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FF" w:rsidRDefault="00D86727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.4. Изменения, связанные с функционированием авизующих банков</w:t>
      </w:r>
    </w:p>
    <w:p w:rsidR="001F44FF" w:rsidRDefault="00D86727">
      <w:pPr>
        <w:widowControl w:val="0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5.4.1</w:t>
      </w:r>
    </w:p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1F44FF">
        <w:trPr>
          <w:trHeight w:val="928"/>
        </w:trPr>
        <w:tc>
          <w:tcPr>
            <w:tcW w:w="14560" w:type="dxa"/>
          </w:tcPr>
          <w:p w:rsidR="001F44FF" w:rsidRDefault="00D86727">
            <w:pPr>
              <w:widowControl w:val="0"/>
              <w:tabs>
                <w:tab w:val="left" w:pos="0"/>
                <w:tab w:val="left" w:pos="3420"/>
              </w:tabs>
              <w:spacing w:before="120"/>
              <w:jc w:val="both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 xml:space="preserve">Инициатор: </w:t>
            </w:r>
            <w:r>
              <w:rPr>
                <w:rFonts w:ascii="Garamond" w:hAnsi="Garamond"/>
                <w:szCs w:val="20"/>
              </w:rPr>
              <w:t>Ассоциация «НП Совет рынка».</w:t>
            </w:r>
          </w:p>
          <w:p w:rsidR="001F44FF" w:rsidRDefault="00D8672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 xml:space="preserve">Обоснование: </w:t>
            </w:r>
            <w:r>
              <w:rPr>
                <w:rFonts w:ascii="Garamond" w:hAnsi="Garamond"/>
              </w:rPr>
              <w:t xml:space="preserve">предлагается внести уточняющие изменения в порядок получения статуса авизующего банка в системе финансовых гарантий на оптовом рынке, а также </w:t>
            </w:r>
            <w:r w:rsidR="001F7BB7">
              <w:rPr>
                <w:rFonts w:ascii="Garamond" w:hAnsi="Garamond"/>
              </w:rPr>
              <w:t xml:space="preserve">перенести дату вступления в силу </w:t>
            </w:r>
            <w:r>
              <w:rPr>
                <w:rFonts w:ascii="Garamond" w:hAnsi="Garamond"/>
              </w:rPr>
              <w:t>изменени</w:t>
            </w:r>
            <w:r w:rsidR="001F7BB7">
              <w:rPr>
                <w:rFonts w:ascii="Garamond" w:hAnsi="Garamond"/>
              </w:rPr>
              <w:t>й</w:t>
            </w:r>
            <w:r>
              <w:rPr>
                <w:rFonts w:ascii="Garamond" w:hAnsi="Garamond"/>
              </w:rPr>
              <w:t>, приняты</w:t>
            </w:r>
            <w:r w:rsidR="001F7BB7">
              <w:rPr>
                <w:rFonts w:ascii="Garamond" w:hAnsi="Garamond"/>
              </w:rPr>
              <w:t>х</w:t>
            </w:r>
            <w:r>
              <w:rPr>
                <w:rFonts w:ascii="Garamond" w:hAnsi="Garamond"/>
              </w:rPr>
              <w:t xml:space="preserve"> Наблюдательным советом Ассоциации «НП Совет рынка» 23.09.2019 в приложение 10 к Положению о порядке предоставления финансовых гарантий на оптовом рынке и вступающи</w:t>
            </w:r>
            <w:r w:rsidR="001F7BB7">
              <w:rPr>
                <w:rFonts w:ascii="Garamond" w:hAnsi="Garamond"/>
              </w:rPr>
              <w:t>х</w:t>
            </w:r>
            <w:r>
              <w:rPr>
                <w:rFonts w:ascii="Garamond" w:hAnsi="Garamond"/>
              </w:rPr>
              <w:t xml:space="preserve"> в силу с 01.01.2020, </w:t>
            </w:r>
            <w:r w:rsidR="001F7BB7">
              <w:rPr>
                <w:rFonts w:ascii="Garamond" w:hAnsi="Garamond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 w:rsidR="001F7BB7">
              <w:rPr>
                <w:rFonts w:ascii="Garamond" w:hAnsi="Garamond"/>
              </w:rPr>
              <w:t>22</w:t>
            </w:r>
            <w:r>
              <w:rPr>
                <w:rFonts w:ascii="Garamond" w:hAnsi="Garamond"/>
              </w:rPr>
              <w:t>.1</w:t>
            </w:r>
            <w:r w:rsidR="001F7BB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.2019.</w:t>
            </w:r>
          </w:p>
          <w:p w:rsidR="001F44FF" w:rsidRDefault="00D8672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>
              <w:rPr>
                <w:rFonts w:ascii="Garamond" w:hAnsi="Garamond" w:cs="Garamond"/>
                <w:bCs/>
              </w:rPr>
              <w:t>22 ноября 2019 года.</w:t>
            </w:r>
          </w:p>
        </w:tc>
      </w:tr>
    </w:tbl>
    <w:p w:rsidR="001F44FF" w:rsidRDefault="001F44FF">
      <w:pPr>
        <w:pStyle w:val="20"/>
        <w:widowControl w:val="0"/>
        <w:jc w:val="both"/>
        <w:rPr>
          <w:rFonts w:ascii="Garamond" w:hAnsi="Garamond"/>
          <w:sz w:val="26"/>
          <w:szCs w:val="26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</w:p>
    <w:p w:rsidR="001F44FF" w:rsidRDefault="00D86727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ПРЕДОСТАВЛЕНИЯ ФИНАНСОВЫХ ГАРАНТИЙ НА ОПТОВОМ РЫНКЕ (Приложение № 26 к Договору о присоединении к торговой системе оптового рынка)</w:t>
      </w:r>
    </w:p>
    <w:p w:rsidR="001F44FF" w:rsidRDefault="001F44FF"/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371"/>
      </w:tblGrid>
      <w:tr w:rsidR="001F44FF" w:rsidTr="00BF74BB">
        <w:trPr>
          <w:trHeight w:val="247"/>
        </w:trPr>
        <w:tc>
          <w:tcPr>
            <w:tcW w:w="1056" w:type="dxa"/>
            <w:vAlign w:val="center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1F44FF" w:rsidRDefault="00D86727" w:rsidP="001F7BB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F44FF" w:rsidRDefault="00D86727" w:rsidP="001F7BB7">
            <w:pPr>
              <w:pStyle w:val="10"/>
              <w:keepLines w:val="0"/>
              <w:spacing w:before="0"/>
              <w:jc w:val="center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</w:tcPr>
          <w:p w:rsidR="001F44FF" w:rsidRDefault="00D86727" w:rsidP="001F7BB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F44FF" w:rsidRDefault="00D86727" w:rsidP="001F7BB7">
            <w:pPr>
              <w:pStyle w:val="10"/>
              <w:keepLines w:val="0"/>
              <w:spacing w:before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color w:val="auto"/>
                <w:sz w:val="22"/>
                <w:szCs w:val="22"/>
              </w:rPr>
              <w:t>(изменения выделены цветом)</w:t>
            </w: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9</w:t>
            </w:r>
            <w:r>
              <w:rPr>
                <w:rFonts w:ascii="Garamond" w:hAnsi="Garamond"/>
                <w:b/>
                <w:sz w:val="22"/>
                <w:szCs w:val="22"/>
              </w:rPr>
              <w:t>.2</w:t>
            </w:r>
          </w:p>
        </w:tc>
        <w:tc>
          <w:tcPr>
            <w:tcW w:w="6524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74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Для получения статуса авизующего банка банк направляет в Совет рынка и ЦФР письмо по форме приложения 9.1 к настоящему Положению с обращением о намерении получения статуса авизующего банка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и указанием стоимости услуги банка по осуществлению функций авизующего банка (в соответствии со стандартным перечнем действий банка в рамках оказания услуги по осуществлению функций авизующего банка, определенным приложением 9.2 к настоящему Положению),</w:t>
            </w:r>
            <w:r>
              <w:rPr>
                <w:rFonts w:ascii="Garamond" w:hAnsi="Garamond"/>
                <w:sz w:val="22"/>
                <w:szCs w:val="22"/>
              </w:rPr>
              <w:t xml:space="preserve"> за подписью лица, осуществляющего функции единоличного исполнительного органа, или надлежащим образом уполномоченного им представителя.</w:t>
            </w:r>
          </w:p>
        </w:tc>
        <w:tc>
          <w:tcPr>
            <w:tcW w:w="7371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Для получения статуса авизующего банка банк направляет в Совет рынка и ЦФР письмо по форме приложения 9.1 к настоящему Положению с обращением о намерении получения статуса авизующего банка за подписью лица, осуществляющего функции единоличного исполнительного органа, или надлежащим образом уполномоченного им представителя.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9.7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со дня получения от Совета рынка выписки из протокола правления Совета рынка, содержащей информацию о присвоении банку статуса авизующего банка в системе финансовых гарантий на оптовом рынке, направляет авизующему банку, аккредитованным организациям уведомление о возможности заключения Соглашения о взаимодействии Гаранта,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Авизующего банка и АО «ЦФР» по форме согласно приложению 10 к настоящему Положению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, а также информацию о стоимости услуг авизующего банка по осуществлению функций авизующего банка, заявленных банком в письме, направленном в соответствии с п. 9.2 настоящего Положения.</w:t>
            </w:r>
          </w:p>
          <w:p w:rsidR="001F44FF" w:rsidRDefault="00D86727" w:rsidP="00BF74BB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Совет рынка публикует информацию о стоимости услуг авизующего банка по осуществлению функций авизующего банка на своем официальном сайте.</w:t>
            </w:r>
          </w:p>
        </w:tc>
        <w:tc>
          <w:tcPr>
            <w:tcW w:w="7371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со дня получения от Совета рынка выписки из протокола правления Совета рынка, содержащей информацию о присвоении банку статуса авизующего банка в системе финансовых гарантий на оптовом рынке, направляет авизующему банку, аккредитованным организациям уведомление о возможности заключения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Соглашения о взаимодействии Гаранта, Авизующего банка и АО «ЦФР» по форме согласно приложению 10 к настоящему Положению.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9.8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Авизующий банк при обращении аккредитованной организации обязан заключить с такой организацией и ЦФР Соглашение о взаимодействии между Гарантом, Авизующим банком и АО «ЦФР» по форме согласно приложению 10 к настоящему Положению.</w:t>
            </w:r>
          </w:p>
        </w:tc>
        <w:tc>
          <w:tcPr>
            <w:tcW w:w="7371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74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Авизующий банк при обращении аккредитованной организации обязан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течение 2 (двух) месяцев с даты обращения 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заключить с такой организацией и ЦФР Соглашение о взаимодействии между Гарантом, Авизующим банком и АО «ЦФР» по форме согласно приложению 10 к настоящему Положению.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случае отказа авизующего банка от подписания Соглашения о взаимодействии между Гарантом, Авизующим банком и АО «ЦФР» аккредитованная организация уведомляет об этом Совет рынка и ЦФР.</w:t>
            </w: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9.10</w:t>
            </w:r>
          </w:p>
        </w:tc>
        <w:tc>
          <w:tcPr>
            <w:tcW w:w="6524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74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Правление Совета рынка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принимает</w:t>
            </w:r>
            <w:r>
              <w:rPr>
                <w:rFonts w:ascii="Garamond" w:hAnsi="Garamond"/>
                <w:sz w:val="22"/>
                <w:szCs w:val="22"/>
              </w:rPr>
              <w:t xml:space="preserve"> решение о лишении банка статуса авизующего банка в системе финансовых гарантий на оптовом рынке при наступлении одного или нескольких следующих оснований:</w:t>
            </w:r>
          </w:p>
          <w:p w:rsidR="001F44FF" w:rsidRDefault="00D8672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утрата банком статуса аккредитованной организации и исключение его из реестра аккредитованных организаций в системе финансовых гарантий на оптовом рынке;</w:t>
            </w:r>
          </w:p>
          <w:p w:rsidR="001F44FF" w:rsidRDefault="00D8672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отказ (уклонение) авизующего банка от заключения хотя бы одного из Соглашений о взаимодействии Гаранта, Авизующего банка и АО «ЦФР» при обращении аккредитованной организации, а также дополнительных соглашений к указанному Соглашению (указанным Соглашениям), ненадлежащее исполнение авизующим банком своих обязательств по Соглашению (Соглашениям) о взаимодействии Гаранта, Авизующего банка и АО «ЦФР», а равно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расторжение в установленном порядке Соглашения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(Соглашений) о взаимодействии Гаранта, Авизующего банка и АО «ЦФР»;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1F44FF" w:rsidRDefault="00D86727">
            <w:pPr>
              <w:widowControl w:val="0"/>
              <w:tabs>
                <w:tab w:val="left" w:pos="567"/>
              </w:tabs>
              <w:spacing w:before="120" w:after="120"/>
              <w:jc w:val="both"/>
              <w:rPr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71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Правление Совета рынка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вправе принять</w:t>
            </w:r>
            <w:r>
              <w:rPr>
                <w:rFonts w:ascii="Garamond" w:hAnsi="Garamond"/>
                <w:sz w:val="22"/>
                <w:szCs w:val="22"/>
              </w:rPr>
              <w:t xml:space="preserve"> решение о лишении банка статуса авизующего банка в системе финансовых гарантий на оптовом рынке при наступлении одного или нескольких следующих оснований:</w:t>
            </w:r>
          </w:p>
          <w:p w:rsidR="001F44FF" w:rsidRDefault="00D8672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утрата банком статуса аккредитованной организации и исключение его из реестра аккредитованных организаций в системе финансовых гарантий на оптовом рынке;</w:t>
            </w:r>
          </w:p>
          <w:p w:rsidR="001F44FF" w:rsidRDefault="00D8672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отказ (уклонение) авизующего банка от заключения хотя бы одного из Соглашений о взаимодействии Гаранта, Авизующего банка и АО «ЦФР» при обращении аккредитованной организации, а также дополнительных соглашений к указанному Соглашению (указанным Соглашениям), ненадлежащее исполнение авизующим банком своих обязательств по Соглашению (Соглашениям) о взаимодействии Гаранта, Авизующего банка и АО «ЦФР», а равно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расторжение по инициативе авизующего банка Соглашения (Соглашений) о взаимодействии Гаранта, Авизующего банка и АО «ЦФР»;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1F44FF" w:rsidRDefault="00D86727">
            <w:pPr>
              <w:widowControl w:val="0"/>
              <w:tabs>
                <w:tab w:val="left" w:pos="567"/>
              </w:tabs>
              <w:spacing w:before="120" w:after="120"/>
              <w:jc w:val="both"/>
              <w:rPr>
                <w:highlight w:val="yellow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9.11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Дополнить новым пунктом</w:t>
            </w:r>
          </w:p>
        </w:tc>
        <w:tc>
          <w:tcPr>
            <w:tcW w:w="7371" w:type="dxa"/>
          </w:tcPr>
          <w:p w:rsidR="001F44FF" w:rsidRPr="005C2961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</w:t>
            </w:r>
            <w:r w:rsidR="001F7BB7">
              <w:rPr>
                <w:rFonts w:ascii="Garamond" w:hAnsi="Garamond"/>
                <w:sz w:val="22"/>
                <w:szCs w:val="22"/>
                <w:highlight w:val="yellow"/>
              </w:rPr>
              <w:t xml:space="preserve">рганизация на оптовом рынке до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1 декабря 2019 года и затем до 10 октября каждого года, в котором истекает пятилетний срок, указанный в пункте 9.12 настоящего Положения, направляет Совету рынка письмо за подписью уполномоченного лица, содержащее информацию о стоимости услуги банка по осуществлению функций авизующего банка (в соответствии со стандартным перечнем действий банка в рамках оказания услуги по осуществлению функций авизующего банка, определенным приложением 9.2 к настоящему Положению).</w:t>
            </w:r>
          </w:p>
          <w:p w:rsidR="001F44FF" w:rsidRDefault="00D86727" w:rsidP="00CD05C3">
            <w:pPr>
              <w:pStyle w:val="13"/>
              <w:tabs>
                <w:tab w:val="left" w:pos="567"/>
                <w:tab w:val="left" w:pos="743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Совет рынка направляет копию указанного выше письма ЦФР для заключения в порядке, предусмотренном настоящим Положением, с уполномоченной кредитной организацией на оптовом рынке Соглашений о взаимодействии Гаранта</w:t>
            </w:r>
            <w:r w:rsidR="001F7BB7">
              <w:rPr>
                <w:rFonts w:ascii="Garamond" w:hAnsi="Garamond"/>
                <w:sz w:val="22"/>
                <w:szCs w:val="22"/>
                <w:highlight w:val="yellow"/>
              </w:rPr>
              <w:t>, Авизующего банка и АО «ЦФР» и (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1F7BB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внесения изменений в заключенные с уполномоченной кредитной организацией на оптовом рынке Соглашени</w:t>
            </w:r>
            <w:r w:rsidR="001F7BB7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 о взаимодействии Гаранта, Авизующего банка и АО «ЦФР».</w:t>
            </w: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9.12</w:t>
            </w:r>
          </w:p>
        </w:tc>
        <w:tc>
          <w:tcPr>
            <w:tcW w:w="6524" w:type="dxa"/>
          </w:tcPr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Начиная с 1 января 2020 года стоимость услуги уполномоченной кредитной организации на оптовом рынке по осуществлению функций авизующего банка по Соглашению о взаимодействии Гаранта, Авизующего банка и АО «ЦФР», заключаемому по форме согласно приложению 10 к настоящему Положению, определяется на срок пять лет исходя из информации, содержащейся в письме, полученном Советом рынка в соответствии с пунктом 9.11 настоящего Положения.</w:t>
            </w:r>
          </w:p>
        </w:tc>
      </w:tr>
      <w:tr w:rsidR="001F44FF" w:rsidTr="00BF74BB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highlight w:val="green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9.13</w:t>
            </w:r>
          </w:p>
        </w:tc>
        <w:tc>
          <w:tcPr>
            <w:tcW w:w="6524" w:type="dxa"/>
          </w:tcPr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1F44FF" w:rsidRDefault="00D86727" w:rsidP="00CD05C3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>Начиная с 1 января 2020 года стоимость услуги</w:t>
            </w:r>
            <w:r w:rsidRPr="005C2961">
              <w:rPr>
                <w:highlight w:val="yellow"/>
              </w:rPr>
              <w:t xml:space="preserve">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организации, получившей статус авизующего банка и не являющейся уполномоченной кредитной организацией на оптовом рынке, по осуществлению функций авизующего банка по Соглашению о взаимодействии Гаранта, Авизующего банка и АО «ЦФР», заключаемому по форме согласно приложению 10 к настоящему Положению, определяется по тарифам авизующего банка. </w:t>
            </w:r>
          </w:p>
        </w:tc>
      </w:tr>
      <w:tr w:rsidR="001F44FF" w:rsidTr="00BF74BB">
        <w:trPr>
          <w:trHeight w:val="5802"/>
        </w:trPr>
        <w:tc>
          <w:tcPr>
            <w:tcW w:w="1056" w:type="dxa"/>
          </w:tcPr>
          <w:p w:rsidR="001F44FF" w:rsidRDefault="00D86727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9.2</w:t>
            </w:r>
          </w:p>
        </w:tc>
        <w:tc>
          <w:tcPr>
            <w:tcW w:w="6524" w:type="dxa"/>
          </w:tcPr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1.1. сопроводительное письмо авизующего банка в адрес АО «ЦФР» о подтверждении факта аутентичности направляемой копии полученному по системе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-сообщению, содержащему банковскую гарантию в пользу АО «ЦФР», и получения его от гаранта (приложени</w:t>
            </w:r>
            <w:r w:rsidRPr="001F7BB7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>
              <w:rPr>
                <w:rFonts w:ascii="Garamond" w:hAnsi="Garamond"/>
                <w:sz w:val="22"/>
                <w:szCs w:val="22"/>
              </w:rPr>
              <w:t xml:space="preserve"> 11 к Соглашению о взаимодействии </w:t>
            </w:r>
            <w:r>
              <w:rPr>
                <w:rFonts w:ascii="Garamond" w:hAnsi="Garamond"/>
                <w:bCs/>
                <w:iCs/>
                <w:color w:val="000000"/>
                <w:sz w:val="22"/>
                <w:szCs w:val="22"/>
              </w:rPr>
              <w:t>Гаранта, Авизующего банка и АО «ЦФР») (далее – Соглашение)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1.2. копия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установленным в приложениях 3, 3.1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>
              <w:rPr>
                <w:rFonts w:ascii="Garamond" w:hAnsi="Garamond"/>
                <w:sz w:val="22"/>
                <w:szCs w:val="22"/>
              </w:rPr>
              <w:t xml:space="preserve"> 3.2 к Соглашению и транслитерированными гарантом в латиницу по стандарту SWIFT RUR6 (приложения 4, 4.1, 4.2, 5 и 5.1);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1.3. копия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авизующим банком на русский язык по стандарту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>
              <w:rPr>
                <w:rFonts w:ascii="Garamond" w:hAnsi="Garamond"/>
                <w:sz w:val="22"/>
                <w:szCs w:val="22"/>
              </w:rPr>
              <w:t>6, по форме, указанной в 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>
              <w:rPr>
                <w:rFonts w:ascii="Garamond" w:hAnsi="Garamond"/>
                <w:sz w:val="22"/>
                <w:szCs w:val="22"/>
              </w:rPr>
              <w:t xml:space="preserve"> 3 к Соглашению;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2.1. копия отправленного гаранту SWIFT-сообщения, содержащего текст требования АО «ЦФР» о платеже по банковской гарантии (приложени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>
              <w:rPr>
                <w:rFonts w:ascii="Garamond" w:hAnsi="Garamond"/>
                <w:sz w:val="22"/>
                <w:szCs w:val="22"/>
              </w:rPr>
              <w:t xml:space="preserve"> 6 к Соглашению), транслитерированный в латиницу по стандарту SWIFT RUR6 (приложения 7, 7.1, 8 и 8.1);</w:t>
            </w:r>
          </w:p>
        </w:tc>
        <w:tc>
          <w:tcPr>
            <w:tcW w:w="7371" w:type="dxa"/>
          </w:tcPr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1.1. сопроводительное письмо авизующего банка в адрес АО «ЦФР» о подтверждении факта аутентичности направляемой копии полученному по системе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-сообщению, содержащему банковскую гарантию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/ изменение банковской гарантии</w:t>
            </w:r>
            <w:r>
              <w:rPr>
                <w:rFonts w:ascii="Garamond" w:hAnsi="Garamond"/>
                <w:sz w:val="22"/>
                <w:szCs w:val="22"/>
              </w:rPr>
              <w:t xml:space="preserve"> в пользу АО «ЦФР», и получения его от гаранта (приложени</w:t>
            </w:r>
            <w:r w:rsidR="001F7BB7" w:rsidRPr="001F7BB7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>
              <w:rPr>
                <w:rFonts w:ascii="Garamond" w:hAnsi="Garamond"/>
                <w:sz w:val="22"/>
                <w:szCs w:val="22"/>
              </w:rPr>
              <w:t xml:space="preserve"> 11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 11.1</w:t>
            </w:r>
            <w:r>
              <w:rPr>
                <w:rFonts w:ascii="Garamond" w:hAnsi="Garamond"/>
                <w:sz w:val="22"/>
                <w:szCs w:val="22"/>
              </w:rPr>
              <w:t xml:space="preserve"> к Соглашению о взаимодействии </w:t>
            </w:r>
            <w:r>
              <w:rPr>
                <w:rFonts w:ascii="Garamond" w:hAnsi="Garamond"/>
                <w:bCs/>
                <w:iCs/>
                <w:color w:val="000000"/>
                <w:sz w:val="22"/>
                <w:szCs w:val="22"/>
              </w:rPr>
              <w:t>Гаранта, Авизующего банка и АО «ЦФР») (далее – Соглашение)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1.2. копия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>-сообщения с текстом банковской гарантии, установленным в приложениях 3, 3.1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1F7BB7">
              <w:rPr>
                <w:rFonts w:ascii="Garamond" w:hAnsi="Garamond"/>
                <w:sz w:val="22"/>
                <w:szCs w:val="22"/>
              </w:rPr>
              <w:t>3.2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3.3, 3.4</w:t>
            </w:r>
            <w:r w:rsidR="001F7BB7">
              <w:rPr>
                <w:rFonts w:ascii="Garamond" w:hAnsi="Garamond"/>
                <w:sz w:val="22"/>
                <w:szCs w:val="22"/>
                <w:highlight w:val="yellow"/>
              </w:rPr>
              <w:t xml:space="preserve"> 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3.5</w:t>
            </w:r>
            <w:r>
              <w:rPr>
                <w:rFonts w:ascii="Garamond" w:hAnsi="Garamond"/>
                <w:sz w:val="22"/>
                <w:szCs w:val="22"/>
              </w:rPr>
              <w:t xml:space="preserve"> к Соглашению и транслитерированными гарантом в латиницу по стандарту SWIFT RUR6 (приложения 4, 4.1, 4.2,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4.3, 4.4, 4.5</w:t>
            </w:r>
            <w:r>
              <w:rPr>
                <w:rFonts w:ascii="Garamond" w:hAnsi="Garamond"/>
                <w:sz w:val="22"/>
                <w:szCs w:val="22"/>
              </w:rPr>
              <w:t>, 5 и 5.1);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1.3. копия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авизующим банком на русский язык по стандарту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>
              <w:rPr>
                <w:rFonts w:ascii="Garamond" w:hAnsi="Garamond"/>
                <w:sz w:val="22"/>
                <w:szCs w:val="22"/>
              </w:rPr>
              <w:t>6, по форме, указанной в 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ях</w:t>
            </w:r>
            <w:r>
              <w:rPr>
                <w:rFonts w:ascii="Garamond" w:hAnsi="Garamond"/>
                <w:sz w:val="22"/>
                <w:szCs w:val="22"/>
              </w:rPr>
              <w:t xml:space="preserve"> 3,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3.1, 3.2, 3.3, 3.4</w:t>
            </w:r>
            <w:r w:rsidR="001F7BB7">
              <w:rPr>
                <w:rFonts w:ascii="Garamond" w:hAnsi="Garamond"/>
                <w:sz w:val="22"/>
                <w:szCs w:val="22"/>
                <w:highlight w:val="yellow"/>
              </w:rPr>
              <w:t xml:space="preserve"> 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3.5</w:t>
            </w:r>
            <w:r>
              <w:rPr>
                <w:rFonts w:ascii="Garamond" w:hAnsi="Garamond"/>
                <w:sz w:val="22"/>
                <w:szCs w:val="22"/>
              </w:rPr>
              <w:t xml:space="preserve"> к Соглашению;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pStyle w:val="a5"/>
              <w:suppressAutoHyphens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2.1. копия отправленного гаранту SWIFT-сообщения, содержащего текст требования АО «ЦФР» о платеже по банковской гарантии (приложени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>
              <w:rPr>
                <w:rFonts w:ascii="Garamond" w:hAnsi="Garamond"/>
                <w:sz w:val="22"/>
                <w:szCs w:val="22"/>
              </w:rPr>
              <w:t xml:space="preserve"> 6,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6.1, 6.2, 6.3</w:t>
            </w:r>
            <w:r>
              <w:rPr>
                <w:rFonts w:ascii="Garamond" w:hAnsi="Garamond"/>
                <w:sz w:val="22"/>
                <w:szCs w:val="22"/>
              </w:rPr>
              <w:t xml:space="preserve"> к Соглашению), транслитерированный в латиницу по стандарту SWIFT RUR6 (приложения 7, 7.1,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7.2, 7.3,</w:t>
            </w:r>
            <w:r>
              <w:rPr>
                <w:rFonts w:ascii="Garamond" w:hAnsi="Garamond"/>
                <w:sz w:val="22"/>
                <w:szCs w:val="22"/>
              </w:rPr>
              <w:t xml:space="preserve"> 8 и 8.1);</w:t>
            </w:r>
          </w:p>
        </w:tc>
      </w:tr>
    </w:tbl>
    <w:p w:rsidR="001F44FF" w:rsidRDefault="00D86727">
      <w:pPr>
        <w:spacing w:after="200" w:line="276" w:lineRule="auto"/>
        <w:rPr>
          <w:rFonts w:ascii="Garamond" w:hAnsi="Garamond"/>
          <w:b/>
          <w:sz w:val="22"/>
          <w:szCs w:val="22"/>
          <w:highlight w:val="green"/>
        </w:rPr>
        <w:sectPr w:rsidR="001F44FF">
          <w:footerReference w:type="default" r:id="rId8"/>
          <w:pgSz w:w="16838" w:h="11906" w:orient="landscape" w:code="9"/>
          <w:pgMar w:top="1134" w:right="1134" w:bottom="1276" w:left="1134" w:header="709" w:footer="709" w:gutter="0"/>
          <w:cols w:space="708"/>
          <w:docGrid w:linePitch="360"/>
        </w:sectPr>
      </w:pPr>
      <w:r>
        <w:rPr>
          <w:rFonts w:ascii="Garamond" w:hAnsi="Garamond"/>
          <w:b/>
          <w:sz w:val="28"/>
          <w:szCs w:val="28"/>
        </w:rPr>
        <w:br w:type="page"/>
      </w:r>
    </w:p>
    <w:p w:rsidR="001F44FF" w:rsidRDefault="00B12F72" w:rsidP="00B12F72">
      <w:pPr>
        <w:widowContro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pStyle w:val="af"/>
        <w:keepNext w:val="0"/>
        <w:widowControl w:val="0"/>
        <w:tabs>
          <w:tab w:val="clear" w:pos="1080"/>
        </w:tabs>
        <w:ind w:left="360" w:firstLine="0"/>
      </w:pPr>
      <w:bookmarkStart w:id="5" w:name="_Toc399156452"/>
      <w:bookmarkStart w:id="6" w:name="_Toc403050355"/>
      <w:bookmarkStart w:id="7" w:name="_Toc20411383"/>
      <w:r>
        <w:t>Приложение 9.1</w:t>
      </w:r>
      <w:bookmarkEnd w:id="5"/>
      <w:bookmarkEnd w:id="6"/>
      <w:bookmarkEnd w:id="7"/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(Образец письма на фирменном бланке банка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за подписью уполномоченного лица банка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и с печатью банка)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widowControl w:val="0"/>
        <w:spacing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Исх. № и дата письма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Руководителю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Ассоциации «НП Совет рынка»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Руководителю 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АО «ЦФР»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ind w:firstLine="6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Настоящим письмом ________________ (</w:t>
      </w:r>
      <w:r>
        <w:rPr>
          <w:rFonts w:ascii="Garamond" w:hAnsi="Garamond"/>
          <w:i/>
          <w:sz w:val="22"/>
          <w:szCs w:val="22"/>
        </w:rPr>
        <w:t>наименование банка</w:t>
      </w:r>
      <w:r>
        <w:rPr>
          <w:rFonts w:ascii="Garamond" w:hAnsi="Garamond"/>
          <w:sz w:val="22"/>
          <w:szCs w:val="22"/>
        </w:rPr>
        <w:t>) выражает свое намерение получить статус авизующего банка в системе финансовых гарантий на оптовом рынке.</w:t>
      </w:r>
    </w:p>
    <w:p w:rsidR="001F44FF" w:rsidRDefault="00D86727">
      <w:pPr>
        <w:widowControl w:val="0"/>
        <w:spacing w:line="276" w:lineRule="auto"/>
        <w:ind w:firstLine="6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 (</w:t>
      </w:r>
      <w:r>
        <w:rPr>
          <w:rFonts w:ascii="Garamond" w:hAnsi="Garamond"/>
          <w:i/>
          <w:sz w:val="22"/>
          <w:szCs w:val="22"/>
        </w:rPr>
        <w:t>наименование банка</w:t>
      </w:r>
      <w:r>
        <w:rPr>
          <w:rFonts w:ascii="Garamond" w:hAnsi="Garamond"/>
          <w:sz w:val="22"/>
          <w:szCs w:val="22"/>
        </w:rPr>
        <w:t>) подтверждает наличие собственного удостоверяющего центра и возможности банка осуществления обмена с АО «ЦФР» документами в электронном виде с применением электронной подписи.</w:t>
      </w:r>
    </w:p>
    <w:p w:rsidR="001F44FF" w:rsidRDefault="00D86727">
      <w:pPr>
        <w:widowControl w:val="0"/>
        <w:tabs>
          <w:tab w:val="left" w:pos="567"/>
        </w:tabs>
        <w:spacing w:line="276" w:lineRule="auto"/>
        <w:ind w:firstLine="6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 (</w:t>
      </w:r>
      <w:r>
        <w:rPr>
          <w:rFonts w:ascii="Garamond" w:hAnsi="Garamond"/>
          <w:i/>
          <w:sz w:val="22"/>
          <w:szCs w:val="22"/>
        </w:rPr>
        <w:t>наименование банка</w:t>
      </w:r>
      <w:r>
        <w:rPr>
          <w:rFonts w:ascii="Garamond" w:hAnsi="Garamond"/>
          <w:sz w:val="22"/>
          <w:szCs w:val="22"/>
        </w:rPr>
        <w:t>) подтверждает техническую готовность к осуществлению информационного обмена между банком и АО «ЦФР», предусмотренного приложением 10 к Соглашению о взаимодействии Гаранта, Авизующего банка и АО «ЦФР» (приложение 10 к настоящему Положению).</w:t>
      </w:r>
    </w:p>
    <w:p w:rsidR="001F44FF" w:rsidRPr="00B12F72" w:rsidRDefault="00D86727">
      <w:pPr>
        <w:widowControl w:val="0"/>
        <w:tabs>
          <w:tab w:val="left" w:pos="567"/>
        </w:tabs>
        <w:spacing w:line="276" w:lineRule="auto"/>
        <w:ind w:firstLine="615"/>
        <w:jc w:val="both"/>
        <w:rPr>
          <w:rFonts w:ascii="Garamond" w:hAnsi="Garamond"/>
          <w:sz w:val="22"/>
          <w:szCs w:val="22"/>
          <w:highlight w:val="yellow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B12F72">
        <w:rPr>
          <w:rFonts w:ascii="Garamond" w:hAnsi="Garamond"/>
          <w:sz w:val="22"/>
          <w:szCs w:val="22"/>
          <w:highlight w:val="yellow"/>
        </w:rPr>
        <w:t>Стоимость услуги ________________ (</w:t>
      </w:r>
      <w:r w:rsidRPr="00B12F72">
        <w:rPr>
          <w:rFonts w:ascii="Garamond" w:hAnsi="Garamond"/>
          <w:i/>
          <w:sz w:val="22"/>
          <w:szCs w:val="22"/>
          <w:highlight w:val="yellow"/>
        </w:rPr>
        <w:t>наименование банка</w:t>
      </w:r>
      <w:r w:rsidRPr="00B12F72">
        <w:rPr>
          <w:rFonts w:ascii="Garamond" w:hAnsi="Garamond"/>
          <w:sz w:val="22"/>
          <w:szCs w:val="22"/>
          <w:highlight w:val="yellow"/>
        </w:rPr>
        <w:t>) по осуществлению функций авизующего банка:</w:t>
      </w:r>
    </w:p>
    <w:p w:rsidR="001F44FF" w:rsidRPr="00B12F72" w:rsidRDefault="001F44FF">
      <w:pPr>
        <w:widowControl w:val="0"/>
        <w:tabs>
          <w:tab w:val="left" w:pos="567"/>
        </w:tabs>
        <w:spacing w:line="276" w:lineRule="auto"/>
        <w:ind w:firstLine="615"/>
        <w:jc w:val="both"/>
        <w:rPr>
          <w:rFonts w:ascii="Garamond" w:hAnsi="Garamond"/>
          <w:sz w:val="22"/>
          <w:szCs w:val="22"/>
          <w:highlight w:val="yellow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0"/>
        <w:gridCol w:w="2483"/>
      </w:tblGrid>
      <w:tr w:rsidR="001F44FF" w:rsidRPr="00B12F72" w:rsidTr="00B12F72">
        <w:trPr>
          <w:trHeight w:val="471"/>
        </w:trPr>
        <w:tc>
          <w:tcPr>
            <w:tcW w:w="6870" w:type="dxa"/>
            <w:vAlign w:val="center"/>
          </w:tcPr>
          <w:p w:rsidR="001F44FF" w:rsidRPr="00B12F72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b/>
                <w:sz w:val="22"/>
                <w:szCs w:val="22"/>
                <w:highlight w:val="yellow"/>
              </w:rPr>
              <w:t>Наименование действия</w:t>
            </w:r>
          </w:p>
        </w:tc>
        <w:tc>
          <w:tcPr>
            <w:tcW w:w="2483" w:type="dxa"/>
            <w:vAlign w:val="center"/>
          </w:tcPr>
          <w:p w:rsidR="001F44FF" w:rsidRPr="00B12F72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Стоимость *, руб. </w:t>
            </w: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(без НДС)</w:t>
            </w:r>
          </w:p>
        </w:tc>
      </w:tr>
      <w:tr w:rsidR="001F44FF" w:rsidRPr="00B12F72" w:rsidTr="00B12F72">
        <w:trPr>
          <w:trHeight w:val="356"/>
        </w:trPr>
        <w:tc>
          <w:tcPr>
            <w:tcW w:w="6870" w:type="dxa"/>
            <w:vAlign w:val="center"/>
          </w:tcPr>
          <w:p w:rsidR="001F44FF" w:rsidRPr="00B12F72" w:rsidRDefault="00D86727">
            <w:pPr>
              <w:pStyle w:val="a5"/>
              <w:numPr>
                <w:ilvl w:val="0"/>
                <w:numId w:val="41"/>
              </w:numPr>
              <w:spacing w:line="276" w:lineRule="auto"/>
              <w:ind w:left="357" w:hanging="357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Авизование</w:t>
            </w:r>
            <w:proofErr w:type="spellEnd"/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 xml:space="preserve"> банковской гарантии ** </w:t>
            </w:r>
          </w:p>
        </w:tc>
        <w:tc>
          <w:tcPr>
            <w:tcW w:w="2483" w:type="dxa"/>
          </w:tcPr>
          <w:p w:rsidR="001F44FF" w:rsidRPr="00B12F72" w:rsidRDefault="00D86727">
            <w:pPr>
              <w:spacing w:line="276" w:lineRule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1F44FF" w:rsidRPr="00B12F72" w:rsidTr="00B12F72">
        <w:trPr>
          <w:trHeight w:val="524"/>
        </w:trPr>
        <w:tc>
          <w:tcPr>
            <w:tcW w:w="6870" w:type="dxa"/>
            <w:vAlign w:val="center"/>
          </w:tcPr>
          <w:p w:rsidR="001F44FF" w:rsidRPr="00B12F72" w:rsidRDefault="00D86727">
            <w:pPr>
              <w:pStyle w:val="a5"/>
              <w:numPr>
                <w:ilvl w:val="0"/>
                <w:numId w:val="42"/>
              </w:numPr>
              <w:spacing w:line="276" w:lineRule="auto"/>
              <w:ind w:left="357" w:hanging="357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Передача гаранту требования бенефициара о платеже по авизованной банковской гарантии ***</w:t>
            </w:r>
          </w:p>
        </w:tc>
        <w:tc>
          <w:tcPr>
            <w:tcW w:w="2483" w:type="dxa"/>
            <w:vAlign w:val="center"/>
          </w:tcPr>
          <w:p w:rsidR="001F44FF" w:rsidRPr="00B12F72" w:rsidRDefault="001F44FF">
            <w:pPr>
              <w:spacing w:line="276" w:lineRule="auto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</w:tbl>
    <w:p w:rsidR="001F44FF" w:rsidRPr="00B12F72" w:rsidRDefault="001F44FF">
      <w:pPr>
        <w:widowControl w:val="0"/>
        <w:spacing w:line="276" w:lineRule="auto"/>
        <w:jc w:val="both"/>
        <w:rPr>
          <w:rFonts w:ascii="Garamond" w:hAnsi="Garamond"/>
          <w:sz w:val="22"/>
          <w:szCs w:val="22"/>
          <w:highlight w:val="yellow"/>
        </w:rPr>
      </w:pPr>
    </w:p>
    <w:p w:rsidR="001F44FF" w:rsidRPr="00B12F72" w:rsidRDefault="001F44FF">
      <w:pPr>
        <w:spacing w:line="276" w:lineRule="auto"/>
        <w:rPr>
          <w:rFonts w:ascii="Garamond" w:hAnsi="Garamond"/>
          <w:sz w:val="20"/>
          <w:szCs w:val="20"/>
          <w:highlight w:val="yellow"/>
        </w:rPr>
      </w:pPr>
    </w:p>
    <w:p w:rsidR="001F44FF" w:rsidRPr="00B12F72" w:rsidRDefault="00D86727">
      <w:pPr>
        <w:spacing w:line="276" w:lineRule="auto"/>
        <w:rPr>
          <w:rFonts w:ascii="Garamond" w:hAnsi="Garamond"/>
          <w:sz w:val="20"/>
          <w:szCs w:val="20"/>
          <w:highlight w:val="yellow"/>
        </w:rPr>
      </w:pPr>
      <w:r w:rsidRPr="00B12F72">
        <w:rPr>
          <w:rFonts w:ascii="Garamond" w:hAnsi="Garamond"/>
          <w:sz w:val="20"/>
          <w:szCs w:val="20"/>
          <w:highlight w:val="yellow"/>
        </w:rPr>
        <w:t>* Указывается стоимость в рублях за проведение операции в отношении 1 (одной) банковской гарантии. Не допускается проставление пустого поля или поля с параметром 0 (ноль) в колонке «Стоимость».</w:t>
      </w:r>
    </w:p>
    <w:p w:rsidR="001F44FF" w:rsidRPr="00B12F72" w:rsidRDefault="00D86727">
      <w:pPr>
        <w:spacing w:line="276" w:lineRule="auto"/>
        <w:rPr>
          <w:rFonts w:ascii="Garamond" w:hAnsi="Garamond"/>
          <w:sz w:val="20"/>
          <w:szCs w:val="20"/>
          <w:highlight w:val="yellow"/>
        </w:rPr>
      </w:pPr>
      <w:r w:rsidRPr="00B12F72">
        <w:rPr>
          <w:rFonts w:ascii="Garamond" w:hAnsi="Garamond"/>
          <w:sz w:val="20"/>
          <w:szCs w:val="20"/>
          <w:highlight w:val="yellow"/>
        </w:rPr>
        <w:t xml:space="preserve">** </w:t>
      </w:r>
      <w:proofErr w:type="spellStart"/>
      <w:r w:rsidRPr="00B12F72">
        <w:rPr>
          <w:rFonts w:ascii="Garamond" w:hAnsi="Garamond"/>
          <w:sz w:val="20"/>
          <w:szCs w:val="20"/>
          <w:highlight w:val="yellow"/>
        </w:rPr>
        <w:t>Авизование</w:t>
      </w:r>
      <w:proofErr w:type="spellEnd"/>
      <w:r w:rsidRPr="00B12F72">
        <w:rPr>
          <w:rFonts w:ascii="Garamond" w:hAnsi="Garamond"/>
          <w:sz w:val="20"/>
          <w:szCs w:val="20"/>
          <w:highlight w:val="yellow"/>
        </w:rPr>
        <w:t xml:space="preserve"> банковской гарантии включает в себя стандартный перечень действий банка в рамках оказания услуги по осуществлению функций авизующего банка в системе финансовых гарантий на оптовом рынке, определенный в п. 1 приложения 9.2 к настоящему Положению.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 w:rsidRPr="00B12F72">
        <w:rPr>
          <w:rFonts w:ascii="Garamond" w:hAnsi="Garamond"/>
          <w:sz w:val="20"/>
          <w:szCs w:val="20"/>
          <w:highlight w:val="yellow"/>
        </w:rPr>
        <w:t>*** Передача требования бенефициара о платеже по авизованной банковской гарантии включает в себя стандартный перечень действий банка в рамках оказания услуг по осуществлению функций авизующего банка в системе финансовых гарантий на оптовом рынке, определенный в п. 2 приложения 9.2 к настоящему Положению.</w:t>
      </w:r>
    </w:p>
    <w:p w:rsidR="001F44FF" w:rsidRDefault="00D86727">
      <w:pPr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 (Ф. И. О.)</w:t>
      </w:r>
    </w:p>
    <w:p w:rsidR="001F44FF" w:rsidRDefault="001F44FF">
      <w:pPr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ind w:left="720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Печать банка</w:t>
      </w:r>
    </w:p>
    <w:p w:rsidR="001F44FF" w:rsidRDefault="001F44FF">
      <w:pPr>
        <w:pStyle w:val="af"/>
        <w:keepNext w:val="0"/>
        <w:widowControl w:val="0"/>
        <w:tabs>
          <w:tab w:val="clear" w:pos="1080"/>
          <w:tab w:val="left" w:pos="567"/>
        </w:tabs>
        <w:ind w:left="-360" w:firstLine="0"/>
        <w:jc w:val="both"/>
      </w:pPr>
    </w:p>
    <w:p w:rsidR="00B12F72" w:rsidRDefault="00B12F72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B12F72" w:rsidRDefault="00B12F72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BF74BB" w:rsidRDefault="00BF74BB">
      <w:pPr>
        <w:spacing w:after="200"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1F44FF" w:rsidRDefault="00D86727" w:rsidP="00B12F72">
      <w:pPr>
        <w:widowContro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Предлагаемая редакция</w:t>
      </w:r>
    </w:p>
    <w:p w:rsidR="001F44FF" w:rsidRDefault="00D86727">
      <w:pPr>
        <w:pStyle w:val="af"/>
        <w:keepNext w:val="0"/>
        <w:widowControl w:val="0"/>
        <w:tabs>
          <w:tab w:val="clear" w:pos="1080"/>
        </w:tabs>
        <w:ind w:left="360" w:firstLine="0"/>
      </w:pPr>
      <w:r>
        <w:t>Приложение 9.1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(Образец письма на фирменном бланке банка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за подписью уполномоченного лица банка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и с печатью банка)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widowControl w:val="0"/>
        <w:spacing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Исх. № и дата письма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Руководителю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Ассоциации «НП Совет рынка»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Руководителю </w:t>
      </w:r>
    </w:p>
    <w:p w:rsidR="001F44FF" w:rsidRDefault="00D86727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АО «ЦФР»</w:t>
      </w: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1F44FF">
      <w:pPr>
        <w:widowControl w:val="0"/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ind w:firstLine="6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Настоящим письмом ________________ (</w:t>
      </w:r>
      <w:r>
        <w:rPr>
          <w:rFonts w:ascii="Garamond" w:hAnsi="Garamond"/>
          <w:i/>
          <w:sz w:val="22"/>
          <w:szCs w:val="22"/>
        </w:rPr>
        <w:t>наименование банка</w:t>
      </w:r>
      <w:r>
        <w:rPr>
          <w:rFonts w:ascii="Garamond" w:hAnsi="Garamond"/>
          <w:sz w:val="22"/>
          <w:szCs w:val="22"/>
        </w:rPr>
        <w:t>) выражает свое намерение получить статус авизующего банка в системе финансовых гарантий на оптовом рынке.</w:t>
      </w:r>
    </w:p>
    <w:p w:rsidR="001F44FF" w:rsidRDefault="00D86727">
      <w:pPr>
        <w:widowControl w:val="0"/>
        <w:spacing w:line="276" w:lineRule="auto"/>
        <w:ind w:firstLine="6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 (</w:t>
      </w:r>
      <w:r>
        <w:rPr>
          <w:rFonts w:ascii="Garamond" w:hAnsi="Garamond"/>
          <w:i/>
          <w:sz w:val="22"/>
          <w:szCs w:val="22"/>
        </w:rPr>
        <w:t>наименование банка</w:t>
      </w:r>
      <w:r>
        <w:rPr>
          <w:rFonts w:ascii="Garamond" w:hAnsi="Garamond"/>
          <w:sz w:val="22"/>
          <w:szCs w:val="22"/>
        </w:rPr>
        <w:t>) подтверждает наличие собственного удостоверяющего центра и возможности банка осуществления обмена с АО «ЦФР» документами в электронном виде с применением электронной подписи.</w:t>
      </w:r>
    </w:p>
    <w:p w:rsidR="001F44FF" w:rsidRDefault="00D86727">
      <w:pPr>
        <w:widowControl w:val="0"/>
        <w:tabs>
          <w:tab w:val="left" w:pos="567"/>
        </w:tabs>
        <w:spacing w:line="276" w:lineRule="auto"/>
        <w:ind w:firstLine="6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 (</w:t>
      </w:r>
      <w:r>
        <w:rPr>
          <w:rFonts w:ascii="Garamond" w:hAnsi="Garamond"/>
          <w:i/>
          <w:sz w:val="22"/>
          <w:szCs w:val="22"/>
        </w:rPr>
        <w:t>наименование банка</w:t>
      </w:r>
      <w:r>
        <w:rPr>
          <w:rFonts w:ascii="Garamond" w:hAnsi="Garamond"/>
          <w:sz w:val="22"/>
          <w:szCs w:val="22"/>
        </w:rPr>
        <w:t>) подтверждает техническую готовность к осуществлению информационного обмена между банком и АО «ЦФР», предусмотренного приложением 10 к Соглашению о взаимодействии Гаранта, Авизующего банка и АО «ЦФР» (приложение 10 к настоящему Положению).</w:t>
      </w:r>
    </w:p>
    <w:p w:rsidR="001F44FF" w:rsidRDefault="001F44FF">
      <w:pPr>
        <w:widowControl w:val="0"/>
        <w:tabs>
          <w:tab w:val="left" w:pos="567"/>
        </w:tabs>
        <w:spacing w:line="276" w:lineRule="auto"/>
        <w:ind w:firstLine="615"/>
        <w:jc w:val="both"/>
        <w:rPr>
          <w:rFonts w:ascii="Garamond" w:hAnsi="Garamond"/>
          <w:sz w:val="20"/>
          <w:szCs w:val="20"/>
        </w:rPr>
      </w:pPr>
    </w:p>
    <w:p w:rsidR="001F44FF" w:rsidRDefault="001F44FF">
      <w:pPr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1F44FF">
      <w:pPr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 (Ф. И. О.)</w:t>
      </w:r>
    </w:p>
    <w:p w:rsidR="001F44FF" w:rsidRDefault="001F44FF">
      <w:pPr>
        <w:spacing w:line="276" w:lineRule="auto"/>
        <w:jc w:val="right"/>
        <w:rPr>
          <w:rFonts w:ascii="Garamond" w:hAnsi="Garamond"/>
          <w:sz w:val="22"/>
          <w:szCs w:val="22"/>
        </w:rPr>
      </w:pPr>
    </w:p>
    <w:p w:rsidR="001F44FF" w:rsidRDefault="00D86727">
      <w:pPr>
        <w:widowControl w:val="0"/>
        <w:spacing w:line="276" w:lineRule="auto"/>
        <w:ind w:left="720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Печать банка</w:t>
      </w:r>
    </w:p>
    <w:p w:rsidR="001F44FF" w:rsidRDefault="00D86727">
      <w:pPr>
        <w:spacing w:after="200"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1F44FF" w:rsidRDefault="001F44FF">
      <w:pPr>
        <w:spacing w:after="200" w:line="276" w:lineRule="auto"/>
        <w:rPr>
          <w:rFonts w:ascii="Garamond" w:hAnsi="Garamond"/>
          <w:b/>
          <w:sz w:val="28"/>
          <w:szCs w:val="28"/>
        </w:rPr>
        <w:sectPr w:rsidR="001F44FF">
          <w:pgSz w:w="11906" w:h="16838" w:code="9"/>
          <w:pgMar w:top="1134" w:right="1418" w:bottom="1134" w:left="1134" w:header="709" w:footer="709" w:gutter="0"/>
          <w:cols w:space="708"/>
          <w:docGrid w:linePitch="360"/>
        </w:sectPr>
      </w:pPr>
    </w:p>
    <w:p w:rsidR="001F44FF" w:rsidRDefault="00D86727">
      <w:pPr>
        <w:keepNext/>
        <w:ind w:right="-172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приложение 10 к </w:t>
      </w:r>
      <w:r>
        <w:rPr>
          <w:rFonts w:ascii="Garamond" w:hAnsi="Garamond"/>
          <w:b/>
          <w:bCs/>
          <w:caps/>
          <w:sz w:val="26"/>
          <w:szCs w:val="26"/>
        </w:rPr>
        <w:t xml:space="preserve">ПОЛОЖЕНИЮ О ПОРЯДКЕ ПРЕДОСТАВЛЕНИЯ ФИНАНСОВЫХ ГАРАНТИЙ НА ОПТОВОМ РЫНКЕ </w:t>
      </w:r>
      <w:r>
        <w:rPr>
          <w:rFonts w:ascii="Garamond" w:hAnsi="Garamond"/>
          <w:b/>
          <w:bCs/>
          <w:sz w:val="26"/>
          <w:szCs w:val="26"/>
        </w:rPr>
        <w:t>(Приложение № 26 к Договору о присоединении к торговой системе оптового рынка)</w:t>
      </w:r>
    </w:p>
    <w:p w:rsidR="001F44FF" w:rsidRDefault="001F44FF">
      <w:pPr>
        <w:keepNext/>
        <w:rPr>
          <w:rFonts w:ascii="Garamond" w:hAnsi="Garamond"/>
          <w:b/>
          <w:bCs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379"/>
        <w:gridCol w:w="7370"/>
      </w:tblGrid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79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0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BF74BB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</w:pPr>
            <w:r w:rsidRPr="001F7BB7">
              <w:rPr>
                <w:rFonts w:ascii="Garamond" w:hAnsi="Garamond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ПРИЛОЖЕНИЯ, ЯВЛЯЮЩИЕСЯ НЕОТЪЕМЛЕМОЙ ЧАСТЬЮ НАСТОЯЩЕГО СОГЛАШЕНИЯ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Приложение 14. Стоимость услуг Авизующего банка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ПРИЛОЖЕНИЯ, ЯВЛЯЮЩИЕСЯ НЕОТЪЕМЛЕМОЙ ЧАСТЬЮ НАСТОЯЩЕГО СОГЛАШЕНИЯ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Pr="00BF74BB" w:rsidRDefault="00D86727" w:rsidP="001F7B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Приложение 14. Стоимость услуг Авизующего банка </w:t>
            </w:r>
            <w:r w:rsidRPr="00BF74BB">
              <w:rPr>
                <w:rFonts w:ascii="Garamond" w:hAnsi="Garamond"/>
                <w:i/>
                <w:sz w:val="22"/>
                <w:szCs w:val="22"/>
                <w:highlight w:val="yellow"/>
              </w:rPr>
              <w:t>[</w:t>
            </w:r>
            <w:r w:rsidR="001F7BB7">
              <w:rPr>
                <w:rFonts w:ascii="Garamond" w:hAnsi="Garamond"/>
                <w:i/>
                <w:sz w:val="22"/>
                <w:szCs w:val="22"/>
                <w:highlight w:val="yellow"/>
              </w:rPr>
              <w:t>приложение</w:t>
            </w:r>
            <w:r w:rsidRPr="00BF74B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не включается в текст соглашения, заключаемого с авизующим банком, не являющимся уполномоченной кредитной организацией на оптовом ры</w:t>
            </w:r>
            <w:r w:rsidR="001F7BB7">
              <w:rPr>
                <w:rFonts w:ascii="Garamond" w:hAnsi="Garamond"/>
                <w:i/>
                <w:sz w:val="22"/>
                <w:szCs w:val="22"/>
                <w:highlight w:val="yellow"/>
              </w:rPr>
              <w:t>н</w:t>
            </w:r>
            <w:r w:rsidRPr="00BF74BB">
              <w:rPr>
                <w:rFonts w:ascii="Garamond" w:hAnsi="Garamond"/>
                <w:i/>
                <w:sz w:val="22"/>
                <w:szCs w:val="22"/>
                <w:highlight w:val="yellow"/>
              </w:rPr>
              <w:t>ке]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BF74BB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П</w:t>
            </w:r>
            <w:r w:rsidR="00D86727" w:rsidRPr="00BF74BB">
              <w:rPr>
                <w:rFonts w:ascii="Garamond" w:hAnsi="Garamond"/>
                <w:b/>
                <w:bCs/>
                <w:sz w:val="22"/>
                <w:szCs w:val="22"/>
              </w:rPr>
              <w:t>риложения 6, 6.1, 6.2 и 6.3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… в </w:t>
            </w:r>
            <w:proofErr w:type="spellStart"/>
            <w:r w:rsidRPr="00BF74BB"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 w:rsidRPr="00BF74BB">
              <w:rPr>
                <w:rFonts w:ascii="Garamond" w:hAnsi="Garamond"/>
                <w:sz w:val="22"/>
                <w:szCs w:val="22"/>
              </w:rPr>
              <w:t xml:space="preserve">. НДС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18%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…</w:t>
            </w:r>
          </w:p>
        </w:tc>
        <w:tc>
          <w:tcPr>
            <w:tcW w:w="7370" w:type="dxa"/>
          </w:tcPr>
          <w:p w:rsidR="001F44FF" w:rsidRPr="00BF74BB" w:rsidRDefault="00CD05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… 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НДС</w:t>
            </w:r>
            <w:r w:rsidR="00D86727" w:rsidRPr="00BF74BB">
              <w:rPr>
                <w:rFonts w:ascii="Garamond" w:hAnsi="Garamond"/>
                <w:sz w:val="22"/>
                <w:szCs w:val="22"/>
              </w:rPr>
              <w:t xml:space="preserve"> …</w:t>
            </w:r>
          </w:p>
        </w:tc>
      </w:tr>
    </w:tbl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1F44FF" w:rsidRDefault="00D86727">
      <w:pPr>
        <w:spacing w:after="200"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1F44FF" w:rsidRDefault="001F44FF">
      <w:pPr>
        <w:widowControl w:val="0"/>
        <w:jc w:val="right"/>
        <w:rPr>
          <w:rFonts w:ascii="Garamond" w:hAnsi="Garamond"/>
          <w:b/>
          <w:i/>
          <w:sz w:val="22"/>
          <w:szCs w:val="22"/>
        </w:rPr>
        <w:sectPr w:rsidR="001F44FF">
          <w:pgSz w:w="16838" w:h="11906" w:orient="landscape" w:code="9"/>
          <w:pgMar w:top="1134" w:right="1134" w:bottom="1418" w:left="1134" w:header="709" w:footer="709" w:gutter="0"/>
          <w:cols w:space="708"/>
          <w:docGrid w:linePitch="360"/>
        </w:sectPr>
      </w:pPr>
    </w:p>
    <w:p w:rsidR="001F44FF" w:rsidRPr="00B12F72" w:rsidRDefault="00B12F72" w:rsidP="00B12F72">
      <w:pPr>
        <w:widowControl w:val="0"/>
        <w:rPr>
          <w:rFonts w:ascii="Garamond" w:hAnsi="Garamond"/>
          <w:b/>
          <w:sz w:val="22"/>
          <w:szCs w:val="22"/>
        </w:rPr>
      </w:pPr>
      <w:r w:rsidRPr="00B12F72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  <w:r w:rsidR="00D86727" w:rsidRPr="00B12F72">
        <w:rPr>
          <w:rFonts w:ascii="Garamond" w:hAnsi="Garamond"/>
          <w:b/>
          <w:sz w:val="22"/>
          <w:szCs w:val="22"/>
        </w:rPr>
        <w:t xml:space="preserve"> </w:t>
      </w:r>
    </w:p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1F44FF" w:rsidRDefault="00D86727">
      <w:pPr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Приложение 14</w:t>
      </w:r>
    </w:p>
    <w:p w:rsidR="001F44FF" w:rsidRDefault="00D86727">
      <w:pPr>
        <w:pStyle w:val="22"/>
        <w:keepNext/>
        <w:tabs>
          <w:tab w:val="left" w:pos="5670"/>
        </w:tabs>
        <w:ind w:left="0"/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к Соглашению о взаимодействии от _</w:t>
      </w:r>
      <w:proofErr w:type="gramStart"/>
      <w:r>
        <w:rPr>
          <w:rFonts w:ascii="Garamond" w:hAnsi="Garamond"/>
          <w:b/>
          <w:color w:val="000000"/>
          <w:sz w:val="22"/>
          <w:szCs w:val="22"/>
        </w:rPr>
        <w:t>_._</w:t>
      </w:r>
      <w:proofErr w:type="gramEnd"/>
      <w:r>
        <w:rPr>
          <w:rFonts w:ascii="Garamond" w:hAnsi="Garamond"/>
          <w:b/>
          <w:color w:val="000000"/>
          <w:sz w:val="22"/>
          <w:szCs w:val="22"/>
        </w:rPr>
        <w:t>__.20___г.</w:t>
      </w:r>
    </w:p>
    <w:p w:rsidR="001F44FF" w:rsidRDefault="001F44FF">
      <w:pPr>
        <w:keepNext/>
        <w:widowControl w:val="0"/>
        <w:jc w:val="center"/>
        <w:rPr>
          <w:rFonts w:ascii="Garamond" w:hAnsi="Garamond"/>
          <w:b/>
          <w:color w:val="000000"/>
        </w:rPr>
      </w:pPr>
    </w:p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tabs>
          <w:tab w:val="left" w:pos="0"/>
          <w:tab w:val="left" w:pos="1134"/>
        </w:tabs>
        <w:spacing w:line="276" w:lineRule="auto"/>
        <w:ind w:left="7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Стоимость услуги </w:t>
      </w:r>
      <w:r>
        <w:rPr>
          <w:rFonts w:ascii="Garamond" w:hAnsi="Garamond"/>
          <w:sz w:val="22"/>
          <w:szCs w:val="22"/>
        </w:rPr>
        <w:t xml:space="preserve">________________ </w:t>
      </w:r>
      <w:r>
        <w:rPr>
          <w:rFonts w:ascii="Garamond" w:hAnsi="Garamond"/>
          <w:b/>
          <w:sz w:val="22"/>
          <w:szCs w:val="22"/>
        </w:rPr>
        <w:t>(</w:t>
      </w:r>
      <w:r>
        <w:rPr>
          <w:rFonts w:ascii="Garamond" w:hAnsi="Garamond"/>
          <w:b/>
          <w:i/>
          <w:sz w:val="22"/>
          <w:szCs w:val="22"/>
        </w:rPr>
        <w:t>наименование банка</w:t>
      </w:r>
      <w:r>
        <w:rPr>
          <w:rFonts w:ascii="Garamond" w:hAnsi="Garamond"/>
          <w:b/>
          <w:sz w:val="22"/>
          <w:szCs w:val="22"/>
        </w:rPr>
        <w:t xml:space="preserve">) по осуществлению </w:t>
      </w:r>
    </w:p>
    <w:p w:rsidR="001F44FF" w:rsidRDefault="00D86727">
      <w:pPr>
        <w:tabs>
          <w:tab w:val="left" w:pos="0"/>
          <w:tab w:val="left" w:pos="1134"/>
        </w:tabs>
        <w:spacing w:line="276" w:lineRule="auto"/>
        <w:ind w:left="7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функций авизующего банка</w:t>
      </w:r>
    </w:p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2612"/>
        <w:gridCol w:w="2509"/>
      </w:tblGrid>
      <w:tr w:rsidR="001F44FF">
        <w:trPr>
          <w:trHeight w:val="517"/>
        </w:trPr>
        <w:tc>
          <w:tcPr>
            <w:tcW w:w="4538" w:type="dxa"/>
            <w:vMerge w:val="restart"/>
            <w:shd w:val="clear" w:color="auto" w:fill="auto"/>
            <w:vAlign w:val="center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Период действия </w:t>
            </w:r>
            <w:r w:rsidRPr="00B12F72">
              <w:rPr>
                <w:rFonts w:ascii="Garamond" w:hAnsi="Garamond"/>
                <w:b/>
                <w:sz w:val="22"/>
                <w:szCs w:val="22"/>
                <w:highlight w:val="yellow"/>
              </w:rPr>
              <w:t>стоимости</w:t>
            </w:r>
          </w:p>
        </w:tc>
        <w:tc>
          <w:tcPr>
            <w:tcW w:w="5493" w:type="dxa"/>
            <w:gridSpan w:val="2"/>
            <w:shd w:val="clear" w:color="auto" w:fill="auto"/>
            <w:vAlign w:val="center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Стоимость операции *, руб. без НДС</w:t>
            </w:r>
          </w:p>
        </w:tc>
      </w:tr>
      <w:tr w:rsidR="001F44FF">
        <w:trPr>
          <w:trHeight w:val="517"/>
        </w:trPr>
        <w:tc>
          <w:tcPr>
            <w:tcW w:w="4538" w:type="dxa"/>
            <w:vMerge/>
            <w:shd w:val="clear" w:color="auto" w:fill="auto"/>
            <w:vAlign w:val="center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банковской гарантии **</w:t>
            </w:r>
          </w:p>
        </w:tc>
        <w:tc>
          <w:tcPr>
            <w:tcW w:w="2672" w:type="dxa"/>
            <w:shd w:val="clear" w:color="auto" w:fill="auto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Передача Гаранту требования Бенефициара о платеже по банковской гарантии ***</w:t>
            </w:r>
          </w:p>
        </w:tc>
      </w:tr>
      <w:tr w:rsidR="001F44FF">
        <w:trPr>
          <w:trHeight w:val="369"/>
        </w:trPr>
        <w:tc>
          <w:tcPr>
            <w:tcW w:w="4538" w:type="dxa"/>
            <w:shd w:val="clear" w:color="auto" w:fill="auto"/>
            <w:vAlign w:val="center"/>
          </w:tcPr>
          <w:p w:rsidR="001F44FF" w:rsidRDefault="00D86727">
            <w:pPr>
              <w:pStyle w:val="a5"/>
              <w:ind w:left="360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с ________20__г. по __________20__г.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F44FF" w:rsidRDefault="001F44F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:rsidR="001F44FF" w:rsidRDefault="001F44F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377"/>
        </w:trPr>
        <w:tc>
          <w:tcPr>
            <w:tcW w:w="4538" w:type="dxa"/>
            <w:shd w:val="clear" w:color="auto" w:fill="auto"/>
            <w:vAlign w:val="center"/>
          </w:tcPr>
          <w:p w:rsidR="001F44FF" w:rsidRPr="00B12F72" w:rsidRDefault="00D86727">
            <w:pPr>
              <w:pStyle w:val="a5"/>
              <w:ind w:left="360"/>
              <w:contextualSpacing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с ________20__г. по __________20__г.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F44FF" w:rsidRDefault="001F44F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:rsidR="001F44FF" w:rsidRDefault="001F4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377"/>
        </w:trPr>
        <w:tc>
          <w:tcPr>
            <w:tcW w:w="4538" w:type="dxa"/>
            <w:shd w:val="clear" w:color="auto" w:fill="auto"/>
            <w:vAlign w:val="center"/>
          </w:tcPr>
          <w:p w:rsidR="001F44FF" w:rsidRPr="00B12F72" w:rsidRDefault="00D86727">
            <w:pPr>
              <w:pStyle w:val="a5"/>
              <w:ind w:left="360"/>
              <w:contextualSpacing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с ________20__г. по __________20__г.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F44FF" w:rsidRDefault="001F44F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:rsidR="001F44FF" w:rsidRDefault="001F4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377"/>
        </w:trPr>
        <w:tc>
          <w:tcPr>
            <w:tcW w:w="4538" w:type="dxa"/>
            <w:shd w:val="clear" w:color="auto" w:fill="auto"/>
            <w:vAlign w:val="center"/>
          </w:tcPr>
          <w:p w:rsidR="001F44FF" w:rsidRPr="00B12F72" w:rsidRDefault="00D86727">
            <w:pPr>
              <w:pStyle w:val="a5"/>
              <w:ind w:left="360"/>
              <w:contextualSpacing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с ________20__г. по __________20__г.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F44FF" w:rsidRDefault="001F44F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:rsidR="001F44FF" w:rsidRDefault="001F4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285"/>
        </w:trPr>
        <w:tc>
          <w:tcPr>
            <w:tcW w:w="4538" w:type="dxa"/>
            <w:shd w:val="clear" w:color="auto" w:fill="auto"/>
            <w:vAlign w:val="center"/>
          </w:tcPr>
          <w:p w:rsidR="001F44FF" w:rsidRPr="00B12F72" w:rsidRDefault="00D8672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с ________20__г. по __________20__г.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* Указывается стоимость за проведение 1 (одной) операции по </w:t>
      </w:r>
      <w:proofErr w:type="spellStart"/>
      <w:r>
        <w:rPr>
          <w:rFonts w:ascii="Garamond" w:hAnsi="Garamond"/>
          <w:sz w:val="20"/>
          <w:szCs w:val="20"/>
        </w:rPr>
        <w:t>авизованию</w:t>
      </w:r>
      <w:proofErr w:type="spellEnd"/>
      <w:r>
        <w:rPr>
          <w:rFonts w:ascii="Garamond" w:hAnsi="Garamond"/>
          <w:sz w:val="20"/>
          <w:szCs w:val="20"/>
        </w:rPr>
        <w:t xml:space="preserve"> банковской гарантии или 1 (одной) операции по передаче требования Бенефициара банковской гарантии. </w:t>
      </w:r>
      <w:r w:rsidRPr="00B12F72">
        <w:rPr>
          <w:rFonts w:ascii="Garamond" w:hAnsi="Garamond"/>
          <w:sz w:val="20"/>
          <w:szCs w:val="20"/>
          <w:highlight w:val="yellow"/>
        </w:rPr>
        <w:t>Стоимость указывается в рублях, пустое поле в колонке «Стоимость» рассматривается как стоимость, равная 0 (нулю) рублей.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</w:rPr>
        <w:t>На стоимость услуги по осуществлению функций авизующего банка подлежит начислению налог на добавленную стоимость (НДС) в сумме, определяемой в соответствии с законодательством Российской Федерации о налогах и сборах исходя из действующей на дату оказания услуги ставки НДС.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** </w:t>
      </w:r>
      <w:proofErr w:type="spellStart"/>
      <w:r>
        <w:rPr>
          <w:rFonts w:ascii="Garamond" w:hAnsi="Garamond"/>
          <w:sz w:val="20"/>
          <w:szCs w:val="20"/>
        </w:rPr>
        <w:t>Авизование</w:t>
      </w:r>
      <w:proofErr w:type="spellEnd"/>
      <w:r>
        <w:rPr>
          <w:rFonts w:ascii="Garamond" w:hAnsi="Garamond"/>
          <w:sz w:val="20"/>
          <w:szCs w:val="20"/>
        </w:rPr>
        <w:t xml:space="preserve"> банковской гарантии включает в себя действия Авизующего банка, предусмотренные п. 3 приложения 2 к настоящему Соглашению.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*** Передача требования Бенефициара о платеже по авизованной банковской гарантии включает в себя действия, предусмотренные п. 4 приложения 2 к настоящему Соглашению.</w:t>
      </w:r>
    </w:p>
    <w:p w:rsidR="001F44FF" w:rsidRDefault="001F44FF">
      <w:pPr>
        <w:spacing w:line="276" w:lineRule="auto"/>
        <w:rPr>
          <w:i/>
          <w:szCs w:val="22"/>
        </w:rPr>
      </w:pPr>
    </w:p>
    <w:p w:rsidR="001F44FF" w:rsidRDefault="001F44FF">
      <w:pPr>
        <w:spacing w:line="276" w:lineRule="auto"/>
        <w:rPr>
          <w:i/>
          <w:szCs w:val="2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402"/>
      </w:tblGrid>
      <w:tr w:rsidR="001F44FF">
        <w:trPr>
          <w:jc w:val="center"/>
        </w:trPr>
        <w:tc>
          <w:tcPr>
            <w:tcW w:w="3085" w:type="dxa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Гарант</w:t>
            </w:r>
          </w:p>
        </w:tc>
        <w:tc>
          <w:tcPr>
            <w:tcW w:w="3402" w:type="dxa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Авизующий банк</w:t>
            </w:r>
          </w:p>
        </w:tc>
        <w:tc>
          <w:tcPr>
            <w:tcW w:w="3402" w:type="dxa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АО «ЦФР»</w:t>
            </w: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44FF">
        <w:trPr>
          <w:jc w:val="center"/>
        </w:trPr>
        <w:tc>
          <w:tcPr>
            <w:tcW w:w="3085" w:type="dxa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______________</w:t>
            </w: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М. П.</w:t>
            </w:r>
          </w:p>
        </w:tc>
        <w:tc>
          <w:tcPr>
            <w:tcW w:w="3402" w:type="dxa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______________</w:t>
            </w: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М. П.</w:t>
            </w:r>
          </w:p>
        </w:tc>
        <w:tc>
          <w:tcPr>
            <w:tcW w:w="3402" w:type="dxa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______________</w:t>
            </w: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М. П.</w:t>
            </w:r>
          </w:p>
        </w:tc>
      </w:tr>
    </w:tbl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 w:rsidP="00BF74BB">
      <w:pPr>
        <w:widowControl w:val="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lastRenderedPageBreak/>
        <w:t>Предлагаемая редакция</w:t>
      </w:r>
    </w:p>
    <w:p w:rsidR="001F44FF" w:rsidRDefault="00D86727" w:rsidP="00BF74BB">
      <w:pPr>
        <w:widowControl w:val="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(изменения выделены цветом</w:t>
      </w:r>
      <w:r w:rsidR="00BF74BB">
        <w:rPr>
          <w:rFonts w:ascii="Garamond" w:hAnsi="Garamond"/>
          <w:b/>
          <w:i/>
          <w:sz w:val="22"/>
          <w:szCs w:val="22"/>
        </w:rPr>
        <w:t>)</w:t>
      </w:r>
    </w:p>
    <w:p w:rsidR="001F44FF" w:rsidRDefault="00D86727">
      <w:pPr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Приложение 14</w:t>
      </w:r>
    </w:p>
    <w:p w:rsidR="001F44FF" w:rsidRDefault="00D86727">
      <w:pPr>
        <w:pStyle w:val="22"/>
        <w:keepNext/>
        <w:tabs>
          <w:tab w:val="left" w:pos="5670"/>
        </w:tabs>
        <w:ind w:left="0"/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к Соглашению о взаимодействии от _</w:t>
      </w:r>
      <w:proofErr w:type="gramStart"/>
      <w:r>
        <w:rPr>
          <w:rFonts w:ascii="Garamond" w:hAnsi="Garamond"/>
          <w:b/>
          <w:color w:val="000000"/>
          <w:sz w:val="22"/>
          <w:szCs w:val="22"/>
        </w:rPr>
        <w:t>_._</w:t>
      </w:r>
      <w:proofErr w:type="gramEnd"/>
      <w:r>
        <w:rPr>
          <w:rFonts w:ascii="Garamond" w:hAnsi="Garamond"/>
          <w:b/>
          <w:color w:val="000000"/>
          <w:sz w:val="22"/>
          <w:szCs w:val="22"/>
        </w:rPr>
        <w:t>__.20___г.</w:t>
      </w:r>
    </w:p>
    <w:p w:rsidR="001F44FF" w:rsidRDefault="00D86727">
      <w:pPr>
        <w:pStyle w:val="22"/>
        <w:keepNext/>
        <w:tabs>
          <w:tab w:val="left" w:pos="5670"/>
        </w:tabs>
        <w:spacing w:after="0" w:line="240" w:lineRule="auto"/>
        <w:ind w:left="4820" w:hanging="142"/>
        <w:jc w:val="right"/>
        <w:rPr>
          <w:rFonts w:ascii="Garamond" w:hAnsi="Garamond"/>
          <w:b/>
          <w:i/>
          <w:color w:val="000000"/>
          <w:sz w:val="18"/>
          <w:szCs w:val="18"/>
        </w:rPr>
      </w:pPr>
      <w:r w:rsidRPr="00B12F72">
        <w:rPr>
          <w:rFonts w:ascii="Garamond" w:hAnsi="Garamond"/>
          <w:b/>
          <w:i/>
          <w:color w:val="000000"/>
          <w:sz w:val="18"/>
          <w:szCs w:val="18"/>
          <w:highlight w:val="yellow"/>
        </w:rPr>
        <w:t>[приложение не включается в текст соглашения, заключаемого с авизующим банком, не являющимся уполномоченно</w:t>
      </w:r>
      <w:r w:rsidR="00F74304">
        <w:rPr>
          <w:rFonts w:ascii="Garamond" w:hAnsi="Garamond"/>
          <w:b/>
          <w:i/>
          <w:color w:val="000000"/>
          <w:sz w:val="18"/>
          <w:szCs w:val="18"/>
          <w:highlight w:val="yellow"/>
        </w:rPr>
        <w:t>й</w:t>
      </w:r>
      <w:r w:rsidRPr="00B12F72">
        <w:rPr>
          <w:rFonts w:ascii="Garamond" w:hAnsi="Garamond"/>
          <w:b/>
          <w:i/>
          <w:color w:val="000000"/>
          <w:sz w:val="18"/>
          <w:szCs w:val="18"/>
          <w:highlight w:val="yellow"/>
        </w:rPr>
        <w:t xml:space="preserve"> кредитной организацией на оптовом рынке]</w:t>
      </w:r>
    </w:p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tabs>
          <w:tab w:val="left" w:pos="0"/>
          <w:tab w:val="left" w:pos="1134"/>
        </w:tabs>
        <w:spacing w:line="276" w:lineRule="auto"/>
        <w:ind w:left="7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Стоимость услуги </w:t>
      </w:r>
      <w:r>
        <w:rPr>
          <w:rFonts w:ascii="Garamond" w:hAnsi="Garamond"/>
          <w:sz w:val="22"/>
          <w:szCs w:val="22"/>
        </w:rPr>
        <w:t xml:space="preserve">________________ </w:t>
      </w:r>
      <w:r>
        <w:rPr>
          <w:rFonts w:ascii="Garamond" w:hAnsi="Garamond"/>
          <w:b/>
          <w:sz w:val="22"/>
          <w:szCs w:val="22"/>
        </w:rPr>
        <w:t>(</w:t>
      </w:r>
      <w:r>
        <w:rPr>
          <w:rFonts w:ascii="Garamond" w:hAnsi="Garamond"/>
          <w:b/>
          <w:i/>
          <w:sz w:val="22"/>
          <w:szCs w:val="22"/>
        </w:rPr>
        <w:t>наименование банка</w:t>
      </w:r>
      <w:r>
        <w:rPr>
          <w:rFonts w:ascii="Garamond" w:hAnsi="Garamond"/>
          <w:b/>
          <w:sz w:val="22"/>
          <w:szCs w:val="22"/>
        </w:rPr>
        <w:t xml:space="preserve">) по осуществлению </w:t>
      </w:r>
    </w:p>
    <w:p w:rsidR="001F44FF" w:rsidRDefault="00D86727">
      <w:pPr>
        <w:tabs>
          <w:tab w:val="left" w:pos="0"/>
          <w:tab w:val="left" w:pos="1134"/>
        </w:tabs>
        <w:spacing w:line="276" w:lineRule="auto"/>
        <w:ind w:left="7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функций авизующего банка</w:t>
      </w:r>
    </w:p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2613"/>
        <w:gridCol w:w="2508"/>
      </w:tblGrid>
      <w:tr w:rsidR="001F44FF">
        <w:trPr>
          <w:trHeight w:val="517"/>
        </w:trPr>
        <w:tc>
          <w:tcPr>
            <w:tcW w:w="4483" w:type="dxa"/>
            <w:vMerge w:val="restart"/>
            <w:shd w:val="clear" w:color="auto" w:fill="auto"/>
            <w:vAlign w:val="center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Период действия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Стоимость операции *, руб. без НДС</w:t>
            </w:r>
          </w:p>
        </w:tc>
      </w:tr>
      <w:tr w:rsidR="001F44FF">
        <w:trPr>
          <w:trHeight w:val="517"/>
        </w:trPr>
        <w:tc>
          <w:tcPr>
            <w:tcW w:w="4483" w:type="dxa"/>
            <w:vMerge/>
            <w:shd w:val="clear" w:color="auto" w:fill="auto"/>
            <w:vAlign w:val="center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банковской гарантии **</w:t>
            </w:r>
          </w:p>
        </w:tc>
        <w:tc>
          <w:tcPr>
            <w:tcW w:w="2643" w:type="dxa"/>
            <w:shd w:val="clear" w:color="auto" w:fill="auto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Передача Гаранту требования Бенефициара о платеже по банковской гарантии ***</w:t>
            </w:r>
          </w:p>
        </w:tc>
      </w:tr>
      <w:tr w:rsidR="001F44FF">
        <w:trPr>
          <w:trHeight w:val="369"/>
        </w:trPr>
        <w:tc>
          <w:tcPr>
            <w:tcW w:w="4483" w:type="dxa"/>
            <w:shd w:val="clear" w:color="auto" w:fill="auto"/>
            <w:vAlign w:val="center"/>
          </w:tcPr>
          <w:p w:rsidR="001F44FF" w:rsidRDefault="00D86727">
            <w:pPr>
              <w:pStyle w:val="a5"/>
              <w:ind w:left="360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с ________20__г. по __________20__г.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1F44FF" w:rsidRDefault="001F44F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43" w:type="dxa"/>
            <w:shd w:val="clear" w:color="auto" w:fill="auto"/>
          </w:tcPr>
          <w:p w:rsidR="001F44FF" w:rsidRDefault="001F44F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jc w:val="right"/>
        <w:rPr>
          <w:rFonts w:ascii="Garamond" w:hAnsi="Garamond"/>
          <w:b/>
          <w:sz w:val="22"/>
          <w:szCs w:val="22"/>
        </w:rPr>
      </w:pP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* Указывается стоимость за проведение 1 (одной) операции по </w:t>
      </w:r>
      <w:proofErr w:type="spellStart"/>
      <w:r>
        <w:rPr>
          <w:rFonts w:ascii="Garamond" w:hAnsi="Garamond"/>
          <w:sz w:val="20"/>
          <w:szCs w:val="20"/>
        </w:rPr>
        <w:t>авизованию</w:t>
      </w:r>
      <w:proofErr w:type="spellEnd"/>
      <w:r>
        <w:rPr>
          <w:rFonts w:ascii="Garamond" w:hAnsi="Garamond"/>
          <w:sz w:val="20"/>
          <w:szCs w:val="20"/>
        </w:rPr>
        <w:t xml:space="preserve"> банковской гарантии или 1 (одной) операции по передаче требования Бенефициара банковской гарантии. 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</w:rPr>
        <w:t>На стоимость услуги по осуществлению функций авизующего банка подлежит начислению налог на добавленную стоимость (НДС) в сумме, определяемой в соответствии с законодательством Российской Федерации о налогах и сборах исходя из действующей на дату оказания услуги ставки НДС.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** </w:t>
      </w:r>
      <w:proofErr w:type="spellStart"/>
      <w:r>
        <w:rPr>
          <w:rFonts w:ascii="Garamond" w:hAnsi="Garamond"/>
          <w:sz w:val="20"/>
          <w:szCs w:val="20"/>
        </w:rPr>
        <w:t>Авизование</w:t>
      </w:r>
      <w:proofErr w:type="spellEnd"/>
      <w:r>
        <w:rPr>
          <w:rFonts w:ascii="Garamond" w:hAnsi="Garamond"/>
          <w:sz w:val="20"/>
          <w:szCs w:val="20"/>
        </w:rPr>
        <w:t xml:space="preserve"> банковской гарантии включает в себя действия Авизующего банка, предусмотренные п. 3 приложения 2 к настоящему Соглашению.</w:t>
      </w:r>
    </w:p>
    <w:p w:rsidR="001F44FF" w:rsidRDefault="00D86727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*** Передача требования Бенефициара о платеже по авизованной банковской гарантии включает в себя действия, предусмотренные п. 4 приложения 2 к настоящему Соглашению.</w:t>
      </w:r>
    </w:p>
    <w:p w:rsidR="001F44FF" w:rsidRDefault="001F44FF">
      <w:pPr>
        <w:spacing w:line="276" w:lineRule="auto"/>
        <w:rPr>
          <w:i/>
          <w:szCs w:val="22"/>
        </w:rPr>
      </w:pPr>
    </w:p>
    <w:p w:rsidR="001F44FF" w:rsidRDefault="001F44FF">
      <w:pPr>
        <w:spacing w:line="276" w:lineRule="auto"/>
        <w:rPr>
          <w:i/>
          <w:szCs w:val="2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402"/>
      </w:tblGrid>
      <w:tr w:rsidR="001F44FF">
        <w:trPr>
          <w:jc w:val="center"/>
        </w:trPr>
        <w:tc>
          <w:tcPr>
            <w:tcW w:w="3085" w:type="dxa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Гарант</w:t>
            </w:r>
          </w:p>
        </w:tc>
        <w:tc>
          <w:tcPr>
            <w:tcW w:w="3402" w:type="dxa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Авизующий банк</w:t>
            </w:r>
          </w:p>
        </w:tc>
        <w:tc>
          <w:tcPr>
            <w:tcW w:w="3402" w:type="dxa"/>
          </w:tcPr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АО «ЦФР»</w:t>
            </w: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44FF">
        <w:trPr>
          <w:jc w:val="center"/>
        </w:trPr>
        <w:tc>
          <w:tcPr>
            <w:tcW w:w="3085" w:type="dxa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______________</w:t>
            </w: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М. П.</w:t>
            </w:r>
          </w:p>
        </w:tc>
        <w:tc>
          <w:tcPr>
            <w:tcW w:w="3402" w:type="dxa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______________</w:t>
            </w: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М. П.</w:t>
            </w:r>
          </w:p>
        </w:tc>
        <w:tc>
          <w:tcPr>
            <w:tcW w:w="3402" w:type="dxa"/>
          </w:tcPr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1F44FF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______________</w:t>
            </w:r>
          </w:p>
          <w:p w:rsidR="001F44FF" w:rsidRDefault="00D8672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М. П.</w:t>
            </w:r>
          </w:p>
        </w:tc>
      </w:tr>
    </w:tbl>
    <w:p w:rsidR="001F44FF" w:rsidRDefault="001F44FF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p w:rsidR="001F44FF" w:rsidRDefault="001F44FF">
      <w:pPr>
        <w:spacing w:line="276" w:lineRule="auto"/>
        <w:rPr>
          <w:szCs w:val="22"/>
        </w:rPr>
      </w:pPr>
    </w:p>
    <w:p w:rsidR="001F44FF" w:rsidRDefault="00D86727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br w:type="page"/>
      </w:r>
    </w:p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  <w:sectPr w:rsidR="001F44FF">
          <w:pgSz w:w="11906" w:h="16838" w:code="9"/>
          <w:pgMar w:top="1134" w:right="1418" w:bottom="1134" w:left="1134" w:header="709" w:footer="709" w:gutter="0"/>
          <w:cols w:space="708"/>
          <w:docGrid w:linePitch="360"/>
        </w:sectPr>
      </w:pPr>
    </w:p>
    <w:p w:rsidR="001F44FF" w:rsidRDefault="00D86727">
      <w:pPr>
        <w:widowControl w:val="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5.4.</w:t>
      </w:r>
      <w:r>
        <w:rPr>
          <w:rFonts w:ascii="Garamond" w:hAnsi="Garamond"/>
          <w:b/>
          <w:sz w:val="28"/>
          <w:szCs w:val="28"/>
        </w:rPr>
        <w:t>2</w:t>
      </w:r>
    </w:p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1F44FF">
        <w:trPr>
          <w:trHeight w:val="211"/>
        </w:trPr>
        <w:tc>
          <w:tcPr>
            <w:tcW w:w="14560" w:type="dxa"/>
          </w:tcPr>
          <w:p w:rsidR="001F44FF" w:rsidRDefault="00D8672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>
              <w:rPr>
                <w:rFonts w:ascii="Garamond" w:hAnsi="Garamond" w:cs="Garamond"/>
                <w:bCs/>
              </w:rPr>
              <w:t>1 января 2020 года.</w:t>
            </w:r>
          </w:p>
        </w:tc>
      </w:tr>
    </w:tbl>
    <w:p w:rsidR="001F44FF" w:rsidRDefault="001F44FF">
      <w:pPr>
        <w:widowControl w:val="0"/>
        <w:rPr>
          <w:rFonts w:ascii="Garamond" w:hAnsi="Garamond"/>
          <w:b/>
          <w:sz w:val="26"/>
          <w:szCs w:val="26"/>
        </w:rPr>
      </w:pPr>
    </w:p>
    <w:p w:rsidR="001F44FF" w:rsidRDefault="00D86727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ПРЕДОСТАВЛЕНИЯ ФИНАНСОВЫХ ГАРАНТИЙ НА ОПТОВОМ РЫНКЕ (Приложение № 26 к Договору о присоединении к торговой системе оптового рынка)</w:t>
      </w:r>
    </w:p>
    <w:p w:rsidR="001F44FF" w:rsidRDefault="001F44FF"/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166"/>
      </w:tblGrid>
      <w:tr w:rsidR="001F44FF">
        <w:trPr>
          <w:trHeight w:val="247"/>
        </w:trPr>
        <w:tc>
          <w:tcPr>
            <w:tcW w:w="1056" w:type="dxa"/>
            <w:vAlign w:val="center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1F44FF" w:rsidRDefault="00D86727" w:rsidP="00F7430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F44FF" w:rsidRDefault="00D86727" w:rsidP="00F74304">
            <w:pPr>
              <w:pStyle w:val="10"/>
              <w:keepLines w:val="0"/>
              <w:spacing w:before="0"/>
              <w:jc w:val="center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66" w:type="dxa"/>
          </w:tcPr>
          <w:p w:rsidR="001F44FF" w:rsidRDefault="00D86727" w:rsidP="00F7430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F44FF" w:rsidRDefault="00D86727" w:rsidP="00F74304">
            <w:pPr>
              <w:pStyle w:val="10"/>
              <w:keepLines w:val="0"/>
              <w:spacing w:before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color w:val="auto"/>
                <w:sz w:val="22"/>
                <w:szCs w:val="22"/>
              </w:rPr>
              <w:t>(изменения выделены цветом)</w:t>
            </w:r>
          </w:p>
        </w:tc>
      </w:tr>
      <w:tr w:rsidR="006515DA">
        <w:trPr>
          <w:trHeight w:val="247"/>
        </w:trPr>
        <w:tc>
          <w:tcPr>
            <w:tcW w:w="1056" w:type="dxa"/>
          </w:tcPr>
          <w:p w:rsidR="006515DA" w:rsidRDefault="006515DA" w:rsidP="006515D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3.2</w:t>
            </w:r>
          </w:p>
        </w:tc>
        <w:tc>
          <w:tcPr>
            <w:tcW w:w="6524" w:type="dxa"/>
          </w:tcPr>
          <w:p w:rsidR="006515DA" w:rsidRDefault="006515DA" w:rsidP="006515DA">
            <w:pPr>
              <w:spacing w:before="120" w:after="120"/>
              <w:ind w:left="360"/>
              <w:jc w:val="center"/>
              <w:rPr>
                <w:rFonts w:ascii="Garamond" w:hAnsi="Garamond"/>
                <w:b/>
                <w:bCs/>
                <w:caps/>
                <w:kern w:val="28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Порядок предоставления покупателями в ЦФР банковских гарантий</w:t>
            </w:r>
          </w:p>
          <w:p w:rsidR="006515DA" w:rsidRDefault="006515DA" w:rsidP="006515DA">
            <w:pPr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3.2. Покупатель, обязанный предоставить финансовую гарантию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обращается за банковской гарантией к гаранту. Гарант выдает покупателю банковскую гарантию в соответствии с требованиями и в порядке, установленном настоящим Положением, и передает ее в ЦФР (бенефициару) в соответствии с Соглашением о взаимодействии Гаранта, Авизующего банка и АО «ЦФР» в форме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-сообщения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через авизующий банк</w:t>
            </w:r>
            <w:r w:rsidR="00ED2F56" w:rsidRPr="00ED2F56">
              <w:rPr>
                <w:rFonts w:ascii="Garamond" w:hAnsi="Garamond"/>
                <w:sz w:val="22"/>
                <w:szCs w:val="22"/>
                <w:lang w:eastAsia="en-US"/>
              </w:rPr>
              <w:t>, с которым у гаранта заключено данное соглашение.</w:t>
            </w:r>
          </w:p>
          <w:p w:rsidR="00ED2F56" w:rsidRDefault="00ED2F56" w:rsidP="006515DA">
            <w:pPr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ED2F56">
              <w:rPr>
                <w:rFonts w:ascii="Garamond" w:hAnsi="Garamond"/>
                <w:sz w:val="22"/>
                <w:szCs w:val="22"/>
                <w:highlight w:val="yellow"/>
              </w:rPr>
              <w:t>В случае если гарантом выступает уполномоченная кредитная организация на оптовом рынке, то банковская гарантия может быть предоставлена ЦФР в электронном виде либо на бумажном носителе и должна быть подписана уполномоченным лицом уполномоченной кредитной организации на оптовом рынке. В данном случае при предоставлении банковской гарантии уполномоченной кредитной организацией на оптовом рынке должны быть также предоставлены документы, подтверждающие полномочия подписавшего лица, а также нотариально заверенная копия карточки с образцами подписей и оттиска печати.</w:t>
            </w:r>
          </w:p>
        </w:tc>
        <w:tc>
          <w:tcPr>
            <w:tcW w:w="7166" w:type="dxa"/>
          </w:tcPr>
          <w:p w:rsidR="006515DA" w:rsidRDefault="006515DA" w:rsidP="006515DA">
            <w:pPr>
              <w:spacing w:before="120" w:after="120"/>
              <w:ind w:left="360"/>
              <w:jc w:val="center"/>
              <w:rPr>
                <w:rFonts w:ascii="Garamond" w:hAnsi="Garamond"/>
                <w:b/>
                <w:bCs/>
                <w:caps/>
                <w:kern w:val="28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Порядок предоставления покупателями в ЦФР банковских гарантий</w:t>
            </w:r>
          </w:p>
          <w:p w:rsidR="006515DA" w:rsidRDefault="006515DA" w:rsidP="006515DA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3.2. Покупатель, обязанный предоставить финансовую гарантию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обращается за банковской гарантией к гаранту. Гарант выдает покупателю банковскую гарантию в соответствии с требованиями и в порядке, установленном настоящим Положением, и передает ее в ЦФР (бенефициару) в соответствии с Соглашением о взаимодействии Гаранта, Авизующего банка и АО «ЦФР» в форме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-сообщения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через авизующий </w:t>
            </w:r>
            <w:r w:rsidRPr="00BF74BB">
              <w:rPr>
                <w:rFonts w:ascii="Garamond" w:hAnsi="Garamond"/>
                <w:sz w:val="22"/>
                <w:szCs w:val="22"/>
                <w:lang w:eastAsia="en-US"/>
              </w:rPr>
              <w:t>банк, с которым у гаранта заключено данное соглашение.</w:t>
            </w:r>
          </w:p>
          <w:p w:rsidR="006515DA" w:rsidRPr="00C75F0F" w:rsidRDefault="006515DA" w:rsidP="006515DA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6515DA" w:rsidRPr="005C2961" w:rsidRDefault="006515DA" w:rsidP="006515DA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 в соответствии с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F74304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 либо </w:t>
            </w:r>
          </w:p>
          <w:p w:rsidR="006515DA" w:rsidRPr="005C2961" w:rsidRDefault="006515DA" w:rsidP="006515DA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6515DA" w:rsidRDefault="006515DA" w:rsidP="006515DA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6515DA" w:rsidRDefault="006515DA" w:rsidP="006515DA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764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>нотариально заверенная копия карточки с образцами подписей и оттиска печати.</w:t>
            </w:r>
          </w:p>
        </w:tc>
      </w:tr>
      <w:tr w:rsidR="00326026">
        <w:trPr>
          <w:trHeight w:val="247"/>
        </w:trPr>
        <w:tc>
          <w:tcPr>
            <w:tcW w:w="1056" w:type="dxa"/>
          </w:tcPr>
          <w:p w:rsidR="00326026" w:rsidRDefault="00326026" w:rsidP="006515D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3.12</w:t>
            </w:r>
          </w:p>
        </w:tc>
        <w:tc>
          <w:tcPr>
            <w:tcW w:w="6524" w:type="dxa"/>
          </w:tcPr>
          <w:p w:rsidR="00326026" w:rsidRPr="00326026" w:rsidRDefault="00326026" w:rsidP="00326026">
            <w:pPr>
              <w:spacing w:before="120" w:after="120"/>
              <w:ind w:left="360"/>
              <w:rPr>
                <w:rFonts w:ascii="Garamond" w:hAnsi="Garamond"/>
                <w:b/>
                <w:sz w:val="22"/>
                <w:szCs w:val="22"/>
              </w:rPr>
            </w:pPr>
            <w:r w:rsidRPr="00326026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326026" w:rsidRPr="00326026" w:rsidRDefault="00326026" w:rsidP="00326026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то им 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 xml:space="preserve">в сроки, указанные в </w:t>
            </w:r>
            <w:proofErr w:type="spellStart"/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>пп</w:t>
            </w:r>
            <w:proofErr w:type="spellEnd"/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326026" w:rsidDel="00E4164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>3.10, 3.11 настоящего Положения, должны быть предоставлены в ЦФР:</w:t>
            </w:r>
          </w:p>
          <w:p w:rsidR="00326026" w:rsidRPr="00326026" w:rsidRDefault="00326026" w:rsidP="00326026">
            <w:pPr>
              <w:pStyle w:val="a5"/>
              <w:numPr>
                <w:ilvl w:val="0"/>
                <w:numId w:val="17"/>
              </w:numPr>
              <w:tabs>
                <w:tab w:val="left" w:pos="884"/>
              </w:tabs>
              <w:spacing w:before="120" w:after="120"/>
              <w:ind w:left="0" w:firstLine="601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2602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 в электронном виде либо на бумажном носителе, подписанная уполномоченным лицом 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>уполномоченной кредитной организации на оптовом рынке</w:t>
            </w:r>
            <w:r w:rsidRPr="0032602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326026" w:rsidRPr="00326026" w:rsidRDefault="00326026" w:rsidP="00326026">
            <w:pPr>
              <w:pStyle w:val="a5"/>
              <w:numPr>
                <w:ilvl w:val="0"/>
                <w:numId w:val="17"/>
              </w:numPr>
              <w:tabs>
                <w:tab w:val="left" w:pos="884"/>
              </w:tabs>
              <w:spacing w:before="120" w:after="120"/>
              <w:ind w:left="0" w:firstLine="601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2602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326026" w:rsidRPr="00326026" w:rsidRDefault="00326026" w:rsidP="00326026">
            <w:pPr>
              <w:pStyle w:val="a5"/>
              <w:numPr>
                <w:ilvl w:val="0"/>
                <w:numId w:val="17"/>
              </w:numPr>
              <w:tabs>
                <w:tab w:val="left" w:pos="884"/>
              </w:tabs>
              <w:spacing w:before="120" w:after="120"/>
              <w:ind w:left="0" w:firstLine="601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26026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заверенная копия карточки с образцами подписей и оттиска печати.</w:t>
            </w:r>
          </w:p>
        </w:tc>
        <w:tc>
          <w:tcPr>
            <w:tcW w:w="7166" w:type="dxa"/>
          </w:tcPr>
          <w:p w:rsidR="00326026" w:rsidRPr="00F74304" w:rsidRDefault="00326026" w:rsidP="00326026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F74304">
              <w:rPr>
                <w:rFonts w:ascii="Garamond" w:hAnsi="Garamond"/>
                <w:sz w:val="22"/>
                <w:szCs w:val="22"/>
              </w:rPr>
              <w:t>…</w:t>
            </w:r>
          </w:p>
          <w:p w:rsidR="00326026" w:rsidRPr="00C75F0F" w:rsidRDefault="00326026" w:rsidP="00326026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326026" w:rsidRPr="005C2961" w:rsidRDefault="00326026" w:rsidP="00326026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 в соответствии с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F74304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 либо </w:t>
            </w:r>
          </w:p>
          <w:p w:rsidR="00326026" w:rsidRPr="005C2961" w:rsidRDefault="00326026" w:rsidP="00326026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326026" w:rsidRDefault="00326026" w:rsidP="00326026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326026" w:rsidRPr="00F74304" w:rsidRDefault="00F74304" w:rsidP="00F74304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764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8.5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даты, определяемой правлением Совета рынка.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2 (двух)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и авизующему (-им) банку (-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ам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уведомление о необходимости заключения Соглашения о взаимодействии Гаранта, Авизующего банка и АО «ЦФР» по форме согласно приложению 10 к настоящему Положению для выдачи заявителем банковских гарантий в соответствии с требованиями настоящего Положения. 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66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даты, определяемой правлением Совета рынка.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2 (двух)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рынке.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  <w:highlight w:val="green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4 (четырех) рабочих дней со дня получения от Совета рынка выписки из протокола заседания правления Совета рынка,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и авизующему (-им) банку (-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ам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уведомление о необходимости заключения Соглашения о взаимодействии Гаранта, Авизующего банка и АО «ЦФР» по форме согласно приложению 10 к настоящему Положению для выдачи заявителем банковских гарантий в соответствии с требованиями настоящего Положения</w:t>
            </w:r>
          </w:p>
          <w:p w:rsidR="001F44FF" w:rsidRPr="00B12F72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Аккредитованная организация, имеющая намерение заключить Соглашение о взаимодействии Гаранта, Авизующего банка и АО «ЦФР»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 xml:space="preserve"> обращается 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 xml:space="preserve"> ЦФР. Не позднее 14 дней с даты получения указанного обращения ЦФР готовит текст Соглашения о взаимодействии Гаранта, Авизующего банка и АО «ЦФР» в 3 экземплярах, подписывает их со своей стороны и направляет аккредитованной организации.</w:t>
            </w:r>
          </w:p>
          <w:p w:rsidR="001F44FF" w:rsidRDefault="00D86727" w:rsidP="00B12F72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B12F72">
              <w:rPr>
                <w:rFonts w:ascii="Garamond" w:hAnsi="Garamond"/>
                <w:sz w:val="22"/>
                <w:szCs w:val="22"/>
                <w:highlight w:val="yellow"/>
              </w:rPr>
              <w:t>Аккредитованная организация после подписания Соглашения о взаимодействии Гаранта, Авизующего банка и АО «ЦФР» со своей стороны и со стороны авизующего банка направляет 1 экземпляр указанного соглашения ЦФР.</w:t>
            </w:r>
          </w:p>
        </w:tc>
      </w:tr>
      <w:tr w:rsidR="00FD6535">
        <w:trPr>
          <w:trHeight w:val="247"/>
        </w:trPr>
        <w:tc>
          <w:tcPr>
            <w:tcW w:w="1056" w:type="dxa"/>
          </w:tcPr>
          <w:p w:rsidR="00FD6535" w:rsidRDefault="00FD653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10.6</w:t>
            </w:r>
          </w:p>
        </w:tc>
        <w:tc>
          <w:tcPr>
            <w:tcW w:w="6524" w:type="dxa"/>
          </w:tcPr>
          <w:p w:rsidR="00FD6535" w:rsidRDefault="00FD6535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FD6535" w:rsidRPr="00A55E62" w:rsidRDefault="00FD6535" w:rsidP="00FD6535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FD6535">
              <w:rPr>
                <w:rFonts w:ascii="Garamond" w:hAnsi="Garamond"/>
                <w:sz w:val="22"/>
                <w:szCs w:val="22"/>
              </w:rPr>
              <w:t xml:space="preserve">Если </w:t>
            </w:r>
            <w:r w:rsidRPr="00FD6535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гарантом выступает </w:t>
            </w:r>
            <w:r w:rsidRPr="00FD6535">
              <w:rPr>
                <w:rFonts w:ascii="Garamond" w:hAnsi="Garamond"/>
                <w:sz w:val="22"/>
                <w:szCs w:val="22"/>
              </w:rPr>
              <w:t>уполномоченная кредитная организация на оптовом рынке</w:t>
            </w:r>
            <w:r w:rsidRPr="00FD6535">
              <w:rPr>
                <w:rFonts w:ascii="Garamond" w:hAnsi="Garamond"/>
                <w:sz w:val="22"/>
                <w:szCs w:val="22"/>
                <w:lang w:eastAsia="en-US"/>
              </w:rPr>
              <w:t xml:space="preserve">, то </w:t>
            </w:r>
            <w:r w:rsidRPr="00FD6535">
              <w:rPr>
                <w:rFonts w:ascii="Garamond" w:hAnsi="Garamond"/>
                <w:sz w:val="22"/>
                <w:szCs w:val="22"/>
              </w:rPr>
              <w:t>в срок, указанный в п. 10.5 настоящего Положения</w:t>
            </w:r>
            <w:r w:rsidRPr="00A55E62">
              <w:rPr>
                <w:rFonts w:ascii="Garamond" w:hAnsi="Garamond"/>
                <w:sz w:val="22"/>
                <w:szCs w:val="22"/>
                <w:highlight w:val="yellow"/>
              </w:rPr>
              <w:t>, авизующим банком должны быть предоставлены в ЦФР:</w:t>
            </w:r>
          </w:p>
          <w:p w:rsidR="00FD6535" w:rsidRPr="00A55E62" w:rsidRDefault="00FD6535" w:rsidP="00FD6535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55E6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банковская гарантия в электронном виде либо на бумажном носителе, подписанная уполномоченным лицом авизующего банка;</w:t>
            </w:r>
          </w:p>
          <w:p w:rsidR="00FD6535" w:rsidRDefault="00FD6535" w:rsidP="00FD6535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A55E6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подписанта.</w:t>
            </w:r>
          </w:p>
        </w:tc>
        <w:tc>
          <w:tcPr>
            <w:tcW w:w="7166" w:type="dxa"/>
          </w:tcPr>
          <w:p w:rsidR="00FD6535" w:rsidRDefault="00FD6535" w:rsidP="00FD6535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A55E62" w:rsidRPr="005C2961" w:rsidRDefault="00A55E62" w:rsidP="00A55E62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cyan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Если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гарантом выступает </w:t>
            </w:r>
            <w:r>
              <w:rPr>
                <w:rFonts w:ascii="Garamond" w:hAnsi="Garamond"/>
                <w:sz w:val="22"/>
                <w:szCs w:val="22"/>
              </w:rPr>
              <w:t>уполномоченная кредитная организация на оптовом рынке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то </w:t>
            </w:r>
            <w:r>
              <w:rPr>
                <w:rFonts w:ascii="Garamond" w:hAnsi="Garamond"/>
                <w:sz w:val="22"/>
                <w:szCs w:val="22"/>
              </w:rPr>
              <w:t>в срок, указанный в п. 10.5 настоящего Положения</w:t>
            </w:r>
            <w:r w:rsidRPr="00850D80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A55E62" w:rsidRPr="005C2961" w:rsidRDefault="00A55E62" w:rsidP="00A55E62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банк в соответствии с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F74304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,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либо </w:t>
            </w:r>
          </w:p>
          <w:p w:rsidR="00A55E62" w:rsidRPr="005C2961" w:rsidRDefault="00A55E62" w:rsidP="00A55E62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A55E62" w:rsidRPr="00A55E62" w:rsidRDefault="00A55E62" w:rsidP="00A55E62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:rsidR="00FD6535" w:rsidRDefault="00A55E62" w:rsidP="00A55E62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764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</w:tbl>
    <w:p w:rsidR="001F44FF" w:rsidRDefault="00D86727">
      <w:pPr>
        <w:keepNext/>
        <w:ind w:right="-172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приложение 10 к </w:t>
      </w:r>
      <w:r>
        <w:rPr>
          <w:rFonts w:ascii="Garamond" w:hAnsi="Garamond"/>
          <w:b/>
          <w:bCs/>
          <w:caps/>
          <w:sz w:val="26"/>
          <w:szCs w:val="26"/>
        </w:rPr>
        <w:t xml:space="preserve">ПОЛОЖЕНИЮ О ПОРЯДКЕ ПРЕДОСТАВЛЕНИЯ ФИНАНСОВЫХ ГАРАНТИЙ НА ОПТОВОМ РЫНКЕ </w:t>
      </w:r>
      <w:r>
        <w:rPr>
          <w:rFonts w:ascii="Garamond" w:hAnsi="Garamond"/>
          <w:b/>
          <w:bCs/>
          <w:sz w:val="26"/>
          <w:szCs w:val="26"/>
        </w:rPr>
        <w:t>(Приложение № 26 к Договору о присоединении к торговой системе оптового рынка)</w:t>
      </w:r>
    </w:p>
    <w:p w:rsidR="001F44FF" w:rsidRDefault="001F44FF">
      <w:pPr>
        <w:keepNext/>
        <w:rPr>
          <w:rFonts w:ascii="Garamond" w:hAnsi="Garamond"/>
          <w:b/>
          <w:bCs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379"/>
        <w:gridCol w:w="7370"/>
      </w:tblGrid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79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0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F743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В случае невыполнения Гарантом требования, указанного в п. 3.6 настоящего Соглашения, АО «ЦФР», до момента предоставления вышеуказанных в п. 3.6 документов, не принимает в качестве финансовых гарантий, обеспечивающих надлежащее исполнение субъектами оптового рынка денежных обязательств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по договорам купли-продажи электрической энергии, заключенным между субъектом оптового рынка и АО «ЦФР»,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предоставленные Гарантом в АО «ЦФР» банковские гарантии.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В случае невыполнения Гарантом требования, указанного в п. 3.6 настоящего Соглашения, АО «ЦФР», до момента предоставления вышеуказанных в п. 3.6 документов, не принимает </w:t>
            </w:r>
            <w:r w:rsidRPr="00BF74BB">
              <w:rPr>
                <w:rFonts w:ascii="Garamond" w:hAnsi="Garamond"/>
                <w:color w:val="000000"/>
                <w:sz w:val="22"/>
                <w:szCs w:val="22"/>
              </w:rPr>
              <w:t xml:space="preserve">в качестве финансовых гарантий, обеспечивающих </w:t>
            </w:r>
            <w:r w:rsidRPr="00BF74BB">
              <w:rPr>
                <w:rFonts w:ascii="Garamond" w:hAnsi="Garamond"/>
                <w:bCs/>
                <w:iCs/>
                <w:color w:val="000000"/>
                <w:sz w:val="22"/>
                <w:szCs w:val="22"/>
              </w:rPr>
              <w:t xml:space="preserve">надлежащее исполнение субъектами оптового рынка денежных обязательств, </w:t>
            </w:r>
            <w:r w:rsidRPr="00BF74BB">
              <w:rPr>
                <w:rFonts w:ascii="Garamond" w:hAnsi="Garamond"/>
                <w:sz w:val="22"/>
                <w:szCs w:val="22"/>
              </w:rPr>
              <w:t>предоставленные Гарантом в АО «ЦФР» банковские гарантии</w:t>
            </w:r>
            <w:r w:rsidRPr="00BF74BB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F743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Стоимость услуги по осуществлению функций </w:t>
            </w:r>
            <w:r w:rsidRPr="00F74304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F74BB">
              <w:rPr>
                <w:rFonts w:ascii="Garamond" w:hAnsi="Garamond"/>
                <w:sz w:val="22"/>
                <w:szCs w:val="22"/>
              </w:rPr>
              <w:t>визующего банка указана в приложении 14 к настоящему Соглашению.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Оплате подлежит каждая из совершенных операций, указанных в приложении 14 к настоящему Соглашению, вне зависимости от их количества и состава.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Услуга по осуществлению функции </w:t>
            </w:r>
            <w:r w:rsidRPr="00F74304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F74BB">
              <w:rPr>
                <w:rFonts w:ascii="Garamond" w:hAnsi="Garamond"/>
                <w:sz w:val="22"/>
                <w:szCs w:val="22"/>
              </w:rPr>
              <w:t>визующего банка оплачивается Гарантом в срок не позднее 3 (трех) рабочих дней после проведения операции, указанной в приложении 14 к настоящему Соглашению.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F74BB">
              <w:rPr>
                <w:rFonts w:ascii="Garamond" w:hAnsi="Garamond"/>
                <w:i/>
                <w:sz w:val="22"/>
                <w:szCs w:val="22"/>
                <w:highlight w:val="yellow"/>
              </w:rPr>
              <w:t>Вариант 1 (для включения в текст соглашения, заключаемого с авизующим банком, являющимся уполномоченной кредитной организацией на оптовом рынке)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Стоимость услуги по осуществлению функций </w:t>
            </w:r>
            <w:r w:rsidR="00F74304" w:rsidRPr="00F74304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F74BB">
              <w:rPr>
                <w:rFonts w:ascii="Garamond" w:hAnsi="Garamond"/>
                <w:sz w:val="22"/>
                <w:szCs w:val="22"/>
              </w:rPr>
              <w:t>визующего банка указана в приложении 14 к настоящему Соглашению.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Оплате подлежит каждая из совершенных операций, указанных в приложении 14 к настоящему Соглашению, вне зависимости от их количества и состава.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Услуга по осуществлению функции </w:t>
            </w:r>
            <w:r w:rsidR="00F74304" w:rsidRPr="00F74304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F74BB">
              <w:rPr>
                <w:rFonts w:ascii="Garamond" w:hAnsi="Garamond"/>
                <w:sz w:val="22"/>
                <w:szCs w:val="22"/>
              </w:rPr>
              <w:t>визующего банка оплачивается Гарантом в срок не позднее 3 (трех) рабочих дней после проведения операции, указанной в приложении 14 к настоящему Соглашению.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i/>
                <w:sz w:val="22"/>
                <w:szCs w:val="22"/>
                <w:highlight w:val="yellow"/>
              </w:rPr>
              <w:t>Вариант 2 (для включения в текст соглашения, заключаемого с авизующим банком, не являющимся уполномоченной кредитной организацией на оптовом рынке)</w:t>
            </w:r>
          </w:p>
          <w:p w:rsidR="001F44FF" w:rsidRPr="00BF74BB" w:rsidRDefault="00D86727" w:rsidP="00F743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Стоимость услуги по осуществлению функций 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визующего банка по настоящему 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оглашению определяется по тарифам Авизующего банка.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F743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9.6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Пункты 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>2.2, 2.3, раздел 11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настоящего Соглашения и приложения 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>2, 3, 3.1, 3.2, 3.3, 3.4, 3.5, 4, 4.1, 4.2, 4.3, 4.4, 4.5, 5, 5.1, 6, 6.1, 6.2, 6.3, 7, 7.1, 7.2, 7.3, 8, 8.1 и 10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к настоящему Соглашению изменяются и (или) дополняются АО «ЦФР» в одностороннем внесудебном порядке в случае внесения Наблюдательным советом Ассоциации </w:t>
            </w:r>
            <w:r w:rsidRPr="00BF74BB">
              <w:rPr>
                <w:rFonts w:ascii="Garamond" w:hAnsi="Garamond"/>
                <w:sz w:val="22"/>
                <w:szCs w:val="22"/>
              </w:rPr>
              <w:lastRenderedPageBreak/>
              <w:t xml:space="preserve">«НП Совет рынка» изменений и (или) дополнений в соответствующие пункты/приложения типового Соглашения о взаимодействии Гаранта, Авизующего банка и АО «ЦФР», которое является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В случае внесения изменений и (или) дополнений в приложение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 АО «ЦФР» направляет Авизующему банку и Гаранту уведомления о внесении изменений и (или) дополнений в настоящие Соглашения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в электронном виде с применением электронной подписи и (или)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на бумажном носителе.</w:t>
            </w:r>
          </w:p>
          <w:p w:rsidR="001F44FF" w:rsidRPr="00F74304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Указанные изменения вступают</w:t>
            </w:r>
            <w:r w:rsidRPr="00BF74BB">
              <w:rPr>
                <w:rFonts w:ascii="Garamond" w:hAnsi="Garamond"/>
                <w:color w:val="000000"/>
                <w:sz w:val="22"/>
                <w:szCs w:val="22"/>
              </w:rPr>
              <w:t xml:space="preserve"> в силу с даты, указанной в уведомлении АО «ЦФР».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lastRenderedPageBreak/>
              <w:t xml:space="preserve">Пункты 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>2.2, 2.3, раздел 11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настоящего Соглашения и приложения 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>2, 3, 3.1, 3.2, 3.3, 3.4, 3.5, 4, 4.1, 4.2, 4.3, 4.4, 4.5, 5, 5.1, 6, 6.1, 6.2, 6.3, 7, 7.1, 7.2, 7.3, 8, 8.1 и 10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к настоящему Соглашению изменяются и (или) дополняются АО «ЦФР» в одностороннем внесудебном порядке в случае внесения Наблюдательным советом Ассоциации «НП Совет рынка» изменений и (или) дополнений в </w:t>
            </w:r>
            <w:r w:rsidRPr="00BF74BB">
              <w:rPr>
                <w:rFonts w:ascii="Garamond" w:hAnsi="Garamond"/>
                <w:sz w:val="22"/>
                <w:szCs w:val="22"/>
              </w:rPr>
              <w:lastRenderedPageBreak/>
              <w:t xml:space="preserve">соответствующие пункты/приложения типового Соглашения о взаимодействии Гаранта, Авизующего банка и АО «ЦФР», которое является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В случае внесения изменений и (или) дополнений в приложение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 АО «ЦФР» направляет Авизующему банку и Гаранту уведомления о внесении изменений и (или) дополнений в настоящие Соглашения на бумажном носителе.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Указанные изменения вступают</w:t>
            </w:r>
            <w:r w:rsidRPr="00BF74BB">
              <w:rPr>
                <w:rFonts w:ascii="Garamond" w:hAnsi="Garamond"/>
                <w:color w:val="000000"/>
                <w:sz w:val="22"/>
                <w:szCs w:val="22"/>
              </w:rPr>
              <w:t xml:space="preserve"> в силу с даты, указанной в уведомлении АО «ЦФР».</w:t>
            </w:r>
          </w:p>
          <w:p w:rsidR="001F44FF" w:rsidRPr="00BF74BB" w:rsidRDefault="001F44FF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1F44FF" w:rsidRDefault="00D86727">
      <w:pPr>
        <w:pStyle w:val="20"/>
        <w:widowControl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 присоединении к торговой системе оптового рынка)</w:t>
      </w:r>
    </w:p>
    <w:p w:rsidR="001F44FF" w:rsidRDefault="00D86727">
      <w:pPr>
        <w:pStyle w:val="20"/>
        <w:widowControl w:val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166"/>
      </w:tblGrid>
      <w:tr w:rsidR="001F44FF" w:rsidRPr="00020A4E">
        <w:tc>
          <w:tcPr>
            <w:tcW w:w="1056" w:type="dxa"/>
            <w:vAlign w:val="center"/>
          </w:tcPr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1F44FF" w:rsidRPr="00020A4E" w:rsidRDefault="00D8672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20A4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1F44FF" w:rsidRPr="00020A4E" w:rsidRDefault="00D86727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66" w:type="dxa"/>
          </w:tcPr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F44FF" w:rsidRPr="00020A4E" w:rsidTr="00226605">
        <w:trPr>
          <w:trHeight w:val="271"/>
        </w:trPr>
        <w:tc>
          <w:tcPr>
            <w:tcW w:w="1056" w:type="dxa"/>
            <w:shd w:val="clear" w:color="auto" w:fill="auto"/>
          </w:tcPr>
          <w:p w:rsidR="001F44FF" w:rsidRPr="00020A4E" w:rsidRDefault="00D86727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>7.4.1</w:t>
            </w:r>
          </w:p>
        </w:tc>
        <w:tc>
          <w:tcPr>
            <w:tcW w:w="6524" w:type="dxa"/>
          </w:tcPr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ind w:firstLine="604"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</w:rPr>
              <w:t>…</w:t>
            </w:r>
          </w:p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ind w:firstLine="604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банковская гарантия оформлена по форме приложения 28 к настоящему Регламенту и передана ЦФР в порядке, предусмотренном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</w:t>
            </w:r>
          </w:p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</w:rPr>
              <w:t xml:space="preserve">Если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 xml:space="preserve">гарантом выступает авизующий банк, то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</w:rPr>
              <w:t>авизующим банком должны быть предоставлены в ЦФР:</w:t>
            </w:r>
          </w:p>
          <w:p w:rsidR="001F44FF" w:rsidRPr="00020A4E" w:rsidRDefault="00D86727">
            <w:pPr>
              <w:pStyle w:val="a5"/>
              <w:widowControl w:val="0"/>
              <w:numPr>
                <w:ilvl w:val="0"/>
                <w:numId w:val="45"/>
              </w:numPr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</w:rPr>
              <w:t xml:space="preserve">банковская гарантия по ДПМ ВИЭ в электронном виде либо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</w:rPr>
              <w:lastRenderedPageBreak/>
              <w:t>на бумажном носителе, подписанная уполномоченным лицом авизующего банка;</w:t>
            </w:r>
          </w:p>
          <w:p w:rsidR="001F44FF" w:rsidRPr="00020A4E" w:rsidRDefault="00D86727">
            <w:pPr>
              <w:pStyle w:val="a5"/>
              <w:widowControl w:val="0"/>
              <w:numPr>
                <w:ilvl w:val="0"/>
                <w:numId w:val="45"/>
              </w:numPr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</w:rPr>
              <w:t>документы, подтверждающие полномочия лица, подписавшего банковскую гарантию;</w:t>
            </w:r>
          </w:p>
          <w:p w:rsidR="001F44FF" w:rsidRPr="00020A4E" w:rsidRDefault="00D86727">
            <w:pPr>
              <w:pStyle w:val="a5"/>
              <w:widowControl w:val="0"/>
              <w:numPr>
                <w:ilvl w:val="0"/>
                <w:numId w:val="45"/>
              </w:numPr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</w:rPr>
              <w:t>нотариально заверенная копия карточки с образцами подписей и оттиска печати.</w:t>
            </w:r>
          </w:p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20A4E">
              <w:rPr>
                <w:sz w:val="22"/>
                <w:szCs w:val="22"/>
              </w:rPr>
              <w:tab/>
            </w:r>
          </w:p>
          <w:p w:rsidR="001F44FF" w:rsidRPr="00020A4E" w:rsidRDefault="001F44FF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66" w:type="dxa"/>
          </w:tcPr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ind w:firstLine="604"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sz w:val="22"/>
                <w:szCs w:val="22"/>
              </w:rPr>
              <w:lastRenderedPageBreak/>
              <w:tab/>
            </w:r>
            <w:r w:rsidRPr="00020A4E">
              <w:rPr>
                <w:rFonts w:ascii="Garamond" w:eastAsia="Batang" w:hAnsi="Garamond" w:cs="Garamond"/>
                <w:sz w:val="22"/>
                <w:szCs w:val="22"/>
              </w:rPr>
              <w:t>…</w:t>
            </w:r>
          </w:p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ind w:firstLine="604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банковская гарантия оформлена по форме приложения 28 к настоящему Регламенту и передана ЦФР в порядке, предусмотренном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</w:t>
            </w:r>
          </w:p>
          <w:p w:rsidR="00C75F0F" w:rsidRPr="00020A4E" w:rsidRDefault="00C75F0F" w:rsidP="00C75F0F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75F0F" w:rsidRPr="00020A4E" w:rsidRDefault="00C75F0F" w:rsidP="00C75F0F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 xml:space="preserve">в авизующий банк в соответствии с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020A4E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Гаранта, Авизующего банка и АО «ЦФР»; либо </w:t>
            </w:r>
          </w:p>
          <w:p w:rsidR="00C75F0F" w:rsidRPr="00020A4E" w:rsidRDefault="00C75F0F" w:rsidP="00C75F0F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F74304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F74304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C75F0F" w:rsidRPr="00020A4E" w:rsidRDefault="00C75F0F" w:rsidP="00C75F0F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C75F0F" w:rsidRPr="00020A4E" w:rsidRDefault="00C75F0F" w:rsidP="00C75F0F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  <w:tr w:rsidR="001F44FF" w:rsidRPr="00020A4E" w:rsidTr="00226605">
        <w:trPr>
          <w:trHeight w:val="271"/>
        </w:trPr>
        <w:tc>
          <w:tcPr>
            <w:tcW w:w="1056" w:type="dxa"/>
            <w:shd w:val="clear" w:color="auto" w:fill="auto"/>
          </w:tcPr>
          <w:p w:rsidR="001F44FF" w:rsidRPr="00020A4E" w:rsidRDefault="00D86727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lastRenderedPageBreak/>
              <w:t>7.14</w:t>
            </w:r>
          </w:p>
        </w:tc>
        <w:tc>
          <w:tcPr>
            <w:tcW w:w="6524" w:type="dxa"/>
          </w:tcPr>
          <w:p w:rsidR="001F44FF" w:rsidRPr="00020A4E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26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1F44FF" w:rsidRPr="00020A4E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26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 оформлена по форме приложения 28 к настоящему Регламенту и передана ЦФР в порядке, предусмотренном приложением 10 к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Положению о порядке предоставления финансовых гарантий на оптовом рынке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26 к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  <w:p w:rsidR="001F44FF" w:rsidRPr="00020A4E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26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авизующий банк, то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авизующим банком должны быть предоставлены в ЦФР:</w:t>
            </w:r>
          </w:p>
          <w:p w:rsidR="001F44FF" w:rsidRPr="00020A4E" w:rsidRDefault="00D86727">
            <w:pPr>
              <w:pStyle w:val="13"/>
              <w:numPr>
                <w:ilvl w:val="0"/>
                <w:numId w:val="46"/>
              </w:numPr>
              <w:tabs>
                <w:tab w:val="left" w:pos="567"/>
              </w:tabs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банковская гарантия по ДПМ ВИЭ в электронном виде либо на бумажном носителе, подписанная уполномоченным лицом авизующего банка;</w:t>
            </w:r>
          </w:p>
          <w:p w:rsidR="001F44FF" w:rsidRPr="00020A4E" w:rsidRDefault="00D86727">
            <w:pPr>
              <w:pStyle w:val="13"/>
              <w:numPr>
                <w:ilvl w:val="0"/>
                <w:numId w:val="46"/>
              </w:numPr>
              <w:tabs>
                <w:tab w:val="left" w:pos="567"/>
              </w:tabs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1F44FF" w:rsidRPr="00020A4E" w:rsidRDefault="00D86727">
            <w:pPr>
              <w:pStyle w:val="13"/>
              <w:numPr>
                <w:ilvl w:val="0"/>
                <w:numId w:val="46"/>
              </w:numPr>
              <w:tabs>
                <w:tab w:val="left" w:pos="567"/>
              </w:tabs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заверенная копия карточки с образцами подписей и оттиска печати.</w:t>
            </w:r>
          </w:p>
          <w:p w:rsidR="001F44FF" w:rsidRPr="00020A4E" w:rsidRDefault="001F44FF">
            <w:pPr>
              <w:widowControl w:val="0"/>
              <w:tabs>
                <w:tab w:val="num" w:pos="709"/>
              </w:tabs>
              <w:spacing w:before="120" w:after="120"/>
              <w:ind w:firstLine="604"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</w:p>
        </w:tc>
        <w:tc>
          <w:tcPr>
            <w:tcW w:w="7166" w:type="dxa"/>
          </w:tcPr>
          <w:p w:rsidR="001F44FF" w:rsidRPr="00020A4E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26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1F44FF" w:rsidRPr="00020A4E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26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 оформлена по форме приложения 28 к настоящему Регламенту и передана ЦФР в порядке, предусмотренном приложением 10 к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Положению о порядке предоставления финансовых гарантий на оптовом рынке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26 к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  <w:p w:rsidR="00226605" w:rsidRPr="00020A4E" w:rsidRDefault="00226605" w:rsidP="00226605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226605" w:rsidRPr="00020A4E" w:rsidRDefault="00226605" w:rsidP="00226605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банк в соответствии с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020A4E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Гаранта, Авизующего банка и АО «ЦФР»; либо </w:t>
            </w:r>
          </w:p>
          <w:p w:rsidR="00226605" w:rsidRPr="00020A4E" w:rsidRDefault="00226605" w:rsidP="00226605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F74304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F74304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226605" w:rsidRPr="00020A4E" w:rsidRDefault="00226605" w:rsidP="00226605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1F44FF" w:rsidRPr="00020A4E" w:rsidRDefault="00226605" w:rsidP="00226605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</w:tbl>
    <w:p w:rsidR="001F44FF" w:rsidRDefault="001F44FF"/>
    <w:p w:rsidR="00020A4E" w:rsidRDefault="00020A4E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020A4E" w:rsidRDefault="00020A4E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1F44FF" w:rsidRDefault="00D86727">
      <w:pPr>
        <w:widowControl w:val="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5.4.</w:t>
      </w:r>
      <w:r>
        <w:rPr>
          <w:rFonts w:ascii="Garamond" w:hAnsi="Garamond"/>
          <w:b/>
          <w:sz w:val="28"/>
          <w:szCs w:val="28"/>
        </w:rPr>
        <w:t>3</w:t>
      </w:r>
    </w:p>
    <w:p w:rsidR="001F44FF" w:rsidRDefault="001F44F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1F44FF">
        <w:trPr>
          <w:trHeight w:val="319"/>
        </w:trPr>
        <w:tc>
          <w:tcPr>
            <w:tcW w:w="14688" w:type="dxa"/>
          </w:tcPr>
          <w:p w:rsidR="001F44FF" w:rsidRDefault="00D86727" w:rsidP="00F74304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 w:rsidR="00F74304" w:rsidRPr="00F74304">
              <w:rPr>
                <w:rFonts w:ascii="Garamond" w:hAnsi="Garamond"/>
                <w:szCs w:val="20"/>
              </w:rPr>
              <w:t>с</w:t>
            </w:r>
            <w:r w:rsidR="00F74304">
              <w:rPr>
                <w:rFonts w:ascii="Garamond" w:hAnsi="Garamond"/>
                <w:b/>
                <w:szCs w:val="20"/>
              </w:rPr>
              <w:t xml:space="preserve"> </w:t>
            </w:r>
            <w:r>
              <w:rPr>
                <w:rFonts w:ascii="Garamond" w:hAnsi="Garamond" w:cs="Garamond"/>
                <w:bCs/>
              </w:rPr>
              <w:t>22 ноября 2019 года и действу</w:t>
            </w:r>
            <w:r w:rsidR="00F74304">
              <w:rPr>
                <w:rFonts w:ascii="Garamond" w:hAnsi="Garamond" w:cs="Garamond"/>
                <w:bCs/>
              </w:rPr>
              <w:t>ю</w:t>
            </w:r>
            <w:r>
              <w:rPr>
                <w:rFonts w:ascii="Garamond" w:hAnsi="Garamond" w:cs="Garamond"/>
                <w:bCs/>
              </w:rPr>
              <w:t>т по 31 декабря 2019 года</w:t>
            </w:r>
            <w:r w:rsidR="00F74304">
              <w:rPr>
                <w:rFonts w:ascii="Garamond" w:hAnsi="Garamond" w:cs="Garamond"/>
                <w:bCs/>
              </w:rPr>
              <w:t xml:space="preserve"> (включительно)</w:t>
            </w:r>
            <w:r>
              <w:rPr>
                <w:rFonts w:ascii="Garamond" w:hAnsi="Garamond" w:cs="Garamond"/>
                <w:bCs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</w:tbl>
    <w:p w:rsidR="001F44FF" w:rsidRDefault="001F44FF">
      <w:pPr>
        <w:widowControl w:val="0"/>
        <w:jc w:val="right"/>
      </w:pPr>
    </w:p>
    <w:p w:rsidR="001F44FF" w:rsidRDefault="00D86727">
      <w:pPr>
        <w:pStyle w:val="20"/>
        <w:widowControl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Предложения по изменениям и дополнениям в ПОЛОЖЕНИЕ О ПОРЯДКЕ ПРЕДОСТАВЛЕНИЯ ФИНАНСОВЫХ ГАРАНТИЙ НА ОПТОВОМ РЫНКЕ (Приложение № 26 к Договору о присоединении к торговой системе оптового рынка)</w:t>
      </w:r>
    </w:p>
    <w:p w:rsidR="001F44FF" w:rsidRDefault="00D86727">
      <w:pPr>
        <w:pStyle w:val="20"/>
        <w:widowControl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513"/>
      </w:tblGrid>
      <w:tr w:rsidR="001F44FF">
        <w:tc>
          <w:tcPr>
            <w:tcW w:w="1056" w:type="dxa"/>
            <w:vAlign w:val="center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1F44FF" w:rsidRDefault="00D86727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F44FF" w:rsidRDefault="00D86727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F44FF">
        <w:trPr>
          <w:trHeight w:val="271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1.4</w:t>
            </w:r>
          </w:p>
        </w:tc>
        <w:tc>
          <w:tcPr>
            <w:tcW w:w="6524" w:type="dxa"/>
          </w:tcPr>
          <w:p w:rsidR="001F44FF" w:rsidRDefault="00D86727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В настоящем Положении используются следующие основные понятия:</w:t>
            </w:r>
          </w:p>
          <w:p w:rsidR="001F44FF" w:rsidRDefault="00D86727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Авизующий банк </w:t>
            </w:r>
            <w:r>
              <w:rPr>
                <w:rFonts w:ascii="Garamond" w:hAnsi="Garamond"/>
                <w:sz w:val="22"/>
                <w:szCs w:val="22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уполномоченная правлением Совета рынка </w:t>
            </w:r>
            <w:r>
              <w:rPr>
                <w:rFonts w:ascii="Garamond" w:hAnsi="Garamond"/>
                <w:sz w:val="22"/>
                <w:szCs w:val="22"/>
              </w:rPr>
              <w:t xml:space="preserve">кредитная организация (банк), осуществляющая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гарантов по системе SWIFT, и передачу их в ЦФР, а также передачу требований ЦФР об оплате по банковской гарантии гарантам по системе SWIFT.</w:t>
            </w:r>
          </w:p>
          <w:p w:rsidR="001F44FF" w:rsidRDefault="00D86727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Аккредитованная организация 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(гарант)</w:t>
            </w:r>
            <w:r>
              <w:rPr>
                <w:rFonts w:ascii="Garamond" w:hAnsi="Garamond"/>
                <w:sz w:val="22"/>
                <w:szCs w:val="22"/>
              </w:rPr>
              <w:t xml:space="preserve"> – организация, включенная в реестр аккредитованных организаций в системе финансовых гарантий на оптовом рынке в соответствии с решением правления Совета рынка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которая в соответствии с заключенным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Соглашением о взаимодействии Гаранта, Авизующего банка и АО «ЦФР» по форме согласно приложению 10 к настоящему Положению предоставляет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банковские гарантии на оптовом рынке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1F44FF" w:rsidRDefault="00D86727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0"/>
                <w:tab w:val="left" w:pos="4477"/>
              </w:tabs>
              <w:spacing w:before="60" w:after="60"/>
              <w:ind w:left="759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7513" w:type="dxa"/>
          </w:tcPr>
          <w:p w:rsidR="001F44FF" w:rsidRDefault="00D86727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В настоящем Положении используются следующие основные понятия:</w:t>
            </w:r>
          </w:p>
          <w:p w:rsidR="001F44FF" w:rsidRDefault="00D86727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Авизующий банк </w:t>
            </w:r>
            <w:r>
              <w:rPr>
                <w:rFonts w:ascii="Garamond" w:hAnsi="Garamond"/>
                <w:sz w:val="22"/>
                <w:szCs w:val="22"/>
              </w:rPr>
              <w:t xml:space="preserve">– кредитная организация (банк), осуществляющая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гарантов по системе SWIFT, и передачу их в ЦФР, а также передачу требований ЦФР об оплате по банковской гарантии гарантам по системе SWIFT.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является уполномоченная кредитная организация на оптовом рынке и (или) иная кредитная организация, получившая статус авизующего банка в соответствии с правилами, определенными разделом 9 настоящего Положения </w:t>
            </w: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t>(до 31 декабря 2019 года авизующим банком является кредитная организация (банк),</w:t>
            </w:r>
            <w:r w:rsidRPr="00D86727">
              <w:rPr>
                <w:highlight w:val="yellow"/>
              </w:rPr>
              <w:t xml:space="preserve"> </w:t>
            </w: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правлением Совета рынка по результатам проведения конкурса на присвоение статуса авизующего банка).</w:t>
            </w:r>
          </w:p>
          <w:p w:rsidR="001F44FF" w:rsidRDefault="00D86727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Аккредитованная организация</w:t>
            </w:r>
            <w:r>
              <w:rPr>
                <w:rFonts w:ascii="Garamond" w:hAnsi="Garamond"/>
                <w:sz w:val="22"/>
                <w:szCs w:val="22"/>
              </w:rPr>
              <w:t xml:space="preserve"> – организация, включенная в реестр аккредитованных организаций в системе финансовых гарантий на оптовом рынке в соответствии с решением правления Совета рынка.</w:t>
            </w:r>
          </w:p>
          <w:p w:rsidR="001F44FF" w:rsidRDefault="00D86727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Гарант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– аккредитованная организация, заключившая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 (-я) о взаимодействии Гаранта, Авизующего банка и АО «ЦФР»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целях предоставления банковских гарантий в соответствии с настоящим Положением, и (или) уполномоченная кредитная организация на оптовом рынке.</w:t>
            </w:r>
          </w:p>
          <w:p w:rsidR="001F44FF" w:rsidRDefault="00D86727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</w:tr>
      <w:tr w:rsidR="001F44FF" w:rsidTr="00453EA7">
        <w:trPr>
          <w:trHeight w:val="271"/>
        </w:trPr>
        <w:tc>
          <w:tcPr>
            <w:tcW w:w="1056" w:type="dxa"/>
            <w:shd w:val="clear" w:color="auto" w:fill="auto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3.2</w:t>
            </w:r>
          </w:p>
        </w:tc>
        <w:tc>
          <w:tcPr>
            <w:tcW w:w="6524" w:type="dxa"/>
          </w:tcPr>
          <w:p w:rsidR="001F44FF" w:rsidRDefault="00D86727">
            <w:pPr>
              <w:spacing w:before="120" w:after="120"/>
              <w:ind w:left="360"/>
              <w:jc w:val="center"/>
              <w:rPr>
                <w:rFonts w:ascii="Garamond" w:hAnsi="Garamond"/>
                <w:b/>
                <w:bCs/>
                <w:caps/>
                <w:kern w:val="28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Порядок предоставления покупателями в ЦФР банковских гарантий</w:t>
            </w:r>
          </w:p>
          <w:p w:rsidR="001F44FF" w:rsidRDefault="00D86727">
            <w:pPr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3.2. Покупатель, обязанный предоставить финансовую гарантию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обращается за банковской гарантией к гаранту. Гарант выдает покупателю банковскую гарантию в соответствии с требованиями и в порядке, установленном настоящим Положением, и передает ее в ЦФР (бенефициару) в соответствии с Соглашением о взаимодействии Гаранта, Авизующего банка и АО «ЦФР» в форме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-сообщения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через авизующий банк.</w:t>
            </w:r>
          </w:p>
        </w:tc>
        <w:tc>
          <w:tcPr>
            <w:tcW w:w="7513" w:type="dxa"/>
          </w:tcPr>
          <w:p w:rsidR="001F44FF" w:rsidRDefault="00D86727">
            <w:pPr>
              <w:spacing w:before="120" w:after="120"/>
              <w:ind w:left="360"/>
              <w:jc w:val="center"/>
              <w:rPr>
                <w:rFonts w:ascii="Garamond" w:hAnsi="Garamond"/>
                <w:b/>
                <w:bCs/>
                <w:caps/>
                <w:kern w:val="28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Порядок предоставления покупателями в ЦФР банковских гарантий</w:t>
            </w:r>
          </w:p>
          <w:p w:rsidR="001F44FF" w:rsidRDefault="00D86727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3.2. Покупатель, обязанный предоставить финансовую гарантию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обращается за банковской гарантией к гаранту. Гарант выдает покупателю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банковскую гарантию в соответствии с требованиями и в порядке, установленном настоящим Положением, и передает ее в ЦФР (бенефициару) в соответствии с Соглашением о взаимодействии Гаранта, Авизующего банка и АО «ЦФР» в форме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-сообщения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через авизующий банк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с которым у гаранта заключено данное соглашение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453EA7" w:rsidRPr="00C75F0F" w:rsidRDefault="00453EA7" w:rsidP="00453EA7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453EA7" w:rsidRPr="005C2961" w:rsidRDefault="00453EA7" w:rsidP="00453EA7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 в соответствии с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F74304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 либо </w:t>
            </w:r>
          </w:p>
          <w:p w:rsidR="00453EA7" w:rsidRPr="005C2961" w:rsidRDefault="00453EA7" w:rsidP="00453EA7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453EA7" w:rsidRDefault="00453EA7" w:rsidP="00453EA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1F44FF" w:rsidRDefault="00453EA7" w:rsidP="00453EA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764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  <w:tr w:rsidR="001F44FF" w:rsidTr="00EE0E9A">
        <w:trPr>
          <w:trHeight w:val="247"/>
        </w:trPr>
        <w:tc>
          <w:tcPr>
            <w:tcW w:w="1056" w:type="dxa"/>
            <w:shd w:val="clear" w:color="auto" w:fill="auto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3.12</w:t>
            </w:r>
          </w:p>
        </w:tc>
        <w:tc>
          <w:tcPr>
            <w:tcW w:w="6524" w:type="dxa"/>
          </w:tcPr>
          <w:p w:rsidR="001F44FF" w:rsidRDefault="00D86727">
            <w:pPr>
              <w:pStyle w:val="a5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ЦФР принимает в качестве финансовой гарантии покупателя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банковскую гарантию, выданную гарантом покупателю, бенефициаром по которой является ЦФР, если она соответствует следующим критериям: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выданная гарантом, передана им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авизующий банк в соответствии с Соглашением о взаимодействии Гаранта, Авизующего банка и АО «ЦФР»;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гарант, выдавший банковскую гарантию, включен </w:t>
            </w:r>
            <w:r>
              <w:rPr>
                <w:rFonts w:ascii="Garamond" w:hAnsi="Garamond"/>
                <w:sz w:val="22"/>
                <w:szCs w:val="22"/>
              </w:rPr>
              <w:t>в реестр аккредитованных организаций в системе финансовых гарантий на оптовом рынке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совокупный размер банковских гарантий гаранта, выдавшего рассматриваемую банковскую гарантию, фактически принятых ЦФР в соответствии с настоящим Положением в качестве финансовых гарантий в отношении месяца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и рассматриваемой в настоящий момент для принятия банковской гарантии в отношении месяца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не должен превышать 25% от размера собственного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капитала гаранта, определенного ЦФР на последнюю отчетную дату по результатам проводимого в соответствии с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п. 8.9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организаций.</w:t>
            </w:r>
          </w:p>
          <w:p w:rsidR="001F44FF" w:rsidRDefault="00D86727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одним гарантом в отношении месяца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от авизующ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их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банк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ов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соответствии с Соглашением о взаимодействии Гаранта, Авизующего банка и АО «ЦФР».</w:t>
            </w:r>
          </w:p>
          <w:p w:rsidR="001F44FF" w:rsidRDefault="00D86727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ЦФР не принимает рассматриваемую банковскую гарантию (банковские гарантии), сумма обеспечения по которой (-ым) с учетом ранее выданных гарантий таким гарантом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превышает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п. 8.9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в банковской гарантии указан номер договора, исполнение обязательств по которому </w:t>
            </w:r>
            <w:r>
              <w:rPr>
                <w:rFonts w:ascii="Garamond" w:hAnsi="Garamond"/>
                <w:sz w:val="22"/>
                <w:szCs w:val="22"/>
              </w:rPr>
              <w:t>обеспечивает данная банковская гарантия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срок действия банковской гарантии соответствует требованиям настоящего Положения;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текст банковской гарантии, полученной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 соответствует приложению 9, либо приложению 9б, либо приложению 9в к настоящему Положению;</w:t>
            </w:r>
          </w:p>
          <w:p w:rsidR="001F44FF" w:rsidRDefault="00D86727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авизующим банком в сроки, указанные 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3.10, 3.11 настоящего Положения, в соответствии с Соглашением о взаимодействии Гаранта, Авизующего банка и АО «ЦФР» единым пакетом направлены в ЦФР следующие документы в электронном виде с использованием электронной подписи: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сопроводительное письмо по форме согласно приложению 11 к Соглашению о взаимодействии Гаранта,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Авизующего банка и АО «ЦФР», направленное авизующим банком в адрес ЦФР, о подтверждении факта аутентичности направляемой копии полученному по системе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-сообщению, содержащему банковскую гарантию, и получения такого сообщения от гаранта (подтверждение подлинности и действительности ЭП SWIFT-сообщения);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 по форме согласно приложению 3 к Соглашению о взаимодействии Гаранта, Авизующего банка и АО «ЦФР», транслитерированным гарантом в латиницу по стандарту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>
              <w:rPr>
                <w:rFonts w:ascii="Garamond" w:hAnsi="Garamond"/>
                <w:sz w:val="22"/>
                <w:szCs w:val="22"/>
              </w:rPr>
              <w:t>6 по форме согласно приложениям 4 и 5 к Соглашению о взаимодействии Гаранта, Авизующего банка и АО «ЦФР»;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авизующим банком на русский язык по стандарту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>
              <w:rPr>
                <w:rFonts w:ascii="Garamond" w:hAnsi="Garamond"/>
                <w:sz w:val="22"/>
                <w:szCs w:val="22"/>
              </w:rPr>
              <w:t>6 по форме согласно приложению 3 к Соглашению о взаимодействии Гаранта, Авизующего банка и АО «ЦФР»;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>
              <w:rPr>
                <w:rFonts w:ascii="Garamond" w:hAnsi="Garamond"/>
                <w:sz w:val="22"/>
                <w:szCs w:val="22"/>
              </w:rPr>
              <w:t>-файл, содержащий основные параметры выданной гарантом банковской гарантии по форме согласно приложению 10 к Соглашению о взаимодействии Гаранта, Авизующего банка и АО «ЦФР».</w:t>
            </w:r>
          </w:p>
          <w:p w:rsidR="001F44FF" w:rsidRDefault="00D86727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ab/>
              <w:t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Положения, комплект документов считается не предоставленным авизующим банком в ЦФР.</w:t>
            </w:r>
          </w:p>
          <w:p w:rsidR="001F44FF" w:rsidRDefault="001F44FF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:rsidR="001F44FF" w:rsidRDefault="00D86727">
            <w:pPr>
              <w:pStyle w:val="a5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ЦФР принимает в качестве финансовой гарантии покупателя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банковскую гарантию, выданную гарантом покупателю, бенефициаром по которой является ЦФР, если она соответствует следующим критериям: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ind w:left="0" w:firstLine="53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выданная гарантом, передана им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авизующий банк в соответствии с Соглашением о взаимодействии Гаранта, Авизующего банка и АО «ЦФР»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(в случае если гарантом не является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гарант, выдавший банковскую гарантию, включен </w:t>
            </w:r>
            <w:r>
              <w:rPr>
                <w:rFonts w:ascii="Garamond" w:hAnsi="Garamond"/>
                <w:sz w:val="22"/>
                <w:szCs w:val="22"/>
              </w:rPr>
              <w:t xml:space="preserve">в реестр аккредитованных организаций в системе финансовых гарантий на оптовом рынке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и заключил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 (-я) о взаимодействии Гаранта, Авизующего банка и АО «ЦФР»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по форме согласно приложению 10 к настоящему Положению, либо гарант является уполномоченной кредитной организацией на оптовом рынке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совокупный размер банковских гарантий гаранта, выдавшего рассматриваемую банковскую гарантию, фактически принятых ЦФР в соответствии с настоящим Положением в качестве финансовых гарантий в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отношении месяца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и рассматриваемой в настоящий момент для принятия банковской гарантии в отношении месяца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не должен превышать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разделом 8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организаций.</w:t>
            </w:r>
          </w:p>
          <w:p w:rsidR="001F44FF" w:rsidRDefault="00D86727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одним гарантом в отношении месяца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от авизующ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его (-их)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банк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(-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ов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соответствии с Соглашением о взаимодействии Гаранта, Авизующего банка и АО «ЦФР».</w:t>
            </w:r>
          </w:p>
          <w:p w:rsidR="001F44FF" w:rsidRDefault="00D86727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ЦФР не принимает рассматриваемую банковскую гарантию (банковские гарантии), сумма обеспечения по которой (-ым) с учетом ранее выданных гарантий таким гарантом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превышает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разделом 8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clear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в банковской гарантии указан номер договора, исполнение обязательств по которому </w:t>
            </w:r>
            <w:r>
              <w:rPr>
                <w:rFonts w:ascii="Garamond" w:hAnsi="Garamond"/>
                <w:sz w:val="22"/>
                <w:szCs w:val="22"/>
              </w:rPr>
              <w:t>обеспечивает данная банковская гарантия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срок действия банковской гарантии соответствует требованиям настоящего Положения;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текст банковской гарантии, полученной по системе </w:t>
            </w:r>
            <w:r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 соответствует приложению 9, либо приложению 9б, либо приложению 9в к настоящему Положению;</w:t>
            </w:r>
          </w:p>
          <w:p w:rsidR="001F44FF" w:rsidRDefault="00D86727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авизующим банком в сроки, указанные 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3.10, 3.11 настоящего Положения, в соответствии с Соглашением о взаимодействии Гаранта, Авизующего банка и АО «ЦФР» единым пакетом направлены в ЦФР следующие документы в электронном виде с использованием электронной подписи: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сопроводительное письмо по форме согласно приложению 11 к Соглашению о взаимодействии Гаранта, Авизующего банка и АО «ЦФР»,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направленное авизующим банком в адрес ЦФР, о подтверждении факта аутентичности направляемой копии полученному по системе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-сообщению, содержащему банковскую гарантию, и получения такого сообщения от гаранта (подтверждение подлинности и действительности ЭП SWIFT-сообщения);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 по форме согласно приложению 3 к Соглашению о взаимодействии Гаранта, Авизующего банка и АО «ЦФР», транслитерированным гарантом в латиницу по стандарту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>
              <w:rPr>
                <w:rFonts w:ascii="Garamond" w:hAnsi="Garamond"/>
                <w:sz w:val="22"/>
                <w:szCs w:val="22"/>
              </w:rPr>
              <w:t>6 по форме согласно приложениям 4 и 5 к Соглашению о взаимодействии Гаранта, Авизующего банка и АО «ЦФР»;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авизующим банком на русский язык по стандарту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>
              <w:rPr>
                <w:rFonts w:ascii="Garamond" w:hAnsi="Garamond"/>
                <w:sz w:val="22"/>
                <w:szCs w:val="22"/>
              </w:rPr>
              <w:t>6 по форме согласно приложению 3 к Соглашению о взаимодействии Гаранта, Авизующего банка и АО «ЦФР»;</w:t>
            </w:r>
          </w:p>
          <w:p w:rsidR="001F44FF" w:rsidRDefault="00D86727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>
              <w:rPr>
                <w:rFonts w:ascii="Garamond" w:hAnsi="Garamond"/>
                <w:sz w:val="22"/>
                <w:szCs w:val="22"/>
              </w:rPr>
              <w:t>-файл, содержащий основные параметры выданной гарантом банковской гарантии по форме согласно приложению 10 к Соглашению о взаимодействии Гаранта, Авизующего банка и АО «ЦФР».</w:t>
            </w:r>
          </w:p>
          <w:p w:rsidR="001F44FF" w:rsidRDefault="00D86727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ab/>
              <w:t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Положения, комплект документов считается не предоставленным авизующим банком в ЦФР.</w:t>
            </w:r>
          </w:p>
          <w:p w:rsidR="00453EA7" w:rsidRPr="00C75F0F" w:rsidRDefault="00453EA7" w:rsidP="00453EA7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453EA7" w:rsidRPr="005C2961" w:rsidRDefault="00453EA7" w:rsidP="00453EA7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 в соответствии с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F74304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 либо </w:t>
            </w:r>
          </w:p>
          <w:p w:rsidR="00453EA7" w:rsidRPr="005C2961" w:rsidRDefault="00453EA7" w:rsidP="00453EA7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F74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453EA7" w:rsidRDefault="00453EA7" w:rsidP="00453EA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1F44FF" w:rsidRDefault="00453EA7" w:rsidP="00453EA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87764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>нотариально заверенная копия карточки с образцами подписей и оттиска печати.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5.2.1</w:t>
            </w:r>
          </w:p>
        </w:tc>
        <w:tc>
          <w:tcPr>
            <w:tcW w:w="6524" w:type="dxa"/>
          </w:tcPr>
          <w:p w:rsidR="001F44FF" w:rsidRDefault="00D86727">
            <w:pPr>
              <w:pStyle w:val="a5"/>
              <w:tabs>
                <w:tab w:val="left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день инициирования процедуры погашения задолженности ЦФР направляет в авизующий банк в электронном виде требование на выплату денежных средств по банковской гарантии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для</w:t>
            </w:r>
            <w:r>
              <w:rPr>
                <w:rFonts w:ascii="Garamond" w:hAnsi="Garamond"/>
                <w:sz w:val="22"/>
                <w:szCs w:val="22"/>
              </w:rPr>
              <w:t xml:space="preserve"> передачи его по системе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84D06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>
              <w:rPr>
                <w:rFonts w:ascii="Garamond" w:hAnsi="Garamond"/>
                <w:sz w:val="22"/>
                <w:szCs w:val="22"/>
              </w:rPr>
              <w:t xml:space="preserve"> гарант в соответствии с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Соглашением о взаимодействии Гаранта, Авизующего банка и АО «ЦФР»</w:t>
            </w:r>
          </w:p>
        </w:tc>
        <w:tc>
          <w:tcPr>
            <w:tcW w:w="7513" w:type="dxa"/>
          </w:tcPr>
          <w:p w:rsidR="001F44FF" w:rsidRDefault="00D86727" w:rsidP="00E84D06">
            <w:pPr>
              <w:pStyle w:val="a5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В день инициирования процедуры погашения задолженности ЦФР направляет в авизующий банк в электронном виде требование на выплату денежных средств по банковской гарантии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 В случае если авизующий банк не является гарантом по данной банковской гарантии, то требование направляется в целях</w:t>
            </w:r>
            <w:r>
              <w:rPr>
                <w:rFonts w:ascii="Garamond" w:hAnsi="Garamond"/>
                <w:sz w:val="22"/>
                <w:szCs w:val="22"/>
              </w:rPr>
              <w:t xml:space="preserve"> передачи его по системе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>
              <w:rPr>
                <w:rFonts w:ascii="Garamond" w:hAnsi="Garamond"/>
                <w:sz w:val="22"/>
                <w:szCs w:val="22"/>
              </w:rPr>
              <w:t xml:space="preserve"> гарант</w:t>
            </w:r>
            <w:r w:rsidR="00E84D06" w:rsidRPr="00E84D06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>
              <w:rPr>
                <w:rFonts w:ascii="Garamond" w:hAnsi="Garamond"/>
                <w:sz w:val="22"/>
                <w:szCs w:val="22"/>
              </w:rPr>
              <w:t xml:space="preserve"> в соответствии с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Соглашением о взаимодействии Гаранта, Авизующего банка и АО «ЦФР».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8.5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4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даты, определяемой правлением Совета рынка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после заключения заявителем с каждым авизующим банком Соглашения о взаимодействии Гаранта, Авизующего банка и АО «ЦФР» по форме согласно приложению 10 к настоящему Положению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2 (двух)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рынке.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и авизующим банкам уведомление о необходимости заключения </w:t>
            </w:r>
            <w:r w:rsidRPr="00E84D06">
              <w:rPr>
                <w:rFonts w:ascii="Garamond" w:hAnsi="Garamond"/>
                <w:sz w:val="22"/>
                <w:szCs w:val="22"/>
              </w:rPr>
              <w:t>Соглашени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>
              <w:rPr>
                <w:rFonts w:ascii="Garamond" w:hAnsi="Garamond"/>
                <w:sz w:val="22"/>
                <w:szCs w:val="22"/>
              </w:rPr>
              <w:t xml:space="preserve"> о взаимодействии Гаранта,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Авизующего банка и АО «ЦФР» по форме согласно приложению 10 к настоящему Положению.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уведомлении указывается срок, до истечения которого заявителем и авизующими банками должны быть заключены вышеуказанные соглашения о взаимодействии Гаранта, Авизующего банка и АО «ЦФР».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Заявитель, в отношении которого правлением Совета рынка принято решение о присвоении ему статуса аккредитованной организации в системе финансовых гарантий на оптовом рынке, и авизующие банки должны заключить Соглашение о взаимодействии Гаранта, Авизующего банка и АО «ЦФР» в течение трех месяцев с даты принятия вышеназванного решения.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даты, определяемой правлением Совета рынка.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2 (двух)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рынке.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и авизующ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ему (-</w:t>
            </w:r>
            <w:r>
              <w:rPr>
                <w:rFonts w:ascii="Garamond" w:hAnsi="Garamond"/>
                <w:sz w:val="22"/>
                <w:szCs w:val="22"/>
              </w:rPr>
              <w:t>им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</w:t>
            </w:r>
            <w:r>
              <w:rPr>
                <w:rFonts w:ascii="Garamond" w:hAnsi="Garamond"/>
                <w:sz w:val="22"/>
                <w:szCs w:val="22"/>
              </w:rPr>
              <w:t>банк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 (-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ам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уведомление о необходимости заключения </w:t>
            </w:r>
            <w:r w:rsidRPr="00E84D06">
              <w:rPr>
                <w:rFonts w:ascii="Garamond" w:hAnsi="Garamond"/>
                <w:sz w:val="22"/>
                <w:szCs w:val="22"/>
              </w:rPr>
              <w:t>Соглашени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 «ЦФР» по форме согласно приложению 10 к настоящему Положению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выдачи заявителем банковских гарантий в соответствии с требованиями настоящего Положения</w:t>
            </w:r>
            <w:r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1F44FF" w:rsidRPr="00D86727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t>Аккредитованная организация, имеющая намерение заключить Соглашение о взаимодействии Гаранта, Авизующего банка и АО «ЦФР»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t xml:space="preserve"> обращается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t xml:space="preserve"> ЦФР. Не позднее 14 дней с даты получения указанного обращения ЦФР готовит текст Соглашения о взаимодействии Гаранта, Авизующего банка и </w:t>
            </w: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АО «ЦФР» в 3 экземплярах, подписывает их со своей стороны и направляет аккредитованной организации.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D86727">
              <w:rPr>
                <w:rFonts w:ascii="Garamond" w:hAnsi="Garamond"/>
                <w:sz w:val="22"/>
                <w:szCs w:val="22"/>
                <w:highlight w:val="yellow"/>
              </w:rPr>
              <w:t>Аккредитованная организация после подписания Соглашения о взаимодействии Гаранта, Авизующего банка и АО «ЦФР» со своей стороны и со стороны авизующего банка направляет 1 экземпляр указанного соглашения ЦФР.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8.6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после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окончания периода подписания Соглашений</w:t>
            </w:r>
            <w:r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 «ЦФР»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указанного в уведомлении, направляемом в соответствии с п. 8.5 настоящего Положения,</w:t>
            </w:r>
            <w:r>
              <w:rPr>
                <w:rFonts w:ascii="Garamond" w:hAnsi="Garamond"/>
                <w:sz w:val="22"/>
                <w:szCs w:val="22"/>
              </w:rPr>
              <w:t xml:space="preserve"> направляет в Совет рынка информацию о заключении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/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незаключении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заявителем указанных Соглашений.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59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после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заключения аккредитованной организацией Соглашения</w:t>
            </w:r>
            <w:r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 «ЦФР»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направляет в Совет рынка информацию о заключении аккредитованной организацией указанного соглашения.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459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позднее 2 (двух) рабочих дней с даты расторжения Соглашения о взаимодействии Гаранта, Авизующего банка и АО «ЦФР» направляет в Совет рынка информацию о расторжении указанного соглашения.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8.7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На основании полученной от ЦФР информации, указанной в п. 8.6 настоящего Положения, о заключении заявителем, в отношении которого правлением Совета рынка принято решение о присвоении ему статуса аккредитованной организации в системе финансовых гарантий на оптовом рынке, Соглашений о взаимодействии Гаранта, Авизующего банка и АО «ЦФР» по форме согласно приложению 10 к настоящему Положению Правление Совета рынка принимает решение об определении даты включения заявителя в реестр аккредитованных организаций в системе финансовых гарантий на оптовом рынке.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заявитель, в отношении которого правлением Совета рынка принято решение о присвоении статуса аккредитованной организации в системе финансовых гарантий на оптовом рынке, не заключил в срок, указанный в уведомлении, направляемом ЦФР в соответствии с п. 8.5 настоящего Положения, Соглашения о взаимодействии Гаранта, Авизующего банка и АО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«ЦФР» по форме согласно приложению 10 к настоящему Положению, правление Совета рынка принимает решение о лишении заявителя статуса аккредитованной организации и об исключении его из реестра аккредитованных организаций в системе финансовых гарантий на оптовом рынке.</w:t>
            </w:r>
          </w:p>
        </w:tc>
        <w:tc>
          <w:tcPr>
            <w:tcW w:w="7513" w:type="dxa"/>
          </w:tcPr>
          <w:p w:rsidR="001F44FF" w:rsidRDefault="00D86727" w:rsidP="00E84D06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Удалить пункт. Пункты 8.8–8.17 считать пунктами 8.7–8.16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8.8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8.8.</w:t>
            </w:r>
            <w:r>
              <w:rPr>
                <w:rFonts w:ascii="Garamond" w:hAnsi="Garamond"/>
                <w:sz w:val="22"/>
                <w:szCs w:val="22"/>
              </w:rPr>
              <w:t xml:space="preserve"> 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требованиями, предусмотренными в приложении 8.9 к настоящему Положению. Документы предоставляются в электронном виде в форме отсканированных копий отчетности, подписанной уполномоченными лицами организации и оформленной печатью организации, в виде одного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zip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-архива. Перечень электронных адресов для обмена сообщениями между гарантом, авизующим банком и ЦФР приведен в приложении 13 к Соглашению о взаимодействии Гаранта, Авизующего банка и АО «ЦФР».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8.7.</w:t>
            </w:r>
            <w:r>
              <w:rPr>
                <w:rFonts w:ascii="Garamond" w:hAnsi="Garamond"/>
                <w:sz w:val="22"/>
                <w:szCs w:val="22"/>
              </w:rPr>
              <w:t xml:space="preserve"> 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требованиями, предусмотренными в приложении 8.9 к настоящему Положению. Документы предоставляются в электронном виде в форме отсканированных копий отчетности, подписанной уполномоченными лицами организации и оформленной печатью организации, в виде одного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zip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-архива. Перечень электронных адресов для обмена сообщениями между гарантом, авизующим банком и ЦФР приведен в приложении 13 к Соглашению о взаимодействии Гаранта, Авизующего банка и АО «ЦФР».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8.9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8.9.</w:t>
            </w:r>
            <w:r>
              <w:rPr>
                <w:rFonts w:ascii="Garamond" w:hAnsi="Garamond"/>
                <w:sz w:val="22"/>
                <w:szCs w:val="22"/>
              </w:rPr>
              <w:t xml:space="preserve"> ЦФР в течение 5 (пяти) рабочих дней с даты </w:t>
            </w:r>
            <w:bookmarkStart w:id="8" w:name="OLE_LINK11"/>
            <w:bookmarkStart w:id="9" w:name="OLE_LINK12"/>
            <w:r>
              <w:rPr>
                <w:rFonts w:ascii="Garamond" w:hAnsi="Garamond"/>
                <w:sz w:val="22"/>
                <w:szCs w:val="22"/>
              </w:rPr>
              <w:t xml:space="preserve">опубликования Центральным банком Российской Федерации форм отчетности, указанных в приложении 8.9 к настоящему Положению, либо в течение 5 (пяти) рабочих дней с даты получения от аккредитованной организации комплекта отчетности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 рассматривает отчетность аккредитованной организации на полноту предоставления (публикации) и осуществляет проверку соответствия аккредитованной организации критериям аккредитации, указанным в приложении 8.1 к настоящему Положению,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п.3.12 настоящего Положения.</w:t>
            </w:r>
          </w:p>
          <w:p w:rsidR="001F44FF" w:rsidRDefault="00D86727">
            <w:pPr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В случае выявленного по результатам проверки несоответствия аккредитованной организации критериям аккредитации, указанным в приложении 8.1 к настоящему Положению, ЦФР направляет на бумажном носителе с подписью уполномоченного лица в адрес Совета рынка соответствующее заключение.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несвоевременного или неполного представления аккредитованной организацией в ЦФР документов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 ЦФР уведомляет в письменной форме Совет рынка об указанном нарушении. 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0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Совет рынка при получении от ЦФР информации о неисполнении гарантом требований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 и (или) о несоответствии аккредитованной организации критериям аккредитации, указанным в приложении 8.1 к настоящему Положению,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электроэнергии.</w:t>
            </w:r>
            <w:bookmarkEnd w:id="8"/>
            <w:bookmarkEnd w:id="9"/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8.8.</w:t>
            </w:r>
            <w:r>
              <w:rPr>
                <w:rFonts w:ascii="Garamond" w:hAnsi="Garamond"/>
                <w:sz w:val="22"/>
                <w:szCs w:val="22"/>
              </w:rPr>
              <w:t xml:space="preserve"> ЦФР в течение 5 (пяти) рабочих дней с даты опубликования Центральным банком Российской Федерации форм отчетности, указанных в приложении 8.9 к настоящему Положению, либо в течение 5 (пяти) рабочих дней с даты получения от аккредитованной организации комплекта отчетности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8.7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 рассматривает отчетность аккредитованной организации на полноту предоставления (публикации) и осуществляет проверку соответствия аккредитованной организации критериям аккредитации, указанным в приложении 8.1 к настоящему Положению,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п. 3.12 настоящего Положения.</w:t>
            </w:r>
          </w:p>
          <w:p w:rsidR="001F44FF" w:rsidRDefault="00D86727">
            <w:pPr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выявленного по результатам проверки несоответствия аккредитованной организации критериям аккредитации, указанным в приложении 8.1 к настоящему Положению, ЦФР направляет на бумажном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носителе с подписью уполномоченного лица в адрес Совета рынка соответствующее заключение.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несвоевременного или неполного представления аккредитованной организацией в ЦФР документов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8.7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 ЦФР уведомляет в письменной форме Совет рынка об указанном нарушении. 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 w:firstLine="7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Совет рынка при получении от ЦФР информации о неисполнении гарантом требований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8.7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 и (или) о несоответствии аккредитованной организации критериям аккредитации, указанным в приложении 8.1 к настоящему Положению,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электроэнергии.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8.10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8.10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>В случае если для получения статуса аккредитованной организации заявителем, являющимся банком, в ЦФР была представлена нотариально заверенная копия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гарантий, аккредитованная организация, являющаяся банком, обязана представить в ЦФР генеральную лицензию на совершение банковских операций не позднее 12 (двенадцати) календарных месяцев начиная со дня, следующего за датой истечения двух лет с даты государственной регистрации банка.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непредставления или несвоевременного представления аккредитованной организацией, являющейся банком, в ЦФР генеральной лицензии на совершение банковских операций ЦФР уведомляет в письменной форме Совет рынка об указанном нарушении. </w:t>
            </w:r>
          </w:p>
          <w:p w:rsidR="001F44FF" w:rsidRDefault="00D86727">
            <w:pPr>
              <w:pStyle w:val="13"/>
              <w:tabs>
                <w:tab w:val="left" w:pos="4020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Совет рынка при получении от ЦФР информации о неисполнении аккредитованной организацией, являющейся банком, установленного настоящим пунктом требования инициирует вынесение вопроса на правление Совета рынка о лишении данной аккредитованной организации статуса аккредитованной организации в системе финансовых гарантий на оптовом рынке.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8.9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>В случае если для получения статуса аккредитованной организации заявителем, являющимся банком, в ЦФР была представлена нотариально заверенная копия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гарантий, аккредитованная организация, являющаяся банком, обязана представить в ЦФР генеральную лицензию на совершение банковских операций не позднее 12 (двенадцати) календарных месяцев начиная со дня, следующего за датой истечения двух лет с даты государственной регистрации банка.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непредставления или несвоевременного представления аккредитованной организацией, являющейся банком, в ЦФР генеральной лицензии на совершение банковских операций ЦФР уведомляет в письменной форме Совет рынка об указанном нарушении. 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Совет рынка при получении от ЦФР информации о неисполнении аккредитованной организацией, являющейся банком, установленного настоящим пунктом требования инициирует вынесение вопроса на правление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Совета рынка о лишении данной аккредитованной организации статуса аккредитованной организации в системе финансовых гарантий на оптовом рынке.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8.11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8.11</w:t>
            </w:r>
            <w:r>
              <w:rPr>
                <w:rFonts w:ascii="Garamond" w:hAnsi="Garamond"/>
                <w:sz w:val="22"/>
                <w:szCs w:val="22"/>
              </w:rPr>
              <w:t xml:space="preserve"> Основаниями для лишения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являются: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несоответствие аккредитованной организации критериям аккредитации, указанным в приложении 8.1 к настоящему Положению;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непредоставление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несвоевременное или неполное представление в ЦФР документов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невыплата (либо выплата не в полном объеме) в установленный срок гарантом денежных средств по предоставленной им банковской гарантии;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невыполнение требований, предусмотренных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8.12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не заключение хотя бы одного из Соглашений о взаимодействии Гаранта, Авизующего банка и АО «ЦФР», а также дополнительных соглашений к указанному Соглашению (указанным Соглашениям),</w:t>
            </w:r>
            <w:r>
              <w:rPr>
                <w:rFonts w:ascii="Garamond" w:hAnsi="Garamond"/>
                <w:sz w:val="22"/>
                <w:szCs w:val="22"/>
              </w:rPr>
              <w:t xml:space="preserve"> ненадлежащее исполнение гарантом своих обязательств по Соглашению (Соглашениям) о взаимодействии Гаранта, Авизующего банка и АО «ЦФР»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а равно расторжение в установленном порядке Соглашения (Соглашений) о взаимодействии Гаранта, Авизующего банка и АО «ЦФР» с соответствующим гарантом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принятие в установленном порядке решения о ликвидации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и (или) вступление в силу в установленном порядке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определения арбитражного суда о признании </w:t>
            </w:r>
            <w:r w:rsidRPr="00E84D06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банкротом;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52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прекращение деятельности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в результате реорганизации;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принятие Банком России в отношении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решения о введении моратория на удовлетворение требований кредиторов кредитной организации и (или) решения о назначении временной администрации по управлению кредитной организацией;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непредставление или несвоевременное представление в ЦФР генеральной лицензии на совершение банковских операций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8.10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отзыв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генеральной лицензии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на совершение банковских операций;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отзыв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 (в том числе и до предоставления генеральной лицензии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8.10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Положения);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невыплата (либо выплата не в полном объеме) денежных средств по аккредитиву, открытому (либо подтвержденному) аккредитованной организацией в соответствии с </w:t>
            </w:r>
            <w:r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>, бенефициаром по которому является ЦФР.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Совет рынка после получения от ЦФР информации о наличии оснований для лишения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рассматривает на правлении Совета рынка вопрос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об исключении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>
              <w:rPr>
                <w:rFonts w:ascii="Garamond" w:hAnsi="Garamond"/>
                <w:sz w:val="22"/>
                <w:szCs w:val="22"/>
              </w:rPr>
              <w:t xml:space="preserve"> из реестра аккредитованных организаций в системе финансовых гарантий на оптовом рынке.</w:t>
            </w:r>
          </w:p>
          <w:p w:rsidR="001F44FF" w:rsidRDefault="00D86727">
            <w:pPr>
              <w:pStyle w:val="13"/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наличии одного или нескольких оснований для лишения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правление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Совета рынка вправе принять решение о лишении </w:t>
            </w:r>
            <w:r w:rsidRPr="00E84D06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исключении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из реестра аккредитованных организаций в системе финансовых гарантий на оптовом рынке.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8.10</w:t>
            </w:r>
            <w:r>
              <w:rPr>
                <w:rFonts w:ascii="Garamond" w:hAnsi="Garamond"/>
                <w:sz w:val="22"/>
                <w:szCs w:val="22"/>
              </w:rPr>
              <w:t xml:space="preserve"> Основаниями для лишения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являются: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несоответствие аккредитованной организации критериям аккредитации, указанным в приложении 8.1 к настоящему Положению;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непредоставление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несвоевременное или неполное представление в ЦФР документов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8.7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невыплата (либо выплата не в полном объеме) в установленный срок гарантом денежных средств по предоставленной им банковской гарантии;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невыполнение требований, предусмотренных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8.11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ненадлежащее исполнение гарантом своих обязательств по Соглашению (Соглашениям) о взаимодействии Гаранта, Авизующего банка и АО «ЦФР»;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принятие в установленном порядке решения о ликвидации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и (или) вступление в силу в установленном порядке определения арбитражного суда о признании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банкротом;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52"/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прекращение деятельности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в результате реорганизации;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принятие Банком России в отношении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решения о введении моратория на удовлетворение требований кредиторов кредитной организации и (или) решения о назначении временной администрации по управлению кредитной организацией;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непредставление или несвоевременное представление в ЦФР генеральной лицензии на совершение банковских операций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8.9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отзыв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генеральной лицензии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на совершение банковских операций;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отзыв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 (в том числе и до предоставления генеральной лицензии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8.9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Положения);</w:t>
            </w:r>
          </w:p>
          <w:p w:rsidR="001F44FF" w:rsidRDefault="00D86727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невыплата (либо выплата не в полном объеме) денежных средств по аккредитиву, открытому (либо подтвержденному) аккредитованной организацией в соответствии с </w:t>
            </w:r>
            <w:r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>, бенефициаром по которому является ЦФР.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Совет рынка после получения от ЦФР информации о наличии оснований для лишения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рассматривает на правлении Совета рынка вопрос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об исключении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ее</w:t>
            </w:r>
            <w:r>
              <w:rPr>
                <w:rFonts w:ascii="Garamond" w:hAnsi="Garamond"/>
                <w:sz w:val="22"/>
                <w:szCs w:val="22"/>
              </w:rPr>
              <w:t xml:space="preserve"> из реестра аккредитованных организаций в системе финансовых гарантий на оптовом рынке.</w:t>
            </w:r>
          </w:p>
          <w:p w:rsidR="001F44FF" w:rsidRDefault="00D86727">
            <w:pPr>
              <w:pStyle w:val="13"/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наличии одного или нескольких оснований для лишения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правление Совета рынка вправе принять решение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исключении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="00E84D06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из реестра аккредитованных организаций в системе финансовых гарантий на оптовом рынке.</w:t>
            </w:r>
          </w:p>
          <w:p w:rsidR="001F44FF" w:rsidRDefault="001F44FF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8.12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8.12.</w:t>
            </w:r>
            <w:r>
              <w:rPr>
                <w:rFonts w:ascii="Garamond" w:hAnsi="Garamond"/>
                <w:sz w:val="22"/>
                <w:szCs w:val="22"/>
              </w:rPr>
              <w:t xml:space="preserve"> В случае изменения гарантом своего наименования, гарант обязан до момента выдачи банковских гарантий предоставить в ЦФР нотариально заверенные копии зарегистрированных изменений к уставу, связанных с изменением наименования организации, листа записи Единого государственного реестра юридических лиц о регистрации соответствующего изменения и свидетельства о постановке на учет в налоговом органе, а также нотариально заверенную копию новой карточки с образцами подписей и оттиска печати.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8.11.</w:t>
            </w:r>
            <w:r>
              <w:rPr>
                <w:rFonts w:ascii="Garamond" w:hAnsi="Garamond"/>
                <w:sz w:val="22"/>
                <w:szCs w:val="22"/>
              </w:rPr>
              <w:t xml:space="preserve"> В случае изменения гарантом своего наименования, гарант обязан до момента выдачи банковских гарантий предоставить в ЦФР нотариально заверенные копии зарегистрированных изменений к уставу, связанных с изменением наименования организации, листа записи Единого государственного реестра юридических лиц о регистрации соответствующего изменения и свидетельства о постановке на учет в налоговом органе, а также нотариально заверенную копию новой карточки с образцами подписей и оттиска печати.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8.13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8.13.</w:t>
            </w:r>
            <w:r>
              <w:rPr>
                <w:rFonts w:ascii="Garamond" w:hAnsi="Garamond"/>
                <w:sz w:val="22"/>
                <w:szCs w:val="22"/>
              </w:rPr>
              <w:t xml:space="preserve"> В случае невыполнения гарантом требования, указанного в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8.12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Положения, ЦФР до момента предоставления вышеуказанных документов не принимает полученные от гаранта банковские гарантии в качестве финансовых гарантий покупателя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8.12.</w:t>
            </w:r>
            <w:r>
              <w:rPr>
                <w:rFonts w:ascii="Garamond" w:hAnsi="Garamond"/>
                <w:sz w:val="22"/>
                <w:szCs w:val="22"/>
              </w:rPr>
              <w:t xml:space="preserve"> В случае невыполнения гарантом требования, указанного в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8.11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Положения, ЦФР до момента предоставления вышеуказанных документов не принимает полученные от гаранта банковские гарантии в качестве финансовых гарантий покупателя на месяц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8.14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8.14.</w:t>
            </w:r>
            <w:r>
              <w:rPr>
                <w:rFonts w:ascii="Garamond" w:hAnsi="Garamond"/>
                <w:sz w:val="22"/>
                <w:szCs w:val="22"/>
              </w:rPr>
              <w:t xml:space="preserve"> Не позднее 2 (двух) рабочих дней после принятия правлением Совета рынка решения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об определении даты включения заявителя в реестр аккредитованных организаций в системе финансовых гарантий на оптовом рынке</w:t>
            </w:r>
            <w:r>
              <w:rPr>
                <w:rFonts w:ascii="Garamond" w:hAnsi="Garamond"/>
                <w:sz w:val="22"/>
                <w:szCs w:val="22"/>
              </w:rPr>
              <w:t xml:space="preserve"> или вступления в силу решения правления Совета рынка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8.13</w:t>
            </w:r>
            <w:r>
              <w:rPr>
                <w:rFonts w:ascii="Garamond" w:hAnsi="Garamond"/>
                <w:sz w:val="22"/>
                <w:szCs w:val="22"/>
              </w:rPr>
              <w:t xml:space="preserve">. Не позднее 2 (двух) рабочих дней после принятия правлением Совета рынка решения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 присвоении заявителю статуса 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или вступления в силу решения правления Совета рынка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8.15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8.15.</w:t>
            </w:r>
            <w:r>
              <w:rPr>
                <w:rFonts w:ascii="Garamond" w:hAnsi="Garamond"/>
                <w:sz w:val="22"/>
                <w:szCs w:val="22"/>
              </w:rPr>
              <w:t xml:space="preserve"> Совет рынка в течение 2 (двух) рабочих дней после принятия правлением Совета рынка решения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об определении даты включения заявителя в реестр аккредитованных организаций в системе финансовых гарантий на оптовом рынке</w:t>
            </w:r>
            <w:r>
              <w:rPr>
                <w:rFonts w:ascii="Garamond" w:hAnsi="Garamond"/>
                <w:sz w:val="22"/>
                <w:szCs w:val="22"/>
              </w:rPr>
              <w:t xml:space="preserve"> или решения о лишении гаранта статуса аккредитованной организации в системе финансовых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гарантий на оптовом рынке отправляет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гаранту</w:t>
            </w:r>
            <w:r>
              <w:rPr>
                <w:rFonts w:ascii="Garamond" w:hAnsi="Garamond"/>
                <w:sz w:val="22"/>
                <w:szCs w:val="22"/>
              </w:rPr>
              <w:t xml:space="preserve"> соответствующее уведомление заказным письмом с уведомлением о вручении.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8.14.</w:t>
            </w:r>
            <w:r>
              <w:rPr>
                <w:rFonts w:ascii="Garamond" w:hAnsi="Garamond"/>
                <w:sz w:val="22"/>
                <w:szCs w:val="22"/>
              </w:rPr>
              <w:t xml:space="preserve"> Совет рынка в течение 2 (двух) рабочих дней после принятия правлением Совета рынка решения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 присвоении заявителю статуса 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или решения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отправляет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лицу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 xml:space="preserve"> (организации)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которого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 xml:space="preserve">(которой)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приняты указанные решения,</w:t>
            </w:r>
            <w:r>
              <w:rPr>
                <w:rFonts w:ascii="Garamond" w:hAnsi="Garamond"/>
                <w:sz w:val="22"/>
                <w:szCs w:val="22"/>
              </w:rPr>
              <w:t xml:space="preserve"> соответствующее уведомление заказным письмом с уведомлением о вручении.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8.16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8.16.</w:t>
            </w:r>
            <w:r>
              <w:rPr>
                <w:rFonts w:ascii="Garamond" w:hAnsi="Garamond"/>
                <w:sz w:val="22"/>
                <w:szCs w:val="22"/>
              </w:rPr>
              <w:t xml:space="preserve"> Не позднее 2 (двух) рабочих дней после принятия правлением Совета рынка решения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об определении даты включения заявителя в реестр аккредитованных организаций в системе финансовых гарантий на оптовом рынке</w:t>
            </w:r>
            <w:r>
              <w:rPr>
                <w:rFonts w:ascii="Garamond" w:hAnsi="Garamond"/>
                <w:sz w:val="22"/>
                <w:szCs w:val="22"/>
              </w:rPr>
              <w:t xml:space="preserve"> или решения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передает в ЦФР и КО на бумажном носителе с подписью уполномоченного лица выписку из протокола заседания правления Совета рынка, содержащую информацию о вышеуказанном решении.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в течение 2 (двух) рабочих дней после получения соответствующих выписок уведомляет покупателей о включении заявителя в реестр аккредитованных организаций в системе финансовых гарантий на оптовом рынке или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путем размещения соответствующего уведомления в электронном виде на официальном интернет-сайте КО по формам согласно приложениям 8.10 и 8.11 к настоящему Положению.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</w:t>
            </w:r>
            <w:r>
              <w:rPr>
                <w:rFonts w:ascii="Garamond" w:hAnsi="Garamond"/>
                <w:sz w:val="22"/>
                <w:szCs w:val="22"/>
              </w:rPr>
              <w:t>, в отношении которо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го</w:t>
            </w:r>
            <w:r>
              <w:rPr>
                <w:rFonts w:ascii="Garamond" w:hAnsi="Garamond"/>
                <w:sz w:val="22"/>
                <w:szCs w:val="22"/>
              </w:rPr>
              <w:t xml:space="preserve"> правлением Совета рынка принято решение о лишении статуса аккредитованной организации в системе финансовых гарантий на оптовом рынке, является эмитентом по аккредитиву, предоставленному ЦФР в соответствии с Договором о присоединении к торговой системе оптового рынка, то Совет рынка в течение 2 (двух) рабочих дней с даты принятия соответствующего решения направляет участнику оптового рынка, предоставившему вышеуказанный аккредитив, уведомление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8.15.</w:t>
            </w:r>
            <w:r>
              <w:rPr>
                <w:rFonts w:ascii="Garamond" w:hAnsi="Garamond"/>
                <w:sz w:val="22"/>
                <w:szCs w:val="22"/>
              </w:rPr>
              <w:t xml:space="preserve"> Не позднее 2 (двух) рабочих дней после принятия правлением Совета рынка решения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 присвоении заявителю статуса 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или решения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передает в ЦФР и КО на бумажном носителе с подписью уполномоченного лица выписку из протокола заседания правления Совета рынка, содержащую информацию о вышеуказанном решении.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в течение 2 (двух) рабочих дней после получения соответствующих выписок уведомляет покупателей о включении заявителя в реестр аккредитованных организаций в системе финансовых гарантий на оптовом рынке или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путем размещения соответствующего уведомления в электронном виде на официальном интернет-сайте КО по формам согласно приложениям 8.10 и 8.11 к настоящему Положению.</w:t>
            </w:r>
          </w:p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аккредитованная организация</w:t>
            </w:r>
            <w:r>
              <w:rPr>
                <w:rFonts w:ascii="Garamond" w:hAnsi="Garamond"/>
                <w:sz w:val="22"/>
                <w:szCs w:val="22"/>
              </w:rPr>
              <w:t>, в отношении которо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>
              <w:rPr>
                <w:rFonts w:ascii="Garamond" w:hAnsi="Garamond"/>
                <w:sz w:val="22"/>
                <w:szCs w:val="22"/>
              </w:rPr>
              <w:t xml:space="preserve"> правлением Совета рынка принято решение о лишении статуса аккредитованной организации в системе финансовых гарантий на оптовом рынке, является эмитентом по аккредитиву, предоставленному ЦФР в соответствии с Договором о присоединении к торговой системе оптового рынка, то Совет рынка в течение 2 (двух) рабочих дней с даты принятия соответствующего решения направляет участнику оптового рынка, предоставившему вышеуказанный аккредитив, уведомление о лишении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8.17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8.17.</w:t>
            </w:r>
            <w:r>
              <w:rPr>
                <w:rFonts w:ascii="Garamond" w:hAnsi="Garamond"/>
                <w:sz w:val="22"/>
                <w:szCs w:val="22"/>
              </w:rPr>
              <w:t xml:space="preserve"> В случае лишения гаранта статуса аккредитованной организации в системе финансовых гарантий на оптовом рынке, банковские гарантии, выданные соответствующим гарантом и принятые ЦФР в порядке, установленном настоящим Положением в качестве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финансовых гарантий на месяц m, действуют до окончания срока действия указанных банковских гарантий.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8.16.</w:t>
            </w:r>
            <w:r>
              <w:rPr>
                <w:rFonts w:ascii="Garamond" w:hAnsi="Garamond"/>
                <w:sz w:val="22"/>
                <w:szCs w:val="22"/>
              </w:rPr>
              <w:t xml:space="preserve"> В случае лишения гаранта статуса аккредитованной организации в системе финансовых гарантий на оптовом рынке, банковские гарантии, выданные соответствующим гарантом и принятые ЦФР в порядке, установленном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настоящим Положением в качестве финансовых гарантий на месяц m, действуют до окончания срока действия указанных банковских гарантий.</w:t>
            </w:r>
          </w:p>
        </w:tc>
      </w:tr>
      <w:tr w:rsidR="001F44FF">
        <w:trPr>
          <w:trHeight w:val="247"/>
        </w:trPr>
        <w:tc>
          <w:tcPr>
            <w:tcW w:w="1056" w:type="dxa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10</w:t>
            </w:r>
            <w:r>
              <w:rPr>
                <w:rFonts w:ascii="Garamond" w:hAnsi="Garamond"/>
                <w:b/>
                <w:sz w:val="22"/>
                <w:szCs w:val="22"/>
              </w:rPr>
              <w:t>.4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37"/>
              </w:tabs>
              <w:spacing w:before="120" w:after="12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10.4. Участник оптового рынка для предоставления в ЦФР банковской гарантии для конкурса обращается за банковской гарантией в организацию, аккредитованную в системе финансовых гарантий на оптовом рынке. Гарант выдает участнику оптового рынка банковскую гарантию в соответствии с требованиями и в порядке, установленном настоящим разделом, и передает ее в ЦФР (бенефициару) в соответствии с Соглашением о взаимодействии Гаранта, Авизующего банка и АО «ЦФР» в форме SWIFT-сообщения по системе SWIFT через авизующий банк.</w:t>
            </w: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37"/>
              </w:tabs>
              <w:spacing w:before="120" w:after="120"/>
              <w:ind w:left="37"/>
              <w:rPr>
                <w:rFonts w:ascii="Garamond" w:hAnsi="Garamond"/>
                <w:b/>
                <w:bCs/>
                <w:caps/>
                <w:kern w:val="28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10.4. Участник оптового рынка для предоставления в ЦФР банковской гарантии для конкурса обращается за банковской гарантией в организацию, аккредитованную в системе финансовых гарантий на оптовом рынке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 заключившую Соглашение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(-я)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о взаимодействии Гаранта, Авизующего банка и АО «ЦФР»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по форме согласно приложению 10 к настоящему Положению.</w:t>
            </w:r>
            <w:r>
              <w:rPr>
                <w:rFonts w:ascii="Garamond" w:hAnsi="Garamond"/>
                <w:sz w:val="22"/>
                <w:szCs w:val="22"/>
              </w:rPr>
              <w:t xml:space="preserve"> Гарант выдает участнику оптового рынка банковскую гарантию в соответствии с требованиями и в порядке, установленном настоящим разделом, и передает ее в ЦФР (бенефициару) в соответствии с Соглашением о взаимодействии Гаранта, Авизующего банка и АО «ЦФР» в форме SWIFT-сообщения по системе SWIFT через авизующий банк.</w:t>
            </w:r>
          </w:p>
        </w:tc>
      </w:tr>
      <w:tr w:rsidR="001F44FF" w:rsidTr="00CE3127">
        <w:trPr>
          <w:trHeight w:val="247"/>
        </w:trPr>
        <w:tc>
          <w:tcPr>
            <w:tcW w:w="1056" w:type="dxa"/>
            <w:shd w:val="clear" w:color="auto" w:fill="auto"/>
          </w:tcPr>
          <w:p w:rsidR="001F44FF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10</w:t>
            </w:r>
            <w:r>
              <w:rPr>
                <w:rFonts w:ascii="Garamond" w:hAnsi="Garamond"/>
                <w:b/>
                <w:sz w:val="22"/>
                <w:szCs w:val="22"/>
              </w:rPr>
              <w:t>.6</w:t>
            </w:r>
          </w:p>
        </w:tc>
        <w:tc>
          <w:tcPr>
            <w:tcW w:w="6524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10.6. ЦФР принимает в качестве банковской гарантии для конкурса банковскую гарантию, выданную гарантом участнику оптового рынка, бенефициаром по которой является ЦФР, если она соответствует следующим критериям: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1)</w:t>
            </w:r>
            <w:r>
              <w:rPr>
                <w:rFonts w:ascii="Garamond" w:hAnsi="Garamond"/>
                <w:sz w:val="22"/>
                <w:szCs w:val="22"/>
              </w:rPr>
              <w:tab/>
              <w:t>банковская гарантия, выданная гарантом, передана им по системе SWIFT в авизующий банк в соответствии с Соглашением о взаимодействии Гаранта, Авизующего банка и АО «ЦФР»;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2)</w:t>
            </w:r>
            <w:r>
              <w:rPr>
                <w:rFonts w:ascii="Garamond" w:hAnsi="Garamond"/>
                <w:sz w:val="22"/>
                <w:szCs w:val="22"/>
              </w:rPr>
              <w:tab/>
              <w:t>организация, выдавшая банковскую гарантию, включена в реестр аккредитованных организаций в системе финансовых гарантий на оптовом рынке;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3)</w:t>
            </w:r>
            <w:r>
              <w:rPr>
                <w:rFonts w:ascii="Garamond" w:hAnsi="Garamond"/>
                <w:sz w:val="22"/>
                <w:szCs w:val="22"/>
              </w:rPr>
              <w:tab/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4)</w:t>
            </w:r>
            <w:r>
              <w:rPr>
                <w:rFonts w:ascii="Garamond" w:hAnsi="Garamond"/>
                <w:sz w:val="22"/>
                <w:szCs w:val="22"/>
              </w:rPr>
              <w:tab/>
              <w:t>в банковской гарантии указан номер договора купли-продажи электрической энергии по результатам конкурентного отбора ценовых заявок на сутки вперед или по договору купли-продажи электрической энергии в НЦЗ, исполнение обязательств по которому обеспечивает данная банковская гарантия;</w:t>
            </w:r>
          </w:p>
          <w:p w:rsidR="001F44FF" w:rsidRDefault="00D86727">
            <w:pPr>
              <w:tabs>
                <w:tab w:val="left" w:pos="960"/>
              </w:tabs>
              <w:spacing w:before="120" w:after="120"/>
              <w:ind w:left="60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61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отсутствия хотя бы одного вышеуказанного электронного документа в передаваемом авизующим банком ЦФР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пакете документов и (или) наличия в нем документа, не соответствующего требованиям настоящего Положения, комплект документов считается не предоставленным авизующим банком в ЦФР.</w:t>
            </w:r>
          </w:p>
          <w:p w:rsidR="001F44FF" w:rsidRDefault="001F44FF">
            <w:pPr>
              <w:pStyle w:val="10"/>
              <w:keepLines w:val="0"/>
              <w:spacing w:before="0"/>
              <w:ind w:left="36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</w:tcPr>
          <w:p w:rsidR="001F44FF" w:rsidRDefault="00D86727">
            <w:pPr>
              <w:pStyle w:val="13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10.6. ЦФР принимает в качестве банковской гарантии для конкурса банковскую гарантию, выданную гарантом участнику оптового рынка, бенефициаром по которой является ЦФР, если она соответствует следующим критериям: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1)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банковская гарантия, выданная гарантом, передана им по системе SWIFT в авизующий банк в соответствии с Соглашением о взаимодействии Гаранта, Авизующего банка и АО «ЦФР»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(в случае если гарантом не является уполномоченная кредитная организация на оптовом рынке);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2)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организация, выдавшая банковскую гарантию, включена в реестр аккредитованных организаций в системе финансовых гарантий на оптовом рынке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и заключила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Соглашение (-я) о взаимодействии Гаранта, Авизующего банка и АО «ЦФР»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 форме согласно приложению 10 к настоящему Положению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3)</w:t>
            </w:r>
            <w:r>
              <w:rPr>
                <w:rFonts w:ascii="Garamond" w:hAnsi="Garamond"/>
                <w:sz w:val="22"/>
                <w:szCs w:val="22"/>
              </w:rPr>
              <w:tab/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1F44FF" w:rsidRDefault="00D86727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4)</w:t>
            </w:r>
            <w:r>
              <w:rPr>
                <w:rFonts w:ascii="Garamond" w:hAnsi="Garamond"/>
                <w:sz w:val="22"/>
                <w:szCs w:val="22"/>
              </w:rPr>
              <w:tab/>
              <w:t>в банковской гарантии указан номер договора купли-продажи электрической энергии по результатам конкурентного отбора ценовых заявок на сутки вперед или по договору купли-продажи электрической энергии в НЦЗ, исполнение обязательств по которому обеспечивает данная банковская гарантия;</w:t>
            </w:r>
          </w:p>
          <w:p w:rsidR="001F44FF" w:rsidRDefault="00D86727">
            <w:pPr>
              <w:tabs>
                <w:tab w:val="left" w:pos="960"/>
              </w:tabs>
              <w:spacing w:before="120" w:after="120"/>
              <w:ind w:left="60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Default="00D86727">
            <w:pPr>
              <w:tabs>
                <w:tab w:val="left" w:pos="567"/>
              </w:tabs>
              <w:spacing w:before="120" w:after="120"/>
              <w:ind w:firstLine="61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Положения, комплект документов считается не предоставленным авизующим банком в ЦФР.</w:t>
            </w:r>
          </w:p>
          <w:p w:rsidR="001F44FF" w:rsidRPr="00CE3127" w:rsidRDefault="00D86727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то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срок, указанный в п. 10.5 настоящего Положения</w:t>
            </w:r>
            <w:r w:rsidRPr="00CE3127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E3127" w:rsidRPr="005C2961" w:rsidRDefault="00CE3127" w:rsidP="00CE3127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C75F0F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C75F0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 в соответствии с 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E84D06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5C2961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 либо </w:t>
            </w:r>
          </w:p>
          <w:p w:rsidR="00CE3127" w:rsidRPr="005C2961" w:rsidRDefault="00CE3127" w:rsidP="00CE3127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CE3127" w:rsidRPr="00CE3127" w:rsidRDefault="00CE3127" w:rsidP="00CE312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b/>
                <w:bCs/>
                <w:caps/>
                <w:kern w:val="28"/>
                <w:sz w:val="22"/>
                <w:szCs w:val="22"/>
                <w:highlight w:val="yellow"/>
                <w:lang w:eastAsia="en-US"/>
              </w:rPr>
            </w:pPr>
            <w:r w:rsidRPr="005C29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1F44FF" w:rsidRDefault="00CE3127" w:rsidP="00CE312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b/>
                <w:bCs/>
                <w:caps/>
                <w:kern w:val="28"/>
                <w:sz w:val="22"/>
                <w:szCs w:val="22"/>
                <w:highlight w:val="yellow"/>
                <w:lang w:eastAsia="en-US"/>
              </w:rPr>
            </w:pPr>
            <w:r w:rsidRPr="0087764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</w:tbl>
    <w:p w:rsidR="001F44FF" w:rsidRDefault="001F44FF"/>
    <w:p w:rsidR="001F44FF" w:rsidRDefault="00D86727">
      <w:pPr>
        <w:pStyle w:val="20"/>
        <w:widowControl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 присоединении к торговой системе оптового рынка)</w:t>
      </w:r>
    </w:p>
    <w:p w:rsidR="001F44FF" w:rsidRDefault="00D86727">
      <w:pPr>
        <w:pStyle w:val="20"/>
        <w:widowControl w:val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166"/>
      </w:tblGrid>
      <w:tr w:rsidR="001F44FF" w:rsidRPr="00020A4E">
        <w:tc>
          <w:tcPr>
            <w:tcW w:w="1056" w:type="dxa"/>
            <w:vAlign w:val="center"/>
          </w:tcPr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1F44FF" w:rsidRPr="00020A4E" w:rsidRDefault="00D8672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20A4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1F44FF" w:rsidRPr="00020A4E" w:rsidRDefault="00D86727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66" w:type="dxa"/>
          </w:tcPr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F44FF" w:rsidRPr="00020A4E" w:rsidRDefault="00D86727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F44FF" w:rsidRPr="00020A4E" w:rsidTr="00CE3127">
        <w:trPr>
          <w:trHeight w:val="271"/>
        </w:trPr>
        <w:tc>
          <w:tcPr>
            <w:tcW w:w="1056" w:type="dxa"/>
            <w:shd w:val="clear" w:color="auto" w:fill="auto"/>
          </w:tcPr>
          <w:p w:rsidR="001F44FF" w:rsidRPr="00020A4E" w:rsidRDefault="00D86727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t>7.4.1</w:t>
            </w:r>
          </w:p>
        </w:tc>
        <w:tc>
          <w:tcPr>
            <w:tcW w:w="6524" w:type="dxa"/>
          </w:tcPr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ab/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Участник ОПВ вправе обеспечивать исполнение своих обязательств, возникающих по результатам ОПВ, банковской гарантией, обеспечивающей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ВИЭ. При этом: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для каждого объекта ВИЭ, в отношении которого подана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lastRenderedPageBreak/>
              <w:t xml:space="preserve">заявка, должно быть заключено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(Приложение № Д 6.14 к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);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год начала поставки мощности, указанный в Соглашении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должен соответствовать плановому году начала поставки мощности объекта ВИЭ в случае отбора соответствующего проекта по результатам ОПВ, указанному в соответствующей заявке согласно подпункту 11 пункта 4.1.3 настоящего Регламента;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банковская гарантия, обеспечивающая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денежная сумма, подлежащая выплате по банковской гарантии, </w:t>
            </w: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должна быть указана в российских рублях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и составлять не менее 5 % от произведения планового объема установленной мощности, указанного в заявке в отношении данного объекта ВИЭ в соответствии с подпунктом 6 пункта 4.1.3 настоящего Регламента, и предельной величины капитальных затрат на возведение 1 кВт установленной мощности генерирующего объекта, определенной в соответствии с приложением 17 к настоящему Регламенту в отношении генерирующих объектов соответствующего вида и календарного года, соответствующего плановому году начала поставки мощности, указанному в заявке согласно подпункту 11 пункта 4.1.3 настоящего Регламента, – при предоставлении обеспечения до начала ОПВ;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в качестве принципала в банковской гарантии указан участник ОПВ, подавший соответствующую заявку (с указанием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lastRenderedPageBreak/>
              <w:t>соответствующего ИНН);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</w:t>
            </w: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 гаранта указан банк (указание в качестве банка-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>эмитента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филиала, представительства или иного обособленного подразделения данного банка не допускается);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ab/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, и имеет: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Фитч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Рейтингс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Fitch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Ratings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и (или) "Стандарт энд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Пурс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Standard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&amp;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Poor's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Мудис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Инвесторс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Сервис" (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Moody's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Investors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Service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A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+(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ruA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+» по классификации российского рейтингового агентства АО «Рейтинговое агентство «Эксперт РА»;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размер собственных средств (капитала) </w:t>
            </w: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гаранта должен быть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более 4 млрд руб. в течение предыдущего календарного года, а также в течение всех месяцев текущего года на момент получения ЦФР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lastRenderedPageBreak/>
              <w:t>уведомления об открытии независимой гарантии;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166" w:type="dxa"/>
          </w:tcPr>
          <w:p w:rsidR="001F44FF" w:rsidRPr="00020A4E" w:rsidRDefault="00D86727">
            <w:pPr>
              <w:widowControl w:val="0"/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lastRenderedPageBreak/>
              <w:tab/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Участник ОПВ вправе обеспечивать исполнение своих обязательств, возникающих по результатам ОПВ, банковской гарантией, обеспечивающей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ВИЭ. При этом: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для каждого объекта ВИЭ, в отношении которого подана заявка, должно быть заключено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t xml:space="preserve">Соглашение о порядке расчетов, связанных с уплатой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lastRenderedPageBreak/>
              <w:t>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(Приложение № Д 6.14 к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);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год начала поставки мощности, указанный в Соглашении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должен соответствовать плановому году начала поставки мощности объекта ВИЭ в случае отбора соответствующего проекта по результатам ОПВ, указанному в соответствующей заявке согласно подпункту 11 пункта 4.1.3 настоящего Регламента;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банковская гарантия, обеспечивающая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денежная сумма, подлежащая выплате по банковской гарантии, </w:t>
            </w: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должна быть указана в российских рублях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и составлять не менее 5 % от произведения планового объема установленной мощности, указанного в заявке в отношении данного объекта ВИЭ в соответствии с подпунктом 6 пункта 4.1.3 настоящего Регламента, и предельной величины капитальных затрат на возведение 1 кВт установленной мощности генерирующего объекта, определенной в соответствии с приложением 17 к настоящему Регламенту в отношении генерирующих объектов соответствующего вида и календарного года, соответствующего плановому году начала поставки мощности, указанному в заявке согласно подпункту 11 пункта 4.1.3 настоящего Регламента, – при предоставлении обеспечения до начала ОПВ;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 принципала в банковской гарантии указан участник ОПВ, подавший соответствующую заявку (с указанием соответствующего ИНН);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</w:t>
            </w: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 гаранта указан банк (указание в качестве банка-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>гаранта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lastRenderedPageBreak/>
              <w:t>филиала, представительства или иного обособленного подразделения данного банка не допускается);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ab/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, и имеет: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Фитч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Рейтингс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Fitch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Ratings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и (или) "Стандарт энд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Пурс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Standard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&amp;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Poor's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Мудис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Инвесторс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Сервис" (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Moody's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Investors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Service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A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+(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1F44FF" w:rsidRPr="00020A4E" w:rsidRDefault="00D86727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proofErr w:type="spellStart"/>
            <w:r w:rsidRPr="00020A4E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ruA</w:t>
            </w:r>
            <w:proofErr w:type="spellEnd"/>
            <w:r w:rsidRPr="00020A4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+» по классификации российского рейтингового агентства АО «Рейтинговое агентство «Эксперт РА»;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</w:t>
            </w:r>
          </w:p>
          <w:p w:rsidR="001F44FF" w:rsidRPr="00020A4E" w:rsidRDefault="00D86727">
            <w:pPr>
              <w:widowControl w:val="0"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        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 xml:space="preserve">гарантом на момент получения ЦФР банковской гарантии заключено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 о взаимодействии Гаранта, Авизующего банка и АО «ЦФР»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 xml:space="preserve">в порядке, определенном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размер собственных средств (капитала) </w:t>
            </w: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гаранта должен быть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1F44FF" w:rsidRPr="00020A4E" w:rsidRDefault="00D86727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lastRenderedPageBreak/>
              <w:t>…</w:t>
            </w:r>
          </w:p>
          <w:p w:rsidR="00CE3127" w:rsidRPr="00020A4E" w:rsidRDefault="00CE3127" w:rsidP="00CE3127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E3127" w:rsidRPr="00020A4E" w:rsidRDefault="00CE3127" w:rsidP="00CE3127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банк в соответствии с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020A4E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Гаранта, Авизующего банка и АО «ЦФР»; либо </w:t>
            </w:r>
          </w:p>
          <w:p w:rsidR="00CE3127" w:rsidRPr="00020A4E" w:rsidRDefault="00CE3127" w:rsidP="00CE3127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E84D06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E84D06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E84D06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CE3127" w:rsidRPr="00020A4E" w:rsidRDefault="00CE3127" w:rsidP="00CE312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1F44FF" w:rsidRPr="00020A4E" w:rsidRDefault="00CE3127" w:rsidP="00CE3127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нотариально заверенная копия карточки с образцами подписей и оттиска печати.</w:t>
            </w:r>
          </w:p>
        </w:tc>
      </w:tr>
      <w:tr w:rsidR="001F44FF" w:rsidRPr="00020A4E">
        <w:trPr>
          <w:trHeight w:val="271"/>
        </w:trPr>
        <w:tc>
          <w:tcPr>
            <w:tcW w:w="1056" w:type="dxa"/>
          </w:tcPr>
          <w:p w:rsidR="001F44FF" w:rsidRPr="00020A4E" w:rsidRDefault="00D86727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7.11.1</w:t>
            </w:r>
          </w:p>
        </w:tc>
        <w:tc>
          <w:tcPr>
            <w:tcW w:w="6524" w:type="dxa"/>
          </w:tcPr>
          <w:p w:rsidR="001F44FF" w:rsidRPr="00020A4E" w:rsidRDefault="00D86727">
            <w:pPr>
              <w:pStyle w:val="a5"/>
              <w:widowControl w:val="0"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В случае если до истечения 12 (двенадцати) месяцев с даты начала поставки по ДПМ ВИЭ банк-гарант, выпустивший банковскую гарантию для обеспечения исполнения обязательств по ДПМ ВИЭ,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соответствующей банковской гарантии, поставщик мощности в течение 60 (шестидесяти) календарных дней с даты исключения соответствующего банка-гаранта из перечня аккредитованных организаций в системе финансовых гарантий на оптовом рынке электрической энергии и мощности должен предоставить дополнительное обеспечение обязательств по ДПМ ВИЭ в виде поручительства участника (-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 оптового рынка – поставщика (-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), соответствующего требованиям к поручительству третьих лиц, изложенным в пункте 7.14 настоящего Регламента, либо в виде штрафа, оплата которого осуществляется по аккредитиву, соответствующему требованиям пункта 7.14 настоящего Регламента.</w:t>
            </w:r>
          </w:p>
        </w:tc>
        <w:tc>
          <w:tcPr>
            <w:tcW w:w="7166" w:type="dxa"/>
          </w:tcPr>
          <w:p w:rsidR="001F44FF" w:rsidRPr="00020A4E" w:rsidRDefault="00D86727">
            <w:pPr>
              <w:pStyle w:val="a5"/>
              <w:widowControl w:val="0"/>
              <w:spacing w:before="120" w:after="120"/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В случае если до истечения 12 (двенадцати) месяцев с даты начала поставки по ДПМ ВИЭ банк-гарант, выпустивший банковскую гарантию для обеспечения исполнения обязательств по ДПМ ВИЭ, исключен из перечня аккредитованных организаций в системе финансовых гарантий на оптовом рынке электрической энергии и мощности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либо у такого банка-гаранта отсутствует заключенное Соглашение о взаимодействии Гаранта, Авизующего банка и АО «ЦФР» с банком, авизовавшим предоставленную в ЦФР банковскую гарантию,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в период действия соответствующей банковской гарантии, поставщик мощности в течение 60 (шестидесяти) календарных дней с даты исключения соответствующего банка-гаранта из перечня аккредитованных организаций в системе финансовых гарантий на оптовом рынке электрической энергии и мощности должен предоставить дополнительное обеспечение обязательств по ДПМ ВИЭ в виде поручительства участника (-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 оптового рынка – поставщика (-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), соответствующего требованиям к поручительству третьих лиц, изложенным в пункте 7.14 настоящего Регламента, либо в виде штрафа, оплата которого осуществляется по аккредитиву, соответствующему требованиям пункта 7.14 настоящего Регламента.</w:t>
            </w:r>
          </w:p>
        </w:tc>
      </w:tr>
      <w:tr w:rsidR="001F44FF" w:rsidRPr="00020A4E" w:rsidTr="00637840">
        <w:trPr>
          <w:trHeight w:val="271"/>
        </w:trPr>
        <w:tc>
          <w:tcPr>
            <w:tcW w:w="1056" w:type="dxa"/>
            <w:shd w:val="clear" w:color="auto" w:fill="auto"/>
          </w:tcPr>
          <w:p w:rsidR="001F44FF" w:rsidRPr="00020A4E" w:rsidRDefault="00D86727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sz w:val="22"/>
                <w:szCs w:val="22"/>
              </w:rPr>
              <w:lastRenderedPageBreak/>
              <w:t>7.14</w:t>
            </w:r>
          </w:p>
        </w:tc>
        <w:tc>
          <w:tcPr>
            <w:tcW w:w="6524" w:type="dxa"/>
          </w:tcPr>
          <w:p w:rsidR="001F44FF" w:rsidRPr="00020A4E" w:rsidRDefault="00D86727">
            <w:pPr>
              <w:pStyle w:val="a5"/>
              <w:widowControl w:val="0"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…</w:t>
            </w:r>
          </w:p>
          <w:p w:rsidR="001F44FF" w:rsidRPr="00020A4E" w:rsidRDefault="00D86727">
            <w:pPr>
              <w:pStyle w:val="a5"/>
              <w:widowControl w:val="0"/>
              <w:numPr>
                <w:ilvl w:val="0"/>
                <w:numId w:val="28"/>
              </w:numPr>
              <w:spacing w:before="120" w:after="120"/>
              <w:ind w:left="3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i/>
                <w:sz w:val="22"/>
                <w:szCs w:val="22"/>
              </w:rPr>
              <w:t xml:space="preserve">банковская гарантия, обеспечивающая исполнение поставщиком мощности обязанности по перечислению денежных средств в счет уплаты штрафов по ДПМ ВИЭ 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(далее – обеспечение банковской гарантией), в соответствии с ДПМ ВИЭ, </w:t>
            </w:r>
            <w:r w:rsidRPr="00020A4E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 и Соглашением о порядке расчетов, связанных с уплатой продавцом штрафов по ДПМ ВИЭ БГ. При этом: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для каждого объекта ВИЭ, в отношении которого заключены ДПМ ВИЭ, должно быть заключено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Д 6.14 к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присоединении к торговой системе оптового рынка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(далее – Соглашение </w:t>
            </w:r>
            <w:r w:rsidRPr="00020A4E">
              <w:rPr>
                <w:rFonts w:ascii="Garamond" w:hAnsi="Garamond"/>
                <w:sz w:val="22"/>
                <w:szCs w:val="22"/>
              </w:rPr>
              <w:t>об оплате штрафов по ДПМ ВИЭ БГ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год начала поставки мощности, указанный в </w:t>
            </w:r>
            <w:r w:rsidRPr="00020A4E">
              <w:rPr>
                <w:rFonts w:ascii="Garamond" w:hAnsi="Garamond" w:cs="Garamond"/>
                <w:sz w:val="22"/>
                <w:szCs w:val="22"/>
                <w:lang w:eastAsia="ar-SA"/>
              </w:rPr>
              <w:t>Соглашении об оплате штрафов по ДПМ ВИЭ БГ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020A4E">
              <w:rPr>
                <w:rFonts w:ascii="Garamond" w:hAnsi="Garamond"/>
                <w:sz w:val="22"/>
                <w:szCs w:val="22"/>
              </w:rPr>
              <w:t>должен соответствовать плановому году начала поставки мощности объекта ВИЭ (в случае если дата начала поставки мощности объекта ВИЭ была перенесена на более позднюю дату – году начала поставки мощности с учетом переноса даты начала поставки мощности на более позднюю дату)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банковская гарантия, обеспечивающая исполнение поставщиком мощности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денежная сумма, подлежащая выплате по банковской гарантии, </w:t>
            </w: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должна быть указана в российских рублях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и составлять 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не менее 5 % от произведения предельной величины капитальных затрат на 1 кВт установленной </w:t>
            </w:r>
            <w:r w:rsidRPr="00020A4E">
              <w:rPr>
                <w:rFonts w:ascii="Garamond" w:hAnsi="Garamond"/>
                <w:sz w:val="22"/>
                <w:szCs w:val="22"/>
              </w:rPr>
              <w:lastRenderedPageBreak/>
              <w:t xml:space="preserve">мощности, учтенной в соответствии с </w:t>
            </w:r>
            <w:r w:rsidRPr="00020A4E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 при отборе на ОПВ соответствующего объекта генерации и объема установленной мощности такого объекта генерации, указанного в приложении 1 к ДПМ ВИЭ (выраженного в кВт);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в качестве принципала в банковской гарантии указан </w:t>
            </w:r>
            <w:r w:rsidRPr="00020A4E">
              <w:rPr>
                <w:rFonts w:ascii="Garamond" w:hAnsi="Garamond"/>
                <w:sz w:val="22"/>
                <w:szCs w:val="22"/>
              </w:rPr>
              <w:t>участник оптового рынка – продавец по соответствующему ДПМ ВИЭ (с указанием соответствующего ИНН) либо юридическое лицо, имеющее намерение приобрести права и обязанности продавца по соответствующему ДПМ ВИЭ) (с указанием соответствующего ИНН);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в качестве</w:t>
            </w: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в качестве гаранта указан банк (указание в качестве банка-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гаранта филиала, представительства или иного обособленного подразделения данного банка не допускается);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, и имеет: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Фитч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Рейтингс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Fitch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Ratings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) и (или) "Стандарт энд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Пурс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Standard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&amp;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Poor's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Мудис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Инвесторс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Сервис" (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Moody's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Investors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Service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r w:rsidRPr="00020A4E">
              <w:rPr>
                <w:rFonts w:ascii="Garamond" w:hAnsi="Garamond"/>
                <w:sz w:val="22"/>
                <w:szCs w:val="22"/>
                <w:lang w:val="en-US"/>
              </w:rPr>
              <w:t>A</w:t>
            </w:r>
            <w:r w:rsidRPr="00020A4E">
              <w:rPr>
                <w:rFonts w:ascii="Garamond" w:hAnsi="Garamond"/>
                <w:sz w:val="22"/>
                <w:szCs w:val="22"/>
              </w:rPr>
              <w:t>+(</w:t>
            </w:r>
            <w:r w:rsidRPr="00020A4E">
              <w:rPr>
                <w:rFonts w:ascii="Garamond" w:hAnsi="Garamond"/>
                <w:sz w:val="22"/>
                <w:szCs w:val="22"/>
                <w:lang w:val="en-US"/>
              </w:rPr>
              <w:t>RU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)» по классификации российского рейтингового агентства АО «Аналитическое кредитное рейтинговое агентство», и </w:t>
            </w:r>
            <w:r w:rsidRPr="00020A4E">
              <w:rPr>
                <w:rFonts w:ascii="Garamond" w:hAnsi="Garamond"/>
                <w:sz w:val="22"/>
                <w:szCs w:val="22"/>
              </w:rPr>
              <w:lastRenderedPageBreak/>
              <w:t>(или)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  <w:lang w:val="en-US"/>
              </w:rPr>
              <w:t>ruA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+» по классификации российского рейтингового агентства АО «Рейтинговое агентство «Эксперт РА»;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размер собственных средств (капитала) </w:t>
            </w: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гаранта должен быть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>..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166" w:type="dxa"/>
          </w:tcPr>
          <w:p w:rsidR="001F44FF" w:rsidRPr="00020A4E" w:rsidRDefault="00D86727">
            <w:pPr>
              <w:pStyle w:val="a5"/>
              <w:widowControl w:val="0"/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1F44FF" w:rsidRPr="00020A4E" w:rsidRDefault="00D86727">
            <w:pPr>
              <w:pStyle w:val="a5"/>
              <w:widowControl w:val="0"/>
              <w:numPr>
                <w:ilvl w:val="0"/>
                <w:numId w:val="29"/>
              </w:num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b/>
                <w:i/>
                <w:sz w:val="22"/>
                <w:szCs w:val="22"/>
              </w:rPr>
              <w:t xml:space="preserve">банковская гарантия, обеспечивающая исполнение поставщиком мощности обязанности по перечислению денежных средств в счет уплаты штрафов по ДПМ ВИЭ 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(далее – обеспечение банковской гарантией), в соответствии с ДПМ ВИЭ, </w:t>
            </w:r>
            <w:r w:rsidRPr="00020A4E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 и Соглашением о порядке расчетов, связанных с уплатой продавцом штрафов по ДПМ ВИЭ БГ. При этом: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для каждого объекта ВИЭ, в отношении которого заключены ДПМ ВИЭ, должно быть заключено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Д 6.14 к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присоединении к торговой системе оптового рынка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(далее – Соглашение </w:t>
            </w:r>
            <w:r w:rsidRPr="00020A4E">
              <w:rPr>
                <w:rFonts w:ascii="Garamond" w:hAnsi="Garamond"/>
                <w:sz w:val="22"/>
                <w:szCs w:val="22"/>
              </w:rPr>
              <w:t>об оплате штрафов по ДПМ ВИЭ БГ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год начала поставки мощности, указанный в </w:t>
            </w:r>
            <w:r w:rsidRPr="00020A4E">
              <w:rPr>
                <w:rFonts w:ascii="Garamond" w:hAnsi="Garamond" w:cs="Garamond"/>
                <w:sz w:val="22"/>
                <w:szCs w:val="22"/>
                <w:lang w:eastAsia="ar-SA"/>
              </w:rPr>
              <w:t>Соглашении об оплате штрафов по ДПМ ВИЭ БГ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020A4E">
              <w:rPr>
                <w:rFonts w:ascii="Garamond" w:hAnsi="Garamond"/>
                <w:sz w:val="22"/>
                <w:szCs w:val="22"/>
              </w:rPr>
              <w:t>должен соответствовать плановому году начала поставки мощности объекта ВИЭ (в случае если дата начала поставки мощности объекта ВИЭ была перенесена на более позднюю дату – году начала поставки мощности с учетом переноса даты начала поставки мощности на более позднюю дату)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банковская гарантия, обеспечивающая исполнение поставщиком мощности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денежная сумма, подлежащая выплате по банковской гарантии, </w:t>
            </w: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должна быть указана в российских рублях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и составлять 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не менее 5 % от произведения предельной величины капитальных затрат на 1 кВт установленной мощности, учтенной в соответствии с </w:t>
            </w:r>
            <w:r w:rsidRPr="00020A4E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</w:rPr>
              <w:t xml:space="preserve"> при отборе на ОПВ соответствующего объекта генерации и объема установленной мощности такого объекта генерации, указанного в приложении 1 к ДПМ ВИЭ (выраженного в кВт);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качестве принципала в банковской гарантии указан </w:t>
            </w:r>
            <w:r w:rsidRPr="00020A4E">
              <w:rPr>
                <w:rFonts w:ascii="Garamond" w:hAnsi="Garamond"/>
                <w:sz w:val="22"/>
                <w:szCs w:val="22"/>
              </w:rPr>
              <w:t>участник оптового рынка – продавец по соответствующему ДПМ ВИЭ (с указанием соответствующего ИНН) либо юридическое лицо, имеющее намерение приобрести права и обязанности продавца по соответствующему ДПМ ВИЭ) (с указанием соответствующего ИНН);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в качестве</w:t>
            </w: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в качестве гаранта указан банк (указание в качестве банка-гаранта филиала, представительства или иного обособленного подразделения данного банка не допускается);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020A4E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, и имеет: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Фитч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Рейтингс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Fitch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Ratings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) и (или) "Стандарт энд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Пурс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Standard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&amp;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Poor's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Мудис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Инвесторс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Сервис" (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Moody's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Investors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</w:rPr>
              <w:t>Service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r w:rsidRPr="00020A4E">
              <w:rPr>
                <w:rFonts w:ascii="Garamond" w:hAnsi="Garamond"/>
                <w:sz w:val="22"/>
                <w:szCs w:val="22"/>
                <w:lang w:val="en-US"/>
              </w:rPr>
              <w:t>A</w:t>
            </w:r>
            <w:r w:rsidRPr="00020A4E">
              <w:rPr>
                <w:rFonts w:ascii="Garamond" w:hAnsi="Garamond"/>
                <w:sz w:val="22"/>
                <w:szCs w:val="22"/>
              </w:rPr>
              <w:t>+(</w:t>
            </w:r>
            <w:r w:rsidRPr="00020A4E">
              <w:rPr>
                <w:rFonts w:ascii="Garamond" w:hAnsi="Garamond"/>
                <w:sz w:val="22"/>
                <w:szCs w:val="22"/>
                <w:lang w:val="en-US"/>
              </w:rPr>
              <w:t>RU</w:t>
            </w:r>
            <w:r w:rsidRPr="00020A4E">
              <w:rPr>
                <w:rFonts w:ascii="Garamond" w:hAnsi="Garamond"/>
                <w:sz w:val="22"/>
                <w:szCs w:val="22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proofErr w:type="spellStart"/>
            <w:r w:rsidRPr="00020A4E">
              <w:rPr>
                <w:rFonts w:ascii="Garamond" w:hAnsi="Garamond"/>
                <w:sz w:val="22"/>
                <w:szCs w:val="22"/>
                <w:lang w:val="en-US"/>
              </w:rPr>
              <w:t>ruA</w:t>
            </w:r>
            <w:proofErr w:type="spellEnd"/>
            <w:r w:rsidRPr="00020A4E">
              <w:rPr>
                <w:rFonts w:ascii="Garamond" w:hAnsi="Garamond"/>
                <w:sz w:val="22"/>
                <w:szCs w:val="22"/>
              </w:rPr>
              <w:t>+» по классификации российского рейтингового агентства АО «Рейтинговое агентство «Эксперт РА»;</w:t>
            </w:r>
          </w:p>
          <w:p w:rsidR="001F44FF" w:rsidRPr="00020A4E" w:rsidRDefault="00D86727">
            <w:pPr>
              <w:widowControl w:val="0"/>
              <w:spacing w:before="120" w:after="120"/>
              <w:ind w:left="459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 xml:space="preserve">гарантом на момент получения ЦФР банковской гарантии заключено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 о взаимодействии Гаранта, Авизующего банка и АО «ЦФР» 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 xml:space="preserve">в порядке, определенном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en-US"/>
              </w:rPr>
              <w:t xml:space="preserve">Договором о присоединении к торговой </w:t>
            </w:r>
            <w:r w:rsidRPr="00020A4E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en-US"/>
              </w:rPr>
              <w:lastRenderedPageBreak/>
              <w:t>системе оптового рынка</w:t>
            </w:r>
            <w:r w:rsidRPr="00020A4E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 xml:space="preserve">размер собственных средств (капитала) </w:t>
            </w:r>
            <w:r w:rsidRPr="00020A4E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гаранта должен быть </w:t>
            </w: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1F44FF" w:rsidRPr="00020A4E" w:rsidRDefault="00D86727">
            <w:pPr>
              <w:widowControl w:val="0"/>
              <w:tabs>
                <w:tab w:val="left" w:pos="567"/>
              </w:tabs>
              <w:spacing w:before="120" w:after="120"/>
              <w:ind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lang w:eastAsia="en-US"/>
              </w:rPr>
              <w:t>...</w:t>
            </w:r>
          </w:p>
          <w:p w:rsidR="00637840" w:rsidRPr="00020A4E" w:rsidRDefault="00637840" w:rsidP="00637840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то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637840" w:rsidRPr="00020A4E" w:rsidRDefault="00637840" w:rsidP="00637840">
            <w:pPr>
              <w:pStyle w:val="a5"/>
              <w:numPr>
                <w:ilvl w:val="0"/>
                <w:numId w:val="4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должна быть предоставлена в ЦФР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гарантия, переданная гарантом по системе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SWIFT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авизующий банк в соответствии с 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Соглашением о взаимодействии </w:t>
            </w:r>
            <w:r w:rsidRPr="00020A4E">
              <w:rPr>
                <w:rFonts w:ascii="Garamond" w:hAnsi="Garamond"/>
                <w:bCs/>
                <w:iCs/>
                <w:color w:val="000000"/>
                <w:sz w:val="22"/>
                <w:szCs w:val="22"/>
                <w:highlight w:val="yellow"/>
              </w:rPr>
              <w:t xml:space="preserve">Гаранта, Авизующего банка и АО «ЦФР»; либо </w:t>
            </w:r>
          </w:p>
          <w:p w:rsidR="00637840" w:rsidRPr="00020A4E" w:rsidRDefault="00637840" w:rsidP="00637840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должна быть предоставлена в ЦФР банковская гарантия на бумажном носителе, подписанная уполномоченным лицом гаранта</w:t>
            </w:r>
            <w:r w:rsidR="00E84D06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а также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следующи</w:t>
            </w:r>
            <w:r w:rsidR="00E84D06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документ</w:t>
            </w:r>
            <w:r w:rsidR="00E84D06"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</w:p>
          <w:p w:rsidR="00637840" w:rsidRPr="00020A4E" w:rsidRDefault="00637840" w:rsidP="00637840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1F44FF" w:rsidRPr="00020A4E" w:rsidRDefault="00637840" w:rsidP="00637840">
            <w:pPr>
              <w:pStyle w:val="a5"/>
              <w:numPr>
                <w:ilvl w:val="0"/>
                <w:numId w:val="48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</w:rPr>
            </w:pPr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нотариаль</w:t>
            </w:r>
            <w:bookmarkStart w:id="10" w:name="_GoBack"/>
            <w:bookmarkEnd w:id="10"/>
            <w:r w:rsidRPr="00020A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но заверенная копия карточки с образцами подписей и оттиска печати.</w:t>
            </w:r>
          </w:p>
        </w:tc>
      </w:tr>
    </w:tbl>
    <w:p w:rsidR="001F44FF" w:rsidRDefault="001F44FF">
      <w:pPr>
        <w:widowControl w:val="0"/>
        <w:jc w:val="right"/>
      </w:pPr>
    </w:p>
    <w:p w:rsidR="001F44FF" w:rsidRDefault="00D86727">
      <w:pPr>
        <w:keepNext/>
        <w:ind w:right="-172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приложение 10 к </w:t>
      </w:r>
      <w:r>
        <w:rPr>
          <w:rFonts w:ascii="Garamond" w:hAnsi="Garamond"/>
          <w:b/>
          <w:bCs/>
          <w:caps/>
          <w:sz w:val="26"/>
          <w:szCs w:val="26"/>
        </w:rPr>
        <w:t xml:space="preserve">ПОЛОЖЕНИЮ О ПОРЯДКЕ ПРЕДОСТАВЛЕНИЯ ФИНАНСОВЫХ ГАРАНТИЙ НА ОПТОВОМ РЫНКЕ </w:t>
      </w:r>
      <w:r>
        <w:rPr>
          <w:rFonts w:ascii="Garamond" w:hAnsi="Garamond"/>
          <w:b/>
          <w:bCs/>
          <w:sz w:val="26"/>
          <w:szCs w:val="26"/>
        </w:rPr>
        <w:t>(Приложение № 26 к Договору о присоединении к торговой системе оптового рынка)</w:t>
      </w:r>
    </w:p>
    <w:p w:rsidR="001F44FF" w:rsidRDefault="001F44FF">
      <w:pPr>
        <w:keepNext/>
        <w:rPr>
          <w:rFonts w:ascii="Garamond" w:hAnsi="Garamond"/>
          <w:b/>
          <w:bCs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379"/>
        <w:gridCol w:w="7370"/>
      </w:tblGrid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79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0" w:type="dxa"/>
            <w:vAlign w:val="center"/>
          </w:tcPr>
          <w:p w:rsidR="001F44FF" w:rsidRPr="00BF74BB" w:rsidRDefault="00D8672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F44FF" w:rsidRPr="00BF74BB" w:rsidRDefault="00D8672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2.3.</w:t>
            </w:r>
            <w:r w:rsidRPr="00BF74BB">
              <w:rPr>
                <w:rFonts w:ascii="Garamond" w:hAnsi="Garamond"/>
                <w:sz w:val="22"/>
                <w:szCs w:val="22"/>
              </w:rPr>
              <w:tab/>
              <w:t xml:space="preserve">Гарант выдает банковскую гарантию, которая обеспечивает надлежащее исполнение Принципалом своих обязательств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перед АО «ЦФР»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2.3.</w:t>
            </w:r>
            <w:r w:rsidRPr="00BF74BB">
              <w:rPr>
                <w:rFonts w:ascii="Garamond" w:hAnsi="Garamond"/>
                <w:sz w:val="22"/>
                <w:szCs w:val="22"/>
              </w:rPr>
              <w:tab/>
              <w:t xml:space="preserve">Гарант выдает банковскую гарантию, которая обеспечивает надлежащее исполнение Принципалом своих обязательств: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3.6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АО «ЦФР» направляет информацию в Совет рынка для лишения Гаранта и Авизующего банка статуса аккредитованной организации в случае: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непредоставления</w:t>
            </w:r>
            <w:proofErr w:type="spellEnd"/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, несвоевременного или неполного представления в АО «ЦФР» обязательного комплекта документов в соответствии с требованиями, предусмотренными в приложении 12 к настоящему Соглашению (в случае если аккредитованная организация является кредитной организацией);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выявления АО «ЦФР» в результате анализа предоставленной официальной отчетности нарушения требований Банка России, устанавливающих размер обязательных нормативов и других показателей деятельности кредитной организации (в случае если аккредитованная организация является кредитной организацией);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исключения Гаранта из реестра кредитных организаций – участников системы обязательного страхования вкладов (в случае если аккредитованная организация является кредитной организацией);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невыплаты Гарантом денежных средств по предоставленной им банковской гарантии по истечении 5 (пяти) рабочих дней с даты получения в установленном настоящим Соглашением порядке Гарантом требования Бенефициара об осуществлении платежа по банковской гарантии в соответствии с условиями банковской гарантии, выданной Гарантом;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неисполнения Гарантом и Авизующим банком своих обязательств по настоящему Соглашению;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исключения Гаранта и Авизующего банка из сообщества SWIFT;</w:t>
            </w:r>
          </w:p>
          <w:p w:rsidR="001F44FF" w:rsidRPr="00BF74BB" w:rsidRDefault="00D8672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невыплаты (либо выплаты не в полном объеме) денежных средств по аккредитиву, открытому (либо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подтвержденному) аккредитованной организацией, бенефициаром по которому является АО «ЦФР»,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а также в иных случаях, предусмотренных Положением о порядке предоставления финансовых гарантий на оптовом рынке (Приложение № 26 к Договору о присоединении к торговой системе оптового рынка).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lastRenderedPageBreak/>
              <w:t>Удалить пункт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6379" w:type="dxa"/>
          </w:tcPr>
          <w:p w:rsidR="001F44FF" w:rsidRPr="00BF74BB" w:rsidRDefault="001F44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3.7 считать пунктом 3.6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3.8</w:t>
            </w:r>
          </w:p>
        </w:tc>
        <w:tc>
          <w:tcPr>
            <w:tcW w:w="6379" w:type="dxa"/>
          </w:tcPr>
          <w:p w:rsidR="001F44FF" w:rsidRPr="00BF74BB" w:rsidRDefault="001F44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В случае невыполнения Гарантом требования, указанного в п.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3.7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настоящего Соглашения, АО «ЦФР», до момента предоставления вышеуказанных в п.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3.7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документов, не принимает в качестве финансовых гарантий, обеспечивающих надлежащее исполнение субъектами оптового рынка денежных обязательств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по договорам купли-продажи электрической энергии, заключенным между субъектом оптового рынка и АО «ЦФР»,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предоставленные Гарантом в АО «ЦФР» банковские гарантии.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3.8 считать пунктом 3.7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В случае невыполнения Гарантом требования, указанного в п.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3.6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настоящего Соглашения, АО «ЦФР», до момента предоставления вышеуказанных в п.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3.6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документов, не принимает в качестве финансовых гарантий, обеспечивающих надлежащее исполнение субъектами оптового рынка денежных обязательств, предоставленные Гарантом в АО «ЦФР» банковские гарантии.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6379" w:type="dxa"/>
          </w:tcPr>
          <w:p w:rsidR="001F44FF" w:rsidRPr="00BF74BB" w:rsidRDefault="001F44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Стоимость услуги по осуществлению функций Авизующего банка определяется исходя из стоимости услуги, заявленной Авизующим банком для участия в конкурсе на присвоение статуса Авизующего банка в системе финансовых гарантий на оптовом рынке, и указана в приложении 14 к настоящему Соглашению, с учетом ежегодной индексации на 6,5%.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Оплате подлежит каждая из совершенных операций, указанных в приложении 14 к настоящему Соглашению, вне зависимости от их количества и состава.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Услуга по осуществлению функции Авизующего банка оплачивается Гарантом в срок не позднее 3 (трех) рабочих дней после проведения операции, указанной в приложении 14 к настоящему Соглашению.</w:t>
            </w:r>
          </w:p>
        </w:tc>
        <w:tc>
          <w:tcPr>
            <w:tcW w:w="7370" w:type="dxa"/>
          </w:tcPr>
          <w:p w:rsidR="001F44FF" w:rsidRPr="0001133C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01133C">
              <w:rPr>
                <w:rFonts w:ascii="Garamond" w:hAnsi="Garamond"/>
                <w:i/>
                <w:sz w:val="22"/>
                <w:szCs w:val="22"/>
                <w:highlight w:val="yellow"/>
              </w:rPr>
              <w:t>Вариант 1 (для включения в текст соглашения, заключаемого с авизующим банком, являющимся уполномоченной кредитной организацией на оптовом рынке)</w:t>
            </w:r>
          </w:p>
          <w:p w:rsidR="001F44FF" w:rsidRPr="0001133C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 xml:space="preserve">Стоимость услуги по осуществлению функций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>визующего банка указана в приложении 14 к настоящему Соглашению.</w:t>
            </w:r>
          </w:p>
          <w:p w:rsidR="001F44FF" w:rsidRPr="0001133C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 xml:space="preserve">Оплате подлежит каждая из совершенных операций, указанных в приложении 14 к настоящему Соглашению, вне зависимости от их количества и состава. </w:t>
            </w:r>
          </w:p>
          <w:p w:rsidR="001F44FF" w:rsidRPr="0001133C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 xml:space="preserve">Услуга по осуществлению функции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>визующего банка оплачивается Гарантом в срок не позднее 3 (трех) рабочих дней после проведения операции, указанной в приложении 14 к настоящему Соглашению.</w:t>
            </w:r>
          </w:p>
          <w:p w:rsidR="001F44FF" w:rsidRPr="0001133C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01133C">
              <w:rPr>
                <w:rFonts w:ascii="Garamond" w:hAnsi="Garamond"/>
                <w:i/>
                <w:sz w:val="22"/>
                <w:szCs w:val="22"/>
                <w:highlight w:val="yellow"/>
              </w:rPr>
              <w:t>Вариант 2 (для включения в текст соглашения, заключаемого с авизующим банком, не являющимся уполномоченной кредитной организацией на оптовом рынке)</w:t>
            </w:r>
          </w:p>
          <w:p w:rsidR="001F44FF" w:rsidRPr="00BF74BB" w:rsidRDefault="00D86727" w:rsidP="00E84D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 xml:space="preserve">Стоимость услуги по осуществлению функций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 xml:space="preserve">визующего банка по настоящему </w:t>
            </w:r>
            <w:r w:rsidR="00E84D06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01133C">
              <w:rPr>
                <w:rFonts w:ascii="Garamond" w:hAnsi="Garamond"/>
                <w:sz w:val="22"/>
                <w:szCs w:val="22"/>
                <w:highlight w:val="yellow"/>
              </w:rPr>
              <w:t>оглашению определяется по тарифам Авизующего банка.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СРОК ДЕЙСТВИЯ </w:t>
            </w: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>И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 ПОРЯДОК РАСТОРЖЕНИЯ НАСТОЯЩЕГО СОГЛАШЕНИЯ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СРОК ДЕЙСТВИЯ</w:t>
            </w: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, 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ПОРЯДОК </w:t>
            </w: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>ИЗМЕНЕНИЯ И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 РАСТОРЖЕНИЯ НАСТОЯЩЕГО СОГЛАШЕНИЯ 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9.1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Настоящее Соглашение вступает в силу с момента его подписания всеми Сторонами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, но не ранее даты начала периода, на который указанному в настоящем Соглашении Авизующему банку присвоен статус авизующего банка в системе финансовых гарантий</w:t>
            </w:r>
            <w:r w:rsidRPr="00BF74B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Настоящее Соглашение вступает в силу с момента его подписания всеми Сторонами.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Настоящее Соглашение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действует до ___________</w:t>
            </w:r>
            <w:r w:rsidRPr="00BF74B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 xml:space="preserve">Настоящее Соглашение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заключено на неопределенный срок</w:t>
            </w:r>
            <w:r w:rsidRPr="00BF74B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9.6</w:t>
            </w:r>
          </w:p>
        </w:tc>
        <w:tc>
          <w:tcPr>
            <w:tcW w:w="6379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В случае лишения решением правления Совета рынка Авизующего банка статуса авизующего банка, АО «ЦФР» вправе в одностороннем внесудебном порядке расторгнуть настоящее Соглашение с даты, следующей за датой окончания срока действия банковских гарантий, выданных Гарантом, переданных данным Авизующим банком и принятых АО «ЦФР» в качестве финансовых гарантий, до даты принятия соответствующего решения правлением Совета рынка. С даты принятия правлением Совета рынка решения о лишении банка статуса авизующего банка Гарант не передает выданные им в пользу АО «ЦФР» банковские гарантии банку, лишенному статуса авизующего.</w:t>
            </w:r>
          </w:p>
        </w:tc>
        <w:tc>
          <w:tcPr>
            <w:tcW w:w="7370" w:type="dxa"/>
          </w:tcPr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Пункты </w:t>
            </w: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>2.2, 2.3, раздел 11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настоящего Соглашения и </w:t>
            </w:r>
            <w:r w:rsidRPr="00BF74BB">
              <w:rPr>
                <w:rFonts w:ascii="Garamond" w:hAnsi="Garamond"/>
                <w:b/>
                <w:sz w:val="22"/>
                <w:szCs w:val="22"/>
                <w:highlight w:val="yellow"/>
              </w:rPr>
              <w:t>приложения 2, 3, 3.1, 3.2, 3.3, 3.4, 3.5, 4, 4.1, 4.2, 4.3, 4.4, 4.5, 5, 5.1, 6, 6.1, 6.2, 6.3, 7, 7.1, 7.2, 7.3, 8, 8.1 и 10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 к настоящему Соглашению изменяются и (или) дополняются АО «ЦФР» в одностороннем внесудебном порядке в случае внесения Наблюдательным советом Ассоциации «НП Совет рынка» изменений и (или) дополнений в соответствующие пункты/приложения типового Соглашения о взаимодействии Гаранта, Авизующего банка и АО «ЦФР», которое является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 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В случае внесения изменений и (или) дополнений в приложение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 АО «ЦФР» направляет Авизующему банку и Гаранту уведомления о внесении изменений и (или) дополнений в настоящие Соглашения на бумажном носителе.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Указанные изменения вступают в силу с даты, указанной в уведомлении АО «ЦФР»</w:t>
            </w:r>
            <w:r w:rsidRPr="00BF74B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1F44FF" w:rsidRPr="00BF74BB" w:rsidTr="002C4C2C">
        <w:trPr>
          <w:trHeight w:val="435"/>
        </w:trPr>
        <w:tc>
          <w:tcPr>
            <w:tcW w:w="1129" w:type="dxa"/>
            <w:shd w:val="clear" w:color="auto" w:fill="auto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 xml:space="preserve">Приложение 1 </w:t>
            </w:r>
          </w:p>
        </w:tc>
        <w:tc>
          <w:tcPr>
            <w:tcW w:w="6379" w:type="dxa"/>
          </w:tcPr>
          <w:p w:rsidR="001F44FF" w:rsidRPr="00BF74BB" w:rsidRDefault="00D86727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1F44FF" w:rsidRPr="00BF74BB" w:rsidRDefault="00D86727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Авизующий банк 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уполномоченная правлением Совета рынка 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кредитная организация (банк), осуществляющая </w:t>
            </w:r>
            <w:proofErr w:type="spellStart"/>
            <w:r w:rsidRPr="00BF74BB"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 w:rsidRPr="00BF74BB"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арантов по системе SWIFT, и </w:t>
            </w:r>
            <w:r w:rsidRPr="00BF74BB">
              <w:rPr>
                <w:rFonts w:ascii="Garamond" w:hAnsi="Garamond"/>
                <w:sz w:val="22"/>
                <w:szCs w:val="22"/>
              </w:rPr>
              <w:lastRenderedPageBreak/>
              <w:t xml:space="preserve">передачу их в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АО «</w:t>
            </w:r>
            <w:r w:rsidRPr="00BF74BB">
              <w:rPr>
                <w:rFonts w:ascii="Garamond" w:hAnsi="Garamond"/>
                <w:sz w:val="22"/>
                <w:szCs w:val="22"/>
              </w:rPr>
              <w:t>ЦФР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, а также передачу требований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АО «</w:t>
            </w:r>
            <w:r w:rsidRPr="00BF74BB">
              <w:rPr>
                <w:rFonts w:ascii="Garamond" w:hAnsi="Garamond"/>
                <w:sz w:val="22"/>
                <w:szCs w:val="22"/>
              </w:rPr>
              <w:t>ЦФР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» </w:t>
            </w:r>
            <w:r w:rsidRPr="00BF74BB">
              <w:rPr>
                <w:rFonts w:ascii="Garamond" w:hAnsi="Garamond"/>
                <w:sz w:val="22"/>
                <w:szCs w:val="22"/>
              </w:rPr>
              <w:t>об оплате по банковской гарантии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 в Г</w:t>
            </w:r>
            <w:r w:rsidRPr="00BF74BB">
              <w:rPr>
                <w:rFonts w:ascii="Garamond" w:hAnsi="Garamond"/>
                <w:sz w:val="22"/>
                <w:szCs w:val="22"/>
              </w:rPr>
              <w:t>арант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 xml:space="preserve">ы </w:t>
            </w:r>
            <w:r w:rsidRPr="00BF74BB">
              <w:rPr>
                <w:rFonts w:ascii="Garamond" w:hAnsi="Garamond"/>
                <w:sz w:val="22"/>
                <w:szCs w:val="22"/>
              </w:rPr>
              <w:t>по системе SWIFT.</w:t>
            </w:r>
          </w:p>
          <w:p w:rsidR="001F44FF" w:rsidRPr="00BF74BB" w:rsidRDefault="00D86727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Аккредитованная организация (Гарант)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– банк, включенный в реестр аккредитованных организаций в системе финансовых гарантий на оптовом рынке в соответствии с решением правления Совета рынка, который в соответствии с настоящим </w:t>
            </w:r>
            <w:r w:rsidRPr="00BF74BB">
              <w:rPr>
                <w:rFonts w:ascii="Garamond" w:hAnsi="Garamond"/>
                <w:sz w:val="22"/>
                <w:szCs w:val="22"/>
                <w:lang w:eastAsia="en-US"/>
              </w:rPr>
              <w:t xml:space="preserve">Соглашением предоставляет </w:t>
            </w:r>
            <w:r w:rsidRPr="00BF74BB">
              <w:rPr>
                <w:rFonts w:ascii="Garamond" w:hAnsi="Garamond"/>
                <w:sz w:val="22"/>
                <w:szCs w:val="22"/>
              </w:rPr>
              <w:t>банковские гарантии на оптовом рынке</w:t>
            </w:r>
            <w:r w:rsidRPr="00BF74B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Принципал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Покупатель электрической энергии и мощности на оптовом рынке</w:t>
            </w:r>
            <w:r w:rsidRPr="00BF74BB">
              <w:rPr>
                <w:rFonts w:ascii="Garamond" w:hAnsi="Garamond"/>
                <w:sz w:val="22"/>
                <w:szCs w:val="22"/>
              </w:rPr>
              <w:t>, по поручению которого Гарант дает письменное обязательство уплатить АО «ЦФР» (Бенефициару) в соответствии с условиями даваемого Гарантом обязательства (банковской гарантии) денежную сумму по предоставлении Бенефициаром письменного требования о ее уплате.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70" w:type="dxa"/>
          </w:tcPr>
          <w:p w:rsidR="001F44FF" w:rsidRPr="00BF74BB" w:rsidRDefault="00D86727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lastRenderedPageBreak/>
              <w:t>…</w:t>
            </w:r>
          </w:p>
          <w:p w:rsidR="001F44FF" w:rsidRPr="00BF74BB" w:rsidRDefault="00D86727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Авизующий банк 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– кредитная организация (банк), осуществляющая </w:t>
            </w:r>
            <w:proofErr w:type="spellStart"/>
            <w:r w:rsidRPr="00BF74BB"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 w:rsidRPr="00BF74BB"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арантов по системе SWIFT, </w:t>
            </w:r>
            <w:r w:rsidRPr="00BF74BB">
              <w:rPr>
                <w:rFonts w:ascii="Garamond" w:hAnsi="Garamond"/>
                <w:sz w:val="22"/>
                <w:szCs w:val="22"/>
              </w:rPr>
              <w:lastRenderedPageBreak/>
              <w:t xml:space="preserve">и передачу их в ЦФР, а также передачу требований ЦФР об оплате по банковской гарантии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BF74BB">
              <w:rPr>
                <w:rFonts w:ascii="Garamond" w:hAnsi="Garamond"/>
                <w:sz w:val="22"/>
                <w:szCs w:val="22"/>
              </w:rPr>
              <w:t>арант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ам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по системе SWIFT.</w:t>
            </w:r>
          </w:p>
          <w:p w:rsidR="001F44FF" w:rsidRPr="00BF74BB" w:rsidRDefault="00D86727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Аккредитованная организация (Гарант)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– банк, включенный в реестр аккредитованных организаций в системе финансовых гарантий на оптовом рынке в соответствии с решением правления Совета рынка, который в соответствии с настоящим </w:t>
            </w:r>
            <w:r w:rsidRPr="00BF74BB">
              <w:rPr>
                <w:rFonts w:ascii="Garamond" w:hAnsi="Garamond"/>
                <w:sz w:val="22"/>
                <w:szCs w:val="22"/>
                <w:lang w:eastAsia="en-US"/>
              </w:rPr>
              <w:t xml:space="preserve">Соглашением предоставляет </w:t>
            </w:r>
            <w:r w:rsidRPr="00BF74BB">
              <w:rPr>
                <w:rFonts w:ascii="Garamond" w:hAnsi="Garamond"/>
                <w:sz w:val="22"/>
                <w:szCs w:val="22"/>
              </w:rPr>
              <w:t>банковские гарантии на оптовом рынке</w:t>
            </w:r>
            <w:r w:rsidRPr="00BF74B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sz w:val="22"/>
                <w:szCs w:val="22"/>
              </w:rPr>
              <w:t>Принципал</w:t>
            </w:r>
            <w:r w:rsidRPr="00BF74BB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F74BB">
              <w:rPr>
                <w:rFonts w:ascii="Garamond" w:hAnsi="Garamond"/>
                <w:sz w:val="22"/>
                <w:szCs w:val="22"/>
                <w:highlight w:val="yellow"/>
              </w:rPr>
              <w:t>участник оптового рынка электрической энергии и мощности</w:t>
            </w:r>
            <w:r w:rsidRPr="00BF74BB">
              <w:rPr>
                <w:rFonts w:ascii="Garamond" w:hAnsi="Garamond"/>
                <w:sz w:val="22"/>
                <w:szCs w:val="22"/>
              </w:rPr>
              <w:t>, по поручению которого Гарант дает письменное обязательство уплатить АО «ЦФР» (Бенефициару) в соответствии с условиями даваемого Гарантом обязательства (банковской гарантии) денежную сумму по предоставлении Бенефициаром письменного требования о ее уплате.</w:t>
            </w:r>
          </w:p>
          <w:p w:rsidR="001F44FF" w:rsidRPr="00BF74BB" w:rsidRDefault="00D867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F74BB">
              <w:rPr>
                <w:rFonts w:ascii="Garamond" w:hAnsi="Garamond"/>
                <w:sz w:val="22"/>
                <w:szCs w:val="22"/>
              </w:rPr>
              <w:t>….</w:t>
            </w:r>
          </w:p>
        </w:tc>
      </w:tr>
      <w:tr w:rsidR="001F44FF" w:rsidRPr="00BF74BB">
        <w:trPr>
          <w:trHeight w:val="435"/>
        </w:trPr>
        <w:tc>
          <w:tcPr>
            <w:tcW w:w="1129" w:type="dxa"/>
            <w:vAlign w:val="center"/>
          </w:tcPr>
          <w:p w:rsidR="001F44FF" w:rsidRPr="00BF74BB" w:rsidRDefault="00D86727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Приложение 10 </w:t>
            </w:r>
          </w:p>
        </w:tc>
        <w:tc>
          <w:tcPr>
            <w:tcW w:w="6379" w:type="dxa"/>
          </w:tcPr>
          <w:p w:rsidR="001F44FF" w:rsidRPr="00BF74BB" w:rsidRDefault="00D8672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Требование об осуществлении платежа по банковской гарантии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E84D06">
              <w:rPr>
                <w:rFonts w:ascii="Garamond" w:hAnsi="Garamond"/>
                <w:sz w:val="22"/>
                <w:szCs w:val="22"/>
              </w:rPr>
              <w:t xml:space="preserve">– ЭД, направляемый АО «ЦФР» в Авизующий банк для последующей передачи Гаранту по системе </w:t>
            </w:r>
            <w:r w:rsidRPr="00E84D06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E84D06">
              <w:rPr>
                <w:rFonts w:ascii="Garamond" w:hAnsi="Garamond"/>
                <w:sz w:val="22"/>
                <w:szCs w:val="22"/>
              </w:rPr>
              <w:t xml:space="preserve"> и содержащий требование на осуществление платежа по банковской гарантии. Текст сообщения соответствует форме, указанной в приложениях 6, 6.1, 6.2 к настоящему Соглашению.</w:t>
            </w:r>
          </w:p>
        </w:tc>
        <w:tc>
          <w:tcPr>
            <w:tcW w:w="7370" w:type="dxa"/>
          </w:tcPr>
          <w:p w:rsidR="001F44FF" w:rsidRPr="00BF74BB" w:rsidRDefault="00D8672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F74BB">
              <w:rPr>
                <w:rFonts w:ascii="Garamond" w:hAnsi="Garamond"/>
                <w:b/>
                <w:bCs/>
                <w:sz w:val="22"/>
                <w:szCs w:val="22"/>
              </w:rPr>
              <w:t>Требование об осуществлении платежа по банковской гарантии</w:t>
            </w:r>
            <w:r w:rsidRPr="00BF74B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E84D06">
              <w:rPr>
                <w:rFonts w:ascii="Garamond" w:hAnsi="Garamond"/>
                <w:sz w:val="22"/>
                <w:szCs w:val="22"/>
              </w:rPr>
              <w:t xml:space="preserve">– ЭД, направляемый АО «ЦФР» в Авизующий банк для последующей передачи Гаранту по системе </w:t>
            </w:r>
            <w:r w:rsidRPr="00E84D06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E84D06">
              <w:rPr>
                <w:rFonts w:ascii="Garamond" w:hAnsi="Garamond"/>
                <w:sz w:val="22"/>
                <w:szCs w:val="22"/>
              </w:rPr>
              <w:t xml:space="preserve"> и содержащий требование на осуществление платежа по банковской гарантии. Текст сообщения соответствует форме, указанной в приложениях 6, 6.1, 6.2</w:t>
            </w:r>
            <w:r w:rsidRPr="00E84D06">
              <w:rPr>
                <w:rFonts w:ascii="Garamond" w:hAnsi="Garamond"/>
                <w:sz w:val="22"/>
                <w:szCs w:val="22"/>
                <w:highlight w:val="yellow"/>
              </w:rPr>
              <w:t>, 6.3</w:t>
            </w:r>
            <w:r w:rsidRPr="00E84D06">
              <w:rPr>
                <w:rFonts w:ascii="Garamond" w:hAnsi="Garamond"/>
                <w:sz w:val="22"/>
                <w:szCs w:val="22"/>
              </w:rPr>
              <w:t xml:space="preserve"> к настоящему Соглашению.</w:t>
            </w:r>
          </w:p>
        </w:tc>
      </w:tr>
    </w:tbl>
    <w:p w:rsidR="001F44FF" w:rsidRDefault="001F44FF">
      <w:pPr>
        <w:widowControl w:val="0"/>
        <w:jc w:val="right"/>
      </w:pPr>
    </w:p>
    <w:p w:rsidR="001F44FF" w:rsidRDefault="001F44FF">
      <w:pPr>
        <w:widowControl w:val="0"/>
        <w:jc w:val="right"/>
      </w:pPr>
    </w:p>
    <w:p w:rsidR="001F44FF" w:rsidRDefault="001F44FF">
      <w:pPr>
        <w:widowControl w:val="0"/>
        <w:jc w:val="right"/>
      </w:pPr>
    </w:p>
    <w:sectPr w:rsidR="001F44FF">
      <w:pgSz w:w="16838" w:h="11906" w:orient="landscape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BB" w:rsidRDefault="00BF74BB">
      <w:r>
        <w:separator/>
      </w:r>
    </w:p>
  </w:endnote>
  <w:endnote w:type="continuationSeparator" w:id="0">
    <w:p w:rsidR="00BF74BB" w:rsidRDefault="00BF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BB" w:rsidRDefault="00BF74BB">
    <w:pPr>
      <w:pStyle w:val="af3"/>
      <w:jc w:val="right"/>
    </w:pPr>
  </w:p>
  <w:p w:rsidR="00BF74BB" w:rsidRDefault="00BF74B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BB" w:rsidRDefault="00BF74BB">
      <w:r>
        <w:separator/>
      </w:r>
    </w:p>
  </w:footnote>
  <w:footnote w:type="continuationSeparator" w:id="0">
    <w:p w:rsidR="00BF74BB" w:rsidRDefault="00BF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F44BAA"/>
    <w:multiLevelType w:val="hybridMultilevel"/>
    <w:tmpl w:val="185E1BA2"/>
    <w:lvl w:ilvl="0" w:tplc="27F8A260">
      <w:start w:val="1"/>
      <w:numFmt w:val="bullet"/>
      <w:lvlText w:val="−"/>
      <w:lvlJc w:val="left"/>
      <w:pPr>
        <w:ind w:left="13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18B727F"/>
    <w:multiLevelType w:val="hybridMultilevel"/>
    <w:tmpl w:val="AAE231B0"/>
    <w:lvl w:ilvl="0" w:tplc="F6445796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01AE0FED"/>
    <w:multiLevelType w:val="multilevel"/>
    <w:tmpl w:val="275EB478"/>
    <w:lvl w:ilvl="0">
      <w:start w:val="10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37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4" w15:restartNumberingAfterBreak="0">
    <w:nsid w:val="09565BE9"/>
    <w:multiLevelType w:val="hybridMultilevel"/>
    <w:tmpl w:val="5884508C"/>
    <w:lvl w:ilvl="0" w:tplc="6E4A9A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253039"/>
    <w:multiLevelType w:val="hybridMultilevel"/>
    <w:tmpl w:val="839EDF8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683860"/>
    <w:multiLevelType w:val="multilevel"/>
    <w:tmpl w:val="5596CE8A"/>
    <w:styleLink w:val="1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BF3C95"/>
    <w:multiLevelType w:val="multilevel"/>
    <w:tmpl w:val="8F005A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2A2673"/>
    <w:multiLevelType w:val="hybridMultilevel"/>
    <w:tmpl w:val="7164883E"/>
    <w:lvl w:ilvl="0" w:tplc="4E546454">
      <w:start w:val="3"/>
      <w:numFmt w:val="decimal"/>
      <w:lvlText w:val="%1)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3C17FE7"/>
    <w:multiLevelType w:val="hybridMultilevel"/>
    <w:tmpl w:val="1E9817C8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1D5D26D2"/>
    <w:multiLevelType w:val="hybridMultilevel"/>
    <w:tmpl w:val="A59CDB7C"/>
    <w:lvl w:ilvl="0" w:tplc="A7E4834C">
      <w:start w:val="1"/>
      <w:numFmt w:val="decimal"/>
      <w:lvlText w:val="%1.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C354ED0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BF09996">
      <w:start w:val="1"/>
      <w:numFmt w:val="bullet"/>
      <w:lvlText w:val="−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A64833"/>
    <w:multiLevelType w:val="hybridMultilevel"/>
    <w:tmpl w:val="3C38A1FC"/>
    <w:lvl w:ilvl="0" w:tplc="4BF09996">
      <w:start w:val="1"/>
      <w:numFmt w:val="bullet"/>
      <w:lvlText w:val="−"/>
      <w:lvlJc w:val="left"/>
      <w:pPr>
        <w:ind w:left="44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9C342E"/>
    <w:multiLevelType w:val="multilevel"/>
    <w:tmpl w:val="223843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ascii="Garamond" w:hAnsi="Garamond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4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37A0287"/>
    <w:multiLevelType w:val="hybridMultilevel"/>
    <w:tmpl w:val="D876C74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33934E8C"/>
    <w:multiLevelType w:val="hybridMultilevel"/>
    <w:tmpl w:val="7164883E"/>
    <w:lvl w:ilvl="0" w:tplc="4E546454">
      <w:start w:val="3"/>
      <w:numFmt w:val="decimal"/>
      <w:lvlText w:val="%1)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512F08"/>
    <w:multiLevelType w:val="multilevel"/>
    <w:tmpl w:val="5596CE8A"/>
    <w:numStyleLink w:val="1"/>
  </w:abstractNum>
  <w:abstractNum w:abstractNumId="18" w15:restartNumberingAfterBreak="0">
    <w:nsid w:val="3603614C"/>
    <w:multiLevelType w:val="multilevel"/>
    <w:tmpl w:val="63D44BE6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19" w15:restartNumberingAfterBreak="0">
    <w:nsid w:val="399A7549"/>
    <w:multiLevelType w:val="hybridMultilevel"/>
    <w:tmpl w:val="9C12D106"/>
    <w:lvl w:ilvl="0" w:tplc="3FC039F8">
      <w:start w:val="1"/>
      <w:numFmt w:val="bullet"/>
      <w:lvlText w:val="−"/>
      <w:lvlJc w:val="left"/>
      <w:pPr>
        <w:ind w:left="928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AD95184"/>
    <w:multiLevelType w:val="hybridMultilevel"/>
    <w:tmpl w:val="FA36B08A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416BD2"/>
    <w:multiLevelType w:val="hybridMultilevel"/>
    <w:tmpl w:val="5DAADEC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A1C0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AB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4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A7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7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F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55E39"/>
    <w:multiLevelType w:val="multilevel"/>
    <w:tmpl w:val="86004756"/>
    <w:lvl w:ilvl="0">
      <w:start w:val="10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23" w15:restartNumberingAfterBreak="0">
    <w:nsid w:val="40D74A88"/>
    <w:multiLevelType w:val="hybridMultilevel"/>
    <w:tmpl w:val="168A0984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24BA3"/>
    <w:multiLevelType w:val="hybridMultilevel"/>
    <w:tmpl w:val="DBA25D0E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70C514E"/>
    <w:multiLevelType w:val="hybridMultilevel"/>
    <w:tmpl w:val="9AE859B2"/>
    <w:lvl w:ilvl="0" w:tplc="4BF09996">
      <w:start w:val="1"/>
      <w:numFmt w:val="bullet"/>
      <w:lvlText w:val="−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A112DB0"/>
    <w:multiLevelType w:val="multilevel"/>
    <w:tmpl w:val="62E460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16258E6"/>
    <w:multiLevelType w:val="hybridMultilevel"/>
    <w:tmpl w:val="96C226A8"/>
    <w:lvl w:ilvl="0" w:tplc="96DAB0A2">
      <w:start w:val="1"/>
      <w:numFmt w:val="bullet"/>
      <w:lvlText w:val="−"/>
      <w:lvlJc w:val="left"/>
      <w:pPr>
        <w:ind w:left="1146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C81E3D"/>
    <w:multiLevelType w:val="multilevel"/>
    <w:tmpl w:val="0F34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89B7926"/>
    <w:multiLevelType w:val="multilevel"/>
    <w:tmpl w:val="A04CF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5A0F2E1A"/>
    <w:multiLevelType w:val="multilevel"/>
    <w:tmpl w:val="62C242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063582"/>
    <w:multiLevelType w:val="hybridMultilevel"/>
    <w:tmpl w:val="E60CFF04"/>
    <w:lvl w:ilvl="0" w:tplc="3FC039F8">
      <w:start w:val="1"/>
      <w:numFmt w:val="bullet"/>
      <w:lvlText w:val="−"/>
      <w:lvlJc w:val="left"/>
      <w:pPr>
        <w:ind w:left="138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CD07472"/>
    <w:multiLevelType w:val="hybridMultilevel"/>
    <w:tmpl w:val="0D78F65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31CB4"/>
    <w:multiLevelType w:val="multilevel"/>
    <w:tmpl w:val="B4B6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8B4BD9"/>
    <w:multiLevelType w:val="multilevel"/>
    <w:tmpl w:val="14068F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 w15:restartNumberingAfterBreak="0">
    <w:nsid w:val="60653D8E"/>
    <w:multiLevelType w:val="multilevel"/>
    <w:tmpl w:val="585066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6" w15:restartNumberingAfterBreak="0">
    <w:nsid w:val="67404B90"/>
    <w:multiLevelType w:val="multilevel"/>
    <w:tmpl w:val="24AEA4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A54D8D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FA27C4"/>
    <w:multiLevelType w:val="hybridMultilevel"/>
    <w:tmpl w:val="8C04E4DE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A1C0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AB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4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A7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7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F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57E84"/>
    <w:multiLevelType w:val="hybridMultilevel"/>
    <w:tmpl w:val="AEEC31EA"/>
    <w:lvl w:ilvl="0" w:tplc="EDC2D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B23"/>
    <w:multiLevelType w:val="hybridMultilevel"/>
    <w:tmpl w:val="CF1E3360"/>
    <w:lvl w:ilvl="0" w:tplc="F70E758C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2" w15:restartNumberingAfterBreak="0">
    <w:nsid w:val="793821A7"/>
    <w:multiLevelType w:val="multilevel"/>
    <w:tmpl w:val="8F005A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CAA6B02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CE2CE5"/>
    <w:multiLevelType w:val="hybridMultilevel"/>
    <w:tmpl w:val="24761A54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74A94"/>
    <w:multiLevelType w:val="hybridMultilevel"/>
    <w:tmpl w:val="68A2AFE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6" w15:restartNumberingAfterBreak="0">
    <w:nsid w:val="7F885270"/>
    <w:multiLevelType w:val="hybridMultilevel"/>
    <w:tmpl w:val="C47A12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40"/>
  </w:num>
  <w:num w:numId="4">
    <w:abstractNumId w:val="19"/>
  </w:num>
  <w:num w:numId="5">
    <w:abstractNumId w:val="9"/>
  </w:num>
  <w:num w:numId="6">
    <w:abstractNumId w:val="35"/>
  </w:num>
  <w:num w:numId="7">
    <w:abstractNumId w:val="5"/>
  </w:num>
  <w:num w:numId="8">
    <w:abstractNumId w:val="14"/>
  </w:num>
  <w:num w:numId="9">
    <w:abstractNumId w:val="7"/>
  </w:num>
  <w:num w:numId="10">
    <w:abstractNumId w:val="42"/>
  </w:num>
  <w:num w:numId="11">
    <w:abstractNumId w:val="38"/>
  </w:num>
  <w:num w:numId="12">
    <w:abstractNumId w:val="37"/>
  </w:num>
  <w:num w:numId="13">
    <w:abstractNumId w:val="20"/>
  </w:num>
  <w:num w:numId="14">
    <w:abstractNumId w:val="11"/>
  </w:num>
  <w:num w:numId="15">
    <w:abstractNumId w:val="43"/>
  </w:num>
  <w:num w:numId="16">
    <w:abstractNumId w:val="1"/>
  </w:num>
  <w:num w:numId="17">
    <w:abstractNumId w:val="31"/>
  </w:num>
  <w:num w:numId="18">
    <w:abstractNumId w:val="30"/>
  </w:num>
  <w:num w:numId="19">
    <w:abstractNumId w:val="36"/>
  </w:num>
  <w:num w:numId="20">
    <w:abstractNumId w:val="21"/>
  </w:num>
  <w:num w:numId="21">
    <w:abstractNumId w:val="26"/>
  </w:num>
  <w:num w:numId="22">
    <w:abstractNumId w:val="3"/>
  </w:num>
  <w:num w:numId="23">
    <w:abstractNumId w:val="18"/>
  </w:num>
  <w:num w:numId="24">
    <w:abstractNumId w:val="22"/>
  </w:num>
  <w:num w:numId="25">
    <w:abstractNumId w:val="28"/>
  </w:num>
  <w:num w:numId="26">
    <w:abstractNumId w:val="41"/>
  </w:num>
  <w:num w:numId="27">
    <w:abstractNumId w:val="15"/>
  </w:num>
  <w:num w:numId="28">
    <w:abstractNumId w:val="8"/>
  </w:num>
  <w:num w:numId="29">
    <w:abstractNumId w:val="16"/>
  </w:num>
  <w:num w:numId="30">
    <w:abstractNumId w:val="23"/>
  </w:num>
  <w:num w:numId="31">
    <w:abstractNumId w:val="24"/>
  </w:num>
  <w:num w:numId="32">
    <w:abstractNumId w:val="39"/>
  </w:num>
  <w:num w:numId="33">
    <w:abstractNumId w:val="12"/>
  </w:num>
  <w:num w:numId="3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7"/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</w:num>
  <w:num w:numId="37">
    <w:abstractNumId w:val="44"/>
  </w:num>
  <w:num w:numId="38">
    <w:abstractNumId w:val="10"/>
  </w:num>
  <w:num w:numId="39">
    <w:abstractNumId w:val="2"/>
  </w:num>
  <w:num w:numId="40">
    <w:abstractNumId w:val="17"/>
    <w:lvlOverride w:ilvl="1">
      <w:lvl w:ilvl="1">
        <w:start w:val="1"/>
        <w:numFmt w:val="decimal"/>
        <w:lvlText w:val="%1.%2."/>
        <w:lvlJc w:val="left"/>
        <w:pPr>
          <w:ind w:left="862" w:hanging="720"/>
        </w:pPr>
        <w:rPr>
          <w:rFonts w:hint="default"/>
        </w:rPr>
      </w:lvl>
    </w:lvlOverride>
  </w:num>
  <w:num w:numId="41">
    <w:abstractNumId w:val="33"/>
  </w:num>
  <w:num w:numId="42">
    <w:abstractNumId w:val="34"/>
  </w:num>
  <w:num w:numId="43">
    <w:abstractNumId w:val="29"/>
  </w:num>
  <w:num w:numId="44">
    <w:abstractNumId w:val="13"/>
  </w:num>
  <w:num w:numId="45">
    <w:abstractNumId w:val="32"/>
  </w:num>
  <w:num w:numId="46">
    <w:abstractNumId w:val="27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FF"/>
    <w:rsid w:val="0001133C"/>
    <w:rsid w:val="00020A4E"/>
    <w:rsid w:val="001F44FF"/>
    <w:rsid w:val="001F7BB7"/>
    <w:rsid w:val="00226605"/>
    <w:rsid w:val="002C4C2C"/>
    <w:rsid w:val="00326026"/>
    <w:rsid w:val="00453EA7"/>
    <w:rsid w:val="005C2961"/>
    <w:rsid w:val="00637840"/>
    <w:rsid w:val="006515DA"/>
    <w:rsid w:val="00850D80"/>
    <w:rsid w:val="00877646"/>
    <w:rsid w:val="00955E00"/>
    <w:rsid w:val="00A55E62"/>
    <w:rsid w:val="00AC594C"/>
    <w:rsid w:val="00B12F72"/>
    <w:rsid w:val="00BF74BB"/>
    <w:rsid w:val="00C75F0F"/>
    <w:rsid w:val="00CD05C3"/>
    <w:rsid w:val="00CE3127"/>
    <w:rsid w:val="00CF14A9"/>
    <w:rsid w:val="00D86727"/>
    <w:rsid w:val="00E84D06"/>
    <w:rsid w:val="00ED2F56"/>
    <w:rsid w:val="00EE0E9A"/>
    <w:rsid w:val="00F37608"/>
    <w:rsid w:val="00F74304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CC1A-1DE2-4241-A3F2-0AA16E3A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параграфа (1.),Section,Section Heading,level2 hdg,111"/>
    <w:basedOn w:val="a"/>
    <w:next w:val="a"/>
    <w:link w:val="12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Заголовок подпукта (1.1.1),H3,Level 1 - 1,o"/>
    <w:basedOn w:val="a"/>
    <w:next w:val="a"/>
    <w:link w:val="30"/>
    <w:qFormat/>
    <w:pPr>
      <w:keepNext/>
      <w:tabs>
        <w:tab w:val="num" w:pos="2134"/>
      </w:tabs>
      <w:spacing w:before="240" w:after="60"/>
      <w:ind w:left="2134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List Number 2"/>
    <w:basedOn w:val="a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13">
    <w:name w:val="список 1"/>
    <w:basedOn w:val="a"/>
    <w:pPr>
      <w:spacing w:after="240"/>
      <w:ind w:left="794"/>
      <w:jc w:val="both"/>
    </w:pPr>
  </w:style>
  <w:style w:type="paragraph" w:customStyle="1" w:styleId="ae">
    <w:name w:val="Стиль начало"/>
    <w:basedOn w:val="a"/>
    <w:pPr>
      <w:spacing w:line="264" w:lineRule="auto"/>
    </w:pPr>
    <w:rPr>
      <w:sz w:val="28"/>
      <w:szCs w:val="20"/>
    </w:rPr>
  </w:style>
  <w:style w:type="character" w:customStyle="1" w:styleId="12">
    <w:name w:val="Заголовок 1 Знак"/>
    <w:aliases w:val="Заголовок параграфа (1.) Знак,Section Знак,Section Heading Знак,level2 hdg Знак,111 Знак"/>
    <w:basedOn w:val="a0"/>
    <w:link w:val="10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Обычный + 11 пт"/>
    <w:aliases w:val="По ширине"/>
    <w:basedOn w:val="a"/>
    <w:pPr>
      <w:numPr>
        <w:ilvl w:val="1"/>
        <w:numId w:val="25"/>
      </w:numPr>
      <w:jc w:val="both"/>
    </w:pPr>
    <w:rPr>
      <w:sz w:val="22"/>
    </w:rPr>
  </w:style>
  <w:style w:type="numbering" w:customStyle="1" w:styleId="1">
    <w:name w:val="Стиль1"/>
    <w:uiPriority w:val="99"/>
    <w:pPr>
      <w:numPr>
        <w:numId w:val="35"/>
      </w:numPr>
    </w:p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aliases w:val="Заголовок подпукта (1.1.1) Знак,H3 Знак,Level 1 - 1 Знак,o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">
    <w:name w:val="ЭАА"/>
    <w:basedOn w:val="10"/>
    <w:link w:val="af0"/>
    <w:uiPriority w:val="99"/>
    <w:qFormat/>
    <w:pPr>
      <w:keepLines w:val="0"/>
      <w:tabs>
        <w:tab w:val="num" w:pos="1080"/>
      </w:tabs>
      <w:spacing w:before="0"/>
      <w:ind w:left="1080" w:hanging="360"/>
      <w:jc w:val="right"/>
    </w:pPr>
    <w:rPr>
      <w:rFonts w:ascii="Garamond" w:eastAsia="Times New Roman" w:hAnsi="Garamond" w:cs="Times New Roman"/>
      <w:b/>
      <w:color w:val="auto"/>
      <w:sz w:val="22"/>
      <w:szCs w:val="22"/>
    </w:rPr>
  </w:style>
  <w:style w:type="character" w:customStyle="1" w:styleId="af0">
    <w:name w:val="ЭАА Знак"/>
    <w:link w:val="af"/>
    <w:uiPriority w:val="99"/>
    <w:rPr>
      <w:rFonts w:ascii="Garamond" w:eastAsia="Times New Roman" w:hAnsi="Garamond" w:cs="Times New Roman"/>
      <w:b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C3D0-9430-4657-9833-D99A5C37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39</Pages>
  <Words>15892</Words>
  <Characters>90589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Габибуллаев</dc:creator>
  <cp:lastModifiedBy>Гирина Марина Владимировна</cp:lastModifiedBy>
  <cp:revision>28</cp:revision>
  <cp:lastPrinted>2019-11-19T10:50:00Z</cp:lastPrinted>
  <dcterms:created xsi:type="dcterms:W3CDTF">2019-11-18T14:42:00Z</dcterms:created>
  <dcterms:modified xsi:type="dcterms:W3CDTF">2019-11-20T13:31:00Z</dcterms:modified>
</cp:coreProperties>
</file>