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86" w:rsidRDefault="008B0327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.2. Изменения, связанные с уточнением положений договоров уступки прав (цессии) по договору купли-продажи</w:t>
      </w:r>
    </w:p>
    <w:p w:rsidR="00F95286" w:rsidRDefault="00F95286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F95286" w:rsidRDefault="008B0327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5.2</w:t>
      </w:r>
    </w:p>
    <w:p w:rsidR="00F95286" w:rsidRDefault="00F95286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F95286" w:rsidRDefault="008B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>
        <w:rPr>
          <w:color w:val="000000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АО «ЦФР»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F95286" w:rsidRDefault="008B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Обоснование: </w:t>
      </w:r>
      <w:r>
        <w:rPr>
          <w:rFonts w:ascii="Garamond" w:hAnsi="Garamond"/>
          <w:sz w:val="24"/>
          <w:szCs w:val="24"/>
        </w:rPr>
        <w:t>уточнение форм договоров в связи с актуальным порядком заключения договоров уступки прав (цессии) и необходимостью отражения общей суммы передаваемого права и неустойки.</w:t>
      </w:r>
    </w:p>
    <w:p w:rsidR="00F95286" w:rsidRDefault="008B0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1 мая 2026 года.</w:t>
      </w:r>
    </w:p>
    <w:p w:rsidR="00F95286" w:rsidRDefault="00F95286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:rsidR="00F95286" w:rsidRDefault="008B0327" w:rsidP="008B0327">
      <w:pPr>
        <w:pStyle w:val="afff6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</w:t>
      </w:r>
      <w:r>
        <w:rPr>
          <w:rFonts w:ascii="Garamond" w:hAnsi="Garamond"/>
          <w:b/>
          <w:sz w:val="26"/>
          <w:szCs w:val="26"/>
          <w:lang w:val="ru-RU"/>
        </w:rPr>
        <w:t xml:space="preserve"> и дополнениям </w:t>
      </w:r>
      <w:r>
        <w:rPr>
          <w:rFonts w:ascii="Garamond" w:hAnsi="Garamond"/>
          <w:b/>
          <w:sz w:val="26"/>
          <w:szCs w:val="26"/>
        </w:rPr>
        <w:t xml:space="preserve">в СТАНДАРТНУЮ ФОРМУ ДОГОВОРА </w:t>
      </w:r>
      <w:r w:rsidR="004766F0">
        <w:rPr>
          <w:rFonts w:ascii="Garamond" w:hAnsi="Garamond"/>
          <w:b/>
          <w:sz w:val="26"/>
          <w:szCs w:val="26"/>
          <w:lang w:val="ru-RU"/>
        </w:rPr>
        <w:t>УСТУПКИ ПРАВ (ЦЕССИИ) ПО </w:t>
      </w:r>
      <w:r>
        <w:rPr>
          <w:rFonts w:ascii="Garamond" w:hAnsi="Garamond"/>
          <w:b/>
          <w:sz w:val="26"/>
          <w:szCs w:val="26"/>
          <w:lang w:val="ru-RU"/>
        </w:rPr>
        <w:t xml:space="preserve">ДОГОВОРУ КУПЛИ-ПРОДАЖИ </w:t>
      </w:r>
      <w:r>
        <w:rPr>
          <w:rFonts w:ascii="Garamond" w:hAnsi="Garamond"/>
          <w:b/>
          <w:sz w:val="26"/>
          <w:szCs w:val="26"/>
        </w:rPr>
        <w:t>(Приложение № Д 5 к Договору о присоединении к торговой системе оптового рынка)</w:t>
      </w:r>
    </w:p>
    <w:p w:rsidR="00F95286" w:rsidRDefault="00F95286">
      <w:pPr>
        <w:tabs>
          <w:tab w:val="left" w:pos="10320"/>
        </w:tabs>
        <w:spacing w:after="0" w:line="240" w:lineRule="auto"/>
        <w:jc w:val="both"/>
        <w:rPr>
          <w:rFonts w:ascii="Garamond" w:eastAsia="Batang" w:hAnsi="Garamond"/>
          <w:sz w:val="26"/>
          <w:szCs w:val="26"/>
        </w:rPr>
      </w:pPr>
    </w:p>
    <w:tbl>
      <w:tblPr>
        <w:tblW w:w="50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810"/>
        <w:gridCol w:w="7148"/>
      </w:tblGrid>
      <w:tr w:rsidR="00F95286" w:rsidRPr="00FA1ED8" w:rsidTr="004766F0">
        <w:trPr>
          <w:trHeight w:val="564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F95286" w:rsidRPr="00FA1ED8" w:rsidRDefault="008B03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F95286" w:rsidRPr="00FA1ED8" w:rsidRDefault="008B03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00" w:type="pct"/>
            <w:vAlign w:val="center"/>
          </w:tcPr>
          <w:p w:rsidR="00F95286" w:rsidRPr="00FA1ED8" w:rsidRDefault="008B0327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FA1ED8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F95286" w:rsidRPr="00FA1ED8" w:rsidRDefault="008B03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2415" w:type="pct"/>
            <w:vAlign w:val="center"/>
          </w:tcPr>
          <w:p w:rsidR="00F95286" w:rsidRPr="00FA1ED8" w:rsidRDefault="008B03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F95286" w:rsidRPr="00FA1ED8" w:rsidRDefault="008B0327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F95286" w:rsidRPr="00FA1ED8" w:rsidTr="004766F0">
        <w:trPr>
          <w:trHeight w:val="564"/>
        </w:trPr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F95286" w:rsidRPr="00FA1ED8" w:rsidRDefault="008B0327" w:rsidP="00FA1ED8">
            <w:pPr>
              <w:spacing w:before="120" w:after="12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lang w:eastAsia="ru-RU"/>
              </w:rPr>
              <w:t>1.3</w:t>
            </w:r>
          </w:p>
        </w:tc>
        <w:tc>
          <w:tcPr>
            <w:tcW w:w="2300" w:type="pct"/>
            <w:vAlign w:val="center"/>
          </w:tcPr>
          <w:p w:rsidR="00F95286" w:rsidRPr="00FA1ED8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1.3.   Цедент уступает право требовать исполнения указанного в пункте 1.2 обязательства в следующем объеме: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FA1ED8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 </w:t>
            </w:r>
            <w:r w:rsidRPr="00FA1ED8">
              <w:rPr>
                <w:rFonts w:ascii="Garamond" w:hAnsi="Garamond" w:cs="Times New Roman"/>
                <w:sz w:val="22"/>
                <w:szCs w:val="22"/>
                <w:highlight w:val="yellow"/>
              </w:rPr>
              <w:t>__ %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,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F95286" w:rsidRPr="00FA1ED8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 w:rsidRPr="00FA1ED8">
              <w:rPr>
                <w:rFonts w:ascii="Garamond" w:hAnsi="Garamond"/>
                <w:sz w:val="22"/>
                <w:szCs w:val="22"/>
              </w:rPr>
              <w:t xml:space="preserve">за _______________________ в размере _____________ рублей, в том числе НДС </w:t>
            </w:r>
            <w:r w:rsidRPr="00FA1ED8">
              <w:rPr>
                <w:rFonts w:ascii="Garamond" w:hAnsi="Garamond"/>
                <w:sz w:val="22"/>
                <w:szCs w:val="22"/>
                <w:highlight w:val="yellow"/>
              </w:rPr>
              <w:t>__ %</w:t>
            </w:r>
            <w:r w:rsidRPr="00FA1ED8">
              <w:rPr>
                <w:rFonts w:ascii="Garamond" w:hAnsi="Garamond"/>
                <w:sz w:val="22"/>
                <w:szCs w:val="22"/>
              </w:rPr>
              <w:t>.</w:t>
            </w:r>
          </w:p>
          <w:p w:rsidR="00F95286" w:rsidRPr="00FA1ED8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hAnsi="Garamond"/>
                <w:color w:val="000000"/>
              </w:rPr>
            </w:pPr>
            <w:r w:rsidRPr="00FA1ED8">
              <w:rPr>
                <w:rFonts w:ascii="Garamond" w:hAnsi="Garamond"/>
              </w:rPr>
              <w:t>(</w:t>
            </w:r>
            <w:r w:rsidRPr="00FA1ED8">
              <w:rPr>
                <w:rFonts w:ascii="Garamond" w:hAnsi="Garamond"/>
                <w:i/>
              </w:rPr>
              <w:t>указывается календарный месяц</w:t>
            </w:r>
            <w:r w:rsidRPr="00FA1ED8">
              <w:rPr>
                <w:rFonts w:ascii="Garamond" w:hAnsi="Garamond"/>
              </w:rPr>
              <w:t>)</w:t>
            </w:r>
          </w:p>
        </w:tc>
        <w:tc>
          <w:tcPr>
            <w:tcW w:w="2415" w:type="pct"/>
            <w:vAlign w:val="center"/>
          </w:tcPr>
          <w:p w:rsidR="00F95286" w:rsidRPr="00FA1ED8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1.3.   Цедент уступает право требовать исполнения указанного в пункте 1.2 обязательства в следующем объеме: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FA1ED8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НДС,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F95286" w:rsidRPr="00FA1ED8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 w:rsidRPr="00FA1ED8">
              <w:rPr>
                <w:rFonts w:ascii="Garamond" w:hAnsi="Garamond"/>
                <w:sz w:val="22"/>
                <w:szCs w:val="22"/>
              </w:rPr>
              <w:t>за _______________________ в размере _____________ рублей, в том числе НДС.</w:t>
            </w:r>
          </w:p>
          <w:p w:rsidR="00F95286" w:rsidRPr="00FA1ED8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hAnsi="Garamond"/>
                <w:color w:val="000000"/>
              </w:rPr>
            </w:pPr>
            <w:r w:rsidRPr="00FA1ED8">
              <w:rPr>
                <w:rFonts w:ascii="Garamond" w:hAnsi="Garamond"/>
              </w:rPr>
              <w:t>(</w:t>
            </w:r>
            <w:r w:rsidRPr="00FA1ED8">
              <w:rPr>
                <w:rFonts w:ascii="Garamond" w:hAnsi="Garamond"/>
                <w:i/>
              </w:rPr>
              <w:t>указывается календарный месяц</w:t>
            </w:r>
            <w:r w:rsidRPr="00FA1ED8">
              <w:rPr>
                <w:rFonts w:ascii="Garamond" w:hAnsi="Garamond"/>
              </w:rPr>
              <w:t>)</w:t>
            </w:r>
          </w:p>
          <w:p w:rsidR="00F95286" w:rsidRPr="00FA1ED8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        </w:t>
            </w:r>
            <w:r w:rsidRPr="00FA1ED8"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 xml:space="preserve">Итого: _____________ рублей, </w:t>
            </w:r>
            <w:r w:rsidRPr="00FA1ED8">
              <w:rPr>
                <w:rFonts w:ascii="Garamond" w:hAnsi="Garamond"/>
                <w:b/>
                <w:highlight w:val="yellow"/>
              </w:rPr>
              <w:t>в том числе НДС</w:t>
            </w:r>
            <w:r w:rsidRPr="00FA1ED8"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>.</w:t>
            </w:r>
          </w:p>
        </w:tc>
      </w:tr>
      <w:tr w:rsidR="00F95286" w:rsidRPr="00FA1ED8" w:rsidTr="004766F0">
        <w:trPr>
          <w:trHeight w:val="447"/>
        </w:trPr>
        <w:tc>
          <w:tcPr>
            <w:tcW w:w="286" w:type="pct"/>
            <w:vAlign w:val="center"/>
          </w:tcPr>
          <w:p w:rsidR="00F95286" w:rsidRPr="00FA1ED8" w:rsidRDefault="008B0327" w:rsidP="00FA1ED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FA1ED8">
              <w:rPr>
                <w:rFonts w:ascii="Garamond" w:hAnsi="Garamond" w:cs="Garamond"/>
                <w:b/>
                <w:bCs/>
              </w:rPr>
              <w:t>1.5</w:t>
            </w:r>
          </w:p>
        </w:tc>
        <w:tc>
          <w:tcPr>
            <w:tcW w:w="2300" w:type="pct"/>
          </w:tcPr>
          <w:p w:rsidR="00F95286" w:rsidRPr="00FA1ED8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На ________________ г. размер неустойки за неисполнение (ненадлежащее исполнение) обязательства, указанного в пункте 1.3. настоящего договора составляет: 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FA1ED8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  размере __________________рублей, 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F95286" w:rsidRPr="00FA1ED8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 w:rsidRPr="00FA1ED8">
              <w:rPr>
                <w:rFonts w:ascii="Garamond" w:hAnsi="Garamond"/>
                <w:sz w:val="22"/>
                <w:szCs w:val="22"/>
              </w:rPr>
              <w:t>За _______________________ в  размере _____________рублей.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</w:tc>
        <w:tc>
          <w:tcPr>
            <w:tcW w:w="2415" w:type="pct"/>
          </w:tcPr>
          <w:p w:rsidR="00F95286" w:rsidRPr="00FA1ED8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На ________________ г. размер неустойки за неисполнение (ненадлежащее исполнение) обязательства, указанного в пункте 1.3. настоящего договора составляет: 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FA1ED8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FA1ED8">
              <w:rPr>
                <w:rFonts w:ascii="Garamond" w:hAnsi="Garamond" w:cs="Times New Roman"/>
                <w:sz w:val="22"/>
                <w:szCs w:val="22"/>
              </w:rPr>
              <w:t xml:space="preserve">  размере __________________рублей, 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F95286" w:rsidRPr="00FA1ED8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 w:rsidRPr="00FA1ED8">
              <w:rPr>
                <w:rFonts w:ascii="Garamond" w:hAnsi="Garamond"/>
                <w:sz w:val="22"/>
                <w:szCs w:val="22"/>
              </w:rPr>
              <w:t>За _______________________ в  размере _____________рублей.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FA1ED8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FA1ED8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FA1ED8">
              <w:rPr>
                <w:rFonts w:ascii="Garamond" w:eastAsia="Times New Roman" w:hAnsi="Garamond" w:cs="Garamond"/>
                <w:b/>
                <w:bCs/>
                <w:sz w:val="22"/>
                <w:szCs w:val="22"/>
                <w:highlight w:val="yellow"/>
              </w:rPr>
              <w:t>Итого: _____________ рублей.</w:t>
            </w:r>
          </w:p>
        </w:tc>
      </w:tr>
    </w:tbl>
    <w:p w:rsidR="00F95286" w:rsidRDefault="00F95286" w:rsidP="00FA1ED8">
      <w:pPr>
        <w:pStyle w:val="afff6"/>
        <w:jc w:val="both"/>
        <w:rPr>
          <w:rFonts w:ascii="Garamond" w:hAnsi="Garamond"/>
          <w:b/>
          <w:sz w:val="26"/>
          <w:szCs w:val="26"/>
        </w:rPr>
      </w:pPr>
    </w:p>
    <w:p w:rsidR="00F95286" w:rsidRDefault="008B0327" w:rsidP="00FA1ED8">
      <w:pPr>
        <w:pStyle w:val="afff6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ДО</w:t>
      </w:r>
      <w:r w:rsidR="00FA1ED8">
        <w:rPr>
          <w:rFonts w:ascii="Garamond" w:hAnsi="Garamond"/>
          <w:b/>
          <w:sz w:val="26"/>
          <w:szCs w:val="26"/>
        </w:rPr>
        <w:t>ГОВОРА УСТУПКИ ПРАВ (ЦЕССИИ) ПО </w:t>
      </w:r>
      <w:r>
        <w:rPr>
          <w:rFonts w:ascii="Garamond" w:hAnsi="Garamond"/>
          <w:b/>
          <w:sz w:val="26"/>
          <w:szCs w:val="26"/>
        </w:rPr>
        <w:t>ДОГОВОРУ КУПЛИ-ПРОДАЖИ (форма электронного документа с использованием электронной подписи)</w:t>
      </w:r>
      <w:r>
        <w:rPr>
          <w:rFonts w:ascii="Garamond" w:hAnsi="Garamond"/>
          <w:b/>
          <w:sz w:val="26"/>
          <w:szCs w:val="26"/>
          <w:lang w:val="ru-RU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Д 5.1 к Договору о присоединении к торговой системе оптового рынка)</w:t>
      </w:r>
    </w:p>
    <w:p w:rsidR="00F95286" w:rsidRDefault="00F95286" w:rsidP="00FA1ED8">
      <w:pPr>
        <w:tabs>
          <w:tab w:val="left" w:pos="10320"/>
        </w:tabs>
        <w:spacing w:after="0" w:line="240" w:lineRule="auto"/>
        <w:jc w:val="both"/>
        <w:rPr>
          <w:rFonts w:ascii="Garamond" w:eastAsia="Batang" w:hAnsi="Garamond"/>
          <w:sz w:val="26"/>
          <w:szCs w:val="26"/>
        </w:rPr>
      </w:pPr>
    </w:p>
    <w:tbl>
      <w:tblPr>
        <w:tblW w:w="50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038"/>
        <w:gridCol w:w="6858"/>
      </w:tblGrid>
      <w:tr w:rsidR="00F95286" w:rsidTr="008B0327">
        <w:trPr>
          <w:trHeight w:val="564"/>
        </w:trPr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F95286" w:rsidRDefault="008B0327" w:rsidP="00FA1ED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F95286" w:rsidRDefault="008B0327" w:rsidP="00FA1ED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87" w:type="pct"/>
            <w:vAlign w:val="center"/>
          </w:tcPr>
          <w:p w:rsidR="00F95286" w:rsidRDefault="008B0327" w:rsidP="00FA1ED8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F95286" w:rsidRDefault="008B0327" w:rsidP="00FA1ED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2327" w:type="pct"/>
            <w:vAlign w:val="center"/>
          </w:tcPr>
          <w:p w:rsidR="00F95286" w:rsidRDefault="008B0327" w:rsidP="00FA1ED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F95286" w:rsidRDefault="008B0327" w:rsidP="00FA1ED8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F95286" w:rsidTr="008B0327">
        <w:trPr>
          <w:trHeight w:val="564"/>
        </w:trPr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F95286" w:rsidRDefault="008B0327" w:rsidP="00FA1ED8">
            <w:pPr>
              <w:spacing w:before="120" w:after="12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1.3</w:t>
            </w:r>
          </w:p>
        </w:tc>
        <w:tc>
          <w:tcPr>
            <w:tcW w:w="2387" w:type="pct"/>
            <w:vAlign w:val="center"/>
          </w:tcPr>
          <w:p w:rsidR="00F95286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1.3.   Цедент уступает право требовать исполнения указанного в пункте 1.2 обязательства в следующем объеме: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 </w:t>
            </w:r>
            <w:r>
              <w:rPr>
                <w:rFonts w:ascii="Garamond" w:hAnsi="Garamond" w:cs="Times New Roman"/>
                <w:sz w:val="22"/>
                <w:szCs w:val="22"/>
                <w:highlight w:val="yellow"/>
              </w:rPr>
              <w:t>__ %</w:t>
            </w:r>
            <w:r>
              <w:rPr>
                <w:rFonts w:ascii="Garamond" w:hAnsi="Garamond" w:cs="Times New Roman"/>
                <w:sz w:val="22"/>
                <w:szCs w:val="22"/>
              </w:rPr>
              <w:t>,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  <w:p w:rsidR="00F95286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за _______________________ в размере _____________ рублей, в том числе НДС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__ %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</w:p>
          <w:p w:rsidR="00F95286" w:rsidRPr="004766F0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766F0">
              <w:rPr>
                <w:rFonts w:ascii="Garamond" w:hAnsi="Garamond"/>
                <w:sz w:val="20"/>
                <w:szCs w:val="20"/>
              </w:rPr>
              <w:t>(</w:t>
            </w:r>
            <w:r w:rsidRPr="004766F0">
              <w:rPr>
                <w:rFonts w:ascii="Garamond" w:hAnsi="Garamond"/>
                <w:i/>
                <w:sz w:val="20"/>
                <w:szCs w:val="20"/>
              </w:rPr>
              <w:t>указывается календарный месяц</w:t>
            </w:r>
            <w:r w:rsidRPr="004766F0">
              <w:rPr>
                <w:rFonts w:ascii="Garamond" w:hAnsi="Garamond"/>
                <w:sz w:val="20"/>
                <w:szCs w:val="20"/>
              </w:rPr>
              <w:t>)</w:t>
            </w:r>
          </w:p>
          <w:p w:rsidR="00F95286" w:rsidRDefault="00F95286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327" w:type="pct"/>
            <w:vAlign w:val="center"/>
          </w:tcPr>
          <w:p w:rsidR="00F95286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1.3.   Цедент уступает право требовать исполнения указанного в пункте 1.2 обязательства в следующем объеме: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НДС,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  <w:p w:rsidR="00F95286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за _______________________ в размере _____________ рублей, в том числе НДС.</w:t>
            </w:r>
          </w:p>
          <w:p w:rsidR="00F95286" w:rsidRPr="004766F0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766F0">
              <w:rPr>
                <w:rFonts w:ascii="Garamond" w:hAnsi="Garamond"/>
                <w:sz w:val="20"/>
                <w:szCs w:val="20"/>
              </w:rPr>
              <w:t>(</w:t>
            </w:r>
            <w:r w:rsidRPr="004766F0">
              <w:rPr>
                <w:rFonts w:ascii="Garamond" w:hAnsi="Garamond"/>
                <w:i/>
                <w:sz w:val="20"/>
                <w:szCs w:val="20"/>
              </w:rPr>
              <w:t>указывается календарный месяц</w:t>
            </w:r>
            <w:r w:rsidRPr="004766F0">
              <w:rPr>
                <w:rFonts w:ascii="Garamond" w:hAnsi="Garamond"/>
                <w:sz w:val="20"/>
                <w:szCs w:val="20"/>
              </w:rPr>
              <w:t>)</w:t>
            </w:r>
          </w:p>
          <w:p w:rsidR="00F95286" w:rsidRDefault="008B0327" w:rsidP="00FA1ED8">
            <w:pPr>
              <w:spacing w:before="120" w:after="120" w:line="240" w:lineRule="auto"/>
              <w:ind w:left="93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        </w:t>
            </w:r>
            <w:r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 xml:space="preserve">Итого: _____________ рублей, </w:t>
            </w:r>
            <w:r>
              <w:rPr>
                <w:rFonts w:ascii="Garamond" w:hAnsi="Garamond"/>
                <w:b/>
                <w:highlight w:val="yellow"/>
              </w:rPr>
              <w:t>в том числе НДС</w:t>
            </w:r>
            <w:r>
              <w:rPr>
                <w:rFonts w:ascii="Garamond" w:eastAsia="Times New Roman" w:hAnsi="Garamond" w:cs="Garamond"/>
                <w:b/>
                <w:bCs/>
                <w:highlight w:val="yellow"/>
                <w:lang w:eastAsia="ru-RU"/>
              </w:rPr>
              <w:t>.</w:t>
            </w:r>
          </w:p>
        </w:tc>
      </w:tr>
      <w:tr w:rsidR="00F95286" w:rsidTr="008B0327">
        <w:trPr>
          <w:trHeight w:val="447"/>
        </w:trPr>
        <w:tc>
          <w:tcPr>
            <w:tcW w:w="287" w:type="pct"/>
            <w:vAlign w:val="center"/>
          </w:tcPr>
          <w:p w:rsidR="00F95286" w:rsidRDefault="008B0327" w:rsidP="00FA1ED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1.5</w:t>
            </w:r>
          </w:p>
        </w:tc>
        <w:tc>
          <w:tcPr>
            <w:tcW w:w="2387" w:type="pct"/>
          </w:tcPr>
          <w:p w:rsidR="00F95286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На ________________ г. размер неустойки за неисполнение (ненадлежащее исполнение) обязатель</w:t>
            </w:r>
            <w:bookmarkStart w:id="0" w:name="_GoBack"/>
            <w:bookmarkEnd w:id="0"/>
            <w:r>
              <w:rPr>
                <w:rFonts w:ascii="Garamond" w:hAnsi="Garamond" w:cs="Times New Roman"/>
                <w:sz w:val="22"/>
                <w:szCs w:val="22"/>
              </w:rPr>
              <w:t xml:space="preserve">ства, указанного в пункте 1.3. настоящего договора составляет: 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>
              <w:rPr>
                <w:rFonts w:ascii="Garamond" w:hAnsi="Garamond" w:cs="Times New Roman"/>
                <w:sz w:val="22"/>
                <w:szCs w:val="22"/>
              </w:rPr>
              <w:t xml:space="preserve">  размере __________________рублей, 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  <w:p w:rsidR="00F95286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За _______________________ в  размере _____________рублей.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</w:tc>
        <w:tc>
          <w:tcPr>
            <w:tcW w:w="2327" w:type="pct"/>
          </w:tcPr>
          <w:p w:rsidR="00F95286" w:rsidRDefault="008B0327" w:rsidP="00FA1ED8">
            <w:pPr>
              <w:pStyle w:val="ConsPlusNormal"/>
              <w:spacing w:before="120" w:after="120"/>
              <w:ind w:left="561" w:hanging="561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На ________________ г. размер неустойки за неисполнение (ненадлежащее исполнение) обязательства, указанного в пункте 1.3. настоящего договора составляет: 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>
              <w:rPr>
                <w:rFonts w:ascii="Garamond" w:hAnsi="Garamond" w:cs="Times New Roman"/>
                <w:sz w:val="22"/>
                <w:szCs w:val="22"/>
              </w:rPr>
              <w:t xml:space="preserve">  размере __________________рублей, 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  <w:p w:rsidR="00F95286" w:rsidRDefault="008B0327" w:rsidP="00FA1ED8">
            <w:pPr>
              <w:pStyle w:val="afff6"/>
              <w:spacing w:before="120" w:after="120"/>
              <w:ind w:left="561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За _______________________ в  размере _____________рублей.</w:t>
            </w:r>
          </w:p>
          <w:p w:rsidR="00F95286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(</w:t>
            </w:r>
            <w:r>
              <w:rPr>
                <w:rFonts w:ascii="Garamond" w:hAnsi="Garamond" w:cs="Times New Roman"/>
                <w:i/>
              </w:rPr>
              <w:t>указывается календарный месяц</w:t>
            </w:r>
            <w:r>
              <w:rPr>
                <w:rFonts w:ascii="Garamond" w:hAnsi="Garamond" w:cs="Times New Roman"/>
              </w:rPr>
              <w:t>)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left="561" w:firstLine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Garamond"/>
                <w:b/>
                <w:bCs/>
                <w:sz w:val="22"/>
                <w:szCs w:val="22"/>
                <w:highlight w:val="yellow"/>
              </w:rPr>
              <w:t>Итого: _____________ рублей.</w:t>
            </w:r>
          </w:p>
        </w:tc>
      </w:tr>
      <w:tr w:rsidR="00F95286" w:rsidTr="008B0327">
        <w:trPr>
          <w:trHeight w:val="447"/>
        </w:trPr>
        <w:tc>
          <w:tcPr>
            <w:tcW w:w="287" w:type="pct"/>
            <w:vAlign w:val="center"/>
          </w:tcPr>
          <w:p w:rsidR="00F95286" w:rsidRDefault="00FA1ED8" w:rsidP="00FA1ED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2.1</w:t>
            </w:r>
          </w:p>
        </w:tc>
        <w:tc>
          <w:tcPr>
            <w:tcW w:w="2387" w:type="pct"/>
          </w:tcPr>
          <w:p w:rsidR="00F95286" w:rsidRDefault="008B0327" w:rsidP="00FA1ED8">
            <w:pPr>
              <w:pStyle w:val="afff6"/>
              <w:spacing w:before="120" w:after="120"/>
              <w:ind w:right="-27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В течение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5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 (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пяти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) рабочих дней с момента заключения настоящего Договора Цедент обязан передать Цессионарию электронные копии изготовленных на бумажном носителе документов и (или) электронные документы, удостоверяющие право (денежное требование) Цедента к Должнику по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д</w:t>
            </w:r>
            <w:r>
              <w:rPr>
                <w:rFonts w:ascii="Garamond" w:eastAsia="MS Mincho" w:hAnsi="Garamond"/>
                <w:sz w:val="22"/>
                <w:szCs w:val="22"/>
              </w:rPr>
              <w:t>оговору купли-продажи, а именно: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копию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д</w:t>
            </w:r>
            <w:r>
              <w:rPr>
                <w:rFonts w:ascii="Garamond" w:eastAsia="MS Mincho" w:hAnsi="Garamond"/>
                <w:sz w:val="22"/>
                <w:szCs w:val="22"/>
              </w:rPr>
              <w:t>оговора купли-продажи;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копию (копии) акта (актов) сверки расчетов по договору купли-продажи, подписанного (-ых) полномочными представителями Цедента и Должника, или доказательства направления акта сверки расчетов в адрес Должника;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копию (копии) акта (актов) приема-передачи _____________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eastAsia="MS Mincho" w:hAnsi="Garamond"/>
                <w:i/>
                <w:sz w:val="22"/>
                <w:szCs w:val="22"/>
              </w:rPr>
              <w:t>(наименование товара)</w:t>
            </w:r>
            <w:r>
              <w:rPr>
                <w:rFonts w:ascii="Garamond" w:eastAsia="MS Mincho" w:hAnsi="Garamond"/>
                <w:sz w:val="22"/>
                <w:szCs w:val="22"/>
              </w:rPr>
              <w:t>, подтверждающую</w:t>
            </w:r>
            <w:r>
              <w:rPr>
                <w:rFonts w:ascii="Garamond" w:eastAsia="MS Mincho" w:hAnsi="Garamond"/>
                <w:i/>
                <w:sz w:val="22"/>
                <w:szCs w:val="22"/>
              </w:rPr>
              <w:t xml:space="preserve"> </w:t>
            </w:r>
            <w:r>
              <w:rPr>
                <w:rFonts w:ascii="Garamond" w:eastAsia="MS Mincho" w:hAnsi="Garamond"/>
                <w:sz w:val="22"/>
                <w:szCs w:val="22"/>
              </w:rPr>
              <w:t>(-ие) передачу товара от Цедента к Должнику по договору купли-продажи, или доказательства направления акта приема-передачи в адрес Должника, а также копии счетов-фактур;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иные документы, относящиеся к исполнению договора купли-продажи и подтверждающие, что требования являются бесспорными, действительными и не обусловлены встречным исполнением. </w:t>
            </w:r>
          </w:p>
          <w:p w:rsidR="00F95286" w:rsidRPr="00FA1ED8" w:rsidRDefault="008B0327" w:rsidP="00FA1ED8">
            <w:pPr>
              <w:pStyle w:val="ConsPlusNormal"/>
              <w:spacing w:before="120" w:after="120"/>
              <w:ind w:right="-27" w:firstLine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Указанные выше документы заверяются электронной подписью Цедента и передаются Цессионарию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с помощью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 «АРМ участника» или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личного кабинета «Формы ЦФР».</w:t>
            </w:r>
          </w:p>
        </w:tc>
        <w:tc>
          <w:tcPr>
            <w:tcW w:w="2327" w:type="pct"/>
          </w:tcPr>
          <w:p w:rsidR="00F95286" w:rsidRDefault="008B0327" w:rsidP="00FA1ED8">
            <w:pPr>
              <w:pStyle w:val="afff6"/>
              <w:spacing w:before="120" w:after="120"/>
              <w:ind w:right="-27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В течение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5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 (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пяти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) рабочих дней с момента заключения настоящего Договора Цедент обязан передать Цессионарию электронные копии изготовленных на бумажном носителе документов и (или) электронные документы, удостоверяющие право (денежное требование) Цедента к Должнику по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д</w:t>
            </w:r>
            <w:r>
              <w:rPr>
                <w:rFonts w:ascii="Garamond" w:eastAsia="MS Mincho" w:hAnsi="Garamond"/>
                <w:sz w:val="22"/>
                <w:szCs w:val="22"/>
              </w:rPr>
              <w:t>оговору купли-продажи, а именно: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lastRenderedPageBreak/>
              <w:t xml:space="preserve">копию 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>д</w:t>
            </w:r>
            <w:r>
              <w:rPr>
                <w:rFonts w:ascii="Garamond" w:eastAsia="MS Mincho" w:hAnsi="Garamond"/>
                <w:sz w:val="22"/>
                <w:szCs w:val="22"/>
              </w:rPr>
              <w:t>оговора купли-продажи;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копию (копии) акта (актов) сверки расчетов по договору купли-продажи, подписанного (-ых) полномочными представителями Цедента и Должника, или доказательства направления акта сверки расчетов в адрес Должника;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>копию (копии) акта (актов) приема-передачи _____________</w:t>
            </w:r>
            <w:r>
              <w:rPr>
                <w:rFonts w:ascii="Garamond" w:eastAsia="MS Mincho" w:hAnsi="Garamond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eastAsia="MS Mincho" w:hAnsi="Garamond"/>
                <w:i/>
                <w:sz w:val="22"/>
                <w:szCs w:val="22"/>
              </w:rPr>
              <w:t>(наименование товара)</w:t>
            </w:r>
            <w:r>
              <w:rPr>
                <w:rFonts w:ascii="Garamond" w:eastAsia="MS Mincho" w:hAnsi="Garamond"/>
                <w:sz w:val="22"/>
                <w:szCs w:val="22"/>
              </w:rPr>
              <w:t>, подтверждающую</w:t>
            </w:r>
            <w:r>
              <w:rPr>
                <w:rFonts w:ascii="Garamond" w:eastAsia="MS Mincho" w:hAnsi="Garamond"/>
                <w:i/>
                <w:sz w:val="22"/>
                <w:szCs w:val="22"/>
              </w:rPr>
              <w:t xml:space="preserve"> </w:t>
            </w:r>
            <w:r>
              <w:rPr>
                <w:rFonts w:ascii="Garamond" w:eastAsia="MS Mincho" w:hAnsi="Garamond"/>
                <w:sz w:val="22"/>
                <w:szCs w:val="22"/>
              </w:rPr>
              <w:t>(-ие) передачу товара от Цедента к Должнику по договору купли-продажи, или доказательства направления акта приема-передачи в адрес Должника, а также копии счетов-фактур;</w:t>
            </w:r>
          </w:p>
          <w:p w:rsidR="00F95286" w:rsidRDefault="008B0327" w:rsidP="00FA1ED8">
            <w:pPr>
              <w:pStyle w:val="afff6"/>
              <w:numPr>
                <w:ilvl w:val="0"/>
                <w:numId w:val="16"/>
              </w:numPr>
              <w:tabs>
                <w:tab w:val="left" w:pos="426"/>
              </w:tabs>
              <w:spacing w:before="120" w:after="120"/>
              <w:ind w:left="0" w:right="-27" w:firstLine="0"/>
              <w:jc w:val="both"/>
              <w:rPr>
                <w:rFonts w:ascii="Garamond" w:eastAsia="MS Mincho" w:hAnsi="Garamond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иные документы, относящиеся к исполнению договора купли-продажи и подтверждающие, что требования являются бесспорными, действительными и не обусловлены встречным исполнением. </w:t>
            </w:r>
          </w:p>
          <w:p w:rsidR="00F95286" w:rsidRPr="00E517F4" w:rsidRDefault="008B0327" w:rsidP="00E517F4">
            <w:pPr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eastAsia="MS Mincho" w:hAnsi="Garamond"/>
              </w:rPr>
              <w:t xml:space="preserve">Указанные выше документы заверяются электронной подписью Цедента и передаются Цессионарию </w:t>
            </w:r>
            <w:r>
              <w:rPr>
                <w:rFonts w:ascii="Garamond" w:hAnsi="Garamond"/>
                <w:color w:val="000000"/>
              </w:rPr>
              <w:t>с помощью личного кабинета «Формы ЦФР».</w:t>
            </w:r>
          </w:p>
        </w:tc>
      </w:tr>
      <w:tr w:rsidR="00F95286" w:rsidTr="008B0327">
        <w:trPr>
          <w:trHeight w:val="447"/>
        </w:trPr>
        <w:tc>
          <w:tcPr>
            <w:tcW w:w="287" w:type="pct"/>
            <w:vAlign w:val="center"/>
          </w:tcPr>
          <w:p w:rsidR="00F95286" w:rsidRDefault="00FA1ED8" w:rsidP="00FA1ED8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2.4</w:t>
            </w:r>
          </w:p>
        </w:tc>
        <w:tc>
          <w:tcPr>
            <w:tcW w:w="2387" w:type="pct"/>
          </w:tcPr>
          <w:p w:rsidR="00F95286" w:rsidRPr="00FA1ED8" w:rsidRDefault="008B0327" w:rsidP="00FA1ED8">
            <w:pPr>
              <w:pStyle w:val="ConsPlusNormal"/>
              <w:spacing w:before="120" w:after="120"/>
              <w:ind w:right="-27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Цедент, в соответствии со ст. 385 </w:t>
            </w:r>
            <w:r>
              <w:rPr>
                <w:rFonts w:ascii="Garamond" w:hAnsi="Garamond"/>
                <w:sz w:val="22"/>
                <w:szCs w:val="22"/>
              </w:rPr>
              <w:t>Гражданского кодекса Российской Федерации,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 обязуется уведомить Должника о частичной уступке права (денежного требования) по договору купли-продажи с указанием периодов и объемов уступленного права путем направления в его адрес письменного уведомления. Электронную копию изготовленного на бумажном носителе уведомления Цедент заверяет электронной подписью и передает Цессионарию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с помощью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 «АРМ участника» или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личного кабинета «Формы ЦФР»</w:t>
            </w:r>
            <w:r>
              <w:rPr>
                <w:rFonts w:ascii="Garamond" w:eastAsia="MS Mincho" w:hAnsi="Garamond"/>
                <w:sz w:val="22"/>
                <w:szCs w:val="22"/>
              </w:rPr>
              <w:t>.</w:t>
            </w:r>
          </w:p>
        </w:tc>
        <w:tc>
          <w:tcPr>
            <w:tcW w:w="2327" w:type="pct"/>
          </w:tcPr>
          <w:p w:rsidR="00F95286" w:rsidRPr="00FA1ED8" w:rsidRDefault="008B0327" w:rsidP="00FA1ED8">
            <w:pPr>
              <w:pStyle w:val="ConsPlusNormal"/>
              <w:spacing w:before="120" w:after="120"/>
              <w:ind w:right="-27"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eastAsia="MS Mincho" w:hAnsi="Garamond"/>
                <w:sz w:val="22"/>
                <w:szCs w:val="22"/>
              </w:rPr>
              <w:t xml:space="preserve">Цедент, в соответствии со ст. 385 </w:t>
            </w:r>
            <w:r>
              <w:rPr>
                <w:rFonts w:ascii="Garamond" w:hAnsi="Garamond"/>
                <w:sz w:val="22"/>
                <w:szCs w:val="22"/>
              </w:rPr>
              <w:t>Гражданского кодекса Российской Федерации,</w:t>
            </w:r>
            <w:r>
              <w:rPr>
                <w:rFonts w:ascii="Garamond" w:eastAsia="MS Mincho" w:hAnsi="Garamond"/>
                <w:sz w:val="22"/>
                <w:szCs w:val="22"/>
              </w:rPr>
              <w:t xml:space="preserve"> обязуется уведомить Должника о частичной уступке права (денежного требования) по договору купли-продажи с указанием периодов и объемов уступленного права путем направления в его адрес письменного уведомления. Электронную копию изготовленного на бумажном носителе уведомления Цедент заверяет электронной подписью и передает Цессионарию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с помощью личного кабинета «Формы ЦФР»</w:t>
            </w:r>
            <w:r>
              <w:rPr>
                <w:rFonts w:ascii="Garamond" w:eastAsia="MS Mincho" w:hAnsi="Garamond"/>
                <w:sz w:val="22"/>
                <w:szCs w:val="22"/>
              </w:rPr>
              <w:t>.</w:t>
            </w:r>
          </w:p>
        </w:tc>
      </w:tr>
    </w:tbl>
    <w:p w:rsidR="00F95286" w:rsidRDefault="00F95286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p w:rsidR="00F95286" w:rsidRDefault="00F95286">
      <w:pPr>
        <w:tabs>
          <w:tab w:val="left" w:pos="10320"/>
        </w:tabs>
        <w:rPr>
          <w:rFonts w:ascii="Garamond" w:eastAsia="Batang" w:hAnsi="Garamond"/>
          <w:sz w:val="26"/>
          <w:szCs w:val="26"/>
        </w:rPr>
      </w:pPr>
    </w:p>
    <w:p w:rsidR="00F95286" w:rsidRDefault="00F95286">
      <w:pPr>
        <w:spacing w:after="0" w:line="240" w:lineRule="auto"/>
        <w:ind w:right="-312"/>
        <w:rPr>
          <w:rFonts w:ascii="Garamond" w:eastAsia="Batang" w:hAnsi="Garamond"/>
          <w:sz w:val="26"/>
          <w:szCs w:val="26"/>
        </w:rPr>
      </w:pPr>
    </w:p>
    <w:sectPr w:rsidR="00F95286" w:rsidSect="00FA1ED8">
      <w:footerReference w:type="default" r:id="rId8"/>
      <w:footerReference w:type="first" r:id="rId9"/>
      <w:pgSz w:w="16838" w:h="11906" w:orient="landscape" w:code="9"/>
      <w:pgMar w:top="1134" w:right="851" w:bottom="851" w:left="130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286" w:rsidRDefault="008B0327">
      <w:pPr>
        <w:spacing w:after="0" w:line="240" w:lineRule="auto"/>
      </w:pPr>
      <w:r>
        <w:separator/>
      </w:r>
    </w:p>
  </w:endnote>
  <w:endnote w:type="continuationSeparator" w:id="0">
    <w:p w:rsidR="00F95286" w:rsidRDefault="008B0327">
      <w:pPr>
        <w:spacing w:after="0" w:line="240" w:lineRule="auto"/>
      </w:pPr>
      <w:r>
        <w:continuationSeparator/>
      </w:r>
    </w:p>
  </w:endnote>
  <w:endnote w:type="continuationNotice" w:id="1">
    <w:p w:rsidR="00F95286" w:rsidRDefault="00F95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1678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95286" w:rsidRDefault="008B0327">
        <w:pPr>
          <w:pStyle w:val="afb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4766F0" w:rsidRPr="004766F0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286" w:rsidRDefault="00F95286">
    <w:pPr>
      <w:pStyle w:val="afb"/>
      <w:jc w:val="right"/>
    </w:pPr>
  </w:p>
  <w:p w:rsidR="00F95286" w:rsidRDefault="00F9528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286" w:rsidRDefault="008B0327">
      <w:pPr>
        <w:spacing w:after="0" w:line="240" w:lineRule="auto"/>
      </w:pPr>
      <w:r>
        <w:separator/>
      </w:r>
    </w:p>
  </w:footnote>
  <w:footnote w:type="continuationSeparator" w:id="0">
    <w:p w:rsidR="00F95286" w:rsidRDefault="008B0327">
      <w:pPr>
        <w:spacing w:after="0" w:line="240" w:lineRule="auto"/>
      </w:pPr>
      <w:r>
        <w:continuationSeparator/>
      </w:r>
    </w:p>
  </w:footnote>
  <w:footnote w:type="continuationNotice" w:id="1">
    <w:p w:rsidR="00F95286" w:rsidRDefault="00F952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074268"/>
    <w:multiLevelType w:val="hybridMultilevel"/>
    <w:tmpl w:val="A51A6330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8871AD"/>
    <w:multiLevelType w:val="hybridMultilevel"/>
    <w:tmpl w:val="AA249E98"/>
    <w:lvl w:ilvl="0" w:tplc="FFFFFFF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eastAsia="Helvetica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6433AA9"/>
    <w:multiLevelType w:val="multilevel"/>
    <w:tmpl w:val="63BA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632FA"/>
    <w:multiLevelType w:val="hybridMultilevel"/>
    <w:tmpl w:val="B1348DD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9D477E"/>
    <w:multiLevelType w:val="multilevel"/>
    <w:tmpl w:val="D7080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3871FC"/>
    <w:multiLevelType w:val="hybridMultilevel"/>
    <w:tmpl w:val="C8F863BA"/>
    <w:lvl w:ilvl="0" w:tplc="4BF09996">
      <w:start w:val="1"/>
      <w:numFmt w:val="bullet"/>
      <w:lvlText w:val="−"/>
      <w:lvlJc w:val="left"/>
      <w:pPr>
        <w:ind w:left="1281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3DD00CB8"/>
    <w:multiLevelType w:val="multilevel"/>
    <w:tmpl w:val="4A2A8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8F7AD2"/>
    <w:multiLevelType w:val="hybridMultilevel"/>
    <w:tmpl w:val="B294642C"/>
    <w:lvl w:ilvl="0" w:tplc="3B50E33A">
      <w:start w:val="4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D097B"/>
    <w:multiLevelType w:val="multilevel"/>
    <w:tmpl w:val="B896D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F2DEE"/>
    <w:multiLevelType w:val="multilevel"/>
    <w:tmpl w:val="84229F72"/>
    <w:lvl w:ilvl="0">
      <w:start w:val="1"/>
      <w:numFmt w:val="decimal"/>
      <w:lvlText w:val="%1."/>
      <w:lvlJc w:val="left"/>
      <w:pPr>
        <w:ind w:left="555" w:hanging="555"/>
      </w:pPr>
      <w:rPr>
        <w:rFonts w:eastAsia="MS Mincho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Courier New" w:hint="default"/>
      </w:rPr>
    </w:lvl>
  </w:abstractNum>
  <w:abstractNum w:abstractNumId="13" w15:restartNumberingAfterBreak="0">
    <w:nsid w:val="54B31D9F"/>
    <w:multiLevelType w:val="multilevel"/>
    <w:tmpl w:val="3F726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60E611AD"/>
    <w:multiLevelType w:val="multilevel"/>
    <w:tmpl w:val="AAE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DB5C4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0"/>
  </w:num>
  <w:num w:numId="5">
    <w:abstractNumId w:val="16"/>
  </w:num>
  <w:num w:numId="6">
    <w:abstractNumId w:val="1"/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2"/>
  </w:num>
  <w:num w:numId="13">
    <w:abstractNumId w:val="15"/>
  </w:num>
  <w:num w:numId="14">
    <w:abstractNumId w:val="4"/>
  </w:num>
  <w:num w:numId="15">
    <w:abstractNumId w:val="9"/>
  </w:num>
  <w:num w:numId="16">
    <w:abstractNumId w:val="8"/>
  </w:num>
  <w:num w:numId="17">
    <w:abstractNumId w:val="13"/>
  </w:num>
  <w:num w:numId="18">
    <w:abstractNumId w:val="7"/>
  </w:num>
  <w:num w:numId="1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86"/>
    <w:rsid w:val="004766F0"/>
    <w:rsid w:val="008B0327"/>
    <w:rsid w:val="00C84596"/>
    <w:rsid w:val="00E517F4"/>
    <w:rsid w:val="00F95286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C9016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spacing w:after="0" w:line="240" w:lineRule="auto"/>
      <w:ind w:left="851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uiPriority w:val="9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Заголовок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link w:val="af1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nhideWhenUsed/>
    <w:rPr>
      <w:sz w:val="16"/>
      <w:szCs w:val="16"/>
    </w:rPr>
  </w:style>
  <w:style w:type="paragraph" w:styleId="af3">
    <w:name w:val="annotation text"/>
    <w:basedOn w:val="a0"/>
    <w:link w:val="af4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basedOn w:val="a2"/>
    <w:link w:val="af3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7">
    <w:name w:val="Strong"/>
    <w:uiPriority w:val="99"/>
    <w:qFormat/>
    <w:rPr>
      <w:b/>
      <w:bCs/>
    </w:rPr>
  </w:style>
  <w:style w:type="paragraph" w:styleId="af8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basedOn w:val="a2"/>
    <w:link w:val="af9"/>
    <w:rPr>
      <w:rFonts w:ascii="Calibri" w:eastAsia="Calibri" w:hAnsi="Calibri" w:cs="Times New Roman"/>
      <w:lang w:val="x-none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basedOn w:val="a2"/>
    <w:link w:val="afb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ЭАА"/>
    <w:basedOn w:val="1"/>
    <w:link w:val="aff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">
    <w:name w:val="ЭАА Знак"/>
    <w:link w:val="afe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0">
    <w:name w:val="footnote text"/>
    <w:basedOn w:val="a0"/>
    <w:link w:val="aff1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1">
    <w:name w:val="Текст сноски Знак"/>
    <w:basedOn w:val="a2"/>
    <w:link w:val="aff0"/>
    <w:rPr>
      <w:rFonts w:ascii="Garamond" w:eastAsia="Batang" w:hAnsi="Garamond" w:cs="Garamond"/>
      <w:sz w:val="20"/>
      <w:szCs w:val="20"/>
      <w:lang w:eastAsia="ar-SA"/>
    </w:rPr>
  </w:style>
  <w:style w:type="paragraph" w:styleId="aff2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5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6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7">
    <w:name w:val="endnote text"/>
    <w:basedOn w:val="a0"/>
    <w:link w:val="aff8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8">
    <w:name w:val="Текст концевой сноски Знак"/>
    <w:basedOn w:val="a2"/>
    <w:link w:val="aff7"/>
    <w:uiPriority w:val="99"/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a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b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c">
    <w:name w:val="Subtitle"/>
    <w:basedOn w:val="a0"/>
    <w:link w:val="affd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d">
    <w:name w:val="Подзаголовок Знак"/>
    <w:basedOn w:val="a2"/>
    <w:link w:val="affc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e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">
    <w:name w:val="Простой"/>
    <w:basedOn w:val="a0"/>
    <w:uiPriority w:val="99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0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9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footnote reference"/>
    <w:uiPriority w:val="99"/>
    <w:rPr>
      <w:rFonts w:cs="Times New Roman"/>
      <w:vertAlign w:val="superscript"/>
    </w:rPr>
  </w:style>
  <w:style w:type="character" w:customStyle="1" w:styleId="blk">
    <w:name w:val="blk"/>
  </w:style>
  <w:style w:type="paragraph" w:customStyle="1" w:styleId="afff2">
    <w:name w:val="Обычный текст"/>
    <w:basedOn w:val="a0"/>
    <w:link w:val="afff3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3">
    <w:name w:val="Обычный текст Знак"/>
    <w:link w:val="afff2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4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4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5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6">
    <w:name w:val="Plain Text"/>
    <w:basedOn w:val="a0"/>
    <w:link w:val="afff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basedOn w:val="a2"/>
    <w:link w:val="afff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Текст сноски Знак1"/>
    <w:uiPriority w:val="99"/>
    <w:locked/>
    <w:rPr>
      <w:lang w:val="ru-RU" w:eastAsia="ru-RU" w:bidi="ar-SA"/>
    </w:rPr>
  </w:style>
  <w:style w:type="character" w:styleId="afff8">
    <w:name w:val="end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32A8-C777-49C1-957D-3551144D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8</cp:revision>
  <cp:lastPrinted>2021-11-09T13:23:00Z</cp:lastPrinted>
  <dcterms:created xsi:type="dcterms:W3CDTF">2026-03-05T13:10:00Z</dcterms:created>
  <dcterms:modified xsi:type="dcterms:W3CDTF">2026-03-19T21:39:00Z</dcterms:modified>
</cp:coreProperties>
</file>