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2C" w:rsidRDefault="006A0F01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6A0F01">
        <w:rPr>
          <w:rFonts w:ascii="Garamond" w:hAnsi="Garamond"/>
          <w:b/>
          <w:sz w:val="28"/>
          <w:szCs w:val="28"/>
        </w:rPr>
        <w:t xml:space="preserve">.3 </w:t>
      </w:r>
      <w:r w:rsidR="004120B3">
        <w:rPr>
          <w:rFonts w:ascii="Garamond" w:hAnsi="Garamond"/>
          <w:b/>
          <w:sz w:val="28"/>
          <w:szCs w:val="28"/>
        </w:rPr>
        <w:t>Изменения, связанные с расчетом неустойки в отношении организации, осуществляющей экспортно-импортные операции</w:t>
      </w:r>
      <w:r w:rsidR="00E77CCB">
        <w:rPr>
          <w:rFonts w:ascii="Garamond" w:hAnsi="Garamond"/>
          <w:b/>
          <w:sz w:val="28"/>
          <w:szCs w:val="28"/>
        </w:rPr>
        <w:t xml:space="preserve"> </w:t>
      </w:r>
    </w:p>
    <w:p w:rsidR="006A0F01" w:rsidRDefault="006A0F01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A0F01" w:rsidRPr="006A0F01" w:rsidRDefault="006A0F01" w:rsidP="006A0F01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</w:rPr>
        <w:t>Приложение 10.3</w:t>
      </w:r>
    </w:p>
    <w:p w:rsidR="00DE2C2C" w:rsidRDefault="00DE2C2C">
      <w:pPr>
        <w:widowControl w:val="0"/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DE2C2C">
        <w:trPr>
          <w:trHeight w:val="928"/>
        </w:trPr>
        <w:tc>
          <w:tcPr>
            <w:tcW w:w="14992" w:type="dxa"/>
          </w:tcPr>
          <w:p w:rsidR="00DE2C2C" w:rsidRPr="000558C3" w:rsidRDefault="004120B3" w:rsidP="000558C3">
            <w:pPr>
              <w:pStyle w:val="ConsPlusNormal"/>
              <w:tabs>
                <w:tab w:val="left" w:pos="360"/>
                <w:tab w:val="left" w:pos="1325"/>
              </w:tabs>
              <w:spacing w:line="259" w:lineRule="auto"/>
              <w:ind w:firstLine="0"/>
              <w:jc w:val="both"/>
              <w:outlineLvl w:val="0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558C3" w:rsidRPr="000558C3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Член Наблюдательного совета Ассоциации «НП Совет рынка» Ю.В. Маневич. </w:t>
            </w:r>
          </w:p>
          <w:p w:rsidR="003F7ED0" w:rsidRPr="003F7ED0" w:rsidRDefault="004120B3" w:rsidP="003F7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429D">
              <w:rPr>
                <w:rFonts w:ascii="Garamond" w:hAnsi="Garamond"/>
                <w:sz w:val="24"/>
                <w:szCs w:val="24"/>
              </w:rPr>
              <w:t>в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соответствии с решени</w:t>
            </w:r>
            <w:r w:rsidR="00B2282B">
              <w:rPr>
                <w:rFonts w:ascii="Garamond" w:hAnsi="Garamond"/>
                <w:sz w:val="24"/>
                <w:szCs w:val="24"/>
              </w:rPr>
              <w:t xml:space="preserve">ем </w:t>
            </w:r>
            <w:r w:rsidR="001672E5">
              <w:rPr>
                <w:rFonts w:ascii="Garamond" w:hAnsi="Garamond"/>
                <w:sz w:val="24"/>
                <w:szCs w:val="24"/>
              </w:rPr>
              <w:t>НС от 21.03.2019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на оптовом рынке </w:t>
            </w:r>
            <w:r w:rsidR="00B2282B">
              <w:rPr>
                <w:rFonts w:ascii="Garamond" w:hAnsi="Garamond"/>
                <w:sz w:val="24"/>
                <w:szCs w:val="24"/>
              </w:rPr>
              <w:t>до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31.12.201</w:t>
            </w:r>
            <w:r w:rsidR="001672E5">
              <w:rPr>
                <w:rFonts w:ascii="Garamond" w:hAnsi="Garamond"/>
                <w:sz w:val="24"/>
                <w:szCs w:val="24"/>
              </w:rPr>
              <w:t>9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в отношении организации, осуществляющей экспортно-импортные операции, действ</w:t>
            </w:r>
            <w:r w:rsidR="00B2282B">
              <w:rPr>
                <w:rFonts w:ascii="Garamond" w:hAnsi="Garamond"/>
                <w:sz w:val="24"/>
                <w:szCs w:val="24"/>
              </w:rPr>
              <w:t xml:space="preserve">ует 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>особый порядок расчета неустойки по договорам, заключенным на оптовом рынке.</w:t>
            </w:r>
          </w:p>
          <w:p w:rsidR="00DE2C2C" w:rsidRDefault="003F7ED0" w:rsidP="003F7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3F7ED0">
              <w:rPr>
                <w:rFonts w:ascii="Garamond" w:hAnsi="Garamond"/>
                <w:sz w:val="24"/>
                <w:szCs w:val="24"/>
              </w:rPr>
              <w:t xml:space="preserve">Предлагается </w:t>
            </w:r>
            <w:r w:rsidR="00B2282B">
              <w:rPr>
                <w:rFonts w:ascii="Garamond" w:hAnsi="Garamond"/>
                <w:sz w:val="24"/>
                <w:szCs w:val="24"/>
              </w:rPr>
              <w:t xml:space="preserve">продлить срок действия в </w:t>
            </w:r>
            <w:r w:rsidRPr="003F7ED0">
              <w:rPr>
                <w:rFonts w:ascii="Garamond" w:hAnsi="Garamond"/>
                <w:sz w:val="24"/>
                <w:szCs w:val="24"/>
              </w:rPr>
              <w:t>Договор</w:t>
            </w:r>
            <w:r w:rsidR="00B2282B">
              <w:rPr>
                <w:rFonts w:ascii="Garamond" w:hAnsi="Garamond"/>
                <w:sz w:val="24"/>
                <w:szCs w:val="24"/>
              </w:rPr>
              <w:t>е</w:t>
            </w:r>
            <w:r w:rsidRPr="003F7ED0">
              <w:rPr>
                <w:rFonts w:ascii="Garamond" w:hAnsi="Garamond"/>
                <w:sz w:val="24"/>
                <w:szCs w:val="24"/>
              </w:rPr>
              <w:t xml:space="preserve"> о присоединении норм, определяющи</w:t>
            </w:r>
            <w:r w:rsidR="00B2282B">
              <w:rPr>
                <w:rFonts w:ascii="Garamond" w:hAnsi="Garamond"/>
                <w:sz w:val="24"/>
                <w:szCs w:val="24"/>
              </w:rPr>
              <w:t>х</w:t>
            </w:r>
            <w:r w:rsidRPr="003F7ED0">
              <w:rPr>
                <w:rFonts w:ascii="Garamond" w:hAnsi="Garamond"/>
                <w:sz w:val="24"/>
                <w:szCs w:val="24"/>
              </w:rPr>
              <w:t xml:space="preserve"> порядок расчета неустойки по договорам, заключенным на оптовом рынке организацией, осуществляющей экспортно-импортные операции, а также </w:t>
            </w:r>
            <w:r w:rsidR="00B2282B">
              <w:rPr>
                <w:rFonts w:ascii="Garamond" w:hAnsi="Garamond"/>
                <w:sz w:val="24"/>
                <w:szCs w:val="24"/>
              </w:rPr>
              <w:t>порядок формирования</w:t>
            </w:r>
            <w:r w:rsidR="00B2282B" w:rsidRPr="003F7ED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A6C5E">
              <w:rPr>
                <w:rFonts w:ascii="Garamond" w:hAnsi="Garamond"/>
                <w:sz w:val="24"/>
                <w:szCs w:val="24"/>
              </w:rPr>
              <w:t>переч</w:t>
            </w:r>
            <w:r w:rsidRPr="003F7ED0">
              <w:rPr>
                <w:rFonts w:ascii="Garamond" w:hAnsi="Garamond"/>
                <w:sz w:val="24"/>
                <w:szCs w:val="24"/>
              </w:rPr>
              <w:t>н</w:t>
            </w:r>
            <w:r w:rsidR="00B75C7A">
              <w:rPr>
                <w:rFonts w:ascii="Garamond" w:hAnsi="Garamond"/>
                <w:sz w:val="24"/>
                <w:szCs w:val="24"/>
              </w:rPr>
              <w:t>я</w:t>
            </w:r>
            <w:r w:rsidRPr="003F7ED0">
              <w:rPr>
                <w:rFonts w:ascii="Garamond" w:hAnsi="Garamond"/>
                <w:sz w:val="24"/>
                <w:szCs w:val="24"/>
              </w:rPr>
              <w:t xml:space="preserve"> участников оптового рынка, в отношении которых осуществляется контроль расчетов по договорам, заключенным на оптовом рынке.</w:t>
            </w:r>
          </w:p>
          <w:p w:rsidR="00DE2C2C" w:rsidRDefault="004120B3" w:rsidP="000558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0558C3" w:rsidRPr="000558C3">
              <w:rPr>
                <w:rFonts w:ascii="Garamond" w:hAnsi="Garamond"/>
                <w:sz w:val="24"/>
                <w:szCs w:val="24"/>
              </w:rPr>
              <w:t>С 24 января 2020</w:t>
            </w:r>
            <w:r w:rsidR="00DC218D">
              <w:rPr>
                <w:rFonts w:ascii="Garamond" w:hAnsi="Garamond"/>
                <w:sz w:val="24"/>
                <w:szCs w:val="24"/>
              </w:rPr>
              <w:t xml:space="preserve"> года</w:t>
            </w:r>
            <w:r w:rsidR="000558C3" w:rsidRPr="000558C3">
              <w:rPr>
                <w:rFonts w:ascii="Garamond" w:hAnsi="Garamond"/>
                <w:sz w:val="24"/>
                <w:szCs w:val="24"/>
              </w:rPr>
              <w:t>, распространяют свое действие на отношения сторон по Договору о присоединении к торговой системе оптового рынка, возникшие с 1 января 2020 года, и действуют по 31 декабря 2020 года (включительно).</w:t>
            </w:r>
          </w:p>
        </w:tc>
      </w:tr>
    </w:tbl>
    <w:p w:rsidR="00DE2C2C" w:rsidRDefault="00DE2C2C">
      <w:pPr>
        <w:widowControl w:val="0"/>
        <w:spacing w:after="0" w:line="240" w:lineRule="auto"/>
        <w:rPr>
          <w:rFonts w:ascii="Garamond" w:hAnsi="Garamond"/>
        </w:rPr>
      </w:pPr>
    </w:p>
    <w:p w:rsidR="00DE2C2C" w:rsidRDefault="004120B3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:rsidR="00DE2C2C" w:rsidRDefault="00DE2C2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8820"/>
      </w:tblGrid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040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820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</w:tc>
        <w:tc>
          <w:tcPr>
            <w:tcW w:w="5040" w:type="dxa"/>
          </w:tcPr>
          <w:p w:rsidR="00DE2C2C" w:rsidRDefault="004120B3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Добавить подпункт с изменением нумерации </w:t>
            </w:r>
          </w:p>
        </w:tc>
        <w:tc>
          <w:tcPr>
            <w:tcW w:w="8820" w:type="dxa"/>
            <w:vAlign w:val="center"/>
          </w:tcPr>
          <w:p w:rsidR="00DE2C2C" w:rsidRDefault="004120B3" w:rsidP="00960EBC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11) ЦФР осуществляет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расчет неустойки (пени) за нарушение сроков исполнения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обязательств в отношении ПАО «Интер РАО» в соответствии с п. 12.5.</w:t>
            </w:r>
            <w:r w:rsidR="00960EBC" w:rsidRPr="00960EBC">
              <w:rPr>
                <w:rFonts w:ascii="Garamond" w:hAnsi="Garamond"/>
                <w:sz w:val="22"/>
                <w:szCs w:val="22"/>
                <w:lang w:val="ru-RU"/>
              </w:rPr>
              <w:t>5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настоящего Регламента.</w:t>
            </w:r>
          </w:p>
        </w:tc>
      </w:tr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 w:rsidP="00960EBC">
            <w:pPr>
              <w:spacing w:after="0"/>
              <w:jc w:val="center"/>
              <w:rPr>
                <w:rFonts w:ascii="Garamond" w:hAnsi="Garamond"/>
                <w:b/>
                <w:color w:val="FF3B3B"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12.5.</w:t>
            </w:r>
            <w:r w:rsidR="00960EBC"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040" w:type="dxa"/>
          </w:tcPr>
          <w:p w:rsidR="00DE2C2C" w:rsidRDefault="004120B3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Добавить пункт</w:t>
            </w:r>
          </w:p>
        </w:tc>
        <w:tc>
          <w:tcPr>
            <w:tcW w:w="8820" w:type="dxa"/>
            <w:vAlign w:val="center"/>
          </w:tcPr>
          <w:p w:rsidR="00DE2C2C" w:rsidRDefault="004120B3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12.5.</w:t>
            </w:r>
            <w:r w:rsidR="00960EBC" w:rsidRPr="001672E5">
              <w:rPr>
                <w:rFonts w:ascii="Garamond" w:hAnsi="Garamond" w:cs="Garamond"/>
                <w:b/>
                <w:bCs/>
              </w:rPr>
              <w:t>5</w:t>
            </w:r>
            <w:r>
              <w:rPr>
                <w:rFonts w:ascii="Garamond" w:hAnsi="Garamond" w:cs="Garamond"/>
                <w:b/>
                <w:bCs/>
              </w:rPr>
              <w:t>. Порядок расчета неустойки (пени) на задолженность участника оптового рынка – организации, осуществляющей экспортно-импортные операции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.1. Не позднее 5 (пяти) рабочих дней после утверждения Наблюдательным советом СР в отношении ПАО «Интер РАО» (далее – организация, осуществляющая экспортно-импортные операции) суммы допустимой задолженности, в отношении которой применяются особенности расчета и оплаты неустойки (пени), СР передает в ЦФР на бумажном носителе с подписью уполномоченного лица выписку из протокола заседания Наблюдательного совета СР, включающую информацию о сумме допустимой задолженности, в отношении которой применяются особенности расчета и оплаты неустойки (пени). 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.2. ЦФР не осуществляет расчет обязательств по оплате неустойки (пени) по итогу месяца за нарушение сроков исполнения обязательств по оплате электрической энергии и (или) мощности, а также услуг инфраструктурных организаций организацией, осуществляющей экспортно-импортные операции, в случае, если в расчетном месяце не зафиксирован </w:t>
            </w:r>
            <w:r w:rsidR="00CD15FF">
              <w:rPr>
                <w:rFonts w:ascii="Garamond" w:hAnsi="Garamond"/>
              </w:rPr>
              <w:t xml:space="preserve">ни один </w:t>
            </w:r>
            <w:r>
              <w:rPr>
                <w:rFonts w:ascii="Garamond" w:hAnsi="Garamond"/>
              </w:rPr>
              <w:t>случа</w:t>
            </w:r>
            <w:r w:rsidR="00CD15FF">
              <w:rPr>
                <w:rFonts w:ascii="Garamond" w:hAnsi="Garamond"/>
              </w:rPr>
              <w:t>й</w:t>
            </w:r>
            <w:r>
              <w:rPr>
                <w:rFonts w:ascii="Garamond" w:hAnsi="Garamond"/>
              </w:rPr>
              <w:t xml:space="preserve"> превышения величины неисполненных (ненадлежащим образом исполненных) обязательств такого участника по итогам рабочего дня суммы допустимой задолженности, в отношении которой применяются особенности расчета и оплаты неустойки (пени)</w:t>
            </w:r>
            <w:r w:rsidR="00CD15FF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.3. В случае если в расчетном месяце величина неисполненных (ненадлежащим образом исполненных) обязательств по оплате электрической энергии и (или) мощности, а также услуг инфраструктурных организаций организацией, осуществляющей экспортно-импортные операции, по итогам хотя бы одного рабочего дня превышает сумму допустимой задолженности, в отношении которой применяются особенности расчета и оплаты неустойки (пени), ЦФР осуществляет расчет обязательств по оплате неустойки (пени) по итогу месяца за нарушение сроков исполнения обязательств по оплате электрической энергии и (или) мощности, а также услуг инфраструктурных организаций таким участником путем суммирования неустойки (пени), рассчитанной за соответствующий рабочий день, по итогам которого величина неисполненных (ненадлежащим образом исполненных) обязательств такого участника превышает сумму допустимой задолженности, в отношении которой применяются особенности расчета и оплаты неустойки (пени).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  <w:r>
              <w:rPr>
                <w:rFonts w:ascii="Garamond" w:hAnsi="Garamond"/>
                <w:bCs/>
              </w:rPr>
              <w:t>5.</w:t>
            </w:r>
            <w:r w:rsidR="00960EBC" w:rsidRPr="001672E5">
              <w:rPr>
                <w:rFonts w:ascii="Garamond" w:hAnsi="Garamond"/>
                <w:bCs/>
              </w:rPr>
              <w:t>5</w:t>
            </w:r>
            <w:r>
              <w:rPr>
                <w:rFonts w:ascii="Garamond" w:hAnsi="Garamond"/>
              </w:rPr>
              <w:t>.4. ЦФР включает в Сводный реестр платежей, передаваемый в уполномоченную кредитную организацию, обязательства по оплате неустойки (пени), рассчитанные КО:</w:t>
            </w:r>
          </w:p>
          <w:p w:rsidR="00DE2C2C" w:rsidRDefault="004120B3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 по оплате услуг КО, фактически оказанных участникам оптового рынка, </w:t>
            </w:r>
          </w:p>
          <w:p w:rsidR="00DE2C2C" w:rsidRDefault="004120B3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 оплате авансовых платежей за услугу КО –</w:t>
            </w:r>
          </w:p>
          <w:p w:rsidR="00DE2C2C" w:rsidRDefault="004120B3">
            <w:pPr>
              <w:spacing w:before="120" w:after="120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>в отношении организации, осуществляющей экспортно-импортные операции, в случае, если величина неисполненных (ненадлежащим образом исполненных) обязательств такого участника по итогам хотя бы одного рабочего дня месяца, в котором рассчитана соответствующая неустойка (пени) по оплате услуг КО,</w:t>
            </w:r>
            <w:r>
              <w:rPr>
                <w:rFonts w:ascii="Garamond" w:hAnsi="Garamond"/>
                <w:spacing w:val="1"/>
              </w:rPr>
              <w:t xml:space="preserve">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(пени).</w:t>
            </w:r>
          </w:p>
          <w:p w:rsidR="00DE2C2C" w:rsidRDefault="004120B3" w:rsidP="00960EBC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.5. При определении величины неисполненных (ненадлежащим образом исполненных) обязательств не учитываются обязательства по оплате, расчеты по которым в </w:t>
            </w:r>
            <w:r>
              <w:rPr>
                <w:rFonts w:ascii="Garamond" w:hAnsi="Garamond"/>
              </w:rPr>
              <w:lastRenderedPageBreak/>
              <w:t xml:space="preserve">соответствии с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 осуществляются вне уполномоченной кредитной организации. Не учитываются также неисполненные обязательства контрагента в случае, если при проведении платежей в Информации об остатках на торговых счетах, направленной уполномоченной кредитной организацией в ЦФР в соответствии с приложением 54 к настоящему Регламенту, отсутствуют данные о торговом счете участника – получателя денежных средств.</w:t>
            </w:r>
          </w:p>
        </w:tc>
      </w:tr>
    </w:tbl>
    <w:p w:rsidR="00DE2C2C" w:rsidRDefault="00DE2C2C">
      <w:pPr>
        <w:pStyle w:val="a3"/>
        <w:ind w:firstLine="567"/>
        <w:rPr>
          <w:rFonts w:ascii="Garamond" w:hAnsi="Garamond"/>
          <w:spacing w:val="1"/>
          <w:lang w:val="ru-RU"/>
        </w:rPr>
      </w:pPr>
    </w:p>
    <w:p w:rsidR="00DE2C2C" w:rsidRDefault="004120B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 редакция</w:t>
      </w:r>
    </w:p>
    <w:p w:rsidR="00DE2C2C" w:rsidRDefault="004120B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DE2C2C" w:rsidRDefault="004120B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DE2C2C" w:rsidRDefault="004120B3">
      <w:pPr>
        <w:pStyle w:val="a3"/>
        <w:tabs>
          <w:tab w:val="left" w:pos="990"/>
        </w:tabs>
        <w:ind w:firstLine="595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Cs w:val="22"/>
          <w:lang w:val="ru-RU"/>
        </w:rPr>
        <w:t>m</w:t>
      </w:r>
      <w:r>
        <w:rPr>
          <w:rFonts w:ascii="Garamond" w:hAnsi="Garamond"/>
          <w:szCs w:val="22"/>
          <w:lang w:val="ru-RU"/>
        </w:rPr>
        <w:t>, включаются: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DE2C2C" w:rsidRDefault="00DE2C2C">
      <w:pPr>
        <w:rPr>
          <w:rFonts w:ascii="Garamond" w:hAnsi="Garamond"/>
          <w:b/>
          <w:sz w:val="24"/>
          <w:szCs w:val="24"/>
        </w:rPr>
      </w:pPr>
    </w:p>
    <w:p w:rsidR="00DE2C2C" w:rsidRDefault="004120B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Предлагаемая редакция</w:t>
      </w:r>
    </w:p>
    <w:p w:rsidR="00DE2C2C" w:rsidRDefault="004120B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DE2C2C" w:rsidRDefault="004120B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DE2C2C" w:rsidRDefault="004120B3">
      <w:pPr>
        <w:pStyle w:val="a3"/>
        <w:tabs>
          <w:tab w:val="left" w:pos="990"/>
        </w:tabs>
        <w:ind w:firstLine="595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 w:val="22"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 w:val="22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 w:val="22"/>
          <w:szCs w:val="22"/>
          <w:lang w:val="ru-RU"/>
        </w:rPr>
        <w:t>m</w:t>
      </w:r>
      <w:r>
        <w:rPr>
          <w:rFonts w:ascii="Garamond" w:hAnsi="Garamond"/>
          <w:sz w:val="22"/>
          <w:szCs w:val="22"/>
          <w:lang w:val="ru-RU"/>
        </w:rPr>
        <w:t>, включаются: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iCs/>
          <w:color w:val="000000"/>
          <w:highlight w:val="yellow"/>
        </w:rPr>
        <w:t>,</w:t>
      </w:r>
      <w:r>
        <w:rPr>
          <w:rFonts w:ascii="Garamond" w:hAnsi="Garamond"/>
          <w:i/>
          <w:iCs/>
          <w:color w:val="000000"/>
        </w:rPr>
        <w:t xml:space="preserve"> </w:t>
      </w:r>
      <w:r>
        <w:rPr>
          <w:rFonts w:ascii="Garamond" w:hAnsi="Garamond"/>
          <w:highlight w:val="yellow"/>
        </w:rPr>
        <w:t>и организации, осуществляющей экспортно-импортные операции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DE2C2C" w:rsidRDefault="00DE2C2C">
      <w:pPr>
        <w:widowControl w:val="0"/>
        <w:rPr>
          <w:rFonts w:ascii="Garamond" w:hAnsi="Garamond"/>
        </w:rPr>
      </w:pPr>
    </w:p>
    <w:p w:rsidR="00DE2C2C" w:rsidRDefault="004120B3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 xml:space="preserve">контроля ЗА соблюдением участниками оптового рынка ПРАВИЛ ОПТОВОГО РЫНКА И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:rsidR="00DE2C2C" w:rsidRDefault="00DE2C2C">
      <w:pPr>
        <w:widowControl w:val="0"/>
        <w:jc w:val="both"/>
        <w:rPr>
          <w:rFonts w:ascii="Garamond" w:hAnsi="Garamond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DE2C2C">
        <w:tc>
          <w:tcPr>
            <w:tcW w:w="1485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DE2C2C" w:rsidRDefault="004120B3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E2C2C">
        <w:tc>
          <w:tcPr>
            <w:tcW w:w="1485" w:type="dxa"/>
            <w:vAlign w:val="center"/>
          </w:tcPr>
          <w:p w:rsidR="00DE2C2C" w:rsidRDefault="004120B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9" w:type="dxa"/>
          </w:tcPr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 в рамках настоящего Регламента осуществляется по следующим договорам на оптовом рынке: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229" w:type="dxa"/>
          </w:tcPr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за исключением ПАО «Интер РАО»</w:t>
            </w:r>
            <w:r>
              <w:rPr>
                <w:rFonts w:ascii="Garamond" w:hAnsi="Garamond"/>
                <w:sz w:val="22"/>
                <w:szCs w:val="22"/>
              </w:rPr>
              <w:t>, в рамках настоящего Регламента осуществляется по следующим договорам на оптовом рынке:</w:t>
            </w:r>
          </w:p>
          <w:p w:rsidR="00DE2C2C" w:rsidRDefault="004120B3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:rsidR="00DE2C2C" w:rsidRDefault="00DE2C2C">
      <w:pPr>
        <w:widowControl w:val="0"/>
        <w:rPr>
          <w:rFonts w:ascii="Garamond" w:hAnsi="Garamond"/>
        </w:rPr>
      </w:pPr>
    </w:p>
    <w:sectPr w:rsidR="00DE2C2C" w:rsidSect="006B36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C"/>
    <w:rsid w:val="000278A8"/>
    <w:rsid w:val="00030A52"/>
    <w:rsid w:val="000558C3"/>
    <w:rsid w:val="000623E0"/>
    <w:rsid w:val="001672E5"/>
    <w:rsid w:val="00372CB8"/>
    <w:rsid w:val="003F7ED0"/>
    <w:rsid w:val="004120B3"/>
    <w:rsid w:val="004C3FB5"/>
    <w:rsid w:val="0052429D"/>
    <w:rsid w:val="005426E1"/>
    <w:rsid w:val="00592BB6"/>
    <w:rsid w:val="006A0F01"/>
    <w:rsid w:val="006A6C5E"/>
    <w:rsid w:val="006B368A"/>
    <w:rsid w:val="00960EBC"/>
    <w:rsid w:val="009E7AF5"/>
    <w:rsid w:val="00B2282B"/>
    <w:rsid w:val="00B75C7A"/>
    <w:rsid w:val="00C40531"/>
    <w:rsid w:val="00CC49D1"/>
    <w:rsid w:val="00CD15FF"/>
    <w:rsid w:val="00DC218D"/>
    <w:rsid w:val="00DD4B9A"/>
    <w:rsid w:val="00DE2C2C"/>
    <w:rsid w:val="00E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B175F1-CE76-4EC6-B4D5-51C9F6C1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"/>
    <w:uiPriority w:val="99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Pr>
      <w:rFonts w:ascii="Courier New" w:hAnsi="Courier New"/>
      <w:sz w:val="20"/>
      <w:lang w:eastAsia="ru-RU"/>
    </w:rPr>
  </w:style>
  <w:style w:type="paragraph" w:customStyle="1" w:styleId="10">
    <w:name w:val="Обычный1"/>
    <w:uiPriority w:val="99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CD15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15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15FF"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15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15FF"/>
    <w:rPr>
      <w:b/>
      <w:bCs/>
      <w:sz w:val="20"/>
      <w:szCs w:val="20"/>
      <w:lang w:eastAsia="en-US"/>
    </w:rPr>
  </w:style>
  <w:style w:type="character" w:customStyle="1" w:styleId="pt-a0-000002">
    <w:name w:val="pt-a0-000002"/>
    <w:basedOn w:val="a0"/>
    <w:rsid w:val="000278A8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ConsPlusNormal">
    <w:name w:val="ConsPlusNormal"/>
    <w:rsid w:val="000558C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Федяева Адиля Никитична</cp:lastModifiedBy>
  <cp:revision>8</cp:revision>
  <cp:lastPrinted>2020-01-21T13:13:00Z</cp:lastPrinted>
  <dcterms:created xsi:type="dcterms:W3CDTF">2020-01-17T11:45:00Z</dcterms:created>
  <dcterms:modified xsi:type="dcterms:W3CDTF">2020-01-27T11:15:00Z</dcterms:modified>
</cp:coreProperties>
</file>