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30025" w14:textId="77777777" w:rsidR="00AA1EFE" w:rsidRPr="002B5432" w:rsidRDefault="00865C1E" w:rsidP="00865C1E">
      <w:pPr>
        <w:widowControl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VIII</w:t>
      </w:r>
      <w:r w:rsidR="009F7501">
        <w:rPr>
          <w:rFonts w:ascii="Garamond" w:hAnsi="Garamond"/>
          <w:b/>
          <w:sz w:val="28"/>
          <w:szCs w:val="28"/>
        </w:rPr>
        <w:t>.1</w:t>
      </w:r>
      <w:r w:rsidRPr="00865C1E">
        <w:rPr>
          <w:rFonts w:ascii="Garamond" w:hAnsi="Garamond"/>
          <w:b/>
          <w:sz w:val="28"/>
          <w:szCs w:val="28"/>
        </w:rPr>
        <w:t xml:space="preserve">. </w:t>
      </w:r>
      <w:r w:rsidR="00AA1EFE" w:rsidRPr="00A82A7B">
        <w:rPr>
          <w:rFonts w:ascii="Garamond" w:hAnsi="Garamond"/>
          <w:b/>
          <w:sz w:val="28"/>
          <w:szCs w:val="28"/>
        </w:rPr>
        <w:t>Изменения, связанные с</w:t>
      </w:r>
      <w:r w:rsidR="00AA1EFE">
        <w:rPr>
          <w:rFonts w:ascii="Garamond" w:hAnsi="Garamond"/>
          <w:b/>
          <w:sz w:val="28"/>
          <w:szCs w:val="28"/>
        </w:rPr>
        <w:t xml:space="preserve"> </w:t>
      </w:r>
      <w:r w:rsidR="0058349C">
        <w:rPr>
          <w:rFonts w:ascii="Garamond" w:hAnsi="Garamond" w:cs="Arial"/>
          <w:b/>
          <w:sz w:val="28"/>
          <w:szCs w:val="28"/>
        </w:rPr>
        <w:t xml:space="preserve">возможностью повторного изменения месторасположения для объектов </w:t>
      </w:r>
      <w:r w:rsidR="00457780">
        <w:rPr>
          <w:rFonts w:ascii="Garamond" w:hAnsi="Garamond" w:cs="Arial"/>
          <w:b/>
          <w:sz w:val="28"/>
          <w:szCs w:val="28"/>
        </w:rPr>
        <w:t xml:space="preserve">генерации </w:t>
      </w:r>
      <w:r w:rsidR="0058349C">
        <w:rPr>
          <w:rFonts w:ascii="Garamond" w:hAnsi="Garamond" w:cs="Arial"/>
          <w:b/>
          <w:sz w:val="28"/>
          <w:szCs w:val="28"/>
        </w:rPr>
        <w:t>ДПМ ВИЭ, отобранных до 1 января 2021 года</w:t>
      </w:r>
    </w:p>
    <w:p w14:paraId="7EE96102" w14:textId="77777777" w:rsidR="00AA1EFE" w:rsidRPr="008A6EA6" w:rsidRDefault="00AA1EFE" w:rsidP="00A126EF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 xml:space="preserve"> </w:t>
      </w:r>
    </w:p>
    <w:p w14:paraId="5A3B8B34" w14:textId="77777777" w:rsidR="00AA1EFE" w:rsidRPr="00865C1E" w:rsidRDefault="00AA1EFE" w:rsidP="00A126EF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="00AA360F" w:rsidRPr="00A221D6">
        <w:rPr>
          <w:rFonts w:ascii="Garamond" w:hAnsi="Garamond"/>
          <w:b/>
          <w:sz w:val="28"/>
          <w:szCs w:val="28"/>
        </w:rPr>
        <w:t xml:space="preserve"> </w:t>
      </w:r>
      <w:r w:rsidR="009F7501">
        <w:rPr>
          <w:rFonts w:ascii="Garamond" w:hAnsi="Garamond"/>
          <w:b/>
          <w:sz w:val="28"/>
          <w:szCs w:val="28"/>
          <w:lang w:val="en-US"/>
        </w:rPr>
        <w:t>8.1</w:t>
      </w:r>
    </w:p>
    <w:p w14:paraId="39581EEF" w14:textId="77777777" w:rsidR="00AA1EFE" w:rsidRPr="00A82A7B" w:rsidRDefault="00AA1EFE" w:rsidP="00A126E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AA1EFE" w:rsidRPr="002B5432" w14:paraId="58BBA31D" w14:textId="77777777" w:rsidTr="00BC33DE">
        <w:trPr>
          <w:trHeight w:val="928"/>
        </w:trPr>
        <w:tc>
          <w:tcPr>
            <w:tcW w:w="15021" w:type="dxa"/>
          </w:tcPr>
          <w:p w14:paraId="04A796E3" w14:textId="77777777" w:rsidR="00AA1EFE" w:rsidRPr="00100620" w:rsidRDefault="00AA1EFE" w:rsidP="00A126EF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="00457780">
              <w:rPr>
                <w:rFonts w:ascii="Garamond" w:hAnsi="Garamond"/>
                <w:szCs w:val="20"/>
              </w:rPr>
              <w:t>ПАО «Фортум»</w:t>
            </w:r>
            <w:r w:rsidR="00865C1E">
              <w:rPr>
                <w:rFonts w:ascii="Garamond" w:hAnsi="Garamond"/>
                <w:szCs w:val="20"/>
              </w:rPr>
              <w:t>.</w:t>
            </w:r>
          </w:p>
          <w:p w14:paraId="2C5430B2" w14:textId="77777777" w:rsidR="00D264F4" w:rsidRDefault="00AA1EFE" w:rsidP="00727C5B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Обоснование: </w:t>
            </w:r>
            <w:r w:rsidR="00BC33DE">
              <w:rPr>
                <w:rFonts w:ascii="Garamond" w:hAnsi="Garamond"/>
              </w:rPr>
              <w:t>д</w:t>
            </w:r>
            <w:r w:rsidR="000D0E7E">
              <w:rPr>
                <w:rFonts w:ascii="Garamond" w:hAnsi="Garamond"/>
              </w:rPr>
              <w:t>ействующими регламентами предусматривается возможность однократного изменения месторасположения объектов генерации ДПМ ВИЭ в части субъекта РФ</w:t>
            </w:r>
            <w:r w:rsidR="000D0E7E" w:rsidRPr="006714B1">
              <w:rPr>
                <w:rFonts w:ascii="Garamond" w:hAnsi="Garamond"/>
              </w:rPr>
              <w:t xml:space="preserve">. </w:t>
            </w:r>
            <w:r w:rsidR="000D0E7E">
              <w:rPr>
                <w:rFonts w:ascii="Garamond" w:hAnsi="Garamond"/>
              </w:rPr>
              <w:t>Из-за отказа ряда зарубежных производителей от поставок оборудования для строительства объектов ВИЭ возникла необходимость заключения новых контрактов на поставку оборудования с новыми контрагентами,</w:t>
            </w:r>
            <w:r w:rsidR="000D0E7E" w:rsidRPr="00C306B0">
              <w:rPr>
                <w:rFonts w:ascii="Garamond" w:hAnsi="Garamond"/>
              </w:rPr>
              <w:t xml:space="preserve"> </w:t>
            </w:r>
            <w:r w:rsidR="000D0E7E">
              <w:rPr>
                <w:rFonts w:ascii="Garamond" w:hAnsi="Garamond"/>
              </w:rPr>
              <w:t>что влечет за собой необходимость пересмотра требований к площадкам для размещения ВЭС, поиск</w:t>
            </w:r>
            <w:r w:rsidR="00436CED">
              <w:rPr>
                <w:rFonts w:ascii="Garamond" w:hAnsi="Garamond"/>
              </w:rPr>
              <w:t>а</w:t>
            </w:r>
            <w:r w:rsidR="000D0E7E">
              <w:rPr>
                <w:rFonts w:ascii="Garamond" w:hAnsi="Garamond"/>
              </w:rPr>
              <w:t xml:space="preserve"> новых производственных площадок для локализации оборудования и пересмотр</w:t>
            </w:r>
            <w:r w:rsidR="00436CED">
              <w:rPr>
                <w:rFonts w:ascii="Garamond" w:hAnsi="Garamond"/>
              </w:rPr>
              <w:t>а</w:t>
            </w:r>
            <w:r w:rsidR="000D0E7E">
              <w:rPr>
                <w:rFonts w:ascii="Garamond" w:hAnsi="Garamond"/>
              </w:rPr>
              <w:t xml:space="preserve"> логистических маршрутов.</w:t>
            </w:r>
          </w:p>
          <w:p w14:paraId="34DCF947" w14:textId="77777777" w:rsidR="00D264F4" w:rsidRDefault="00D264F4" w:rsidP="00727C5B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Предлагается предусмотреть </w:t>
            </w:r>
            <w:r w:rsidR="002E10EA">
              <w:rPr>
                <w:rFonts w:ascii="Garamond" w:hAnsi="Garamond"/>
                <w:szCs w:val="20"/>
              </w:rPr>
              <w:t xml:space="preserve">возможность </w:t>
            </w:r>
            <w:r>
              <w:rPr>
                <w:rFonts w:ascii="Garamond" w:hAnsi="Garamond"/>
                <w:szCs w:val="20"/>
              </w:rPr>
              <w:t xml:space="preserve">однократного </w:t>
            </w:r>
            <w:r w:rsidRPr="00D264F4">
              <w:rPr>
                <w:rFonts w:ascii="Garamond" w:hAnsi="Garamond"/>
                <w:szCs w:val="20"/>
              </w:rPr>
              <w:t>повторного изменения месторасположения объект</w:t>
            </w:r>
            <w:r>
              <w:rPr>
                <w:rFonts w:ascii="Garamond" w:hAnsi="Garamond"/>
                <w:szCs w:val="20"/>
              </w:rPr>
              <w:t>ов</w:t>
            </w:r>
            <w:r w:rsidRPr="00D264F4">
              <w:rPr>
                <w:rFonts w:ascii="Garamond" w:hAnsi="Garamond"/>
                <w:szCs w:val="20"/>
              </w:rPr>
              <w:t xml:space="preserve"> генерации, в отношении котор</w:t>
            </w:r>
            <w:r>
              <w:rPr>
                <w:rFonts w:ascii="Garamond" w:hAnsi="Garamond"/>
                <w:szCs w:val="20"/>
              </w:rPr>
              <w:t>ых</w:t>
            </w:r>
            <w:r w:rsidRPr="00D264F4">
              <w:rPr>
                <w:rFonts w:ascii="Garamond" w:hAnsi="Garamond"/>
                <w:szCs w:val="20"/>
              </w:rPr>
              <w:t xml:space="preserve">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отобранных до 1 января 2021 года.</w:t>
            </w:r>
          </w:p>
          <w:p w14:paraId="1C53DFC1" w14:textId="3367CDBD" w:rsidR="00AA1EFE" w:rsidRPr="00100620" w:rsidRDefault="00AA1EFE" w:rsidP="009F7501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Pr="002B5432">
              <w:rPr>
                <w:rFonts w:ascii="Garamond" w:hAnsi="Garamond"/>
                <w:b/>
                <w:szCs w:val="20"/>
              </w:rPr>
              <w:t xml:space="preserve">ата вступления в силу: </w:t>
            </w:r>
            <w:r w:rsidR="00100620">
              <w:rPr>
                <w:rFonts w:ascii="Garamond" w:hAnsi="Garamond"/>
                <w:szCs w:val="20"/>
              </w:rPr>
              <w:t xml:space="preserve">1 </w:t>
            </w:r>
            <w:r w:rsidR="006B6181">
              <w:rPr>
                <w:rFonts w:ascii="Garamond" w:hAnsi="Garamond"/>
                <w:szCs w:val="20"/>
              </w:rPr>
              <w:t>января</w:t>
            </w:r>
            <w:r w:rsidR="000A2A0A">
              <w:rPr>
                <w:rFonts w:ascii="Garamond" w:hAnsi="Garamond"/>
                <w:szCs w:val="20"/>
              </w:rPr>
              <w:t xml:space="preserve"> 2023</w:t>
            </w:r>
            <w:r w:rsidR="00100620">
              <w:rPr>
                <w:rFonts w:ascii="Garamond" w:hAnsi="Garamond"/>
                <w:szCs w:val="20"/>
              </w:rPr>
              <w:t xml:space="preserve"> года</w:t>
            </w:r>
            <w:r w:rsidR="00B20381">
              <w:rPr>
                <w:rFonts w:ascii="Garamond" w:hAnsi="Garamond"/>
                <w:szCs w:val="20"/>
              </w:rPr>
              <w:t>.</w:t>
            </w:r>
          </w:p>
        </w:tc>
      </w:tr>
    </w:tbl>
    <w:p w14:paraId="316D6BA0" w14:textId="77777777" w:rsidR="00AA1EFE" w:rsidRDefault="00AA1EFE" w:rsidP="00A126EF">
      <w:pPr>
        <w:pStyle w:val="20"/>
        <w:keepNext w:val="0"/>
        <w:widowControl w:val="0"/>
        <w:jc w:val="both"/>
        <w:rPr>
          <w:rFonts w:ascii="Garamond" w:hAnsi="Garamond"/>
          <w:sz w:val="26"/>
          <w:szCs w:val="26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p w14:paraId="4DC695AB" w14:textId="77777777" w:rsidR="008179AE" w:rsidRPr="002B5432" w:rsidRDefault="008179AE" w:rsidP="00BC33DE">
      <w:pPr>
        <w:pStyle w:val="20"/>
        <w:keepNext w:val="0"/>
        <w:widowControl w:val="0"/>
        <w:rPr>
          <w:rFonts w:ascii="Garamond" w:hAnsi="Garamond"/>
          <w:sz w:val="26"/>
          <w:szCs w:val="26"/>
        </w:rPr>
      </w:pPr>
      <w:r w:rsidRPr="002B5432"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r w:rsidR="00BC33DE">
        <w:rPr>
          <w:rFonts w:ascii="Garamond" w:hAnsi="Garamond"/>
          <w:sz w:val="26"/>
          <w:szCs w:val="26"/>
        </w:rPr>
        <w:t xml:space="preserve">СТАНДАРТНУЮ ФОРМУ </w:t>
      </w:r>
      <w:r w:rsidRPr="00522273">
        <w:rPr>
          <w:rFonts w:ascii="Garamond" w:hAnsi="Garamond"/>
          <w:sz w:val="26"/>
          <w:szCs w:val="26"/>
        </w:rPr>
        <w:t>ДОГОВОР</w:t>
      </w:r>
      <w:r w:rsidR="00BC33DE">
        <w:rPr>
          <w:rFonts w:ascii="Garamond" w:hAnsi="Garamond"/>
          <w:sz w:val="26"/>
          <w:szCs w:val="26"/>
        </w:rPr>
        <w:t>А</w:t>
      </w:r>
      <w:r w:rsidRPr="00522273">
        <w:rPr>
          <w:rFonts w:ascii="Garamond" w:hAnsi="Garamond"/>
          <w:sz w:val="26"/>
          <w:szCs w:val="26"/>
        </w:rPr>
        <w:t xml:space="preserve">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2B5432">
        <w:rPr>
          <w:rFonts w:ascii="Garamond" w:hAnsi="Garamond"/>
          <w:sz w:val="26"/>
          <w:szCs w:val="26"/>
        </w:rPr>
        <w:t xml:space="preserve">(Приложение № </w:t>
      </w:r>
      <w:r>
        <w:rPr>
          <w:rFonts w:ascii="Garamond" w:hAnsi="Garamond"/>
          <w:sz w:val="26"/>
          <w:szCs w:val="26"/>
        </w:rPr>
        <w:t>Д</w:t>
      </w:r>
      <w:r w:rsidR="00BC33DE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6.1</w:t>
      </w:r>
      <w:r w:rsidRPr="002B5432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566891F8" w14:textId="77777777" w:rsidR="008179AE" w:rsidRPr="002B5432" w:rsidRDefault="008179AE" w:rsidP="008179AE">
      <w:pPr>
        <w:widowControl w:val="0"/>
        <w:rPr>
          <w:rFonts w:ascii="Garamond" w:hAnsi="Garamond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7371"/>
      </w:tblGrid>
      <w:tr w:rsidR="008179AE" w:rsidRPr="00BC33DE" w14:paraId="584428B4" w14:textId="77777777" w:rsidTr="00935AA6">
        <w:tc>
          <w:tcPr>
            <w:tcW w:w="993" w:type="dxa"/>
            <w:vAlign w:val="center"/>
          </w:tcPr>
          <w:p w14:paraId="04B4B090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22E63325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49" w:type="dxa"/>
          </w:tcPr>
          <w:p w14:paraId="7444DA12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06ED742" w14:textId="77777777" w:rsidR="008179AE" w:rsidRPr="00BC33DE" w:rsidRDefault="008179AE" w:rsidP="00AF455C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</w:tcPr>
          <w:p w14:paraId="0744B60D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208D79A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E6940" w:rsidRPr="00BC33DE" w14:paraId="0EE84E2A" w14:textId="77777777" w:rsidTr="00935AA6">
        <w:trPr>
          <w:trHeight w:val="350"/>
        </w:trPr>
        <w:tc>
          <w:tcPr>
            <w:tcW w:w="993" w:type="dxa"/>
          </w:tcPr>
          <w:p w14:paraId="49DA61AC" w14:textId="77777777" w:rsidR="00DE6940" w:rsidRPr="00BC33DE" w:rsidRDefault="00DE6940" w:rsidP="00A374E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BC33DE"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  <w:r w:rsidRPr="00BC33DE">
              <w:rPr>
                <w:rFonts w:ascii="Garamond" w:hAnsi="Garamond"/>
                <w:b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549" w:type="dxa"/>
          </w:tcPr>
          <w:p w14:paraId="59E1ECFB" w14:textId="77777777" w:rsidR="00DE6940" w:rsidRPr="00F2239F" w:rsidRDefault="00DE6940" w:rsidP="00A374ED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D5992">
              <w:rPr>
                <w:rFonts w:ascii="Garamond" w:hAnsi="Garamond"/>
                <w:sz w:val="22"/>
                <w:szCs w:val="22"/>
              </w:rPr>
              <w:t>Продавец имеет право изменить в одностороннем внесудебном порядке месторасположение объекта генерации в части субъекта Российской Федерации, указанного в приложении 1 к настоящему Договору, при выполнении всех условий,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не позднее 1 ноября года, предшествующего году, к которому относится дата начала поставки мощности, указанная в пункте 2.6 настоящего Договора.</w:t>
            </w:r>
          </w:p>
          <w:p w14:paraId="6FFB0D30" w14:textId="04FBE4AF" w:rsidR="00DE6940" w:rsidRPr="00BC33DE" w:rsidRDefault="00DE6940" w:rsidP="00A374ED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</w:tc>
        <w:tc>
          <w:tcPr>
            <w:tcW w:w="7371" w:type="dxa"/>
          </w:tcPr>
          <w:p w14:paraId="0D35E09A" w14:textId="202E42DC" w:rsidR="00DE6940" w:rsidRPr="00B31916" w:rsidRDefault="00DE6940" w:rsidP="00A374ED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D5992">
              <w:rPr>
                <w:rFonts w:ascii="Garamond" w:hAnsi="Garamond"/>
                <w:sz w:val="22"/>
                <w:szCs w:val="22"/>
              </w:rPr>
              <w:lastRenderedPageBreak/>
              <w:t xml:space="preserve">Продавец имеет право изменить в одностороннем внесудебном порядке месторасположение объекта генерации в части субъекта Российской Федерации, указанного в приложении 1 к настоящему Договору, при выполнении всех условий,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="001F6091" w:rsidRPr="00AD5992">
              <w:rPr>
                <w:rFonts w:ascii="Garamond" w:hAnsi="Garamond"/>
                <w:sz w:val="22"/>
                <w:szCs w:val="22"/>
              </w:rPr>
              <w:t>не позднее 1 ноября года, предшествующего году, к которому относится дата начала поставки мощности, указанная в пункте 2.6 настоящего Договора</w:t>
            </w:r>
            <w:r w:rsidR="00B47957" w:rsidRPr="00B47957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B47957" w:rsidRPr="00935AA6">
              <w:rPr>
                <w:rFonts w:ascii="Garamond" w:hAnsi="Garamond"/>
                <w:sz w:val="22"/>
                <w:szCs w:val="22"/>
                <w:highlight w:val="yellow"/>
              </w:rPr>
              <w:t>В случае повторного изменения месторасположения указанные условия должны быть выполнены</w:t>
            </w:r>
            <w:r w:rsidR="00AD5971" w:rsidRPr="00935AA6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24 </w:t>
            </w:r>
            <w:r w:rsidR="00AD5971" w:rsidRPr="00935AA6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месяцев до даты начала поставки мощности, указанной в пункте 2.6 настоящего Договора.</w:t>
            </w:r>
          </w:p>
          <w:p w14:paraId="66F638A7" w14:textId="77777777" w:rsidR="00DE6940" w:rsidRPr="00BC33DE" w:rsidRDefault="00DE6940" w:rsidP="00DE6940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8179AE" w:rsidRPr="00BC33DE" w14:paraId="14D1B219" w14:textId="77777777" w:rsidTr="00935AA6">
        <w:trPr>
          <w:trHeight w:val="350"/>
        </w:trPr>
        <w:tc>
          <w:tcPr>
            <w:tcW w:w="993" w:type="dxa"/>
          </w:tcPr>
          <w:p w14:paraId="010B5F87" w14:textId="77777777" w:rsidR="008179AE" w:rsidRPr="00BC33DE" w:rsidRDefault="008179AE" w:rsidP="00AF455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lastRenderedPageBreak/>
              <w:t>2</w:t>
            </w:r>
            <w:r w:rsidRPr="00BC33DE"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  <w:r w:rsidRPr="00BC33DE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6549" w:type="dxa"/>
          </w:tcPr>
          <w:p w14:paraId="2C5C6F59" w14:textId="77777777" w:rsidR="008179AE" w:rsidRPr="00BC33D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12870BD" w14:textId="77777777" w:rsidR="008179AE" w:rsidRPr="00BC33D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овторное изменение субъекта Российской Федерации, в котором планируется месторасположение объекта генерации</w:t>
            </w:r>
            <w:r w:rsidRPr="00436CED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допускается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.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Федерации.</w:t>
            </w:r>
          </w:p>
          <w:p w14:paraId="63E5EBEF" w14:textId="77777777" w:rsidR="008179A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3779EBF9" w14:textId="3939D053" w:rsidR="00D27483" w:rsidRPr="00D27483" w:rsidRDefault="00D27483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F2239F">
              <w:rPr>
                <w:rFonts w:ascii="Garamond" w:hAnsi="Garamond"/>
                <w:sz w:val="22"/>
                <w:szCs w:val="22"/>
              </w:rPr>
              <w:t>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условий для изменения месторасположения объекта генерации в части субъекта Российской Федерации, указанного в приложении 1 к настоящему Договору, после 1 ноября года, предшествующего году, к которому относится дата начала поставки мощности, указанная в пункте 2.6 настоящего Договора, изменение месторасположения объекта генерации в части субъекта Российской Федерации, указанного в приложении 1 к настоящему Договору, не осуществляется.</w:t>
            </w:r>
          </w:p>
        </w:tc>
        <w:tc>
          <w:tcPr>
            <w:tcW w:w="7371" w:type="dxa"/>
          </w:tcPr>
          <w:p w14:paraId="5B5E8181" w14:textId="77777777" w:rsidR="008179AE" w:rsidRPr="00BC33D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5CECB4FF" w14:textId="4C8EF879" w:rsidR="008179AE" w:rsidRPr="00BC33D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Допускается однократное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овторное изменение субъекта Российской Федерации, в котором планируется месторасположение объекта генерации</w:t>
            </w:r>
            <w:r w:rsidR="00436CED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5C10B2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соблюдении </w:t>
            </w:r>
            <w:r w:rsidR="00F54BBB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всех </w:t>
            </w:r>
            <w:r w:rsidR="005C10B2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условий, указанных в пункте 2.13 настоящего Договора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.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Федерации.</w:t>
            </w:r>
          </w:p>
          <w:p w14:paraId="3A4589B1" w14:textId="77777777" w:rsidR="008179AE" w:rsidRDefault="008179AE" w:rsidP="00AF455C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FE87B5E" w14:textId="6F074AD4" w:rsidR="00D27483" w:rsidRPr="00BC33DE" w:rsidRDefault="00D27483" w:rsidP="006B4A3F">
            <w:pPr>
              <w:spacing w:before="120" w:after="120"/>
              <w:jc w:val="both"/>
              <w:outlineLvl w:val="4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F2239F">
              <w:rPr>
                <w:rFonts w:ascii="Garamond" w:hAnsi="Garamond"/>
                <w:sz w:val="22"/>
                <w:szCs w:val="22"/>
              </w:rPr>
              <w:t>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условий для изменения месторасположения объекта генерации в части субъекта Российской Федерации, указанного в приложении 1 к настоящему Договору, после 1 ноября года, предшествующего году, к которому относится дата начала поставки мощности, указанная в пункте 2.6 настоящего Договора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274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D27483">
              <w:rPr>
                <w:rFonts w:ascii="Garamond" w:hAnsi="Garamond"/>
                <w:sz w:val="22"/>
                <w:szCs w:val="22"/>
                <w:highlight w:val="yellow"/>
              </w:rPr>
              <w:t>в случае повторного изменения месторасположения</w:t>
            </w:r>
            <w:r w:rsidRPr="00D274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позднее чем за </w:t>
            </w:r>
            <w:r w:rsidRPr="00D27483">
              <w:rPr>
                <w:rFonts w:ascii="Garamond" w:hAnsi="Garamond"/>
                <w:sz w:val="22"/>
                <w:szCs w:val="22"/>
                <w:highlight w:val="yellow"/>
              </w:rPr>
              <w:t>24 месяц</w:t>
            </w:r>
            <w:r w:rsidR="006B4A3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D27483">
              <w:rPr>
                <w:rFonts w:ascii="Garamond" w:hAnsi="Garamond"/>
                <w:sz w:val="22"/>
                <w:szCs w:val="22"/>
                <w:highlight w:val="yellow"/>
              </w:rPr>
              <w:t xml:space="preserve"> до даты начала поставки мощности, указанной в пункте 2.6 настоящего Договора)</w:t>
            </w:r>
            <w:r w:rsidRPr="00F2239F">
              <w:rPr>
                <w:rFonts w:ascii="Garamond" w:hAnsi="Garamond"/>
                <w:sz w:val="22"/>
                <w:szCs w:val="22"/>
              </w:rPr>
              <w:t>, изменение месторасположения объекта генерации в части субъекта Российской Федерации, указанного в приложении 1 к настоящему Договору, не осуществляется.</w:t>
            </w:r>
          </w:p>
        </w:tc>
      </w:tr>
    </w:tbl>
    <w:p w14:paraId="4BAA20C1" w14:textId="77777777" w:rsidR="008179AE" w:rsidRPr="00BC33DE" w:rsidRDefault="008179AE" w:rsidP="00457780">
      <w:pPr>
        <w:pStyle w:val="20"/>
        <w:keepNext w:val="0"/>
        <w:widowControl w:val="0"/>
        <w:jc w:val="both"/>
        <w:rPr>
          <w:rFonts w:ascii="Garamond" w:hAnsi="Garamond"/>
          <w:sz w:val="22"/>
          <w:szCs w:val="22"/>
        </w:rPr>
      </w:pPr>
    </w:p>
    <w:p w14:paraId="58B76461" w14:textId="77777777" w:rsidR="008179AE" w:rsidRPr="008179AE" w:rsidRDefault="008179AE" w:rsidP="008179AE"/>
    <w:p w14:paraId="3A69BF5A" w14:textId="77777777" w:rsidR="001C2165" w:rsidRDefault="001C2165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0E92B608" w14:textId="092A64CD" w:rsidR="00AA1EFE" w:rsidRPr="002B5432" w:rsidRDefault="00AA1EFE" w:rsidP="00BC33DE">
      <w:pPr>
        <w:pStyle w:val="20"/>
        <w:keepNext w:val="0"/>
        <w:widowControl w:val="0"/>
        <w:rPr>
          <w:rFonts w:ascii="Garamond" w:hAnsi="Garamond"/>
          <w:sz w:val="26"/>
          <w:szCs w:val="26"/>
        </w:rPr>
      </w:pPr>
      <w:r w:rsidRPr="002B5432">
        <w:rPr>
          <w:rFonts w:ascii="Garamond" w:hAnsi="Garamond"/>
          <w:sz w:val="26"/>
          <w:szCs w:val="26"/>
        </w:rPr>
        <w:lastRenderedPageBreak/>
        <w:t xml:space="preserve">Предложения по изменениям и дополнениям в </w:t>
      </w:r>
      <w:bookmarkEnd w:id="0"/>
      <w:bookmarkEnd w:id="1"/>
      <w:r w:rsidR="00BC33DE">
        <w:rPr>
          <w:rFonts w:ascii="Garamond" w:hAnsi="Garamond"/>
          <w:sz w:val="26"/>
          <w:szCs w:val="26"/>
        </w:rPr>
        <w:t xml:space="preserve">СТАНДАРТНУЮ ФОРМУ </w:t>
      </w:r>
      <w:r w:rsidR="00457780" w:rsidRPr="00457780">
        <w:rPr>
          <w:rFonts w:ascii="Garamond" w:hAnsi="Garamond"/>
          <w:sz w:val="26"/>
          <w:szCs w:val="26"/>
        </w:rPr>
        <w:t>ДОГОВОР</w:t>
      </w:r>
      <w:r w:rsidR="00BC33DE">
        <w:rPr>
          <w:rFonts w:ascii="Garamond" w:hAnsi="Garamond"/>
          <w:sz w:val="26"/>
          <w:szCs w:val="26"/>
        </w:rPr>
        <w:t>А</w:t>
      </w:r>
      <w:r w:rsidR="00457780" w:rsidRPr="00457780">
        <w:rPr>
          <w:rFonts w:ascii="Garamond" w:hAnsi="Garamond"/>
          <w:sz w:val="26"/>
          <w:szCs w:val="26"/>
        </w:rPr>
        <w:t xml:space="preserve"> КОММЕРЧЕСКОГО ПРЕДСТАВИТЕЛЬСТВА </w:t>
      </w:r>
      <w:r w:rsidR="00BC33DE">
        <w:rPr>
          <w:rFonts w:ascii="Garamond" w:hAnsi="Garamond"/>
          <w:sz w:val="26"/>
          <w:szCs w:val="26"/>
        </w:rPr>
        <w:t>П</w:t>
      </w:r>
      <w:r w:rsidR="00457780" w:rsidRPr="00457780">
        <w:rPr>
          <w:rFonts w:ascii="Garamond" w:hAnsi="Garamond"/>
          <w:sz w:val="26"/>
          <w:szCs w:val="26"/>
        </w:rPr>
        <w:t xml:space="preserve">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2B5432">
        <w:rPr>
          <w:rFonts w:ascii="Garamond" w:hAnsi="Garamond"/>
          <w:sz w:val="26"/>
          <w:szCs w:val="26"/>
        </w:rPr>
        <w:t xml:space="preserve">(Приложение № </w:t>
      </w:r>
      <w:r w:rsidR="00457780">
        <w:rPr>
          <w:rFonts w:ascii="Garamond" w:hAnsi="Garamond"/>
          <w:sz w:val="26"/>
          <w:szCs w:val="26"/>
        </w:rPr>
        <w:t>Д</w:t>
      </w:r>
      <w:r w:rsidR="00BC33DE">
        <w:rPr>
          <w:rFonts w:ascii="Garamond" w:hAnsi="Garamond"/>
          <w:sz w:val="26"/>
          <w:szCs w:val="26"/>
        </w:rPr>
        <w:t xml:space="preserve"> </w:t>
      </w:r>
      <w:r w:rsidR="00457780">
        <w:rPr>
          <w:rFonts w:ascii="Garamond" w:hAnsi="Garamond"/>
          <w:sz w:val="26"/>
          <w:szCs w:val="26"/>
        </w:rPr>
        <w:t>6.2</w:t>
      </w:r>
      <w:r w:rsidRPr="002B5432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  <w:bookmarkEnd w:id="2"/>
      <w:bookmarkEnd w:id="3"/>
      <w:bookmarkEnd w:id="4"/>
    </w:p>
    <w:p w14:paraId="2D5E0DC0" w14:textId="77777777" w:rsidR="00AA1EFE" w:rsidRPr="002B5432" w:rsidRDefault="00AA1EFE" w:rsidP="00A126EF">
      <w:pPr>
        <w:widowControl w:val="0"/>
        <w:rPr>
          <w:rFonts w:ascii="Garamond" w:hAnsi="Garamond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7938"/>
      </w:tblGrid>
      <w:tr w:rsidR="00AA1EFE" w:rsidRPr="00BC33DE" w14:paraId="1FA836D6" w14:textId="77777777" w:rsidTr="001C2165">
        <w:tc>
          <w:tcPr>
            <w:tcW w:w="993" w:type="dxa"/>
            <w:vAlign w:val="center"/>
          </w:tcPr>
          <w:p w14:paraId="0C42451C" w14:textId="77777777" w:rsidR="00AA1EFE" w:rsidRPr="00BC33DE" w:rsidRDefault="00AA1EFE" w:rsidP="00A126E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65620C26" w14:textId="77777777" w:rsidR="00AA1EFE" w:rsidRPr="00BC33DE" w:rsidRDefault="00AA1EFE" w:rsidP="00A126E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237" w:type="dxa"/>
          </w:tcPr>
          <w:p w14:paraId="7D790ADB" w14:textId="77777777" w:rsidR="00AA1EFE" w:rsidRPr="00BC33DE" w:rsidRDefault="00AA1EFE" w:rsidP="00A126EF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7A279D5" w14:textId="77777777" w:rsidR="00AA1EFE" w:rsidRPr="00BC33DE" w:rsidRDefault="00AA1EFE" w:rsidP="00A126E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938" w:type="dxa"/>
          </w:tcPr>
          <w:p w14:paraId="1F28A70A" w14:textId="77777777" w:rsidR="00AA1EFE" w:rsidRPr="00BC33DE" w:rsidRDefault="00AA1EFE" w:rsidP="00A126E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59CE91F" w14:textId="77777777" w:rsidR="00AA1EFE" w:rsidRPr="00BC33DE" w:rsidRDefault="00AA1EFE" w:rsidP="00A126EF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54272" w:rsidRPr="00BC33DE" w14:paraId="07FEA6BB" w14:textId="77777777" w:rsidTr="001C2165">
        <w:trPr>
          <w:trHeight w:val="350"/>
        </w:trPr>
        <w:tc>
          <w:tcPr>
            <w:tcW w:w="993" w:type="dxa"/>
          </w:tcPr>
          <w:p w14:paraId="134C6ADD" w14:textId="77777777" w:rsidR="00754272" w:rsidRPr="00BC33DE" w:rsidRDefault="00BC107A" w:rsidP="0075427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B35734" w:rsidRPr="00BC33DE"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  <w:r w:rsidRPr="00BC33DE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14:paraId="6DD0A657" w14:textId="1688DAB6" w:rsidR="00D27483" w:rsidRDefault="00D27483" w:rsidP="00150276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1B3B2E71" w14:textId="6ACF4EE8" w:rsidR="00D27483" w:rsidRDefault="00D27483" w:rsidP="00150276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27483">
              <w:rPr>
                <w:rFonts w:ascii="Garamond" w:hAnsi="Garamond"/>
                <w:sz w:val="22"/>
                <w:szCs w:val="22"/>
                <w:lang w:eastAsia="en-US"/>
              </w:rPr>
              <w:t>В случае получения Поверенным от Доверителя уведомления, соответствующего требованиям настоящего пункта, и (или) выполнения иных установленных настоящим Договором и ДПМ ВИЭ для объектов генерации, отобранных до 1 января 2021 года, заключенных в отношении указанного в уведомлении объекта генерации, условий для изменения месторасположения объекта генерации в части субъекта Российской Федерации после 1 ноября года, предшествующего году, к которому относится дата начала поставки мощности, указанная в таких ДПМ ВИЭ, изменение указанных договоров не осуществляется.</w:t>
            </w:r>
          </w:p>
          <w:p w14:paraId="69FBA222" w14:textId="1983BC04" w:rsidR="00B406DF" w:rsidRPr="00BC33DE" w:rsidRDefault="00150276" w:rsidP="00150276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0E4FCB0" w14:textId="77777777" w:rsidR="00B35734" w:rsidRPr="00BC33DE" w:rsidRDefault="00BC107A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овторное изменение месторасположения (субъекта Российской Федерации) объекта генерации, в отношении которого заключены соответствующие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 также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отзыв уведомления об изменении месторасположения объекта генерации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допускается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.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Федерации.</w:t>
            </w:r>
          </w:p>
          <w:p w14:paraId="1BBEE074" w14:textId="6E2929EB" w:rsidR="00AD5971" w:rsidRPr="001C2165" w:rsidRDefault="00BC107A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938" w:type="dxa"/>
          </w:tcPr>
          <w:p w14:paraId="1BD6341D" w14:textId="694F0AE1" w:rsidR="00150276" w:rsidRDefault="00150276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18615958" w14:textId="60D5A4FD" w:rsidR="00D27483" w:rsidRDefault="00D27483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27483">
              <w:rPr>
                <w:rFonts w:ascii="Garamond" w:hAnsi="Garamond"/>
                <w:sz w:val="22"/>
                <w:szCs w:val="22"/>
                <w:lang w:eastAsia="en-US"/>
              </w:rPr>
              <w:t>В случае получения Поверенным от Доверителя уведомления, соответствующего требованиям настоящего пункта, и (или) выполнения иных установленных настоящим Договором и ДПМ ВИЭ для объектов генерации, отобранных до 1 января 2021 года, заключенных в отношении указанного в уведомлении объекта генерации, условий для изменения месторасположения объекта генерации в части субъекта Российской Федерации после 1 ноября года, предшествующего году, к которому относится дата начала поставки мощности, указанная в таких ДПМ ВИЭ</w:t>
            </w:r>
            <w:r w:rsidR="002D322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</w:rPr>
              <w:t>в случае повторного изменения месторасположения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позднее чем за 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</w:rPr>
              <w:t>24 месяц</w:t>
            </w:r>
            <w:r w:rsidR="006B4A3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</w:rPr>
              <w:t xml:space="preserve"> до даты начала поставки мощности, указанной в </w:t>
            </w:r>
            <w:r w:rsidR="002D3228">
              <w:rPr>
                <w:rFonts w:ascii="Garamond" w:hAnsi="Garamond"/>
                <w:sz w:val="22"/>
                <w:szCs w:val="22"/>
                <w:highlight w:val="yellow"/>
              </w:rPr>
              <w:t xml:space="preserve">таких 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="002D3228">
              <w:rPr>
                <w:rFonts w:ascii="Garamond" w:hAnsi="Garamond"/>
                <w:sz w:val="22"/>
                <w:szCs w:val="22"/>
                <w:highlight w:val="yellow"/>
              </w:rPr>
              <w:t>ПМ ВИЭ</w:t>
            </w:r>
            <w:r w:rsidR="002D3228" w:rsidRPr="002D3228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D27483">
              <w:rPr>
                <w:rFonts w:ascii="Garamond" w:hAnsi="Garamond"/>
                <w:sz w:val="22"/>
                <w:szCs w:val="22"/>
                <w:lang w:eastAsia="en-US"/>
              </w:rPr>
              <w:t>, изменение указанных договоров не осуществляется.</w:t>
            </w:r>
          </w:p>
          <w:p w14:paraId="2B457751" w14:textId="14E67CD1" w:rsidR="00D27483" w:rsidRDefault="00D27483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4308E211" w14:textId="40C9B9EC" w:rsidR="00754272" w:rsidRDefault="00E7746B" w:rsidP="00B35734">
            <w:p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Допускается однократное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="00BC107A" w:rsidRPr="00BC33DE">
              <w:rPr>
                <w:rFonts w:ascii="Garamond" w:hAnsi="Garamond"/>
                <w:sz w:val="22"/>
                <w:szCs w:val="22"/>
                <w:lang w:eastAsia="en-US"/>
              </w:rPr>
              <w:t>овторное изменение месторасположения (субъекта Российской Федерации) объекта генерации, в отношении которого заключены соответствующие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</w:t>
            </w: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отобранных до 1 января 2021 года</w:t>
            </w:r>
            <w:r w:rsidR="00F54BBB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F9636C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выполнении </w:t>
            </w:r>
            <w:r w:rsidR="00F54BBB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всех </w:t>
            </w:r>
            <w:r w:rsidR="00F9636C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условий, предусмотренных настоящим Договором и договорами о предоставлении мощности квалифицированных генерирующих объектов</w:t>
            </w:r>
            <w:r w:rsidR="00F9636C" w:rsidRPr="00BC33DE">
              <w:rPr>
                <w:rFonts w:ascii="Garamond" w:hAnsi="Garamond" w:cs="Garamond"/>
                <w:sz w:val="22"/>
                <w:szCs w:val="22"/>
                <w:highlight w:val="yellow"/>
              </w:rPr>
              <w:t>, функционирующих на основе использования возобновляемых источников энергии</w:t>
            </w:r>
            <w:r w:rsidR="00A55E39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 В отношении прочих объектов генерации повторное изменение месторасположения</w:t>
            </w:r>
            <w:r w:rsidR="00F54BBB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не допускается.</w:t>
            </w:r>
            <w:r w:rsidR="00BC107A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F54BBB" w:rsidRPr="00BC33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Также не допускается</w:t>
            </w:r>
            <w:bookmarkStart w:id="5" w:name="_GoBack"/>
            <w:bookmarkEnd w:id="5"/>
            <w:r w:rsidR="00F54BBB" w:rsidRPr="00BC33D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BC107A" w:rsidRPr="00BC33DE">
              <w:rPr>
                <w:rFonts w:ascii="Garamond" w:hAnsi="Garamond"/>
                <w:sz w:val="22"/>
                <w:szCs w:val="22"/>
                <w:lang w:eastAsia="en-US"/>
              </w:rPr>
              <w:t>отзыв уведомления об изменении месторасположения объекта генерации.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Федерации.</w:t>
            </w:r>
          </w:p>
          <w:p w14:paraId="46D58290" w14:textId="7A098053" w:rsidR="00AD5971" w:rsidRPr="00BC33DE" w:rsidRDefault="00BC107A" w:rsidP="00131AF9">
            <w:pPr>
              <w:spacing w:before="120" w:after="120"/>
              <w:jc w:val="both"/>
              <w:outlineLvl w:val="4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BC33D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27CA8293" w14:textId="3C3A1F6C" w:rsidR="00D00720" w:rsidRDefault="00D00720" w:rsidP="001C2165">
      <w:pPr>
        <w:widowControl w:val="0"/>
      </w:pPr>
    </w:p>
    <w:sectPr w:rsidR="00D00720" w:rsidSect="001C2165">
      <w:pgSz w:w="16838" w:h="11906" w:orient="landscape"/>
      <w:pgMar w:top="1135" w:right="820" w:bottom="709" w:left="113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85652" w14:textId="77777777" w:rsidR="002D3CE4" w:rsidRDefault="002D3CE4" w:rsidP="00754272">
      <w:r>
        <w:separator/>
      </w:r>
    </w:p>
  </w:endnote>
  <w:endnote w:type="continuationSeparator" w:id="0">
    <w:p w14:paraId="12966FAA" w14:textId="77777777" w:rsidR="002D3CE4" w:rsidRDefault="002D3CE4" w:rsidP="007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197DD" w14:textId="77777777" w:rsidR="002D3CE4" w:rsidRDefault="002D3CE4" w:rsidP="00754272">
      <w:r>
        <w:separator/>
      </w:r>
    </w:p>
  </w:footnote>
  <w:footnote w:type="continuationSeparator" w:id="0">
    <w:p w14:paraId="2BD41BD6" w14:textId="77777777" w:rsidR="002D3CE4" w:rsidRDefault="002D3CE4" w:rsidP="0075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D9066E12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3">
      <w:start w:val="1"/>
      <w:numFmt w:val="decimal"/>
      <w:lvlText w:val="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68B93FB9"/>
    <w:multiLevelType w:val="hybridMultilevel"/>
    <w:tmpl w:val="80607EE8"/>
    <w:lvl w:ilvl="0" w:tplc="04190001">
      <w:start w:val="1"/>
      <w:numFmt w:val="russianLower"/>
      <w:lvlText w:val="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3392255"/>
    <w:multiLevelType w:val="hybridMultilevel"/>
    <w:tmpl w:val="1AC683DE"/>
    <w:lvl w:ilvl="0" w:tplc="BC1AC28E">
      <w:start w:val="1"/>
      <w:numFmt w:val="bullet"/>
      <w:lvlText w:val=""/>
      <w:lvlJc w:val="left"/>
      <w:pPr>
        <w:tabs>
          <w:tab w:val="num" w:pos="1552"/>
        </w:tabs>
        <w:ind w:left="1203" w:hanging="11"/>
      </w:pPr>
      <w:rPr>
        <w:rFonts w:ascii="Wingdings" w:hAnsi="Wingdings" w:hint="default"/>
      </w:rPr>
    </w:lvl>
    <w:lvl w:ilvl="1" w:tplc="460EEA78">
      <w:start w:val="1"/>
      <w:numFmt w:val="bullet"/>
      <w:lvlText w:val=""/>
      <w:lvlJc w:val="left"/>
      <w:pPr>
        <w:tabs>
          <w:tab w:val="num" w:pos="2155"/>
        </w:tabs>
        <w:ind w:left="2155" w:hanging="454"/>
      </w:pPr>
      <w:rPr>
        <w:rFonts w:ascii="Symbol" w:hAnsi="Symbol" w:hint="default"/>
      </w:rPr>
    </w:lvl>
    <w:lvl w:ilvl="2" w:tplc="9F8C590E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D220CE24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BA2E0766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hint="default"/>
      </w:rPr>
    </w:lvl>
    <w:lvl w:ilvl="5" w:tplc="43AEBF3C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E69444CA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64E410CA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hint="default"/>
      </w:rPr>
    </w:lvl>
    <w:lvl w:ilvl="8" w:tplc="7CC4E486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7C25628C"/>
    <w:multiLevelType w:val="hybridMultilevel"/>
    <w:tmpl w:val="80607EE8"/>
    <w:lvl w:ilvl="0" w:tplc="04190001">
      <w:start w:val="1"/>
      <w:numFmt w:val="russianLower"/>
      <w:lvlText w:val="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FE"/>
    <w:rsid w:val="00060354"/>
    <w:rsid w:val="000608FA"/>
    <w:rsid w:val="0006170E"/>
    <w:rsid w:val="0008094A"/>
    <w:rsid w:val="00081230"/>
    <w:rsid w:val="000A2A0A"/>
    <w:rsid w:val="000A31AB"/>
    <w:rsid w:val="000A4656"/>
    <w:rsid w:val="000C307E"/>
    <w:rsid w:val="000C6D15"/>
    <w:rsid w:val="000D0D2F"/>
    <w:rsid w:val="000D0E7E"/>
    <w:rsid w:val="000D5029"/>
    <w:rsid w:val="000F4F49"/>
    <w:rsid w:val="00100620"/>
    <w:rsid w:val="00122297"/>
    <w:rsid w:val="00131AEB"/>
    <w:rsid w:val="00131AF9"/>
    <w:rsid w:val="001367AE"/>
    <w:rsid w:val="00150276"/>
    <w:rsid w:val="001C0009"/>
    <w:rsid w:val="001C2165"/>
    <w:rsid w:val="001D35F7"/>
    <w:rsid w:val="001F6091"/>
    <w:rsid w:val="00234966"/>
    <w:rsid w:val="002D3228"/>
    <w:rsid w:val="002D3CE4"/>
    <w:rsid w:val="002E10EA"/>
    <w:rsid w:val="002E70B9"/>
    <w:rsid w:val="0036744C"/>
    <w:rsid w:val="003778C6"/>
    <w:rsid w:val="003A3753"/>
    <w:rsid w:val="003D57F8"/>
    <w:rsid w:val="003F1AFB"/>
    <w:rsid w:val="004179F5"/>
    <w:rsid w:val="00436CED"/>
    <w:rsid w:val="00457780"/>
    <w:rsid w:val="004E3E06"/>
    <w:rsid w:val="004F78BB"/>
    <w:rsid w:val="00514647"/>
    <w:rsid w:val="00522273"/>
    <w:rsid w:val="00523FC4"/>
    <w:rsid w:val="00535BE8"/>
    <w:rsid w:val="0058349C"/>
    <w:rsid w:val="00583D5E"/>
    <w:rsid w:val="005A23DF"/>
    <w:rsid w:val="005C10B2"/>
    <w:rsid w:val="006857AB"/>
    <w:rsid w:val="00685E7E"/>
    <w:rsid w:val="006B4A3F"/>
    <w:rsid w:val="006B6181"/>
    <w:rsid w:val="006F71AE"/>
    <w:rsid w:val="00714B63"/>
    <w:rsid w:val="007260D7"/>
    <w:rsid w:val="007268F8"/>
    <w:rsid w:val="00727C5B"/>
    <w:rsid w:val="00754272"/>
    <w:rsid w:val="00785EF9"/>
    <w:rsid w:val="007D2C03"/>
    <w:rsid w:val="00802096"/>
    <w:rsid w:val="008179AE"/>
    <w:rsid w:val="00843A76"/>
    <w:rsid w:val="00845E9E"/>
    <w:rsid w:val="00865C1E"/>
    <w:rsid w:val="008A43BB"/>
    <w:rsid w:val="008F1B0D"/>
    <w:rsid w:val="00935AA6"/>
    <w:rsid w:val="0094071F"/>
    <w:rsid w:val="009D7E95"/>
    <w:rsid w:val="009F7501"/>
    <w:rsid w:val="00A126EF"/>
    <w:rsid w:val="00A221D6"/>
    <w:rsid w:val="00A55E39"/>
    <w:rsid w:val="00A950F3"/>
    <w:rsid w:val="00AA1EFE"/>
    <w:rsid w:val="00AA360F"/>
    <w:rsid w:val="00AD5971"/>
    <w:rsid w:val="00B11BA9"/>
    <w:rsid w:val="00B20381"/>
    <w:rsid w:val="00B35734"/>
    <w:rsid w:val="00B406DF"/>
    <w:rsid w:val="00B47957"/>
    <w:rsid w:val="00B601A7"/>
    <w:rsid w:val="00BA5FAE"/>
    <w:rsid w:val="00BC107A"/>
    <w:rsid w:val="00BC33DE"/>
    <w:rsid w:val="00C04892"/>
    <w:rsid w:val="00C4625F"/>
    <w:rsid w:val="00C71537"/>
    <w:rsid w:val="00C936BD"/>
    <w:rsid w:val="00C95ACE"/>
    <w:rsid w:val="00C9715F"/>
    <w:rsid w:val="00CB122B"/>
    <w:rsid w:val="00CB32C0"/>
    <w:rsid w:val="00CC764F"/>
    <w:rsid w:val="00CE4A6C"/>
    <w:rsid w:val="00D00720"/>
    <w:rsid w:val="00D00BC1"/>
    <w:rsid w:val="00D264F4"/>
    <w:rsid w:val="00D27483"/>
    <w:rsid w:val="00D7543B"/>
    <w:rsid w:val="00DE6940"/>
    <w:rsid w:val="00E12FE0"/>
    <w:rsid w:val="00E2370E"/>
    <w:rsid w:val="00E55F28"/>
    <w:rsid w:val="00E7746B"/>
    <w:rsid w:val="00F123F7"/>
    <w:rsid w:val="00F54BBB"/>
    <w:rsid w:val="00F60D7D"/>
    <w:rsid w:val="00F6402E"/>
    <w:rsid w:val="00F926A9"/>
    <w:rsid w:val="00F9636C"/>
    <w:rsid w:val="00FB0343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3565BB"/>
  <w15:docId w15:val="{C6FD5ED2-67DD-47AB-946A-6489636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40"/>
    <w:rPr>
      <w:sz w:val="24"/>
      <w:szCs w:val="24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uiPriority w:val="99"/>
    <w:qFormat/>
    <w:rsid w:val="00754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aliases w:val="Заголовок пункта (1.1),h2,h21,5,Reset numbering,222"/>
    <w:basedOn w:val="a"/>
    <w:next w:val="a"/>
    <w:uiPriority w:val="99"/>
    <w:qFormat/>
    <w:rsid w:val="00AA1EFE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Заголовок подпукта (1.1.1),H3,Level 1 - 1"/>
    <w:basedOn w:val="a"/>
    <w:link w:val="30"/>
    <w:uiPriority w:val="99"/>
    <w:qFormat/>
    <w:rsid w:val="00754272"/>
    <w:pPr>
      <w:tabs>
        <w:tab w:val="num" w:pos="567"/>
      </w:tabs>
      <w:spacing w:before="120" w:after="120"/>
      <w:ind w:left="567" w:hanging="567"/>
      <w:jc w:val="both"/>
      <w:outlineLvl w:val="2"/>
    </w:pPr>
    <w:rPr>
      <w:b/>
      <w:sz w:val="22"/>
      <w:szCs w:val="20"/>
      <w:lang w:eastAsia="en-US"/>
    </w:rPr>
  </w:style>
  <w:style w:type="paragraph" w:styleId="4">
    <w:name w:val="heading 4"/>
    <w:aliases w:val="H4,H41,Sub-Minor,Level 2 - a"/>
    <w:basedOn w:val="a"/>
    <w:link w:val="40"/>
    <w:uiPriority w:val="99"/>
    <w:qFormat/>
    <w:rsid w:val="00754272"/>
    <w:pPr>
      <w:tabs>
        <w:tab w:val="num" w:pos="0"/>
      </w:tabs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542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754272"/>
    <w:p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754272"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754272"/>
    <w:p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rsid w:val="00AA1EFE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75427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rsid w:val="007542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footnote text"/>
    <w:basedOn w:val="a"/>
    <w:link w:val="a4"/>
    <w:semiHidden/>
    <w:unhideWhenUsed/>
    <w:rsid w:val="0075427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54272"/>
  </w:style>
  <w:style w:type="character" w:customStyle="1" w:styleId="30">
    <w:name w:val="Заголовок 3 Знак"/>
    <w:aliases w:val="Заголовок подпукта (1.1.1) Знак,H3 Знак,Level 1 - 1 Знак"/>
    <w:basedOn w:val="a0"/>
    <w:link w:val="3"/>
    <w:uiPriority w:val="99"/>
    <w:rsid w:val="00754272"/>
    <w:rPr>
      <w:b/>
      <w:sz w:val="22"/>
      <w:lang w:eastAsia="en-US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9"/>
    <w:rsid w:val="00754272"/>
    <w:rPr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sid w:val="00754272"/>
    <w:rPr>
      <w:rFonts w:ascii="Garamond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sid w:val="00754272"/>
    <w:rPr>
      <w:rFonts w:ascii="Arial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sid w:val="00754272"/>
    <w:rPr>
      <w:rFonts w:ascii="Arial" w:hAnsi="Arial"/>
      <w:i/>
      <w:sz w:val="18"/>
      <w:lang w:eastAsia="en-US"/>
    </w:rPr>
  </w:style>
  <w:style w:type="character" w:styleId="a5">
    <w:name w:val="footnote reference"/>
    <w:uiPriority w:val="99"/>
    <w:semiHidden/>
    <w:rsid w:val="00754272"/>
    <w:rPr>
      <w:rFonts w:cs="Times New Roman"/>
      <w:vertAlign w:val="superscript"/>
    </w:rPr>
  </w:style>
  <w:style w:type="character" w:styleId="a6">
    <w:name w:val="annotation reference"/>
    <w:basedOn w:val="a0"/>
    <w:semiHidden/>
    <w:unhideWhenUsed/>
    <w:rsid w:val="00B35734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B357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B35734"/>
  </w:style>
  <w:style w:type="paragraph" w:styleId="a9">
    <w:name w:val="annotation subject"/>
    <w:basedOn w:val="a7"/>
    <w:next w:val="a7"/>
    <w:link w:val="aa"/>
    <w:semiHidden/>
    <w:unhideWhenUsed/>
    <w:rsid w:val="00B35734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B35734"/>
    <w:rPr>
      <w:b/>
      <w:bCs/>
    </w:rPr>
  </w:style>
  <w:style w:type="paragraph" w:styleId="ab">
    <w:name w:val="Balloon Text"/>
    <w:basedOn w:val="a"/>
    <w:link w:val="ac"/>
    <w:semiHidden/>
    <w:unhideWhenUsed/>
    <w:rsid w:val="00B357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B35734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0A4656"/>
    <w:rPr>
      <w:sz w:val="24"/>
      <w:szCs w:val="24"/>
    </w:rPr>
  </w:style>
  <w:style w:type="paragraph" w:styleId="ae">
    <w:name w:val="header"/>
    <w:basedOn w:val="a"/>
    <w:link w:val="af"/>
    <w:unhideWhenUsed/>
    <w:rsid w:val="001C21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C2165"/>
    <w:rPr>
      <w:sz w:val="24"/>
      <w:szCs w:val="24"/>
    </w:rPr>
  </w:style>
  <w:style w:type="paragraph" w:styleId="af0">
    <w:name w:val="footer"/>
    <w:basedOn w:val="a"/>
    <w:link w:val="af1"/>
    <w:unhideWhenUsed/>
    <w:rsid w:val="001C21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C2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1033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rybnikova</dc:creator>
  <cp:keywords/>
  <cp:lastModifiedBy>Пряхина Ирина Игоревна</cp:lastModifiedBy>
  <cp:revision>6</cp:revision>
  <dcterms:created xsi:type="dcterms:W3CDTF">2022-12-09T12:09:00Z</dcterms:created>
  <dcterms:modified xsi:type="dcterms:W3CDTF">2022-12-17T00:58:00Z</dcterms:modified>
</cp:coreProperties>
</file>