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09" w:rsidRPr="00363213" w:rsidRDefault="006C4537" w:rsidP="009C6DBF">
      <w:pPr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Вопрос 1. </w:t>
      </w:r>
      <w:bookmarkStart w:id="0" w:name="_GoBack"/>
      <w:bookmarkEnd w:id="0"/>
      <w:r w:rsidRPr="006C4537">
        <w:rPr>
          <w:rFonts w:ascii="Garamond" w:hAnsi="Garamond" w:cs="Arial"/>
          <w:b/>
          <w:sz w:val="28"/>
          <w:szCs w:val="28"/>
        </w:rPr>
        <w:t>Об изменениях, связанных с изменениями сроков проведения конкурентных отборов мощности</w:t>
      </w:r>
    </w:p>
    <w:p w:rsidR="002C7565" w:rsidRPr="00962E75" w:rsidRDefault="007F6C37" w:rsidP="002C7565">
      <w:pPr>
        <w:ind w:right="-10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6C4537">
        <w:rPr>
          <w:rFonts w:ascii="Garamond" w:hAnsi="Garamond" w:cs="Arial"/>
          <w:b/>
          <w:sz w:val="28"/>
          <w:szCs w:val="28"/>
        </w:rPr>
        <w:t>1</w:t>
      </w:r>
    </w:p>
    <w:p w:rsidR="009C6DBF" w:rsidRPr="002C7565" w:rsidRDefault="009C6DBF" w:rsidP="00E90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C756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 w:rsidR="00426B60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421EDD" w:rsidRPr="00421EDD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="00426B60">
        <w:rPr>
          <w:rFonts w:ascii="Garamond" w:hAnsi="Garamond"/>
          <w:sz w:val="24"/>
          <w:szCs w:val="24"/>
        </w:rPr>
        <w:t>НП Совет рынка»</w:t>
      </w:r>
      <w:r w:rsidR="00FE4B36" w:rsidRPr="002C7565">
        <w:rPr>
          <w:rFonts w:ascii="Garamond" w:hAnsi="Garamond"/>
          <w:sz w:val="24"/>
          <w:szCs w:val="24"/>
        </w:rPr>
        <w:t>.</w:t>
      </w:r>
    </w:p>
    <w:p w:rsidR="0013652F" w:rsidRPr="002C7565" w:rsidRDefault="00FA5712" w:rsidP="00E90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C7565">
        <w:rPr>
          <w:rFonts w:ascii="Garamond" w:hAnsi="Garamond"/>
          <w:b/>
          <w:sz w:val="24"/>
          <w:szCs w:val="24"/>
        </w:rPr>
        <w:t>Обоснование:</w:t>
      </w:r>
      <w:r w:rsidRPr="002C7565">
        <w:rPr>
          <w:rFonts w:ascii="Garamond" w:hAnsi="Garamond"/>
          <w:sz w:val="24"/>
          <w:szCs w:val="24"/>
        </w:rPr>
        <w:t xml:space="preserve"> </w:t>
      </w:r>
      <w:r w:rsidR="006C4537">
        <w:rPr>
          <w:rFonts w:ascii="Garamond" w:hAnsi="Garamond"/>
          <w:sz w:val="24"/>
          <w:szCs w:val="24"/>
        </w:rPr>
        <w:t>п</w:t>
      </w:r>
      <w:r w:rsidR="00985B71">
        <w:rPr>
          <w:rFonts w:ascii="Garamond" w:hAnsi="Garamond"/>
          <w:sz w:val="24"/>
          <w:szCs w:val="24"/>
        </w:rPr>
        <w:t xml:space="preserve">роектом </w:t>
      </w:r>
      <w:r w:rsidR="00B568B2">
        <w:rPr>
          <w:rFonts w:ascii="Garamond" w:hAnsi="Garamond"/>
          <w:sz w:val="24"/>
          <w:szCs w:val="24"/>
        </w:rPr>
        <w:t>постановлени</w:t>
      </w:r>
      <w:r w:rsidR="00985B71">
        <w:rPr>
          <w:rFonts w:ascii="Garamond" w:hAnsi="Garamond"/>
          <w:sz w:val="24"/>
          <w:szCs w:val="24"/>
        </w:rPr>
        <w:t>я</w:t>
      </w:r>
      <w:r w:rsidR="00B568B2">
        <w:rPr>
          <w:rFonts w:ascii="Garamond" w:hAnsi="Garamond"/>
          <w:sz w:val="24"/>
          <w:szCs w:val="24"/>
        </w:rPr>
        <w:t xml:space="preserve"> Правительства</w:t>
      </w:r>
      <w:r w:rsidR="00985B71">
        <w:rPr>
          <w:rFonts w:ascii="Garamond" w:hAnsi="Garamond"/>
          <w:sz w:val="24"/>
          <w:szCs w:val="24"/>
        </w:rPr>
        <w:t xml:space="preserve"> РФ</w:t>
      </w:r>
      <w:r w:rsidR="0099679A">
        <w:rPr>
          <w:rFonts w:ascii="Garamond" w:hAnsi="Garamond"/>
          <w:sz w:val="24"/>
          <w:szCs w:val="24"/>
        </w:rPr>
        <w:t xml:space="preserve"> </w:t>
      </w:r>
      <w:r w:rsidR="0099679A">
        <w:rPr>
          <w:rFonts w:ascii="Garamond" w:hAnsi="Garamond" w:cs="Garamond"/>
          <w:bCs/>
          <w:sz w:val="24"/>
          <w:szCs w:val="24"/>
        </w:rPr>
        <w:t>«</w:t>
      </w:r>
      <w:r w:rsidR="0099679A" w:rsidRPr="00693935">
        <w:rPr>
          <w:rFonts w:ascii="Garamond" w:hAnsi="Garamond" w:cs="Garamond"/>
          <w:bCs/>
          <w:sz w:val="24"/>
          <w:szCs w:val="24"/>
        </w:rPr>
        <w:t>О внесении изменений в Правила оптового рынка электрической энергии и мощности в части сроков проведения конкурентных отборов мощности</w:t>
      </w:r>
      <w:r w:rsidR="0099679A">
        <w:rPr>
          <w:rFonts w:ascii="Garamond" w:hAnsi="Garamond" w:cs="Garamond"/>
          <w:bCs/>
          <w:sz w:val="24"/>
          <w:szCs w:val="24"/>
        </w:rPr>
        <w:t>»</w:t>
      </w:r>
      <w:r w:rsidR="00985B71">
        <w:rPr>
          <w:rFonts w:ascii="Garamond" w:hAnsi="Garamond"/>
          <w:sz w:val="24"/>
          <w:szCs w:val="24"/>
        </w:rPr>
        <w:t xml:space="preserve"> предполагается</w:t>
      </w:r>
      <w:r w:rsidR="00FB2DBA">
        <w:rPr>
          <w:rFonts w:ascii="Garamond" w:hAnsi="Garamond"/>
          <w:sz w:val="24"/>
          <w:szCs w:val="24"/>
        </w:rPr>
        <w:t xml:space="preserve"> перенести срок проведения </w:t>
      </w:r>
      <w:r w:rsidR="00B568B2">
        <w:rPr>
          <w:rFonts w:ascii="Garamond" w:hAnsi="Garamond"/>
          <w:sz w:val="24"/>
          <w:szCs w:val="24"/>
        </w:rPr>
        <w:t>КОМ</w:t>
      </w:r>
      <w:r w:rsidR="00707A00">
        <w:rPr>
          <w:rFonts w:ascii="Garamond" w:hAnsi="Garamond"/>
          <w:sz w:val="24"/>
          <w:szCs w:val="24"/>
        </w:rPr>
        <w:t xml:space="preserve"> на 2022 год поставки</w:t>
      </w:r>
      <w:r w:rsidR="00FB2DBA">
        <w:rPr>
          <w:rFonts w:ascii="Garamond" w:hAnsi="Garamond"/>
          <w:sz w:val="24"/>
          <w:szCs w:val="24"/>
        </w:rPr>
        <w:t xml:space="preserve"> с 15 декабря</w:t>
      </w:r>
      <w:r w:rsidR="00707A00">
        <w:rPr>
          <w:rFonts w:ascii="Garamond" w:hAnsi="Garamond"/>
          <w:sz w:val="24"/>
          <w:szCs w:val="24"/>
        </w:rPr>
        <w:t xml:space="preserve"> 2018 года на 1 мая 2019 года.</w:t>
      </w:r>
    </w:p>
    <w:p w:rsidR="0013652F" w:rsidRDefault="0013652F" w:rsidP="00E90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b/>
        </w:rPr>
      </w:pPr>
      <w:r w:rsidRPr="002C756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245D89" w:rsidRPr="00693935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с даты </w:t>
      </w:r>
      <w:r w:rsidR="00245D89">
        <w:rPr>
          <w:rFonts w:ascii="Garamond" w:hAnsi="Garamond" w:cs="Garamond"/>
          <w:bCs/>
          <w:sz w:val="24"/>
          <w:szCs w:val="24"/>
        </w:rPr>
        <w:t>вступления в силу постановления Правительства РФ «</w:t>
      </w:r>
      <w:r w:rsidR="00245D89" w:rsidRPr="00693935">
        <w:rPr>
          <w:rFonts w:ascii="Garamond" w:hAnsi="Garamond" w:cs="Garamond"/>
          <w:bCs/>
          <w:sz w:val="24"/>
          <w:szCs w:val="24"/>
        </w:rPr>
        <w:t>О внесении изменений в Правила оптового рынка электрической энергии и мощности в части сроков проведения конкурентных отборов мощности</w:t>
      </w:r>
      <w:r w:rsidR="00245D89">
        <w:rPr>
          <w:rFonts w:ascii="Garamond" w:hAnsi="Garamond" w:cs="Garamond"/>
          <w:bCs/>
          <w:sz w:val="24"/>
          <w:szCs w:val="24"/>
        </w:rPr>
        <w:t>».</w:t>
      </w:r>
    </w:p>
    <w:p w:rsidR="008564A4" w:rsidRPr="00426B60" w:rsidRDefault="008564A4" w:rsidP="008564A4">
      <w:pPr>
        <w:spacing w:after="0"/>
        <w:outlineLvl w:val="0"/>
        <w:rPr>
          <w:rFonts w:ascii="Garamond" w:hAnsi="Garamond"/>
          <w:bCs/>
          <w:iCs/>
        </w:rPr>
      </w:pPr>
    </w:p>
    <w:p w:rsidR="00BC766A" w:rsidRPr="00F9140D" w:rsidRDefault="00BC766A" w:rsidP="00F9140D">
      <w:pPr>
        <w:tabs>
          <w:tab w:val="left" w:pos="709"/>
        </w:tabs>
        <w:spacing w:after="60"/>
        <w:rPr>
          <w:rFonts w:ascii="Garamond" w:hAnsi="Garamond"/>
          <w:b/>
          <w:sz w:val="26"/>
          <w:szCs w:val="26"/>
        </w:rPr>
      </w:pPr>
      <w:r w:rsidRPr="00F9140D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КОНКУРЕНТНЫХ ОТБОРОВ МОЩНОСТИ (Приложение № 19.3 к Договору о присоединении к торговой системе оптового рынка)</w:t>
      </w:r>
    </w:p>
    <w:p w:rsidR="00F9140D" w:rsidRPr="00FA51C2" w:rsidRDefault="00F9140D" w:rsidP="00BC766A">
      <w:pPr>
        <w:tabs>
          <w:tab w:val="left" w:pos="709"/>
        </w:tabs>
        <w:spacing w:after="60"/>
        <w:ind w:firstLine="287"/>
        <w:jc w:val="both"/>
        <w:rPr>
          <w:rFonts w:ascii="Garamond" w:hAnsi="Garamond"/>
          <w:b/>
          <w:sz w:val="24"/>
          <w:szCs w:val="24"/>
        </w:rPr>
      </w:pPr>
    </w:p>
    <w:tbl>
      <w:tblPr>
        <w:tblW w:w="511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6533"/>
        <w:gridCol w:w="6845"/>
      </w:tblGrid>
      <w:tr w:rsidR="00BC766A" w:rsidRPr="002C7565" w:rsidTr="006C4537">
        <w:trPr>
          <w:trHeight w:val="435"/>
        </w:trPr>
        <w:tc>
          <w:tcPr>
            <w:tcW w:w="503" w:type="pct"/>
            <w:tcMar>
              <w:left w:w="57" w:type="dxa"/>
              <w:right w:w="57" w:type="dxa"/>
            </w:tcMar>
            <w:vAlign w:val="center"/>
          </w:tcPr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196" w:type="pct"/>
            <w:vAlign w:val="center"/>
          </w:tcPr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301" w:type="pct"/>
            <w:vAlign w:val="center"/>
          </w:tcPr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BC766A" w:rsidRPr="002C7565" w:rsidRDefault="00BC766A" w:rsidP="005216C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BC766A" w:rsidRPr="002C7565" w:rsidTr="006C4537">
        <w:trPr>
          <w:trHeight w:val="345"/>
        </w:trPr>
        <w:tc>
          <w:tcPr>
            <w:tcW w:w="503" w:type="pct"/>
            <w:vAlign w:val="center"/>
          </w:tcPr>
          <w:p w:rsidR="00BC766A" w:rsidRPr="002C7565" w:rsidRDefault="00AA4B30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2.1.3.1</w:t>
            </w:r>
          </w:p>
        </w:tc>
        <w:tc>
          <w:tcPr>
            <w:tcW w:w="2196" w:type="pct"/>
          </w:tcPr>
          <w:p w:rsidR="00AA4B30" w:rsidRPr="00AA4B30" w:rsidRDefault="00AA4B30" w:rsidP="00F9140D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AA4B30">
              <w:rPr>
                <w:rFonts w:ascii="Garamond" w:hAnsi="Garamond"/>
              </w:rPr>
              <w:t xml:space="preserve">Сроки подачи (приема) ценовых заявок, а также заявок покупателей с </w:t>
            </w:r>
            <w:proofErr w:type="spellStart"/>
            <w:r w:rsidRPr="00AA4B30">
              <w:rPr>
                <w:rFonts w:ascii="Garamond" w:hAnsi="Garamond"/>
              </w:rPr>
              <w:t>ценозависимым</w:t>
            </w:r>
            <w:proofErr w:type="spellEnd"/>
            <w:r w:rsidRPr="00AA4B30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:rsidR="008E4431" w:rsidRPr="00493BF3" w:rsidRDefault="008E4431" w:rsidP="00F9140D">
            <w:pPr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558E3">
              <w:rPr>
                <w:rFonts w:ascii="Garamond" w:hAnsi="Garamond"/>
              </w:rPr>
              <w:t xml:space="preserve">дата окончания срока подачи (приема) заявок должна быть не позднее 15 сентября года (Х–4) </w:t>
            </w:r>
            <w:r w:rsidRPr="004558E3">
              <w:rPr>
                <w:rFonts w:ascii="Garamond" w:hAnsi="Garamond"/>
                <w:highlight w:val="yellow"/>
              </w:rPr>
              <w:t>(для КОМ в 2018 году</w:t>
            </w:r>
            <w:r>
              <w:rPr>
                <w:rFonts w:ascii="Garamond" w:hAnsi="Garamond"/>
                <w:highlight w:val="yellow"/>
              </w:rPr>
              <w:t xml:space="preserve"> –</w:t>
            </w:r>
            <w:r w:rsidRPr="004558E3">
              <w:rPr>
                <w:rFonts w:ascii="Garamond" w:hAnsi="Garamond"/>
                <w:highlight w:val="yellow"/>
              </w:rPr>
              <w:t xml:space="preserve"> не позднее 15 декабря);</w:t>
            </w:r>
          </w:p>
          <w:p w:rsidR="00BC766A" w:rsidRPr="004A3DBE" w:rsidRDefault="00AA4B30" w:rsidP="00F9140D">
            <w:pPr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</w:pPr>
            <w:r w:rsidRPr="00AA4B30">
              <w:rPr>
                <w:rFonts w:ascii="Garamond" w:hAnsi="Garamond"/>
              </w:rPr>
              <w:t>срок подачи (приема) заявок должен составлять не менее 5 рабочих дней.</w:t>
            </w:r>
          </w:p>
          <w:p w:rsidR="004A3DBE" w:rsidRPr="004A3DBE" w:rsidRDefault="004A3DBE" w:rsidP="00F9140D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4A3DBE">
              <w:rPr>
                <w:rFonts w:ascii="Garamond" w:hAnsi="Garamond"/>
              </w:rPr>
              <w:t xml:space="preserve">Сроки начала и окончания подачи (приема) ценовых заявок, а также заявок покупателей с </w:t>
            </w:r>
            <w:proofErr w:type="spellStart"/>
            <w:r w:rsidRPr="004A3DBE">
              <w:rPr>
                <w:rFonts w:ascii="Garamond" w:hAnsi="Garamond"/>
              </w:rPr>
              <w:t>ценозависимым</w:t>
            </w:r>
            <w:proofErr w:type="spellEnd"/>
            <w:r w:rsidRPr="004A3DBE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:rsidR="004A3DBE" w:rsidRPr="004A3DBE" w:rsidRDefault="004A3DBE" w:rsidP="00F9140D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4A3DBE">
              <w:rPr>
                <w:rFonts w:ascii="Garamond" w:hAnsi="Garamond"/>
              </w:rPr>
              <w:lastRenderedPageBreak/>
              <w:t xml:space="preserve">Заявки в отношении генерирующих объектов (ГЕМ), включенных 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4A3DBE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4A3DBE">
              <w:rPr>
                <w:rFonts w:ascii="Garamond" w:hAnsi="Garamond"/>
              </w:rPr>
              <w:t>.</w:t>
            </w:r>
          </w:p>
          <w:p w:rsidR="004A3DBE" w:rsidRPr="007A1B54" w:rsidRDefault="00E228CF" w:rsidP="00F9140D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9660F4">
              <w:rPr>
                <w:rFonts w:ascii="Garamond" w:hAnsi="Garamond"/>
              </w:rPr>
              <w:t>Подача (прием) ценовых заявок в</w:t>
            </w:r>
            <w:r w:rsidRPr="007A1B54">
              <w:rPr>
                <w:rFonts w:ascii="Garamond" w:hAnsi="Garamond"/>
              </w:rPr>
              <w:t xml:space="preserve"> </w:t>
            </w:r>
            <w:r w:rsidR="004A3DBE" w:rsidRPr="007A1B54">
              <w:rPr>
                <w:rFonts w:ascii="Garamond" w:hAnsi="Garamond"/>
              </w:rPr>
              <w:t>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устанавливающие:</w:t>
            </w:r>
          </w:p>
          <w:p w:rsidR="004A3DBE" w:rsidRPr="007A1B54" w:rsidRDefault="004A3DBE" w:rsidP="00F9140D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7A1B54">
              <w:rPr>
                <w:rFonts w:ascii="Garamond" w:hAnsi="Garamond"/>
              </w:rPr>
              <w:t>– ценовые параметры, определяющие спрос на мощность по каждой ценовой зоне, утвержденные Правительством РФ;</w:t>
            </w:r>
          </w:p>
          <w:p w:rsidR="004A3DBE" w:rsidRPr="00AA4B30" w:rsidRDefault="004A3DBE" w:rsidP="00F9140D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</w:pPr>
            <w:r w:rsidRPr="007A1B54">
              <w:rPr>
                <w:rFonts w:ascii="Garamond" w:hAnsi="Garamond"/>
              </w:rPr>
              <w:t>– величины плановых коэффициентов резервирования, установленные Минэнерго России.</w:t>
            </w:r>
          </w:p>
        </w:tc>
        <w:tc>
          <w:tcPr>
            <w:tcW w:w="2301" w:type="pct"/>
            <w:shd w:val="clear" w:color="auto" w:fill="auto"/>
          </w:tcPr>
          <w:p w:rsidR="00AA4B30" w:rsidRPr="004558E3" w:rsidRDefault="00AA4B30" w:rsidP="00F9140D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AA4B30">
              <w:rPr>
                <w:rFonts w:ascii="Garamond" w:hAnsi="Garamond"/>
              </w:rPr>
              <w:lastRenderedPageBreak/>
              <w:t xml:space="preserve">Сроки подачи (приема) ценовых заявок, а также заявок покупателей с </w:t>
            </w:r>
            <w:proofErr w:type="spellStart"/>
            <w:r w:rsidRPr="00AA4B30">
              <w:rPr>
                <w:rFonts w:ascii="Garamond" w:hAnsi="Garamond"/>
              </w:rPr>
              <w:t>ценозависимым</w:t>
            </w:r>
            <w:proofErr w:type="spellEnd"/>
            <w:r w:rsidRPr="00AA4B30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исходя из </w:t>
            </w:r>
            <w:r w:rsidRPr="004558E3">
              <w:rPr>
                <w:rFonts w:ascii="Garamond" w:hAnsi="Garamond"/>
              </w:rPr>
              <w:t xml:space="preserve">следующих требований: </w:t>
            </w:r>
          </w:p>
          <w:p w:rsidR="00493BF3" w:rsidRPr="00493BF3" w:rsidRDefault="00AA4B30" w:rsidP="00F9140D">
            <w:pPr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558E3">
              <w:rPr>
                <w:rFonts w:ascii="Garamond" w:hAnsi="Garamond"/>
              </w:rPr>
              <w:t>дата окончания срока подачи (приема) заявок должна быть не позднее</w:t>
            </w:r>
            <w:r w:rsidR="004558E3" w:rsidRPr="004558E3">
              <w:rPr>
                <w:rFonts w:ascii="Garamond" w:hAnsi="Garamond"/>
              </w:rPr>
              <w:t xml:space="preserve"> 15 сентября года (Х–4) </w:t>
            </w:r>
            <w:r w:rsidR="008E4431">
              <w:rPr>
                <w:rFonts w:ascii="Garamond" w:hAnsi="Garamond"/>
                <w:highlight w:val="yellow"/>
              </w:rPr>
              <w:t>(для КОМ на 2022 год</w:t>
            </w:r>
            <w:r w:rsidR="009E546A">
              <w:rPr>
                <w:rFonts w:ascii="Garamond" w:hAnsi="Garamond"/>
                <w:highlight w:val="yellow"/>
              </w:rPr>
              <w:t xml:space="preserve"> –</w:t>
            </w:r>
            <w:r w:rsidR="008E4431">
              <w:rPr>
                <w:rFonts w:ascii="Garamond" w:hAnsi="Garamond"/>
                <w:highlight w:val="yellow"/>
              </w:rPr>
              <w:t xml:space="preserve"> не позднее 1 мая 2019 года</w:t>
            </w:r>
            <w:r w:rsidR="004558E3" w:rsidRPr="004558E3">
              <w:rPr>
                <w:rFonts w:ascii="Garamond" w:hAnsi="Garamond"/>
                <w:highlight w:val="yellow"/>
              </w:rPr>
              <w:t>);</w:t>
            </w:r>
          </w:p>
          <w:p w:rsidR="00493BF3" w:rsidRDefault="00493BF3" w:rsidP="00F9140D">
            <w:pPr>
              <w:pStyle w:val="ae"/>
              <w:numPr>
                <w:ilvl w:val="0"/>
                <w:numId w:val="1"/>
              </w:numPr>
              <w:spacing w:before="120" w:after="120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93BF3">
              <w:rPr>
                <w:rFonts w:ascii="Garamond" w:eastAsia="Calibri" w:hAnsi="Garamond"/>
                <w:sz w:val="22"/>
                <w:szCs w:val="22"/>
                <w:lang w:eastAsia="en-US"/>
              </w:rPr>
              <w:t>срок подачи (приема) заявок должен составлять не менее 5 рабочих дней.</w:t>
            </w:r>
          </w:p>
          <w:p w:rsidR="004A3DBE" w:rsidRPr="004A3DBE" w:rsidRDefault="004A3DBE" w:rsidP="00F9140D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4A3DBE">
              <w:rPr>
                <w:rFonts w:ascii="Garamond" w:hAnsi="Garamond"/>
              </w:rPr>
              <w:t xml:space="preserve">Сроки начала и окончания подачи (приема) ценовых заявок, а также заявок покупателей с </w:t>
            </w:r>
            <w:proofErr w:type="spellStart"/>
            <w:r w:rsidRPr="004A3DBE">
              <w:rPr>
                <w:rFonts w:ascii="Garamond" w:hAnsi="Garamond"/>
              </w:rPr>
              <w:t>ценозависимым</w:t>
            </w:r>
            <w:proofErr w:type="spellEnd"/>
            <w:r w:rsidRPr="004A3DBE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:rsidR="004A3DBE" w:rsidRPr="004A3DBE" w:rsidRDefault="004A3DBE" w:rsidP="00F9140D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4A3DBE">
              <w:rPr>
                <w:rFonts w:ascii="Garamond" w:hAnsi="Garamond"/>
              </w:rPr>
              <w:lastRenderedPageBreak/>
              <w:t xml:space="preserve">Заявки в отношении генерирующих объектов (ГЕМ), включенных 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4A3DBE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4A3DBE">
              <w:rPr>
                <w:rFonts w:ascii="Garamond" w:hAnsi="Garamond"/>
              </w:rPr>
              <w:t>.</w:t>
            </w:r>
          </w:p>
          <w:p w:rsidR="007A1B54" w:rsidRPr="007A1B54" w:rsidRDefault="009660F4" w:rsidP="00F9140D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9660F4">
              <w:rPr>
                <w:rFonts w:ascii="Garamond" w:hAnsi="Garamond"/>
              </w:rPr>
              <w:t xml:space="preserve">Подача (прием) ценовых заявок в </w:t>
            </w:r>
            <w:r w:rsidR="007A1B54" w:rsidRPr="007A1B54">
              <w:rPr>
                <w:rFonts w:ascii="Garamond" w:hAnsi="Garamond"/>
              </w:rPr>
              <w:t>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устанавливающие:</w:t>
            </w:r>
          </w:p>
          <w:p w:rsidR="007A1B54" w:rsidRPr="007A1B54" w:rsidRDefault="007A1B54" w:rsidP="00F9140D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7A1B54">
              <w:rPr>
                <w:rFonts w:ascii="Garamond" w:hAnsi="Garamond"/>
              </w:rPr>
              <w:t>– ценовые параметры, определяющие спрос на мощность по каждой ценовой зоне, утвержденные Правительством РФ;</w:t>
            </w:r>
          </w:p>
          <w:p w:rsidR="004A3DBE" w:rsidRPr="002C7565" w:rsidRDefault="007A1B54" w:rsidP="00F9140D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7A1B54">
              <w:rPr>
                <w:rFonts w:ascii="Garamond" w:hAnsi="Garamond"/>
              </w:rPr>
              <w:t>– величины плановых коэффициентов резервирования, установленные Минэнерго России.</w:t>
            </w:r>
          </w:p>
        </w:tc>
      </w:tr>
      <w:tr w:rsidR="007E4931" w:rsidRPr="002C7565" w:rsidTr="006C4537">
        <w:trPr>
          <w:trHeight w:val="345"/>
        </w:trPr>
        <w:tc>
          <w:tcPr>
            <w:tcW w:w="503" w:type="pct"/>
            <w:vAlign w:val="center"/>
          </w:tcPr>
          <w:p w:rsidR="007E4931" w:rsidRDefault="003F56E4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2.1.3.4</w:t>
            </w:r>
          </w:p>
        </w:tc>
        <w:tc>
          <w:tcPr>
            <w:tcW w:w="2196" w:type="pct"/>
          </w:tcPr>
          <w:p w:rsidR="003F56E4" w:rsidRPr="003F56E4" w:rsidRDefault="003F56E4" w:rsidP="00F9140D">
            <w:pPr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3F56E4">
              <w:rPr>
                <w:rFonts w:ascii="Garamond" w:hAnsi="Garamond"/>
              </w:rPr>
              <w:t>Спрос на мощность по каждой ценовой зоне определяется как функция цены мощности, определяемой по итогам КОМ. Параметры, определяющие спрос на мощность по каждой ценовой зоне, задаются двумя точками спроса.</w:t>
            </w:r>
          </w:p>
          <w:p w:rsidR="003F56E4" w:rsidRPr="00183F77" w:rsidRDefault="003F56E4" w:rsidP="00F9140D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Параметры первой точки спроса:</w:t>
            </w:r>
          </w:p>
          <w:p w:rsidR="003F56E4" w:rsidRPr="00183F77" w:rsidRDefault="003F56E4" w:rsidP="00F9140D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России; </w:t>
            </w:r>
          </w:p>
          <w:p w:rsidR="003F56E4" w:rsidRPr="00183F77" w:rsidRDefault="003F56E4" w:rsidP="00F9140D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цена в первой точке, определенная для каждой ценовой зоны решением Правительства Российской Федерации.</w:t>
            </w:r>
          </w:p>
          <w:p w:rsidR="003F56E4" w:rsidRPr="00183F77" w:rsidRDefault="003F56E4" w:rsidP="00F9140D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Параметры второй точки спроса:</w:t>
            </w:r>
          </w:p>
          <w:p w:rsidR="003F56E4" w:rsidRPr="00183F77" w:rsidRDefault="003F56E4" w:rsidP="00F9140D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:rsidR="003F56E4" w:rsidRPr="00183F77" w:rsidRDefault="003F56E4" w:rsidP="00F9140D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lastRenderedPageBreak/>
              <w:t>цена во второй точке, определенная для каждой ценовой зоны решением Правительства Российской Федерации.</w:t>
            </w:r>
          </w:p>
          <w:p w:rsidR="003F56E4" w:rsidRPr="003F56E4" w:rsidRDefault="003F56E4" w:rsidP="00F9140D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F56E4">
              <w:rPr>
                <w:rFonts w:ascii="Garamond" w:hAnsi="Garamond"/>
                <w:bCs/>
              </w:rPr>
              <w:t xml:space="preserve"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</w:t>
            </w:r>
            <w:r w:rsidRPr="008D103D">
              <w:rPr>
                <w:rFonts w:ascii="Garamond" w:hAnsi="Garamond"/>
                <w:bCs/>
              </w:rPr>
              <w:t>рынка на 1 августа года, в котором проводится КОМ</w:t>
            </w:r>
            <w:r w:rsidR="008E4431">
              <w:rPr>
                <w:rFonts w:ascii="Garamond" w:hAnsi="Garamond"/>
                <w:bCs/>
              </w:rPr>
              <w:t xml:space="preserve"> </w:t>
            </w:r>
            <w:r w:rsidR="008E4431">
              <w:rPr>
                <w:rFonts w:ascii="Garamond" w:hAnsi="Garamond"/>
                <w:bCs/>
                <w:highlight w:val="yellow"/>
              </w:rPr>
              <w:t>(</w:t>
            </w:r>
            <w:r w:rsidR="008E4431" w:rsidRPr="004558E3">
              <w:rPr>
                <w:rFonts w:ascii="Garamond" w:hAnsi="Garamond"/>
                <w:highlight w:val="yellow"/>
              </w:rPr>
              <w:t>для КОМ в 2018 году</w:t>
            </w:r>
            <w:r w:rsidR="008E4431">
              <w:rPr>
                <w:rFonts w:ascii="Garamond" w:hAnsi="Garamond"/>
                <w:highlight w:val="yellow"/>
              </w:rPr>
              <w:t xml:space="preserve"> – на 1 ноября</w:t>
            </w:r>
            <w:r w:rsidR="008E4431">
              <w:rPr>
                <w:rFonts w:ascii="Garamond" w:hAnsi="Garamond"/>
                <w:bCs/>
                <w:highlight w:val="yellow"/>
              </w:rPr>
              <w:t>)</w:t>
            </w:r>
            <w:r w:rsidRPr="008D103D">
              <w:rPr>
                <w:rFonts w:ascii="Garamond" w:hAnsi="Garamond"/>
                <w:bCs/>
              </w:rPr>
              <w:t>,</w:t>
            </w:r>
            <w:r w:rsidRPr="003F56E4">
              <w:rPr>
                <w:rFonts w:ascii="Garamond" w:hAnsi="Garamond"/>
                <w:bCs/>
              </w:rPr>
              <w:t xml:space="preserve">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КОМ.</w:t>
            </w:r>
          </w:p>
          <w:p w:rsidR="007E4931" w:rsidRPr="003F56E4" w:rsidRDefault="003F56E4" w:rsidP="00F9140D">
            <w:pPr>
              <w:spacing w:before="120" w:after="120" w:line="240" w:lineRule="auto"/>
              <w:ind w:firstLine="709"/>
              <w:jc w:val="both"/>
            </w:pPr>
            <w:r w:rsidRPr="003F56E4">
              <w:rPr>
                <w:rFonts w:ascii="Garamond" w:hAnsi="Garamond"/>
              </w:rPr>
              <w:t xml:space="preserve">При проведении конкурентного отбора мощности Системный оператор уменьшает объем спроса на мощность в каждой ценовой зоне в первой точке на совокупный объем </w:t>
            </w:r>
            <w:proofErr w:type="spellStart"/>
            <w:r w:rsidRPr="003F56E4">
              <w:rPr>
                <w:rFonts w:ascii="Garamond" w:hAnsi="Garamond"/>
              </w:rPr>
              <w:t>ценозависимого</w:t>
            </w:r>
            <w:proofErr w:type="spellEnd"/>
            <w:r w:rsidRPr="003F56E4">
              <w:rPr>
                <w:rFonts w:ascii="Garamond" w:hAnsi="Garamond"/>
              </w:rPr>
              <w:t xml:space="preserve"> снижения потребления мощности покупателей с </w:t>
            </w:r>
            <w:proofErr w:type="spellStart"/>
            <w:r w:rsidRPr="003F56E4">
              <w:rPr>
                <w:rFonts w:ascii="Garamond" w:hAnsi="Garamond"/>
              </w:rPr>
              <w:t>ценозависимым</w:t>
            </w:r>
            <w:proofErr w:type="spellEnd"/>
            <w:r w:rsidRPr="003F56E4">
              <w:rPr>
                <w:rFonts w:ascii="Garamond" w:hAnsi="Garamond"/>
              </w:rPr>
              <w:t xml:space="preserve"> потреблением, подлежащих в соответствии с Правилами оптового рынка и настоящим Регламентом учету при определении спроса на мощность в соответствующей ценовой зоне (при условии, что совокупный объем </w:t>
            </w:r>
            <w:proofErr w:type="spellStart"/>
            <w:r w:rsidRPr="003F56E4">
              <w:rPr>
                <w:rFonts w:ascii="Garamond" w:hAnsi="Garamond"/>
              </w:rPr>
              <w:t>ценозависимого</w:t>
            </w:r>
            <w:proofErr w:type="spellEnd"/>
            <w:r w:rsidRPr="003F56E4">
              <w:rPr>
                <w:rFonts w:ascii="Garamond" w:hAnsi="Garamond"/>
              </w:rPr>
              <w:t xml:space="preserve"> снижения потребления мощности составляет величину не более 1 процента объема спроса на мощность в первой точке спроса на мощность).</w:t>
            </w:r>
          </w:p>
        </w:tc>
        <w:tc>
          <w:tcPr>
            <w:tcW w:w="2301" w:type="pct"/>
            <w:shd w:val="clear" w:color="auto" w:fill="auto"/>
          </w:tcPr>
          <w:p w:rsidR="003F56E4" w:rsidRPr="003F56E4" w:rsidRDefault="003F56E4" w:rsidP="00F9140D">
            <w:pPr>
              <w:spacing w:before="120" w:after="120" w:line="240" w:lineRule="auto"/>
              <w:ind w:firstLine="434"/>
              <w:jc w:val="both"/>
              <w:rPr>
                <w:rFonts w:ascii="Garamond" w:hAnsi="Garamond"/>
              </w:rPr>
            </w:pPr>
            <w:r w:rsidRPr="003F56E4">
              <w:rPr>
                <w:rFonts w:ascii="Garamond" w:hAnsi="Garamond"/>
              </w:rPr>
              <w:lastRenderedPageBreak/>
              <w:t>Спрос на мощность по каждой ценовой зоне определяется как функция цены мощности, определяемой по итогам КОМ. Параметры, определяющие спрос на мощность по каждой ценовой зоне, задаются двумя точками спроса.</w:t>
            </w:r>
          </w:p>
          <w:p w:rsidR="00183F77" w:rsidRPr="00183F77" w:rsidRDefault="00183F77" w:rsidP="00F9140D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Параметры первой точки спроса:</w:t>
            </w:r>
          </w:p>
          <w:p w:rsidR="00183F77" w:rsidRPr="00183F77" w:rsidRDefault="00183F77" w:rsidP="00F9140D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России; </w:t>
            </w:r>
          </w:p>
          <w:p w:rsidR="00183F77" w:rsidRPr="00183F77" w:rsidRDefault="00183F77" w:rsidP="00F9140D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цена в первой точке, определенная для каждой ценовой зоны решением Правительства Российской Федерации.</w:t>
            </w:r>
          </w:p>
          <w:p w:rsidR="00183F77" w:rsidRPr="00183F77" w:rsidRDefault="00183F77" w:rsidP="00F9140D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Параметры второй точки спроса:</w:t>
            </w:r>
          </w:p>
          <w:p w:rsidR="00183F77" w:rsidRPr="00183F77" w:rsidRDefault="00183F77" w:rsidP="00F9140D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:rsidR="00183F77" w:rsidRPr="00183F77" w:rsidRDefault="00183F77" w:rsidP="00F9140D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</w:rPr>
            </w:pPr>
            <w:r w:rsidRPr="00183F77">
              <w:rPr>
                <w:rFonts w:ascii="Garamond" w:hAnsi="Garamond"/>
              </w:rPr>
              <w:lastRenderedPageBreak/>
              <w:t>цена во второй точке, определенная для каждой ценовой зоны решением Правительства Российской Федерации.</w:t>
            </w:r>
          </w:p>
          <w:p w:rsidR="00183F77" w:rsidRPr="003F56E4" w:rsidRDefault="00183F77" w:rsidP="00F9140D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F56E4">
              <w:rPr>
                <w:rFonts w:ascii="Garamond" w:hAnsi="Garamond"/>
                <w:bCs/>
              </w:rPr>
              <w:t xml:space="preserve"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рынка </w:t>
            </w:r>
            <w:r w:rsidRPr="008D103D">
              <w:rPr>
                <w:rFonts w:ascii="Garamond" w:hAnsi="Garamond"/>
                <w:bCs/>
              </w:rPr>
              <w:t xml:space="preserve">на 1 августа года, в котором проводится КОМ  </w:t>
            </w:r>
            <w:r>
              <w:rPr>
                <w:rFonts w:ascii="Garamond" w:hAnsi="Garamond"/>
                <w:bCs/>
                <w:highlight w:val="yellow"/>
              </w:rPr>
              <w:t>(</w:t>
            </w:r>
            <w:r w:rsidR="008E4431">
              <w:rPr>
                <w:rFonts w:ascii="Garamond" w:hAnsi="Garamond"/>
                <w:highlight w:val="yellow"/>
              </w:rPr>
              <w:t>для КОМ на 2022 год</w:t>
            </w:r>
            <w:r>
              <w:rPr>
                <w:rFonts w:ascii="Garamond" w:hAnsi="Garamond"/>
                <w:highlight w:val="yellow"/>
              </w:rPr>
              <w:t xml:space="preserve"> – на 1 </w:t>
            </w:r>
            <w:r w:rsidR="002953B8">
              <w:rPr>
                <w:rFonts w:ascii="Garamond" w:hAnsi="Garamond"/>
                <w:highlight w:val="yellow"/>
              </w:rPr>
              <w:t>марта</w:t>
            </w:r>
            <w:r w:rsidR="00035722">
              <w:rPr>
                <w:rFonts w:ascii="Garamond" w:hAnsi="Garamond"/>
                <w:highlight w:val="yellow"/>
              </w:rPr>
              <w:t xml:space="preserve"> 2019 года</w:t>
            </w:r>
            <w:r>
              <w:rPr>
                <w:rFonts w:ascii="Garamond" w:hAnsi="Garamond"/>
                <w:bCs/>
                <w:highlight w:val="yellow"/>
              </w:rPr>
              <w:t>)</w:t>
            </w:r>
            <w:r w:rsidRPr="001A24C4">
              <w:rPr>
                <w:rFonts w:ascii="Garamond" w:hAnsi="Garamond"/>
                <w:bCs/>
                <w:highlight w:val="yellow"/>
              </w:rPr>
              <w:t>,</w:t>
            </w:r>
            <w:r w:rsidRPr="003F56E4">
              <w:rPr>
                <w:rFonts w:ascii="Garamond" w:hAnsi="Garamond"/>
                <w:bCs/>
              </w:rPr>
              <w:t xml:space="preserve">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КОМ.</w:t>
            </w:r>
          </w:p>
          <w:p w:rsidR="007E4931" w:rsidRPr="00AA4B30" w:rsidRDefault="003F56E4" w:rsidP="00F9140D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F56E4">
              <w:rPr>
                <w:rFonts w:ascii="Garamond" w:hAnsi="Garamond"/>
              </w:rPr>
              <w:t xml:space="preserve">При проведении конкурентного отбора мощности Системный оператор уменьшает объем спроса на мощность в каждой ценовой зоне в первой точке на совокупный объем </w:t>
            </w:r>
            <w:proofErr w:type="spellStart"/>
            <w:r w:rsidRPr="003F56E4">
              <w:rPr>
                <w:rFonts w:ascii="Garamond" w:hAnsi="Garamond"/>
              </w:rPr>
              <w:t>ценозависимого</w:t>
            </w:r>
            <w:proofErr w:type="spellEnd"/>
            <w:r w:rsidRPr="003F56E4">
              <w:rPr>
                <w:rFonts w:ascii="Garamond" w:hAnsi="Garamond"/>
              </w:rPr>
              <w:t xml:space="preserve"> снижения потребления мощности покупателей с </w:t>
            </w:r>
            <w:proofErr w:type="spellStart"/>
            <w:r w:rsidRPr="003F56E4">
              <w:rPr>
                <w:rFonts w:ascii="Garamond" w:hAnsi="Garamond"/>
              </w:rPr>
              <w:t>ценозависимым</w:t>
            </w:r>
            <w:proofErr w:type="spellEnd"/>
            <w:r w:rsidRPr="003F56E4">
              <w:rPr>
                <w:rFonts w:ascii="Garamond" w:hAnsi="Garamond"/>
              </w:rPr>
              <w:t xml:space="preserve"> потреблением, подлежащих в соответствии с Правилами оптового рынка и настоящим Регламентом учету при определении спроса на мощность в соответствующей ценовой зоне (при условии, что совокупный объем </w:t>
            </w:r>
            <w:proofErr w:type="spellStart"/>
            <w:r w:rsidRPr="003F56E4">
              <w:rPr>
                <w:rFonts w:ascii="Garamond" w:hAnsi="Garamond"/>
              </w:rPr>
              <w:t>ценозависимого</w:t>
            </w:r>
            <w:proofErr w:type="spellEnd"/>
            <w:r w:rsidRPr="003F56E4">
              <w:rPr>
                <w:rFonts w:ascii="Garamond" w:hAnsi="Garamond"/>
              </w:rPr>
              <w:t xml:space="preserve"> снижения потребления мощности составляет величину не более 1 процента объема спроса на мощность в первой точке спроса на мощность).</w:t>
            </w:r>
          </w:p>
        </w:tc>
      </w:tr>
      <w:tr w:rsidR="007E4931" w:rsidRPr="002C7565" w:rsidTr="006C4537">
        <w:trPr>
          <w:trHeight w:val="345"/>
        </w:trPr>
        <w:tc>
          <w:tcPr>
            <w:tcW w:w="503" w:type="pct"/>
            <w:vAlign w:val="center"/>
          </w:tcPr>
          <w:p w:rsidR="007E4931" w:rsidRDefault="009870FF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2.1.3.5</w:t>
            </w:r>
          </w:p>
        </w:tc>
        <w:tc>
          <w:tcPr>
            <w:tcW w:w="2196" w:type="pct"/>
          </w:tcPr>
          <w:p w:rsidR="00036240" w:rsidRDefault="00036240" w:rsidP="00F9140D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7E4931" w:rsidRPr="00AA4B30" w:rsidRDefault="000356DE" w:rsidP="00F9140D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356DE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</w:t>
            </w:r>
            <w:r w:rsidRPr="008D103D">
              <w:rPr>
                <w:rFonts w:ascii="Garamond" w:hAnsi="Garamond"/>
              </w:rPr>
              <w:t>Агентскому договору в части отказа от поставки мощности, и при этом участник оптового рынка уведомил ЦФР об отказе от поставки мощности по ДПМ не позднее 10 августа года проведения КОМ</w:t>
            </w:r>
            <w:r w:rsidR="00035722">
              <w:rPr>
                <w:rFonts w:ascii="Garamond" w:hAnsi="Garamond"/>
              </w:rPr>
              <w:t xml:space="preserve"> </w:t>
            </w:r>
            <w:r w:rsidR="00035722">
              <w:rPr>
                <w:rFonts w:ascii="Garamond" w:hAnsi="Garamond"/>
                <w:bCs/>
                <w:highlight w:val="yellow"/>
              </w:rPr>
              <w:t>(</w:t>
            </w:r>
            <w:r w:rsidR="00035722" w:rsidRPr="004558E3">
              <w:rPr>
                <w:rFonts w:ascii="Garamond" w:hAnsi="Garamond"/>
                <w:highlight w:val="yellow"/>
              </w:rPr>
              <w:t>для КОМ в 2018 году</w:t>
            </w:r>
            <w:r w:rsidR="00035722">
              <w:rPr>
                <w:rFonts w:ascii="Garamond" w:hAnsi="Garamond"/>
                <w:highlight w:val="yellow"/>
              </w:rPr>
              <w:t xml:space="preserve"> – не позднее 10 ноября</w:t>
            </w:r>
            <w:r w:rsidR="00035722">
              <w:rPr>
                <w:rFonts w:ascii="Garamond" w:hAnsi="Garamond"/>
                <w:bCs/>
                <w:highlight w:val="yellow"/>
              </w:rPr>
              <w:t>)</w:t>
            </w:r>
            <w:r w:rsidRPr="008D103D">
              <w:rPr>
                <w:rFonts w:ascii="Garamond" w:hAnsi="Garamond"/>
              </w:rPr>
              <w:t xml:space="preserve">. Указанные генерирующие объекты </w:t>
            </w:r>
            <w:r w:rsidRPr="008D103D">
              <w:rPr>
                <w:rFonts w:ascii="Garamond" w:hAnsi="Garamond"/>
              </w:rPr>
              <w:lastRenderedPageBreak/>
              <w:t>(ГЕМ) включаются Коммерческим оператором в Реестр поставщиков</w:t>
            </w:r>
            <w:r w:rsidRPr="000356DE">
              <w:rPr>
                <w:rFonts w:ascii="Garamond" w:hAnsi="Garamond"/>
              </w:rPr>
              <w:t xml:space="preserve"> и генерирующих объектов, допущенных к участию в КОМ.</w:t>
            </w:r>
          </w:p>
        </w:tc>
        <w:tc>
          <w:tcPr>
            <w:tcW w:w="2301" w:type="pct"/>
            <w:shd w:val="clear" w:color="auto" w:fill="auto"/>
          </w:tcPr>
          <w:p w:rsidR="00036240" w:rsidRDefault="00036240" w:rsidP="00F9140D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  <w:p w:rsidR="007E4931" w:rsidRPr="00AA4B30" w:rsidRDefault="009870FF" w:rsidP="00F9140D">
            <w:pPr>
              <w:tabs>
                <w:tab w:val="num" w:pos="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356DE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мощности, и при этом участник оптового </w:t>
            </w:r>
            <w:r w:rsidRPr="008D103D">
              <w:rPr>
                <w:rFonts w:ascii="Garamond" w:hAnsi="Garamond"/>
              </w:rPr>
              <w:t xml:space="preserve">рынка уведомил ЦФР об отказе от поставки мощности по ДПМ </w:t>
            </w:r>
            <w:r w:rsidR="008D103D" w:rsidRPr="008D103D">
              <w:rPr>
                <w:rFonts w:ascii="Garamond" w:hAnsi="Garamond"/>
              </w:rPr>
              <w:t>не позднее 10 августа года проведения КОМ</w:t>
            </w:r>
            <w:r w:rsidR="008D103D">
              <w:rPr>
                <w:rFonts w:ascii="Garamond" w:hAnsi="Garamond"/>
              </w:rPr>
              <w:t xml:space="preserve"> </w:t>
            </w:r>
            <w:r w:rsidR="008D103D">
              <w:rPr>
                <w:rFonts w:ascii="Garamond" w:hAnsi="Garamond"/>
                <w:bCs/>
                <w:highlight w:val="yellow"/>
              </w:rPr>
              <w:t>(</w:t>
            </w:r>
            <w:r w:rsidR="00035722">
              <w:rPr>
                <w:rFonts w:ascii="Garamond" w:hAnsi="Garamond"/>
                <w:highlight w:val="yellow"/>
              </w:rPr>
              <w:t>для КОМ на 2022 год</w:t>
            </w:r>
            <w:r w:rsidR="008D103D">
              <w:rPr>
                <w:rFonts w:ascii="Garamond" w:hAnsi="Garamond"/>
                <w:highlight w:val="yellow"/>
              </w:rPr>
              <w:t xml:space="preserve"> – не поздне</w:t>
            </w:r>
            <w:r w:rsidR="00035722">
              <w:rPr>
                <w:rFonts w:ascii="Garamond" w:hAnsi="Garamond"/>
                <w:highlight w:val="yellow"/>
              </w:rPr>
              <w:t xml:space="preserve">е </w:t>
            </w:r>
            <w:r w:rsidR="00340D05" w:rsidRPr="004C1692">
              <w:rPr>
                <w:rFonts w:ascii="Garamond" w:hAnsi="Garamond"/>
                <w:highlight w:val="yellow"/>
              </w:rPr>
              <w:t>10</w:t>
            </w:r>
            <w:r w:rsidR="00035722">
              <w:rPr>
                <w:rFonts w:ascii="Garamond" w:hAnsi="Garamond"/>
                <w:highlight w:val="yellow"/>
              </w:rPr>
              <w:t xml:space="preserve"> </w:t>
            </w:r>
            <w:r w:rsidR="00340D05">
              <w:rPr>
                <w:rFonts w:ascii="Garamond" w:hAnsi="Garamond"/>
                <w:highlight w:val="yellow"/>
              </w:rPr>
              <w:t>апреля</w:t>
            </w:r>
            <w:r w:rsidR="00035722">
              <w:rPr>
                <w:rFonts w:ascii="Garamond" w:hAnsi="Garamond"/>
                <w:highlight w:val="yellow"/>
              </w:rPr>
              <w:t xml:space="preserve"> 2019 года</w:t>
            </w:r>
            <w:r w:rsidR="008D103D">
              <w:rPr>
                <w:rFonts w:ascii="Garamond" w:hAnsi="Garamond"/>
                <w:bCs/>
                <w:highlight w:val="yellow"/>
              </w:rPr>
              <w:t>)</w:t>
            </w:r>
            <w:r w:rsidR="008D103D" w:rsidRPr="008D103D">
              <w:rPr>
                <w:rFonts w:ascii="Garamond" w:hAnsi="Garamond"/>
              </w:rPr>
              <w:t>.</w:t>
            </w:r>
            <w:r w:rsidRPr="008D103D">
              <w:rPr>
                <w:rFonts w:ascii="Garamond" w:hAnsi="Garamond"/>
              </w:rPr>
              <w:t xml:space="preserve"> Указанные генерирующие объекты (ГЕМ)</w:t>
            </w:r>
            <w:r w:rsidRPr="000356DE">
              <w:rPr>
                <w:rFonts w:ascii="Garamond" w:hAnsi="Garamond"/>
              </w:rPr>
              <w:t xml:space="preserve"> включаются </w:t>
            </w:r>
            <w:r w:rsidRPr="000356DE">
              <w:rPr>
                <w:rFonts w:ascii="Garamond" w:hAnsi="Garamond"/>
              </w:rPr>
              <w:lastRenderedPageBreak/>
              <w:t>Коммерческим оператором в Реестр поставщиков и генерирующих объектов, допущенных к участию в КОМ.</w:t>
            </w:r>
          </w:p>
        </w:tc>
      </w:tr>
      <w:tr w:rsidR="000C244B" w:rsidRPr="002C7565" w:rsidTr="006C4537">
        <w:trPr>
          <w:trHeight w:val="345"/>
        </w:trPr>
        <w:tc>
          <w:tcPr>
            <w:tcW w:w="503" w:type="pct"/>
            <w:vAlign w:val="center"/>
          </w:tcPr>
          <w:p w:rsidR="000C244B" w:rsidRDefault="00B42232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3.1.4</w:t>
            </w:r>
          </w:p>
        </w:tc>
        <w:tc>
          <w:tcPr>
            <w:tcW w:w="2196" w:type="pct"/>
          </w:tcPr>
          <w:p w:rsidR="000C244B" w:rsidRPr="00B42232" w:rsidRDefault="00B42232" w:rsidP="00F9140D">
            <w:pPr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B42232">
              <w:rPr>
                <w:rFonts w:ascii="Garamond" w:hAnsi="Garamond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B42232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B42232">
              <w:rPr>
                <w:rFonts w:ascii="Garamond" w:hAnsi="Garamond"/>
              </w:rPr>
              <w:t xml:space="preserve">), прошедшие процедуру регистрации в качестве генерирующей </w:t>
            </w:r>
            <w:r w:rsidRPr="002D3247">
              <w:rPr>
                <w:rFonts w:ascii="Garamond" w:hAnsi="Garamond"/>
              </w:rPr>
              <w:t xml:space="preserve">единицы мощности (ГЕМ), в соответствии с </w:t>
            </w:r>
            <w:r w:rsidRPr="002D3247">
              <w:rPr>
                <w:rFonts w:ascii="Garamond" w:hAnsi="Garamond"/>
                <w:i/>
              </w:rPr>
              <w:t>Порядком регистрации генерирующих единиц мощности (ГЕМ)</w:t>
            </w:r>
            <w:r w:rsidRPr="002D3247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1 августа года, в котором проводится КОМ</w:t>
            </w:r>
            <w:r w:rsidR="00252D3C">
              <w:rPr>
                <w:rFonts w:ascii="Garamond" w:hAnsi="Garamond"/>
              </w:rPr>
              <w:t xml:space="preserve"> </w:t>
            </w:r>
            <w:r w:rsidR="00252D3C">
              <w:rPr>
                <w:rFonts w:ascii="Garamond" w:hAnsi="Garamond"/>
                <w:bCs/>
                <w:highlight w:val="yellow"/>
              </w:rPr>
              <w:t>(</w:t>
            </w:r>
            <w:r w:rsidR="00252D3C" w:rsidRPr="004558E3">
              <w:rPr>
                <w:rFonts w:ascii="Garamond" w:hAnsi="Garamond"/>
                <w:highlight w:val="yellow"/>
              </w:rPr>
              <w:t>для КОМ в 2018 году</w:t>
            </w:r>
            <w:r w:rsidR="00252D3C">
              <w:rPr>
                <w:rFonts w:ascii="Garamond" w:hAnsi="Garamond"/>
                <w:highlight w:val="yellow"/>
              </w:rPr>
              <w:t xml:space="preserve"> – на 1 ноября</w:t>
            </w:r>
            <w:r w:rsidR="00252D3C">
              <w:rPr>
                <w:rFonts w:ascii="Garamond" w:hAnsi="Garamond"/>
                <w:bCs/>
                <w:highlight w:val="yellow"/>
              </w:rPr>
              <w:t>)</w:t>
            </w:r>
            <w:r w:rsidRPr="002D3247">
              <w:rPr>
                <w:rFonts w:ascii="Garamond" w:hAnsi="Garamond"/>
              </w:rPr>
              <w:t>, получено право участия в торговле электрической энергией и мощностью</w:t>
            </w:r>
            <w:r w:rsidRPr="00B42232">
              <w:rPr>
                <w:rFonts w:ascii="Garamond" w:hAnsi="Garamond"/>
              </w:rPr>
              <w:t xml:space="preserve"> (либо в торговле мощностью в отношении условных ГТП генерации) в соответствии с </w:t>
            </w:r>
            <w:r w:rsidRPr="00B42232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B42232">
              <w:rPr>
                <w:rFonts w:ascii="Garamond" w:hAnsi="Garamond"/>
              </w:rPr>
              <w:t xml:space="preserve"> (Приложение № 1 к </w:t>
            </w:r>
            <w:r w:rsidRPr="00B4223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42232">
              <w:rPr>
                <w:rFonts w:ascii="Garamond" w:hAnsi="Garamond"/>
              </w:rPr>
              <w:t>).</w:t>
            </w:r>
          </w:p>
        </w:tc>
        <w:tc>
          <w:tcPr>
            <w:tcW w:w="2301" w:type="pct"/>
            <w:shd w:val="clear" w:color="auto" w:fill="auto"/>
          </w:tcPr>
          <w:p w:rsidR="007F5DE8" w:rsidRPr="00AD599D" w:rsidRDefault="00AD599D" w:rsidP="00F9140D">
            <w:pPr>
              <w:spacing w:before="120" w:after="120" w:line="240" w:lineRule="auto"/>
              <w:ind w:firstLine="576"/>
              <w:jc w:val="both"/>
              <w:rPr>
                <w:rFonts w:ascii="Garamond" w:hAnsi="Garamond"/>
                <w:bCs/>
                <w:highlight w:val="yellow"/>
              </w:rPr>
            </w:pPr>
            <w:r w:rsidRPr="00B42232">
              <w:rPr>
                <w:rFonts w:ascii="Garamond" w:hAnsi="Garamond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B42232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B42232">
              <w:rPr>
                <w:rFonts w:ascii="Garamond" w:hAnsi="Garamond"/>
              </w:rPr>
              <w:t xml:space="preserve">), прошедшие процедуру регистрации в качестве генерирующей единицы мощности (ГЕМ), в соответствии с </w:t>
            </w:r>
            <w:r w:rsidRPr="00B42232">
              <w:rPr>
                <w:rFonts w:ascii="Garamond" w:hAnsi="Garamond"/>
                <w:i/>
              </w:rPr>
              <w:t>Порядком регистрации генерирующих единиц мощности (</w:t>
            </w:r>
            <w:r w:rsidRPr="002D3247">
              <w:rPr>
                <w:rFonts w:ascii="Garamond" w:hAnsi="Garamond"/>
                <w:i/>
              </w:rPr>
              <w:t>ГЕМ)</w:t>
            </w:r>
            <w:r w:rsidRPr="002D3247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на 1 августа года, в котором проводится КОМ</w:t>
            </w:r>
            <w:r w:rsidR="002D3247" w:rsidRPr="002D3247">
              <w:rPr>
                <w:rFonts w:ascii="Garamond" w:hAnsi="Garamond"/>
              </w:rPr>
              <w:t xml:space="preserve"> </w:t>
            </w:r>
            <w:r w:rsidR="002D3247">
              <w:rPr>
                <w:rFonts w:ascii="Garamond" w:hAnsi="Garamond"/>
                <w:bCs/>
                <w:highlight w:val="yellow"/>
              </w:rPr>
              <w:t>(</w:t>
            </w:r>
            <w:r w:rsidR="00252D3C">
              <w:rPr>
                <w:rFonts w:ascii="Garamond" w:hAnsi="Garamond"/>
                <w:highlight w:val="yellow"/>
              </w:rPr>
              <w:t>для КОМ на 2022 год – на 1 марта 2019 года</w:t>
            </w:r>
            <w:r w:rsidR="002D3247">
              <w:rPr>
                <w:rFonts w:ascii="Garamond" w:hAnsi="Garamond"/>
                <w:bCs/>
                <w:highlight w:val="yellow"/>
              </w:rPr>
              <w:t>)</w:t>
            </w:r>
            <w:r w:rsidRPr="002D3247">
              <w:rPr>
                <w:rFonts w:ascii="Garamond" w:hAnsi="Garamond"/>
              </w:rPr>
              <w:t>, получено право участия в торговле электрической энергией и мощностью (либо в торговле</w:t>
            </w:r>
            <w:r w:rsidRPr="00B42232">
              <w:rPr>
                <w:rFonts w:ascii="Garamond" w:hAnsi="Garamond"/>
              </w:rPr>
              <w:t xml:space="preserve"> мощностью в отношении условных ГТП генерации) в соответствии с </w:t>
            </w:r>
            <w:r w:rsidRPr="00B42232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B42232">
              <w:rPr>
                <w:rFonts w:ascii="Garamond" w:hAnsi="Garamond"/>
              </w:rPr>
              <w:t xml:space="preserve"> (Приложение № 1 к </w:t>
            </w:r>
            <w:r w:rsidRPr="00B4223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42232">
              <w:rPr>
                <w:rFonts w:ascii="Garamond" w:hAnsi="Garamond"/>
              </w:rPr>
              <w:t>).</w:t>
            </w:r>
          </w:p>
        </w:tc>
      </w:tr>
      <w:tr w:rsidR="00A858B4" w:rsidRPr="002C7565" w:rsidTr="006C4537">
        <w:trPr>
          <w:trHeight w:val="345"/>
        </w:trPr>
        <w:tc>
          <w:tcPr>
            <w:tcW w:w="503" w:type="pct"/>
            <w:vAlign w:val="center"/>
          </w:tcPr>
          <w:p w:rsidR="00A858B4" w:rsidRDefault="00A858B4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3.4.3</w:t>
            </w:r>
          </w:p>
        </w:tc>
        <w:tc>
          <w:tcPr>
            <w:tcW w:w="2196" w:type="pct"/>
          </w:tcPr>
          <w:p w:rsidR="00417564" w:rsidRPr="00417564" w:rsidRDefault="00417564" w:rsidP="00F9140D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t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:rsidR="00A858B4" w:rsidRPr="00417564" w:rsidRDefault="00417564" w:rsidP="00F9140D">
            <w:pPr>
              <w:widowControl w:val="0"/>
              <w:spacing w:before="120" w:after="120" w:line="240" w:lineRule="auto"/>
              <w:ind w:firstLine="567"/>
              <w:jc w:val="both"/>
            </w:pPr>
            <w:r w:rsidRPr="00417564">
              <w:rPr>
                <w:rFonts w:ascii="Garamond" w:hAnsi="Garamond"/>
              </w:rPr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</w:t>
            </w:r>
            <w:proofErr w:type="gramStart"/>
            <w:r w:rsidRPr="00417564">
              <w:rPr>
                <w:rFonts w:ascii="Garamond" w:hAnsi="Garamond"/>
              </w:rPr>
              <w:t>в состав</w:t>
            </w:r>
            <w:proofErr w:type="gramEnd"/>
            <w:r w:rsidRPr="00417564">
              <w:rPr>
                <w:rFonts w:ascii="Garamond" w:hAnsi="Garamond"/>
              </w:rPr>
              <w:t xml:space="preserve"> турбоагрегата которого паровая турбина или ее основные части </w:t>
            </w:r>
            <w:r w:rsidRPr="00417564">
              <w:rPr>
                <w:rFonts w:ascii="Garamond" w:hAnsi="Garamond"/>
              </w:rPr>
              <w:lastRenderedPageBreak/>
              <w:t xml:space="preserve">выпущены ранее чем за 55 лет до года, в отношении которого проводится КОМ, подлежит направлению участником оптового рынка не позднее 5 сентября года проведения КОМ </w:t>
            </w:r>
            <w:r w:rsidR="00252D3C">
              <w:rPr>
                <w:rFonts w:ascii="Garamond" w:hAnsi="Garamond"/>
                <w:bCs/>
                <w:highlight w:val="yellow"/>
              </w:rPr>
              <w:t>(</w:t>
            </w:r>
            <w:r w:rsidR="00252D3C" w:rsidRPr="004558E3">
              <w:rPr>
                <w:rFonts w:ascii="Garamond" w:hAnsi="Garamond"/>
                <w:highlight w:val="yellow"/>
              </w:rPr>
              <w:t>для КОМ в 2018 году</w:t>
            </w:r>
            <w:r w:rsidR="00252D3C">
              <w:rPr>
                <w:rFonts w:ascii="Garamond" w:hAnsi="Garamond"/>
                <w:highlight w:val="yellow"/>
              </w:rPr>
              <w:t xml:space="preserve"> – не позднее 5 декабря</w:t>
            </w:r>
            <w:r w:rsidR="00252D3C">
              <w:rPr>
                <w:rFonts w:ascii="Garamond" w:hAnsi="Garamond"/>
                <w:bCs/>
                <w:highlight w:val="yellow"/>
              </w:rPr>
              <w:t>)</w:t>
            </w:r>
            <w:r w:rsidR="00252D3C">
              <w:rPr>
                <w:rFonts w:ascii="Garamond" w:hAnsi="Garamond"/>
                <w:bCs/>
              </w:rPr>
              <w:t xml:space="preserve"> </w:t>
            </w:r>
            <w:r w:rsidRPr="00417564">
              <w:rPr>
                <w:rFonts w:ascii="Garamond" w:hAnsi="Garamond"/>
              </w:rPr>
              <w:t>по форме, указанной в приложении 6 к настоящему Регламенту.</w:t>
            </w:r>
          </w:p>
        </w:tc>
        <w:tc>
          <w:tcPr>
            <w:tcW w:w="2301" w:type="pct"/>
            <w:shd w:val="clear" w:color="auto" w:fill="auto"/>
          </w:tcPr>
          <w:p w:rsidR="00417564" w:rsidRPr="00417564" w:rsidRDefault="00417564" w:rsidP="00F9140D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lastRenderedPageBreak/>
              <w:t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:rsidR="00A858B4" w:rsidRPr="00B42232" w:rsidRDefault="00417564" w:rsidP="00F9140D">
            <w:pPr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</w:t>
            </w:r>
            <w:r w:rsidRPr="00417564">
              <w:rPr>
                <w:rFonts w:ascii="Garamond" w:hAnsi="Garamond"/>
              </w:rPr>
              <w:lastRenderedPageBreak/>
              <w:t xml:space="preserve">55 лет до года, в отношении которого проводится КОМ, подлежит направлению участником оптового рынка не позднее 5 сентября года проведения КОМ </w:t>
            </w:r>
            <w:r w:rsidR="00B33524">
              <w:rPr>
                <w:rFonts w:ascii="Garamond" w:hAnsi="Garamond"/>
                <w:bCs/>
                <w:highlight w:val="yellow"/>
              </w:rPr>
              <w:t>(</w:t>
            </w:r>
            <w:r w:rsidR="00252D3C">
              <w:rPr>
                <w:rFonts w:ascii="Garamond" w:hAnsi="Garamond"/>
                <w:highlight w:val="yellow"/>
              </w:rPr>
              <w:t>для КОМ на 2022 год</w:t>
            </w:r>
            <w:r w:rsidR="00B33524">
              <w:rPr>
                <w:rFonts w:ascii="Garamond" w:hAnsi="Garamond"/>
                <w:highlight w:val="yellow"/>
              </w:rPr>
              <w:t xml:space="preserve"> – не позднее </w:t>
            </w:r>
            <w:r w:rsidR="00252D3C">
              <w:rPr>
                <w:rFonts w:ascii="Garamond" w:hAnsi="Garamond"/>
                <w:highlight w:val="yellow"/>
              </w:rPr>
              <w:t>2</w:t>
            </w:r>
            <w:r w:rsidR="00B33524">
              <w:rPr>
                <w:rFonts w:ascii="Garamond" w:hAnsi="Garamond"/>
                <w:highlight w:val="yellow"/>
              </w:rPr>
              <w:t xml:space="preserve">5 </w:t>
            </w:r>
            <w:r w:rsidR="00252D3C">
              <w:rPr>
                <w:rFonts w:ascii="Garamond" w:hAnsi="Garamond"/>
                <w:highlight w:val="yellow"/>
              </w:rPr>
              <w:t>апреля 2019 года</w:t>
            </w:r>
            <w:r w:rsidR="00B33524">
              <w:rPr>
                <w:rFonts w:ascii="Garamond" w:hAnsi="Garamond"/>
                <w:bCs/>
                <w:highlight w:val="yellow"/>
              </w:rPr>
              <w:t>)</w:t>
            </w:r>
            <w:r w:rsidR="00B33524">
              <w:rPr>
                <w:rFonts w:ascii="Garamond" w:hAnsi="Garamond"/>
                <w:bCs/>
              </w:rPr>
              <w:t xml:space="preserve"> </w:t>
            </w:r>
            <w:r w:rsidRPr="00417564">
              <w:rPr>
                <w:rFonts w:ascii="Garamond" w:hAnsi="Garamond"/>
              </w:rPr>
              <w:t>по форме, указанной в приложении 6 к настоящему Регламенту.</w:t>
            </w:r>
          </w:p>
        </w:tc>
      </w:tr>
      <w:tr w:rsidR="00432C71" w:rsidRPr="002C7565" w:rsidTr="006C4537">
        <w:trPr>
          <w:trHeight w:val="345"/>
        </w:trPr>
        <w:tc>
          <w:tcPr>
            <w:tcW w:w="503" w:type="pct"/>
            <w:vAlign w:val="center"/>
          </w:tcPr>
          <w:p w:rsidR="00432C71" w:rsidRDefault="00604B0D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3.5</w:t>
            </w:r>
          </w:p>
        </w:tc>
        <w:tc>
          <w:tcPr>
            <w:tcW w:w="2196" w:type="pct"/>
          </w:tcPr>
          <w:p w:rsidR="00604B0D" w:rsidRPr="00604B0D" w:rsidRDefault="00604B0D" w:rsidP="00F9140D">
            <w:pPr>
              <w:pStyle w:val="a5"/>
              <w:spacing w:before="120" w:after="120"/>
              <w:ind w:firstLine="490"/>
              <w:jc w:val="both"/>
              <w:rPr>
                <w:lang w:val="ru-RU"/>
              </w:rPr>
            </w:pPr>
            <w:r w:rsidRPr="00604B0D">
              <w:rPr>
                <w:lang w:val="ru-RU"/>
              </w:rPr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</w:t>
            </w:r>
            <w:proofErr w:type="gramStart"/>
            <w:r w:rsidRPr="00604B0D">
              <w:rPr>
                <w:lang w:val="ru-RU"/>
              </w:rPr>
              <w:t>в КО</w:t>
            </w:r>
            <w:proofErr w:type="gramEnd"/>
            <w:r w:rsidRPr="00604B0D">
              <w:rPr>
                <w:lang w:val="ru-RU"/>
              </w:rPr>
              <w:t xml:space="preserve"> не позднее чем за 45 дней до окончания срока подачи ценовых заявок на продажу мощности. Указанный перечень ЕГО </w:t>
            </w:r>
            <w:r w:rsidRPr="002208ED">
              <w:rPr>
                <w:lang w:val="ru-RU"/>
              </w:rPr>
              <w:t>формируется на основании зарегистрированных в составе ГТП генерации (или условных ГТП генерации), в отношении которых на 1 августа года, в котором проводится КОМ</w:t>
            </w:r>
            <w:r w:rsidR="00252D3C">
              <w:rPr>
                <w:lang w:val="ru-RU"/>
              </w:rPr>
              <w:t xml:space="preserve"> </w:t>
            </w:r>
            <w:r w:rsidR="00252D3C" w:rsidRPr="002208ED">
              <w:rPr>
                <w:bCs/>
                <w:highlight w:val="yellow"/>
                <w:lang w:val="ru-RU"/>
              </w:rPr>
              <w:t>(</w:t>
            </w:r>
            <w:r w:rsidR="00252D3C" w:rsidRPr="002208ED">
              <w:rPr>
                <w:highlight w:val="yellow"/>
                <w:lang w:val="ru-RU"/>
              </w:rPr>
              <w:t>для КОМ в 2018 году – на 1 ноября</w:t>
            </w:r>
            <w:r w:rsidR="00252D3C" w:rsidRPr="002208ED">
              <w:rPr>
                <w:bCs/>
                <w:highlight w:val="yellow"/>
                <w:lang w:val="ru-RU"/>
              </w:rPr>
              <w:t>)</w:t>
            </w:r>
            <w:r w:rsidRPr="002208ED">
              <w:rPr>
                <w:lang w:val="ru-RU"/>
              </w:rPr>
              <w:t xml:space="preserve">, получено право участия в торговле электрической энергией и мощностью в соответствии с </w:t>
            </w:r>
            <w:r w:rsidRPr="002208ED">
              <w:rPr>
                <w:i/>
                <w:lang w:val="ru-RU"/>
              </w:rPr>
              <w:t>Регла</w:t>
            </w:r>
            <w:r w:rsidRPr="00604B0D">
              <w:rPr>
                <w:i/>
                <w:lang w:val="ru-RU"/>
              </w:rPr>
              <w:t xml:space="preserve">ментом допуска к торговой системе оптового </w:t>
            </w:r>
            <w:r w:rsidRPr="002208ED">
              <w:rPr>
                <w:i/>
                <w:lang w:val="ru-RU"/>
              </w:rPr>
              <w:t>рынка</w:t>
            </w:r>
            <w:r w:rsidRPr="002208ED">
              <w:rPr>
                <w:lang w:val="ru-RU"/>
              </w:rPr>
              <w:t xml:space="preserve"> (Приложение № 1 к </w:t>
            </w:r>
            <w:r w:rsidRPr="002208ED">
              <w:rPr>
                <w:i/>
                <w:lang w:val="ru-RU"/>
              </w:rPr>
              <w:t>Договору о присоединении к торговой системе оптового рынка</w:t>
            </w:r>
            <w:r w:rsidRPr="002208ED">
              <w:rPr>
                <w:lang w:val="ru-RU"/>
              </w:rPr>
              <w:t>), и может быть</w:t>
            </w:r>
            <w:r w:rsidRPr="00604B0D">
              <w:rPr>
                <w:lang w:val="ru-RU"/>
              </w:rPr>
              <w:t xml:space="preserve">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:rsidR="00604B0D" w:rsidRPr="00604B0D" w:rsidRDefault="00604B0D" w:rsidP="00F9140D">
            <w:pPr>
              <w:pStyle w:val="a5"/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2208ED">
              <w:rPr>
                <w:lang w:val="ru-RU"/>
              </w:rPr>
              <w:t>на 1 сентября года, на который проводится КОМ</w:t>
            </w:r>
            <w:r w:rsidR="006B7FAB">
              <w:rPr>
                <w:lang w:val="ru-RU"/>
              </w:rPr>
              <w:t xml:space="preserve"> </w:t>
            </w:r>
            <w:r w:rsidR="006B7FAB" w:rsidRPr="002208ED">
              <w:rPr>
                <w:bCs/>
                <w:highlight w:val="yellow"/>
                <w:lang w:val="ru-RU"/>
              </w:rPr>
              <w:t>(</w:t>
            </w:r>
            <w:r w:rsidR="006B7FAB" w:rsidRPr="002208ED">
              <w:rPr>
                <w:highlight w:val="yellow"/>
                <w:lang w:val="ru-RU"/>
              </w:rPr>
              <w:t xml:space="preserve">для КОМ в 2018 году – на 1 </w:t>
            </w:r>
            <w:r w:rsidR="006B7FAB">
              <w:rPr>
                <w:highlight w:val="yellow"/>
                <w:lang w:val="ru-RU"/>
              </w:rPr>
              <w:t>дека</w:t>
            </w:r>
            <w:r w:rsidR="006B7FAB" w:rsidRPr="002208ED">
              <w:rPr>
                <w:highlight w:val="yellow"/>
                <w:lang w:val="ru-RU"/>
              </w:rPr>
              <w:t>бря</w:t>
            </w:r>
            <w:r w:rsidR="006B7FAB" w:rsidRPr="002208ED">
              <w:rPr>
                <w:bCs/>
                <w:highlight w:val="yellow"/>
                <w:lang w:val="ru-RU"/>
              </w:rPr>
              <w:t>)</w:t>
            </w:r>
            <w:r w:rsidRPr="002208ED">
              <w:rPr>
                <w:lang w:val="ru-RU"/>
              </w:rPr>
              <w:t>, получено право участия в торговле электрической энергией и мощностью</w:t>
            </w:r>
            <w:r w:rsidRPr="00604B0D">
              <w:rPr>
                <w:lang w:val="ru-RU"/>
              </w:rPr>
              <w:t xml:space="preserve"> в отношении ГТП, в состав которых входят ЕГО, удовлетворяющие указанным требованиям;</w:t>
            </w:r>
          </w:p>
          <w:p w:rsidR="00604B0D" w:rsidRPr="00FC02AD" w:rsidRDefault="00604B0D" w:rsidP="00F9140D">
            <w:pPr>
              <w:pStyle w:val="a5"/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</w:pPr>
            <w:r w:rsidRPr="00604B0D">
              <w:rPr>
                <w:lang w:val="ru-RU"/>
              </w:rPr>
              <w:t>изменена регистрационная информация о годе выпуска паровой турбины на основании данных о полной замене основных частей турбины (статора(</w:t>
            </w:r>
            <w:proofErr w:type="spellStart"/>
            <w:r w:rsidRPr="00604B0D">
              <w:rPr>
                <w:lang w:val="ru-RU"/>
              </w:rPr>
              <w:t>ов</w:t>
            </w:r>
            <w:proofErr w:type="spellEnd"/>
            <w:r w:rsidRPr="00604B0D">
              <w:rPr>
                <w:lang w:val="ru-RU"/>
              </w:rPr>
              <w:t>) и ротора(</w:t>
            </w:r>
            <w:proofErr w:type="spellStart"/>
            <w:r w:rsidRPr="00604B0D">
              <w:rPr>
                <w:lang w:val="ru-RU"/>
              </w:rPr>
              <w:t>ов</w:t>
            </w:r>
            <w:proofErr w:type="spellEnd"/>
            <w:r w:rsidRPr="00604B0D">
              <w:rPr>
                <w:lang w:val="ru-RU"/>
              </w:rPr>
              <w:t xml:space="preserve">)), подтвержденных документами,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год. </w:t>
            </w:r>
            <w:r w:rsidRPr="00FC02AD">
              <w:t xml:space="preserve">К </w:t>
            </w:r>
            <w:proofErr w:type="spellStart"/>
            <w:r w:rsidRPr="00FC02AD">
              <w:t>подтверждающим</w:t>
            </w:r>
            <w:proofErr w:type="spellEnd"/>
            <w:r w:rsidRPr="00FC02AD">
              <w:t xml:space="preserve"> </w:t>
            </w:r>
            <w:proofErr w:type="spellStart"/>
            <w:r w:rsidRPr="00FC02AD">
              <w:t>документам</w:t>
            </w:r>
            <w:proofErr w:type="spellEnd"/>
            <w:r w:rsidRPr="00FC02AD">
              <w:t xml:space="preserve"> </w:t>
            </w:r>
            <w:proofErr w:type="spellStart"/>
            <w:r w:rsidRPr="00FC02AD">
              <w:t>относятся</w:t>
            </w:r>
            <w:proofErr w:type="spellEnd"/>
            <w:r w:rsidRPr="00FC02AD">
              <w:t xml:space="preserve"> в </w:t>
            </w:r>
            <w:proofErr w:type="spellStart"/>
            <w:r w:rsidRPr="00FC02AD">
              <w:t>том</w:t>
            </w:r>
            <w:proofErr w:type="spellEnd"/>
            <w:r w:rsidRPr="00FC02AD">
              <w:t xml:space="preserve"> </w:t>
            </w:r>
            <w:proofErr w:type="spellStart"/>
            <w:r w:rsidRPr="00FC02AD">
              <w:t>числе</w:t>
            </w:r>
            <w:proofErr w:type="spellEnd"/>
            <w:r w:rsidRPr="00FC02AD">
              <w:t>:</w:t>
            </w:r>
          </w:p>
          <w:p w:rsidR="00604B0D" w:rsidRPr="00604B0D" w:rsidRDefault="00604B0D" w:rsidP="00F9140D">
            <w:pPr>
              <w:pStyle w:val="a5"/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lastRenderedPageBreak/>
              <w:t>акты выполненных работ, ведомости объемов работ в ходе капитального ремонта;</w:t>
            </w:r>
          </w:p>
          <w:p w:rsidR="00432C71" w:rsidRPr="004558E3" w:rsidRDefault="00604B0D" w:rsidP="00F9140D">
            <w:pPr>
              <w:pStyle w:val="a5"/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приемки в эксплуатацию, акты приемки законченного строительства.</w:t>
            </w:r>
          </w:p>
        </w:tc>
        <w:tc>
          <w:tcPr>
            <w:tcW w:w="2301" w:type="pct"/>
            <w:shd w:val="clear" w:color="auto" w:fill="auto"/>
          </w:tcPr>
          <w:p w:rsidR="002208ED" w:rsidRPr="00604B0D" w:rsidRDefault="002208ED" w:rsidP="00F9140D">
            <w:pPr>
              <w:pStyle w:val="a5"/>
              <w:spacing w:before="120" w:after="120"/>
              <w:ind w:firstLine="490"/>
              <w:jc w:val="both"/>
              <w:rPr>
                <w:lang w:val="ru-RU"/>
              </w:rPr>
            </w:pPr>
            <w:r w:rsidRPr="00604B0D">
              <w:rPr>
                <w:lang w:val="ru-RU"/>
              </w:rPr>
              <w:lastRenderedPageBreak/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</w:t>
            </w:r>
            <w:proofErr w:type="gramStart"/>
            <w:r w:rsidRPr="00604B0D">
              <w:rPr>
                <w:lang w:val="ru-RU"/>
              </w:rPr>
              <w:t>в КО</w:t>
            </w:r>
            <w:proofErr w:type="gramEnd"/>
            <w:r w:rsidRPr="00604B0D">
              <w:rPr>
                <w:lang w:val="ru-RU"/>
              </w:rPr>
              <w:t xml:space="preserve"> не позднее чем за 45 дней до окончания срока подачи ценовых заявок на продажу мощности. Указанный перечень ЕГО формируется на основании зарегистрированн</w:t>
            </w:r>
            <w:r w:rsidRPr="002208ED">
              <w:rPr>
                <w:lang w:val="ru-RU"/>
              </w:rPr>
              <w:t xml:space="preserve">ых в составе ГТП генерации (или условных ГТП генерации), в отношении которых на 1 августа года, в котором проводится КОМ </w:t>
            </w:r>
            <w:r w:rsidRPr="002208ED">
              <w:rPr>
                <w:bCs/>
                <w:highlight w:val="yellow"/>
                <w:lang w:val="ru-RU"/>
              </w:rPr>
              <w:t>(</w:t>
            </w:r>
            <w:r w:rsidR="006B7FAB">
              <w:rPr>
                <w:highlight w:val="yellow"/>
                <w:lang w:val="ru-RU"/>
              </w:rPr>
              <w:t>для КОМ на 2022 год</w:t>
            </w:r>
            <w:r w:rsidRPr="002208ED">
              <w:rPr>
                <w:highlight w:val="yellow"/>
                <w:lang w:val="ru-RU"/>
              </w:rPr>
              <w:t xml:space="preserve"> – на 1 </w:t>
            </w:r>
            <w:r w:rsidR="00FC6D2A">
              <w:rPr>
                <w:highlight w:val="yellow"/>
                <w:lang w:val="ru-RU"/>
              </w:rPr>
              <w:t>марта 2019 года</w:t>
            </w:r>
            <w:r w:rsidRPr="002208ED">
              <w:rPr>
                <w:bCs/>
                <w:highlight w:val="yellow"/>
                <w:lang w:val="ru-RU"/>
              </w:rPr>
              <w:t>)</w:t>
            </w:r>
            <w:r w:rsidRPr="0007435C">
              <w:rPr>
                <w:highlight w:val="yellow"/>
                <w:lang w:val="ru-RU"/>
              </w:rPr>
              <w:t>,</w:t>
            </w:r>
            <w:r w:rsidRPr="00604B0D">
              <w:rPr>
                <w:lang w:val="ru-RU"/>
              </w:rPr>
              <w:t xml:space="preserve"> получено право участия в торговле электрической энергией и мощностью в соответствии с </w:t>
            </w:r>
            <w:r w:rsidRPr="00604B0D">
              <w:rPr>
                <w:i/>
                <w:lang w:val="ru-RU"/>
              </w:rPr>
              <w:t>Регламентом допуска к торговой системе оптового рынка</w:t>
            </w:r>
            <w:r w:rsidRPr="00604B0D">
              <w:rPr>
                <w:lang w:val="ru-RU"/>
              </w:rPr>
              <w:t xml:space="preserve"> (Приложение № 1 к </w:t>
            </w:r>
            <w:r w:rsidRPr="00604B0D">
              <w:rPr>
                <w:i/>
                <w:lang w:val="ru-RU"/>
              </w:rPr>
              <w:t xml:space="preserve">Договору о присоединении к торговой системе оптового </w:t>
            </w:r>
            <w:r w:rsidRPr="002208ED">
              <w:rPr>
                <w:i/>
                <w:lang w:val="ru-RU"/>
              </w:rPr>
              <w:t>рынка</w:t>
            </w:r>
            <w:r w:rsidRPr="002208ED">
              <w:rPr>
                <w:lang w:val="ru-RU"/>
              </w:rPr>
              <w:t>), и может быть скорректирован не позднее 3 (трех) рабочих дней до начала</w:t>
            </w:r>
            <w:r w:rsidRPr="00604B0D">
              <w:rPr>
                <w:lang w:val="ru-RU"/>
              </w:rPr>
              <w:t xml:space="preserve"> срока подачи ценовых заявок на продажу мощности в случае выполнения хотя бы одного из следующих условий:</w:t>
            </w:r>
          </w:p>
          <w:p w:rsidR="002208ED" w:rsidRPr="00604B0D" w:rsidRDefault="002208ED" w:rsidP="00F9140D">
            <w:pPr>
              <w:pStyle w:val="a5"/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2208ED">
              <w:rPr>
                <w:lang w:val="ru-RU"/>
              </w:rPr>
              <w:t>на 1 сентября года, на который проводится КОМ</w:t>
            </w:r>
            <w:r>
              <w:rPr>
                <w:lang w:val="ru-RU"/>
              </w:rPr>
              <w:t xml:space="preserve"> </w:t>
            </w:r>
            <w:r w:rsidRPr="002208ED">
              <w:rPr>
                <w:bCs/>
                <w:highlight w:val="yellow"/>
                <w:lang w:val="ru-RU"/>
              </w:rPr>
              <w:t>(</w:t>
            </w:r>
            <w:r w:rsidR="00FC6D2A">
              <w:rPr>
                <w:highlight w:val="yellow"/>
                <w:lang w:val="ru-RU"/>
              </w:rPr>
              <w:t xml:space="preserve">для КОМ </w:t>
            </w:r>
            <w:r w:rsidR="00C267BC">
              <w:rPr>
                <w:highlight w:val="yellow"/>
                <w:lang w:val="ru-RU"/>
              </w:rPr>
              <w:t>на 2022 год</w:t>
            </w:r>
            <w:r w:rsidR="00FC6D2A">
              <w:rPr>
                <w:highlight w:val="yellow"/>
                <w:lang w:val="ru-RU"/>
              </w:rPr>
              <w:t xml:space="preserve"> – на 20</w:t>
            </w:r>
            <w:r w:rsidRPr="002208ED">
              <w:rPr>
                <w:highlight w:val="yellow"/>
                <w:lang w:val="ru-RU"/>
              </w:rPr>
              <w:t xml:space="preserve"> </w:t>
            </w:r>
            <w:r w:rsidR="00FC6D2A">
              <w:rPr>
                <w:highlight w:val="yellow"/>
                <w:lang w:val="ru-RU"/>
              </w:rPr>
              <w:t>апреля 2019 года</w:t>
            </w:r>
            <w:r w:rsidRPr="002208ED">
              <w:rPr>
                <w:bCs/>
                <w:highlight w:val="yellow"/>
                <w:lang w:val="ru-RU"/>
              </w:rPr>
              <w:t>)</w:t>
            </w:r>
            <w:r w:rsidRPr="002208ED">
              <w:rPr>
                <w:lang w:val="ru-RU"/>
              </w:rPr>
              <w:t>, получено право участия в торговле электрической энергией и мощностью в отношении ГТП, в состав которых входят ЕГО, удовлетворяющие</w:t>
            </w:r>
            <w:r w:rsidRPr="00604B0D">
              <w:rPr>
                <w:lang w:val="ru-RU"/>
              </w:rPr>
              <w:t xml:space="preserve"> указанным требованиям;</w:t>
            </w:r>
          </w:p>
          <w:p w:rsidR="002208ED" w:rsidRPr="00FC02AD" w:rsidRDefault="002208ED" w:rsidP="00F9140D">
            <w:pPr>
              <w:pStyle w:val="a5"/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</w:pPr>
            <w:r w:rsidRPr="00604B0D">
              <w:rPr>
                <w:lang w:val="ru-RU"/>
              </w:rPr>
              <w:t>изменена регистрационная информация о годе выпуска паровой турбины на основании данных о полной замене основных частей турбины (статора(</w:t>
            </w:r>
            <w:proofErr w:type="spellStart"/>
            <w:r w:rsidRPr="00604B0D">
              <w:rPr>
                <w:lang w:val="ru-RU"/>
              </w:rPr>
              <w:t>ов</w:t>
            </w:r>
            <w:proofErr w:type="spellEnd"/>
            <w:r w:rsidRPr="00604B0D">
              <w:rPr>
                <w:lang w:val="ru-RU"/>
              </w:rPr>
              <w:t>) и ротора(</w:t>
            </w:r>
            <w:proofErr w:type="spellStart"/>
            <w:r w:rsidRPr="00604B0D">
              <w:rPr>
                <w:lang w:val="ru-RU"/>
              </w:rPr>
              <w:t>ов</w:t>
            </w:r>
            <w:proofErr w:type="spellEnd"/>
            <w:r w:rsidRPr="00604B0D">
              <w:rPr>
                <w:lang w:val="ru-RU"/>
              </w:rPr>
              <w:t xml:space="preserve">)), подтвержденных документами,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год. </w:t>
            </w:r>
            <w:r w:rsidRPr="00FC02AD">
              <w:t xml:space="preserve">К </w:t>
            </w:r>
            <w:proofErr w:type="spellStart"/>
            <w:r w:rsidRPr="00FC02AD">
              <w:t>подтверждающим</w:t>
            </w:r>
            <w:proofErr w:type="spellEnd"/>
            <w:r w:rsidRPr="00FC02AD">
              <w:t xml:space="preserve"> </w:t>
            </w:r>
            <w:proofErr w:type="spellStart"/>
            <w:r w:rsidRPr="00FC02AD">
              <w:t>документам</w:t>
            </w:r>
            <w:proofErr w:type="spellEnd"/>
            <w:r w:rsidRPr="00FC02AD">
              <w:t xml:space="preserve"> </w:t>
            </w:r>
            <w:proofErr w:type="spellStart"/>
            <w:r w:rsidRPr="00FC02AD">
              <w:t>относятся</w:t>
            </w:r>
            <w:proofErr w:type="spellEnd"/>
            <w:r w:rsidRPr="00FC02AD">
              <w:t xml:space="preserve"> в </w:t>
            </w:r>
            <w:proofErr w:type="spellStart"/>
            <w:r w:rsidRPr="00FC02AD">
              <w:t>том</w:t>
            </w:r>
            <w:proofErr w:type="spellEnd"/>
            <w:r w:rsidRPr="00FC02AD">
              <w:t xml:space="preserve"> </w:t>
            </w:r>
            <w:proofErr w:type="spellStart"/>
            <w:r w:rsidRPr="00FC02AD">
              <w:t>числе</w:t>
            </w:r>
            <w:proofErr w:type="spellEnd"/>
            <w:r w:rsidRPr="00FC02AD">
              <w:t>:</w:t>
            </w:r>
          </w:p>
          <w:p w:rsidR="002208ED" w:rsidRPr="00604B0D" w:rsidRDefault="002208ED" w:rsidP="00F9140D">
            <w:pPr>
              <w:pStyle w:val="a5"/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lastRenderedPageBreak/>
              <w:t>акты выполненных работ, ведомости объемов работ в ходе капитального ремонта;</w:t>
            </w:r>
          </w:p>
          <w:p w:rsidR="00432C71" w:rsidRPr="00D72306" w:rsidRDefault="002208ED" w:rsidP="00F9140D">
            <w:pPr>
              <w:pStyle w:val="a5"/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приемки в эксплуатацию, акты приемки законченного строительства.</w:t>
            </w:r>
          </w:p>
        </w:tc>
      </w:tr>
      <w:tr w:rsidR="002D4B67" w:rsidRPr="002C7565" w:rsidTr="006C4537">
        <w:trPr>
          <w:trHeight w:val="345"/>
        </w:trPr>
        <w:tc>
          <w:tcPr>
            <w:tcW w:w="503" w:type="pct"/>
            <w:shd w:val="clear" w:color="auto" w:fill="auto"/>
            <w:vAlign w:val="center"/>
          </w:tcPr>
          <w:p w:rsidR="002D4B67" w:rsidRPr="00F9140D" w:rsidRDefault="00F9140D" w:rsidP="00F9140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</w:t>
            </w:r>
            <w:r w:rsidR="002D4B67">
              <w:rPr>
                <w:rFonts w:ascii="Garamond" w:eastAsia="Times New Roman" w:hAnsi="Garamond" w:cs="Garamond"/>
                <w:b/>
                <w:bCs/>
                <w:lang w:eastAsia="ru-RU"/>
              </w:rPr>
              <w:t>ние 9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:rsidR="002D4B67" w:rsidRPr="00F54CEA" w:rsidRDefault="002D4B67" w:rsidP="00F9140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F9140D">
              <w:rPr>
                <w:rFonts w:ascii="Garamond" w:eastAsia="Times New Roman" w:hAnsi="Garamond" w:cs="Garamond"/>
                <w:b/>
                <w:bCs/>
                <w:lang w:val="en-US"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2.2.1</w:t>
            </w:r>
          </w:p>
        </w:tc>
        <w:tc>
          <w:tcPr>
            <w:tcW w:w="2196" w:type="pct"/>
          </w:tcPr>
          <w:p w:rsidR="002D4B67" w:rsidRPr="00FD5187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FD5187">
              <w:rPr>
                <w:rFonts w:ascii="Garamond" w:eastAsia="Garamond" w:hAnsi="Garamond"/>
              </w:rPr>
              <w:t xml:space="preserve">Участник оптового рынка вправе обеспечить исполнение своих обязательств, возникающих по результатам КОМ, 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</w:t>
            </w:r>
            <w:r w:rsidRPr="007900F2">
              <w:rPr>
                <w:rFonts w:ascii="Garamond" w:eastAsia="Garamond" w:hAnsi="Garamond"/>
              </w:rPr>
              <w:t>на оптовом рынке по состоянию на 1 июля года, в котором</w:t>
            </w:r>
            <w:r w:rsidRPr="00FD5187">
              <w:rPr>
                <w:rFonts w:ascii="Garamond" w:eastAsia="Garamond" w:hAnsi="Garamond"/>
              </w:rPr>
              <w:t xml:space="preserve"> проводится КОМ на год </w:t>
            </w:r>
            <w:r w:rsidRPr="00FD5187">
              <w:rPr>
                <w:rFonts w:ascii="Garamond" w:eastAsia="Garamond" w:hAnsi="Garamond"/>
                <w:i/>
                <w:lang w:val="en-US"/>
              </w:rPr>
              <w:t>X</w:t>
            </w:r>
            <w:r w:rsidRPr="00FD5187">
              <w:rPr>
                <w:rFonts w:ascii="Garamond" w:eastAsia="Garamond" w:hAnsi="Garamond"/>
              </w:rPr>
              <w:t>, зарегистрирована (-ы) ГТП генерации, в отношении которой (-ых) получено право на участие в торговле электрической энергией и мощностью на оптовом рынке.</w:t>
            </w:r>
          </w:p>
          <w:p w:rsidR="002D4B67" w:rsidRPr="00FD5187" w:rsidRDefault="002D4B67" w:rsidP="00F9140D">
            <w:pPr>
              <w:widowControl w:val="0"/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  <w:r w:rsidRPr="00FD5187">
              <w:rPr>
                <w:rFonts w:ascii="Garamond" w:hAnsi="Garamond"/>
              </w:rPr>
              <w:t>Предоставлением данного вида обеспечения 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 для участия в КОМ, всех требований, предусмотренных настоящим Приложением, для заключения соответствующего договора коммерческого представительства для целей заключения договоров поручительства.</w:t>
            </w:r>
          </w:p>
          <w:p w:rsidR="002D4B67" w:rsidRPr="00FD5187" w:rsidRDefault="002D4B67" w:rsidP="00F9140D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FD5187">
              <w:rPr>
                <w:rFonts w:ascii="Garamond" w:hAnsi="Garamond"/>
              </w:rPr>
              <w:t>В отношении ГТП генерирующего объекта может быть предоставлено поручительство только одного участника оптового рынка.</w:t>
            </w:r>
          </w:p>
          <w:p w:rsidR="002D4B67" w:rsidRPr="00F9140D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FD5187">
              <w:rPr>
                <w:rFonts w:ascii="Garamond" w:eastAsia="Garamond" w:hAnsi="Garamond"/>
              </w:rPr>
              <w:t xml:space="preserve">В отношении совокупности ГТП потребления, зарегистрированных в рамках одной ценовой зоны, </w:t>
            </w:r>
            <w:r w:rsidRPr="00FD5187">
              <w:rPr>
                <w:rFonts w:ascii="Garamond" w:hAnsi="Garamond"/>
              </w:rPr>
              <w:t>может быть предоставлено поручительство только одного участника оптового рынка.</w:t>
            </w:r>
          </w:p>
        </w:tc>
        <w:tc>
          <w:tcPr>
            <w:tcW w:w="2301" w:type="pct"/>
            <w:shd w:val="clear" w:color="auto" w:fill="auto"/>
          </w:tcPr>
          <w:p w:rsidR="002D4B67" w:rsidRPr="00FD5187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FD5187">
              <w:rPr>
                <w:rFonts w:ascii="Garamond" w:eastAsia="Garamond" w:hAnsi="Garamond"/>
              </w:rPr>
              <w:t xml:space="preserve">Участник оптового рынка вправе обеспечить исполнение своих обязательств, возникающих по результатам КОМ, путем предоставления поручительства третьего лица – участника оптового рынка, не находящегося в состоянии реорганизации, ликвидации или банкротства, за которым </w:t>
            </w:r>
            <w:r w:rsidRPr="007900F2">
              <w:rPr>
                <w:rFonts w:ascii="Garamond" w:eastAsia="Garamond" w:hAnsi="Garamond"/>
              </w:rPr>
              <w:t>на оптовом рынке по состоянию на 1 июля года</w:t>
            </w:r>
            <w:r>
              <w:rPr>
                <w:rFonts w:ascii="Garamond" w:eastAsia="Garamond" w:hAnsi="Garamond"/>
              </w:rPr>
              <w:t xml:space="preserve"> </w:t>
            </w:r>
            <w:r w:rsidRPr="00A82C8B">
              <w:rPr>
                <w:rFonts w:ascii="Garamond" w:eastAsia="Garamond" w:hAnsi="Garamond"/>
                <w:highlight w:val="yellow"/>
              </w:rPr>
              <w:t>(</w:t>
            </w:r>
            <w:r w:rsidRPr="007900F2">
              <w:rPr>
                <w:rFonts w:ascii="Garamond" w:hAnsi="Garamond"/>
                <w:highlight w:val="yellow"/>
              </w:rPr>
              <w:t xml:space="preserve">для КОМ на 2022 год – </w:t>
            </w:r>
            <w:r>
              <w:rPr>
                <w:rFonts w:ascii="Garamond" w:hAnsi="Garamond"/>
                <w:highlight w:val="yellow"/>
              </w:rPr>
              <w:t>по состоянию на 1</w:t>
            </w:r>
            <w:r w:rsidRPr="007900F2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февраля</w:t>
            </w:r>
            <w:r w:rsidRPr="007900F2">
              <w:rPr>
                <w:rFonts w:ascii="Garamond" w:hAnsi="Garamond"/>
                <w:highlight w:val="yellow"/>
              </w:rPr>
              <w:t xml:space="preserve"> 2019 года</w:t>
            </w:r>
            <w:r w:rsidRPr="00A82C8B">
              <w:rPr>
                <w:rFonts w:ascii="Garamond" w:eastAsia="Garamond" w:hAnsi="Garamond"/>
                <w:highlight w:val="yellow"/>
              </w:rPr>
              <w:t>)</w:t>
            </w:r>
            <w:r w:rsidRPr="007900F2">
              <w:rPr>
                <w:rFonts w:ascii="Garamond" w:eastAsia="Garamond" w:hAnsi="Garamond"/>
              </w:rPr>
              <w:t>, в котором</w:t>
            </w:r>
            <w:r w:rsidRPr="00FD5187">
              <w:rPr>
                <w:rFonts w:ascii="Garamond" w:eastAsia="Garamond" w:hAnsi="Garamond"/>
              </w:rPr>
              <w:t xml:space="preserve"> проводится КОМ на год </w:t>
            </w:r>
            <w:r w:rsidRPr="00FD5187">
              <w:rPr>
                <w:rFonts w:ascii="Garamond" w:eastAsia="Garamond" w:hAnsi="Garamond"/>
                <w:i/>
                <w:lang w:val="en-US"/>
              </w:rPr>
              <w:t>X</w:t>
            </w:r>
            <w:r w:rsidRPr="00FD5187">
              <w:rPr>
                <w:rFonts w:ascii="Garamond" w:eastAsia="Garamond" w:hAnsi="Garamond"/>
              </w:rPr>
              <w:t>, зарегистрирована (-ы) ГТП генерации, в отношении которой (-ых) получено право на участие в торговле электрической энергией и мощностью на оптовом рынке.</w:t>
            </w:r>
          </w:p>
          <w:p w:rsidR="002D4B67" w:rsidRPr="00FD5187" w:rsidRDefault="002D4B67" w:rsidP="00F9140D">
            <w:pPr>
              <w:widowControl w:val="0"/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  <w:r w:rsidRPr="00FD5187">
              <w:rPr>
                <w:rFonts w:ascii="Garamond" w:hAnsi="Garamond"/>
              </w:rPr>
              <w:t>Предоставлением данного вида обеспечения считается выполнение участником оптового рынка, намеренным стать поручителем, и участником оптового рынка, намеренным предоставить данное обеспечение для участия в КОМ, всех требований, предусмотренных настоящим Приложением, для заключения соответствующего договора коммерческого представительства для целей заключения договоров поручительства.</w:t>
            </w:r>
          </w:p>
          <w:p w:rsidR="002D4B67" w:rsidRPr="00FD5187" w:rsidRDefault="002D4B67" w:rsidP="00F9140D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 w:rsidRPr="00FD5187">
              <w:rPr>
                <w:rFonts w:ascii="Garamond" w:hAnsi="Garamond"/>
              </w:rPr>
              <w:t>В отношении ГТП генерирующего объекта может быть предоставлено поручительство только одного участника оптового рынка.</w:t>
            </w:r>
          </w:p>
          <w:p w:rsidR="002D4B67" w:rsidRPr="00F9140D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FD5187">
              <w:rPr>
                <w:rFonts w:ascii="Garamond" w:eastAsia="Garamond" w:hAnsi="Garamond"/>
              </w:rPr>
              <w:t xml:space="preserve">В отношении совокупности ГТП потребления, зарегистрированных в рамках одной ценовой зоны, </w:t>
            </w:r>
            <w:r w:rsidRPr="00FD5187">
              <w:rPr>
                <w:rFonts w:ascii="Garamond" w:hAnsi="Garamond"/>
              </w:rPr>
              <w:t>может быть предоставлено поручительство только одного участника оптового рынка.</w:t>
            </w:r>
          </w:p>
        </w:tc>
      </w:tr>
      <w:tr w:rsidR="002D4B67" w:rsidRPr="002C7565" w:rsidTr="006C4537">
        <w:trPr>
          <w:trHeight w:val="345"/>
        </w:trPr>
        <w:tc>
          <w:tcPr>
            <w:tcW w:w="503" w:type="pct"/>
            <w:shd w:val="clear" w:color="auto" w:fill="auto"/>
            <w:vAlign w:val="center"/>
          </w:tcPr>
          <w:p w:rsidR="002D4B67" w:rsidRDefault="00F9140D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</w:t>
            </w:r>
            <w:r w:rsidR="002D4B67">
              <w:rPr>
                <w:rFonts w:ascii="Garamond" w:eastAsia="Times New Roman" w:hAnsi="Garamond" w:cs="Garamond"/>
                <w:b/>
                <w:bCs/>
                <w:lang w:eastAsia="ru-RU"/>
              </w:rPr>
              <w:t>ние 9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:rsidR="002D4B67" w:rsidRDefault="002D4B67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F9140D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2.2.2</w:t>
            </w:r>
          </w:p>
        </w:tc>
        <w:tc>
          <w:tcPr>
            <w:tcW w:w="2196" w:type="pct"/>
          </w:tcPr>
          <w:p w:rsidR="002D4B67" w:rsidRPr="00A82C8B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</w:rPr>
              <w:t xml:space="preserve">Совет рынка не позднее 15 июля года, в котором проводится КОМ на год </w:t>
            </w:r>
            <w:r w:rsidRPr="00A82C8B">
              <w:rPr>
                <w:rFonts w:ascii="Garamond" w:eastAsia="Garamond" w:hAnsi="Garamond"/>
                <w:i/>
              </w:rPr>
              <w:t>X</w:t>
            </w:r>
            <w:r w:rsidRPr="00A82C8B">
              <w:rPr>
                <w:rFonts w:ascii="Garamond" w:eastAsia="Garamond" w:hAnsi="Garamond"/>
              </w:rPr>
              <w:t xml:space="preserve">,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</w:t>
            </w:r>
            <w:r w:rsidRPr="00A82C8B">
              <w:rPr>
                <w:rFonts w:ascii="Garamond" w:eastAsia="Garamond" w:hAnsi="Garamond"/>
              </w:rPr>
              <w:lastRenderedPageBreak/>
              <w:t>на который участником оптового рынка – поставщиком может быть выдано поручительство.</w:t>
            </w:r>
          </w:p>
          <w:p w:rsidR="002D4B67" w:rsidRPr="00A82C8B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</w:rPr>
              <w:t xml:space="preserve">Максимальный объем поручительства участника оптового рынка – поставщика </w:t>
            </w:r>
            <w:r w:rsidRPr="00A82C8B">
              <w:rPr>
                <w:rFonts w:ascii="Garamond" w:eastAsia="Garamond" w:hAnsi="Garamond"/>
                <w:i/>
              </w:rPr>
              <w:t>j</w:t>
            </w:r>
            <w:r w:rsidRPr="00A82C8B">
              <w:rPr>
                <w:rFonts w:ascii="Garamond" w:eastAsia="Garamond" w:hAnsi="Garamond"/>
              </w:rPr>
              <w:t xml:space="preserve"> рассчитывается совокупно по всем ГТП генерации </w:t>
            </w:r>
            <w:r w:rsidRPr="00A82C8B">
              <w:rPr>
                <w:rFonts w:ascii="Garamond" w:eastAsia="Garamond" w:hAnsi="Garamond"/>
                <w:i/>
              </w:rPr>
              <w:t>p</w:t>
            </w:r>
            <w:r w:rsidRPr="00A82C8B">
              <w:rPr>
                <w:rFonts w:ascii="Garamond" w:eastAsia="Garamond" w:hAnsi="Garamond"/>
              </w:rPr>
              <w:t xml:space="preserve">, в отношении которых поставщиком по состоянию на 1 июля года, в котором проводится КОМ на год </w:t>
            </w:r>
            <w:r w:rsidRPr="00A82C8B">
              <w:rPr>
                <w:rFonts w:ascii="Garamond" w:eastAsia="Garamond" w:hAnsi="Garamond"/>
                <w:i/>
              </w:rPr>
              <w:t>Х</w:t>
            </w:r>
            <w:r w:rsidRPr="00A82C8B">
              <w:rPr>
                <w:rFonts w:ascii="Garamond" w:eastAsia="Garamond" w:hAnsi="Garamond"/>
              </w:rPr>
              <w:t>, получено право на участие в торговле электрической энергией и мощностью на оптовом рынке, в соответствии со следующей формулой:</w:t>
            </w:r>
          </w:p>
          <w:p w:rsidR="002D4B67" w:rsidRPr="00A82C8B" w:rsidRDefault="002D4B67" w:rsidP="00F9140D">
            <w:pPr>
              <w:spacing w:before="120" w:after="120" w:line="240" w:lineRule="auto"/>
              <w:ind w:firstLine="720"/>
              <w:jc w:val="center"/>
              <w:rPr>
                <w:rFonts w:ascii="Garamond" w:hAnsi="Garamond"/>
                <w:position w:val="-30"/>
              </w:rPr>
            </w:pPr>
            <w:r w:rsidRPr="00A82C8B">
              <w:rPr>
                <w:rFonts w:ascii="Garamond" w:hAnsi="Garamond"/>
                <w:position w:val="-30"/>
              </w:rPr>
              <w:object w:dxaOrig="3460" w:dyaOrig="560" w14:anchorId="5DB714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.75pt;height:31.5pt" o:ole="">
                  <v:imagedata r:id="rId8" o:title=""/>
                </v:shape>
                <o:OLEObject Type="Embed" ProgID="Equation.3" ShapeID="_x0000_i1025" DrawAspect="Content" ObjectID="_1605965905" r:id="rId9"/>
              </w:object>
            </w:r>
            <w:r w:rsidRPr="00A82C8B">
              <w:rPr>
                <w:rFonts w:ascii="Garamond" w:eastAsia="Garamond" w:hAnsi="Garamond"/>
              </w:rPr>
              <w:t>,</w:t>
            </w:r>
          </w:p>
          <w:p w:rsidR="002D4B67" w:rsidRPr="00A82C8B" w:rsidRDefault="002D4B67" w:rsidP="00F9140D">
            <w:pPr>
              <w:spacing w:before="120" w:after="120" w:line="240" w:lineRule="auto"/>
              <w:ind w:left="600" w:hanging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</w:rPr>
              <w:t>где</w:t>
            </w:r>
            <w:r w:rsidRPr="00A82C8B">
              <w:rPr>
                <w:rFonts w:ascii="Garamond" w:eastAsia="Garamond" w:hAnsi="Garamond"/>
              </w:rPr>
              <w:tab/>
            </w:r>
            <w:r w:rsidRPr="00A82C8B">
              <w:rPr>
                <w:rFonts w:ascii="Garamond" w:hAnsi="Garamond"/>
                <w:position w:val="-14"/>
              </w:rPr>
              <w:object w:dxaOrig="780" w:dyaOrig="400" w14:anchorId="539C7037">
                <v:shape id="_x0000_i1026" type="#_x0000_t75" style="width:38.25pt;height:19.5pt" o:ole="">
                  <v:imagedata r:id="rId10" o:title=""/>
                </v:shape>
                <o:OLEObject Type="Embed" ProgID="Equation.3" ShapeID="_x0000_i1026" DrawAspect="Content" ObjectID="_1605965906" r:id="rId11"/>
              </w:object>
            </w:r>
            <w:r w:rsidRPr="00A82C8B">
              <w:rPr>
                <w:rFonts w:ascii="Garamond" w:hAnsi="Garamond"/>
              </w:rPr>
              <w:t xml:space="preserve"> </w:t>
            </w:r>
            <w:r w:rsidRPr="00A82C8B">
              <w:rPr>
                <w:rFonts w:ascii="Garamond" w:eastAsia="Garamond" w:hAnsi="Garamond"/>
              </w:rPr>
              <w:t xml:space="preserve">– величина установленной мощности по ГТП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p</w:t>
            </w:r>
            <w:r w:rsidRPr="00A82C8B">
              <w:rPr>
                <w:rFonts w:ascii="Garamond" w:eastAsia="Garamond" w:hAnsi="Garamond"/>
              </w:rPr>
              <w:t xml:space="preserve">, находящейся в ценовой зоне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z</w:t>
            </w:r>
            <w:r w:rsidRPr="00A82C8B">
              <w:rPr>
                <w:rFonts w:ascii="Garamond" w:eastAsia="Garamond" w:hAnsi="Garamond"/>
              </w:rPr>
              <w:t xml:space="preserve">, участника оптового рынка – поставщика </w:t>
            </w:r>
            <w:r w:rsidRPr="00A82C8B">
              <w:rPr>
                <w:rFonts w:ascii="Garamond" w:eastAsia="Garamond" w:hAnsi="Garamond"/>
                <w:i/>
              </w:rPr>
              <w:t xml:space="preserve">j </w:t>
            </w:r>
            <w:r w:rsidRPr="00A82C8B">
              <w:rPr>
                <w:rFonts w:ascii="Garamond" w:eastAsia="Garamond" w:hAnsi="Garamond"/>
              </w:rPr>
              <w:t xml:space="preserve">по состоянию на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m</w:t>
            </w:r>
            <w:r w:rsidRPr="00A82C8B">
              <w:rPr>
                <w:rFonts w:ascii="Garamond" w:eastAsia="Garamond" w:hAnsi="Garamond"/>
              </w:rPr>
              <w:t xml:space="preserve"> = 1 июля года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Y</w:t>
            </w:r>
            <w:r w:rsidRPr="00A82C8B">
              <w:rPr>
                <w:rFonts w:ascii="Garamond" w:eastAsia="Garamond" w:hAnsi="Garamond"/>
              </w:rPr>
              <w:t>;</w:t>
            </w:r>
          </w:p>
          <w:p w:rsidR="002D4B67" w:rsidRPr="00A82C8B" w:rsidRDefault="002D4B67" w:rsidP="00F9140D">
            <w:pPr>
              <w:spacing w:before="120" w:after="120" w:line="240" w:lineRule="auto"/>
              <w:ind w:left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hAnsi="Garamond"/>
                <w:position w:val="-14"/>
              </w:rPr>
              <w:object w:dxaOrig="800" w:dyaOrig="400" w14:anchorId="3389C5A6">
                <v:shape id="_x0000_i1027" type="#_x0000_t75" style="width:39.75pt;height:20.25pt" o:ole="">
                  <v:imagedata r:id="rId12" o:title=""/>
                </v:shape>
                <o:OLEObject Type="Embed" ProgID="Equation.3" ShapeID="_x0000_i1027" DrawAspect="Content" ObjectID="_1605965907" r:id="rId13"/>
              </w:object>
            </w:r>
            <w:r w:rsidRPr="00A82C8B">
              <w:rPr>
                <w:rFonts w:ascii="Garamond" w:eastAsia="Garamond" w:hAnsi="Garamond"/>
              </w:rPr>
              <w:t xml:space="preserve"> – цена в первой точке, определенная решением Правительства Российской Федерации для проведения КОМ на год </w:t>
            </w:r>
            <w:r w:rsidRPr="00A82C8B">
              <w:rPr>
                <w:rFonts w:ascii="Garamond" w:eastAsia="Garamond" w:hAnsi="Garamond"/>
                <w:i/>
              </w:rPr>
              <w:t>Y</w:t>
            </w:r>
            <w:r w:rsidRPr="00A82C8B">
              <w:rPr>
                <w:rFonts w:ascii="Garamond" w:eastAsia="Garamond" w:hAnsi="Garamond"/>
              </w:rPr>
              <w:t xml:space="preserve"> для ценовой зоны </w:t>
            </w:r>
            <w:r w:rsidRPr="00A82C8B">
              <w:rPr>
                <w:rFonts w:ascii="Garamond" w:eastAsia="Garamond" w:hAnsi="Garamond"/>
                <w:i/>
              </w:rPr>
              <w:t>z;</w:t>
            </w:r>
          </w:p>
          <w:p w:rsidR="002D4B67" w:rsidRPr="00A82C8B" w:rsidRDefault="002D4B67" w:rsidP="00F9140D">
            <w:pPr>
              <w:spacing w:before="120" w:after="120" w:line="240" w:lineRule="auto"/>
              <w:ind w:left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  <w:i/>
              </w:rPr>
              <w:t>Х</w:t>
            </w:r>
            <w:r w:rsidRPr="00A82C8B">
              <w:rPr>
                <w:rFonts w:ascii="Garamond" w:eastAsia="Garamond" w:hAnsi="Garamond"/>
              </w:rPr>
              <w:t xml:space="preserve"> – год, на который проводится КОМ;</w:t>
            </w:r>
          </w:p>
          <w:p w:rsidR="002D4B67" w:rsidRPr="00A82C8B" w:rsidRDefault="002D4B67" w:rsidP="00F9140D">
            <w:pPr>
              <w:spacing w:before="120" w:after="120" w:line="240" w:lineRule="auto"/>
              <w:ind w:left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  <w:i/>
              </w:rPr>
              <w:t>Y</w:t>
            </w:r>
            <w:r w:rsidRPr="00A82C8B">
              <w:rPr>
                <w:rFonts w:ascii="Garamond" w:eastAsia="Garamond" w:hAnsi="Garamond"/>
              </w:rPr>
              <w:t xml:space="preserve"> – год, в котором проводится КОМ на год </w:t>
            </w:r>
            <w:r w:rsidRPr="00A82C8B">
              <w:rPr>
                <w:rFonts w:ascii="Garamond" w:eastAsia="Garamond" w:hAnsi="Garamond"/>
                <w:i/>
              </w:rPr>
              <w:t>Х</w:t>
            </w:r>
            <w:r w:rsidRPr="00A82C8B">
              <w:rPr>
                <w:rFonts w:ascii="Garamond" w:eastAsia="Garamond" w:hAnsi="Garamond"/>
              </w:rPr>
              <w:t>.</w:t>
            </w:r>
          </w:p>
          <w:p w:rsidR="002D4B67" w:rsidRPr="00A82C8B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</w:rPr>
              <w:t>Вышеуказанная информация передается Советом рынка на бумажном носителе.</w:t>
            </w:r>
          </w:p>
          <w:p w:rsidR="002D4B67" w:rsidRPr="005B4DA6" w:rsidRDefault="002D4B67" w:rsidP="00F9140D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</w:tc>
        <w:tc>
          <w:tcPr>
            <w:tcW w:w="2301" w:type="pct"/>
            <w:shd w:val="clear" w:color="auto" w:fill="auto"/>
          </w:tcPr>
          <w:p w:rsidR="002D4B67" w:rsidRPr="00A82C8B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</w:rPr>
              <w:lastRenderedPageBreak/>
              <w:t xml:space="preserve">Совет рынка не позднее 15 июля года, в котором проводится КОМ на год </w:t>
            </w:r>
            <w:r w:rsidRPr="00A82C8B">
              <w:rPr>
                <w:rFonts w:ascii="Garamond" w:eastAsia="Garamond" w:hAnsi="Garamond"/>
                <w:i/>
              </w:rPr>
              <w:t>X</w:t>
            </w:r>
            <w:r w:rsidRPr="00A82C8B">
              <w:rPr>
                <w:rFonts w:ascii="Garamond" w:eastAsia="Garamond" w:hAnsi="Garamond"/>
              </w:rPr>
              <w:t xml:space="preserve"> </w:t>
            </w:r>
            <w:r w:rsidRPr="00A82C8B">
              <w:rPr>
                <w:rFonts w:ascii="Garamond" w:eastAsia="Garamond" w:hAnsi="Garamond"/>
                <w:highlight w:val="yellow"/>
              </w:rPr>
              <w:t>(</w:t>
            </w:r>
            <w:r w:rsidRPr="007900F2">
              <w:rPr>
                <w:rFonts w:ascii="Garamond" w:hAnsi="Garamond"/>
                <w:highlight w:val="yellow"/>
              </w:rPr>
              <w:t xml:space="preserve">для КОМ на 2022 год </w:t>
            </w:r>
            <w:r>
              <w:rPr>
                <w:rFonts w:ascii="Garamond" w:hAnsi="Garamond"/>
                <w:highlight w:val="yellow"/>
              </w:rPr>
              <w:t>не позднее 15</w:t>
            </w:r>
            <w:r w:rsidRPr="007900F2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февраля</w:t>
            </w:r>
            <w:r w:rsidRPr="007900F2">
              <w:rPr>
                <w:rFonts w:ascii="Garamond" w:hAnsi="Garamond"/>
                <w:highlight w:val="yellow"/>
              </w:rPr>
              <w:t xml:space="preserve"> 2019 года</w:t>
            </w:r>
            <w:r w:rsidRPr="00A82C8B">
              <w:rPr>
                <w:rFonts w:ascii="Garamond" w:eastAsia="Garamond" w:hAnsi="Garamond"/>
                <w:highlight w:val="yellow"/>
              </w:rPr>
              <w:t>)</w:t>
            </w:r>
            <w:r>
              <w:rPr>
                <w:rFonts w:ascii="Garamond" w:eastAsia="Garamond" w:hAnsi="Garamond"/>
              </w:rPr>
              <w:t xml:space="preserve">, </w:t>
            </w:r>
            <w:r w:rsidRPr="00A82C8B">
              <w:rPr>
                <w:rFonts w:ascii="Garamond" w:eastAsia="Garamond" w:hAnsi="Garamond"/>
              </w:rPr>
              <w:t xml:space="preserve">в отношении всех участников оптового рынка – поставщиков на основании данных, предоставленных КО, рассчитывает и передает в </w:t>
            </w:r>
            <w:r w:rsidRPr="00A82C8B">
              <w:rPr>
                <w:rFonts w:ascii="Garamond" w:eastAsia="Garamond" w:hAnsi="Garamond"/>
              </w:rPr>
              <w:lastRenderedPageBreak/>
              <w:t>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:rsidR="002D4B67" w:rsidRPr="00A82C8B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</w:rPr>
              <w:t xml:space="preserve">Максимальный объем поручительства участника оптового рынка – поставщика </w:t>
            </w:r>
            <w:r w:rsidRPr="00A82C8B">
              <w:rPr>
                <w:rFonts w:ascii="Garamond" w:eastAsia="Garamond" w:hAnsi="Garamond"/>
                <w:i/>
              </w:rPr>
              <w:t>j</w:t>
            </w:r>
            <w:r w:rsidRPr="00A82C8B">
              <w:rPr>
                <w:rFonts w:ascii="Garamond" w:eastAsia="Garamond" w:hAnsi="Garamond"/>
              </w:rPr>
              <w:t xml:space="preserve"> рассчитывается совокупно по всем ГТП генерации </w:t>
            </w:r>
            <w:r w:rsidRPr="00A82C8B">
              <w:rPr>
                <w:rFonts w:ascii="Garamond" w:eastAsia="Garamond" w:hAnsi="Garamond"/>
                <w:i/>
              </w:rPr>
              <w:t>p</w:t>
            </w:r>
            <w:r w:rsidRPr="00A82C8B">
              <w:rPr>
                <w:rFonts w:ascii="Garamond" w:eastAsia="Garamond" w:hAnsi="Garamond"/>
              </w:rPr>
              <w:t xml:space="preserve">, в отношении которых поставщиком по состоянию на 1 июля года, в котором проводится КОМ на год </w:t>
            </w:r>
            <w:r w:rsidRPr="00A82C8B">
              <w:rPr>
                <w:rFonts w:ascii="Garamond" w:eastAsia="Garamond" w:hAnsi="Garamond"/>
                <w:i/>
              </w:rPr>
              <w:t>Х</w:t>
            </w:r>
            <w:r>
              <w:rPr>
                <w:rFonts w:ascii="Garamond" w:eastAsia="Garamond" w:hAnsi="Garamond"/>
                <w:i/>
              </w:rPr>
              <w:t xml:space="preserve"> </w:t>
            </w:r>
            <w:r w:rsidRPr="00A82C8B">
              <w:rPr>
                <w:rFonts w:ascii="Garamond" w:eastAsia="Garamond" w:hAnsi="Garamond"/>
                <w:highlight w:val="yellow"/>
              </w:rPr>
              <w:t>(</w:t>
            </w:r>
            <w:r w:rsidRPr="007900F2">
              <w:rPr>
                <w:rFonts w:ascii="Garamond" w:hAnsi="Garamond"/>
                <w:highlight w:val="yellow"/>
              </w:rPr>
              <w:t xml:space="preserve">для КОМ на 2022 год – </w:t>
            </w:r>
            <w:r>
              <w:rPr>
                <w:rFonts w:ascii="Garamond" w:hAnsi="Garamond"/>
                <w:highlight w:val="yellow"/>
              </w:rPr>
              <w:t>по состоянию на 1</w:t>
            </w:r>
            <w:r w:rsidRPr="007900F2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февраля</w:t>
            </w:r>
            <w:r w:rsidRPr="007900F2">
              <w:rPr>
                <w:rFonts w:ascii="Garamond" w:hAnsi="Garamond"/>
                <w:highlight w:val="yellow"/>
              </w:rPr>
              <w:t xml:space="preserve"> 2019 года</w:t>
            </w:r>
            <w:r w:rsidRPr="00A82C8B">
              <w:rPr>
                <w:rFonts w:ascii="Garamond" w:eastAsia="Garamond" w:hAnsi="Garamond"/>
                <w:highlight w:val="yellow"/>
              </w:rPr>
              <w:t>)</w:t>
            </w:r>
            <w:r w:rsidRPr="00A82C8B">
              <w:rPr>
                <w:rFonts w:ascii="Garamond" w:eastAsia="Garamond" w:hAnsi="Garamond"/>
              </w:rPr>
              <w:t>, получено право на участие в торговле электрической энергией и мощностью на оптовом рынке, в соответствии со следующей формулой:</w:t>
            </w:r>
          </w:p>
          <w:p w:rsidR="002D4B67" w:rsidRPr="00A82C8B" w:rsidRDefault="002D4B67" w:rsidP="00F9140D">
            <w:pPr>
              <w:spacing w:before="120" w:after="120" w:line="240" w:lineRule="auto"/>
              <w:ind w:firstLine="720"/>
              <w:jc w:val="center"/>
              <w:rPr>
                <w:rFonts w:ascii="Garamond" w:hAnsi="Garamond"/>
                <w:position w:val="-30"/>
              </w:rPr>
            </w:pPr>
            <w:r w:rsidRPr="00A82C8B">
              <w:rPr>
                <w:rFonts w:ascii="Garamond" w:hAnsi="Garamond"/>
                <w:position w:val="-30"/>
              </w:rPr>
              <w:object w:dxaOrig="3460" w:dyaOrig="560" w14:anchorId="4FF5BCA1">
                <v:shape id="_x0000_i1028" type="#_x0000_t75" style="width:201.75pt;height:31.5pt" o:ole="">
                  <v:imagedata r:id="rId8" o:title=""/>
                </v:shape>
                <o:OLEObject Type="Embed" ProgID="Equation.3" ShapeID="_x0000_i1028" DrawAspect="Content" ObjectID="_1605965908" r:id="rId14"/>
              </w:object>
            </w:r>
            <w:r w:rsidRPr="00A82C8B">
              <w:rPr>
                <w:rFonts w:ascii="Garamond" w:eastAsia="Garamond" w:hAnsi="Garamond"/>
              </w:rPr>
              <w:t>,</w:t>
            </w:r>
          </w:p>
          <w:p w:rsidR="002D4B67" w:rsidRPr="00A82C8B" w:rsidRDefault="002D4B67" w:rsidP="00F9140D">
            <w:pPr>
              <w:spacing w:before="120" w:after="120" w:line="240" w:lineRule="auto"/>
              <w:ind w:left="600" w:hanging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</w:rPr>
              <w:t>где</w:t>
            </w:r>
            <w:r w:rsidRPr="00A82C8B">
              <w:rPr>
                <w:rFonts w:ascii="Garamond" w:eastAsia="Garamond" w:hAnsi="Garamond"/>
              </w:rPr>
              <w:tab/>
            </w:r>
            <w:r w:rsidRPr="00A82C8B">
              <w:rPr>
                <w:rFonts w:ascii="Garamond" w:hAnsi="Garamond"/>
                <w:position w:val="-14"/>
              </w:rPr>
              <w:object w:dxaOrig="780" w:dyaOrig="400" w14:anchorId="2152582A">
                <v:shape id="_x0000_i1029" type="#_x0000_t75" style="width:38.25pt;height:19.5pt" o:ole="">
                  <v:imagedata r:id="rId10" o:title=""/>
                </v:shape>
                <o:OLEObject Type="Embed" ProgID="Equation.3" ShapeID="_x0000_i1029" DrawAspect="Content" ObjectID="_1605965909" r:id="rId15"/>
              </w:object>
            </w:r>
            <w:r w:rsidRPr="00A82C8B">
              <w:rPr>
                <w:rFonts w:ascii="Garamond" w:hAnsi="Garamond"/>
              </w:rPr>
              <w:t xml:space="preserve"> </w:t>
            </w:r>
            <w:r w:rsidRPr="00A82C8B">
              <w:rPr>
                <w:rFonts w:ascii="Garamond" w:eastAsia="Garamond" w:hAnsi="Garamond"/>
              </w:rPr>
              <w:t xml:space="preserve">– величина установленной мощности по ГТП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p</w:t>
            </w:r>
            <w:r w:rsidRPr="00A82C8B">
              <w:rPr>
                <w:rFonts w:ascii="Garamond" w:eastAsia="Garamond" w:hAnsi="Garamond"/>
              </w:rPr>
              <w:t xml:space="preserve">, находящейся в ценовой зоне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z</w:t>
            </w:r>
            <w:r w:rsidRPr="00A82C8B">
              <w:rPr>
                <w:rFonts w:ascii="Garamond" w:eastAsia="Garamond" w:hAnsi="Garamond"/>
              </w:rPr>
              <w:t xml:space="preserve">, участника оптового рынка – поставщика </w:t>
            </w:r>
            <w:r w:rsidRPr="00A82C8B">
              <w:rPr>
                <w:rFonts w:ascii="Garamond" w:eastAsia="Garamond" w:hAnsi="Garamond"/>
                <w:i/>
              </w:rPr>
              <w:t xml:space="preserve">j </w:t>
            </w:r>
            <w:r w:rsidRPr="00A82C8B">
              <w:rPr>
                <w:rFonts w:ascii="Garamond" w:eastAsia="Garamond" w:hAnsi="Garamond"/>
              </w:rPr>
              <w:t xml:space="preserve">по состоянию на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m</w:t>
            </w:r>
            <w:r w:rsidRPr="00A82C8B">
              <w:rPr>
                <w:rFonts w:ascii="Garamond" w:eastAsia="Garamond" w:hAnsi="Garamond"/>
              </w:rPr>
              <w:t xml:space="preserve"> = 1 июля года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Y</w:t>
            </w:r>
            <w:r>
              <w:rPr>
                <w:rFonts w:ascii="Garamond" w:eastAsia="Garamond" w:hAnsi="Garamond"/>
                <w:i/>
              </w:rPr>
              <w:t xml:space="preserve"> </w:t>
            </w:r>
            <w:r w:rsidRPr="00A82C8B">
              <w:rPr>
                <w:rFonts w:ascii="Garamond" w:eastAsia="Garamond" w:hAnsi="Garamond"/>
                <w:highlight w:val="yellow"/>
              </w:rPr>
              <w:t>(</w:t>
            </w:r>
            <w:r w:rsidRPr="007900F2">
              <w:rPr>
                <w:rFonts w:ascii="Garamond" w:hAnsi="Garamond"/>
                <w:highlight w:val="yellow"/>
              </w:rPr>
              <w:t xml:space="preserve">для КОМ на 2022 год – </w:t>
            </w:r>
            <w:r>
              <w:rPr>
                <w:rFonts w:ascii="Garamond" w:hAnsi="Garamond"/>
                <w:highlight w:val="yellow"/>
              </w:rPr>
              <w:t>по состоянию на 1</w:t>
            </w:r>
            <w:r w:rsidRPr="007900F2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февраля</w:t>
            </w:r>
            <w:r w:rsidRPr="007900F2">
              <w:rPr>
                <w:rFonts w:ascii="Garamond" w:hAnsi="Garamond"/>
                <w:highlight w:val="yellow"/>
              </w:rPr>
              <w:t xml:space="preserve"> 2019 года</w:t>
            </w:r>
            <w:r w:rsidRPr="00A82C8B">
              <w:rPr>
                <w:rFonts w:ascii="Garamond" w:eastAsia="Garamond" w:hAnsi="Garamond"/>
                <w:highlight w:val="yellow"/>
              </w:rPr>
              <w:t>)</w:t>
            </w:r>
            <w:r w:rsidRPr="00A82C8B">
              <w:rPr>
                <w:rFonts w:ascii="Garamond" w:eastAsia="Garamond" w:hAnsi="Garamond"/>
              </w:rPr>
              <w:t>;</w:t>
            </w:r>
          </w:p>
          <w:p w:rsidR="002D4B67" w:rsidRPr="00A82C8B" w:rsidRDefault="002D4B67" w:rsidP="00F9140D">
            <w:pPr>
              <w:spacing w:before="120" w:after="120" w:line="240" w:lineRule="auto"/>
              <w:ind w:left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hAnsi="Garamond"/>
                <w:position w:val="-14"/>
              </w:rPr>
              <w:object w:dxaOrig="800" w:dyaOrig="400" w14:anchorId="6F0CF768">
                <v:shape id="_x0000_i1030" type="#_x0000_t75" style="width:39.75pt;height:20.25pt" o:ole="">
                  <v:imagedata r:id="rId12" o:title=""/>
                </v:shape>
                <o:OLEObject Type="Embed" ProgID="Equation.3" ShapeID="_x0000_i1030" DrawAspect="Content" ObjectID="_1605965910" r:id="rId16"/>
              </w:object>
            </w:r>
            <w:r w:rsidRPr="00A82C8B">
              <w:rPr>
                <w:rFonts w:ascii="Garamond" w:eastAsia="Garamond" w:hAnsi="Garamond"/>
              </w:rPr>
              <w:t xml:space="preserve"> – цена в первой точке, определенная решением Правительства Российской Федерации для проведения КОМ на год </w:t>
            </w:r>
            <w:r w:rsidRPr="00A82C8B">
              <w:rPr>
                <w:rFonts w:ascii="Garamond" w:eastAsia="Garamond" w:hAnsi="Garamond"/>
                <w:i/>
              </w:rPr>
              <w:t>Y</w:t>
            </w:r>
            <w:r w:rsidRPr="00A82C8B">
              <w:rPr>
                <w:rFonts w:ascii="Garamond" w:eastAsia="Garamond" w:hAnsi="Garamond"/>
              </w:rPr>
              <w:t xml:space="preserve"> для ценовой зоны </w:t>
            </w:r>
            <w:r w:rsidRPr="00A82C8B">
              <w:rPr>
                <w:rFonts w:ascii="Garamond" w:eastAsia="Garamond" w:hAnsi="Garamond"/>
                <w:i/>
              </w:rPr>
              <w:t>z;</w:t>
            </w:r>
          </w:p>
          <w:p w:rsidR="002D4B67" w:rsidRPr="00A82C8B" w:rsidRDefault="002D4B67" w:rsidP="00F9140D">
            <w:pPr>
              <w:spacing w:before="120" w:after="120" w:line="240" w:lineRule="auto"/>
              <w:ind w:left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  <w:i/>
              </w:rPr>
              <w:t>Х</w:t>
            </w:r>
            <w:r w:rsidRPr="00A82C8B">
              <w:rPr>
                <w:rFonts w:ascii="Garamond" w:eastAsia="Garamond" w:hAnsi="Garamond"/>
              </w:rPr>
              <w:t xml:space="preserve"> – год, на который проводится КОМ;</w:t>
            </w:r>
          </w:p>
          <w:p w:rsidR="002D4B67" w:rsidRPr="00A82C8B" w:rsidRDefault="002D4B67" w:rsidP="00F9140D">
            <w:pPr>
              <w:spacing w:before="120" w:after="120" w:line="240" w:lineRule="auto"/>
              <w:ind w:left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  <w:i/>
              </w:rPr>
              <w:t>Y</w:t>
            </w:r>
            <w:r w:rsidRPr="00A82C8B">
              <w:rPr>
                <w:rFonts w:ascii="Garamond" w:eastAsia="Garamond" w:hAnsi="Garamond"/>
              </w:rPr>
              <w:t xml:space="preserve"> – год, в котором проводится КОМ на год </w:t>
            </w:r>
            <w:r w:rsidRPr="00A82C8B">
              <w:rPr>
                <w:rFonts w:ascii="Garamond" w:eastAsia="Garamond" w:hAnsi="Garamond"/>
                <w:i/>
              </w:rPr>
              <w:t>Х</w:t>
            </w:r>
            <w:r w:rsidRPr="00A82C8B">
              <w:rPr>
                <w:rFonts w:ascii="Garamond" w:eastAsia="Garamond" w:hAnsi="Garamond"/>
              </w:rPr>
              <w:t>.</w:t>
            </w:r>
          </w:p>
          <w:p w:rsidR="002D4B67" w:rsidRPr="005B4DA6" w:rsidRDefault="002D4B67" w:rsidP="00F9140D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82C8B">
              <w:rPr>
                <w:rFonts w:ascii="Garamond" w:eastAsia="Garamond" w:hAnsi="Garamond"/>
              </w:rPr>
              <w:t>Вышеуказанная информация передается Советом рынка на бумажном носителе.</w:t>
            </w:r>
          </w:p>
        </w:tc>
      </w:tr>
      <w:tr w:rsidR="002D4B67" w:rsidRPr="002C7565" w:rsidTr="006C4537">
        <w:trPr>
          <w:trHeight w:val="345"/>
        </w:trPr>
        <w:tc>
          <w:tcPr>
            <w:tcW w:w="503" w:type="pct"/>
            <w:shd w:val="clear" w:color="auto" w:fill="auto"/>
            <w:vAlign w:val="center"/>
          </w:tcPr>
          <w:p w:rsidR="002D4B67" w:rsidRDefault="00F9140D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</w:t>
            </w:r>
            <w:r w:rsidR="002D4B67">
              <w:rPr>
                <w:rFonts w:ascii="Garamond" w:eastAsia="Times New Roman" w:hAnsi="Garamond" w:cs="Garamond"/>
                <w:b/>
                <w:bCs/>
                <w:lang w:eastAsia="ru-RU"/>
              </w:rPr>
              <w:t>ние 9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:rsidR="002D4B67" w:rsidRDefault="002D4B67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F9140D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2.2.3</w:t>
            </w:r>
          </w:p>
        </w:tc>
        <w:tc>
          <w:tcPr>
            <w:tcW w:w="2196" w:type="pct"/>
          </w:tcPr>
          <w:p w:rsidR="002D4B67" w:rsidRPr="00736194" w:rsidRDefault="002D4B67" w:rsidP="00F9140D">
            <w:pPr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t xml:space="preserve">КО не позднее 5 августа года, в котором проводится КОМ на год </w:t>
            </w:r>
            <w:r w:rsidRPr="00736194">
              <w:rPr>
                <w:rFonts w:ascii="Garamond" w:eastAsia="Garamond" w:hAnsi="Garamond"/>
                <w:i/>
              </w:rPr>
              <w:t>X</w:t>
            </w:r>
            <w:r w:rsidRPr="00736194">
              <w:rPr>
                <w:rFonts w:ascii="Garamond" w:eastAsia="Garamond" w:hAnsi="Garamond"/>
              </w:rPr>
              <w:t>, передает в ЦФР:</w:t>
            </w:r>
          </w:p>
          <w:p w:rsidR="002D4B67" w:rsidRPr="00736194" w:rsidRDefault="002D4B67" w:rsidP="00F9140D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736194">
              <w:rPr>
                <w:rFonts w:ascii="Garamond" w:eastAsia="Garamond" w:hAnsi="Garamond"/>
                <w:i/>
              </w:rPr>
              <w:t>Х</w:t>
            </w:r>
            <w:r w:rsidRPr="00736194">
              <w:rPr>
                <w:rFonts w:ascii="Garamond" w:eastAsia="Garamond" w:hAnsi="Garamond"/>
              </w:rPr>
              <w:t xml:space="preserve"> (реестр передается в </w:t>
            </w:r>
            <w:r w:rsidRPr="00736194">
              <w:rPr>
                <w:rFonts w:ascii="Garamond" w:eastAsia="Garamond" w:hAnsi="Garamond"/>
              </w:rPr>
              <w:lastRenderedPageBreak/>
              <w:t>электронном виде с электронной подписью по форме приложения 9.1 к настоящему Регламенту);</w:t>
            </w:r>
          </w:p>
          <w:p w:rsidR="002D4B67" w:rsidRPr="00736194" w:rsidRDefault="002D4B67" w:rsidP="00F9140D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t xml:space="preserve">реестр участников оптового рынка, допущенных к участию в КОМ в качестве покупателей с </w:t>
            </w:r>
            <w:proofErr w:type="spellStart"/>
            <w:r w:rsidRPr="00736194">
              <w:rPr>
                <w:rFonts w:ascii="Garamond" w:eastAsia="Garamond" w:hAnsi="Garamond"/>
              </w:rPr>
              <w:t>ценозависимым</w:t>
            </w:r>
            <w:proofErr w:type="spellEnd"/>
            <w:r w:rsidRPr="00736194">
              <w:rPr>
                <w:rFonts w:ascii="Garamond" w:eastAsia="Garamond" w:hAnsi="Garamond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2D4B67" w:rsidRPr="00736194" w:rsidRDefault="002D4B67" w:rsidP="00F9140D">
            <w:pPr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36194">
              <w:rPr>
                <w:rFonts w:ascii="Garamond" w:hAnsi="Garamond"/>
              </w:rPr>
              <w:t xml:space="preserve">В случае включения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736194">
              <w:rPr>
                <w:rFonts w:ascii="Garamond" w:hAnsi="Garamond"/>
                <w:i/>
              </w:rPr>
              <w:t>Х,</w:t>
            </w:r>
            <w:r w:rsidRPr="00736194">
              <w:rPr>
                <w:rFonts w:ascii="Garamond" w:hAnsi="Garamond"/>
              </w:rPr>
              <w:t xml:space="preserve"> условных ГТП генерации, в отношении которых не позднее 15 августа года проведения КОМ Правление КО приняло решение о присвоении права на участие в торговле мощностью с даты не позднее 1 сентября года проведения КОМ, КО не позднее 16 августа года, в котором проводится КОМ на год </w:t>
            </w:r>
            <w:r w:rsidRPr="00736194">
              <w:rPr>
                <w:rFonts w:ascii="Garamond" w:hAnsi="Garamond"/>
                <w:i/>
              </w:rPr>
              <w:t>X</w:t>
            </w:r>
            <w:r w:rsidRPr="00736194">
              <w:rPr>
                <w:rFonts w:ascii="Garamond" w:hAnsi="Garamond"/>
              </w:rPr>
              <w:t>, повторно передает в ЦФР:</w:t>
            </w:r>
          </w:p>
          <w:p w:rsidR="002D4B67" w:rsidRPr="00736194" w:rsidRDefault="002D4B67" w:rsidP="00F9140D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741" w:hanging="425"/>
              <w:jc w:val="both"/>
              <w:rPr>
                <w:rFonts w:ascii="Garamond" w:hAnsi="Garamond"/>
              </w:rPr>
            </w:pPr>
            <w:r w:rsidRPr="00736194">
              <w:rPr>
                <w:rFonts w:ascii="Garamond" w:hAnsi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736194">
              <w:rPr>
                <w:rFonts w:ascii="Garamond" w:hAnsi="Garamond"/>
                <w:i/>
              </w:rPr>
              <w:t>Х</w:t>
            </w:r>
            <w:r w:rsidRPr="00736194">
              <w:rPr>
                <w:rFonts w:ascii="Garamond" w:hAnsi="Garamond"/>
              </w:rPr>
              <w:t xml:space="preserve"> (реестр передается в электронном виде с электронной подписью по форме приложения 9.1 к настоящему Регламенту). </w:t>
            </w:r>
          </w:p>
          <w:p w:rsidR="002D4B67" w:rsidRPr="00736194" w:rsidRDefault="002D4B67" w:rsidP="00F9140D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36194">
              <w:rPr>
                <w:rFonts w:ascii="Garamond" w:hAnsi="Garamond"/>
              </w:rPr>
              <w:t xml:space="preserve">КО не позднее 25 августа года, в котором проводится КОМ на год </w:t>
            </w:r>
            <w:r w:rsidRPr="00736194">
              <w:rPr>
                <w:rFonts w:ascii="Garamond" w:hAnsi="Garamond"/>
                <w:i/>
              </w:rPr>
              <w:t>X</w:t>
            </w:r>
            <w:r w:rsidRPr="00736194">
              <w:rPr>
                <w:rFonts w:ascii="Garamond" w:hAnsi="Garamond"/>
              </w:rPr>
              <w:t xml:space="preserve">, может скорректировать и повторно передать в ЦФР Реестр участников оптового рынка, допущенных к участию в КОМ в качестве покупателей с </w:t>
            </w:r>
            <w:proofErr w:type="spellStart"/>
            <w:r w:rsidRPr="00736194">
              <w:rPr>
                <w:rFonts w:ascii="Garamond" w:hAnsi="Garamond"/>
              </w:rPr>
              <w:t>ценозависимым</w:t>
            </w:r>
            <w:proofErr w:type="spellEnd"/>
            <w:r w:rsidRPr="00736194">
              <w:rPr>
                <w:rFonts w:ascii="Garamond" w:hAnsi="Garamond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2D4B67" w:rsidRPr="00736194" w:rsidRDefault="002D4B67" w:rsidP="00F9140D">
            <w:pPr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proofErr w:type="gramStart"/>
            <w:r w:rsidRPr="00736194">
              <w:rPr>
                <w:rFonts w:ascii="Garamond" w:hAnsi="Garamond"/>
              </w:rPr>
              <w:t>Для КОМ</w:t>
            </w:r>
            <w:proofErr w:type="gramEnd"/>
            <w:r w:rsidRPr="00736194">
              <w:rPr>
                <w:rFonts w:ascii="Garamond" w:hAnsi="Garamond"/>
              </w:rPr>
              <w:t xml:space="preserve">, </w:t>
            </w:r>
            <w:r w:rsidRPr="006C4BAF">
              <w:rPr>
                <w:rFonts w:ascii="Garamond" w:hAnsi="Garamond"/>
                <w:highlight w:val="yellow"/>
              </w:rPr>
              <w:t xml:space="preserve">проводимого в 2018 </w:t>
            </w:r>
            <w:r w:rsidRPr="0060096E">
              <w:rPr>
                <w:rFonts w:ascii="Garamond" w:hAnsi="Garamond"/>
                <w:highlight w:val="yellow"/>
              </w:rPr>
              <w:t xml:space="preserve">году, </w:t>
            </w:r>
            <w:r w:rsidRPr="0060096E">
              <w:rPr>
                <w:rFonts w:ascii="Garamond" w:eastAsia="Garamond" w:hAnsi="Garamond"/>
                <w:highlight w:val="yellow"/>
              </w:rPr>
              <w:t>КО не позднее 1 ноября 2018</w:t>
            </w:r>
            <w:r w:rsidRPr="00736194">
              <w:rPr>
                <w:rFonts w:ascii="Garamond" w:eastAsia="Garamond" w:hAnsi="Garamond"/>
              </w:rPr>
              <w:t xml:space="preserve"> года повторно передает в ЦФР (с указанием информации, актуальной на дату направления реестра):</w:t>
            </w:r>
          </w:p>
          <w:p w:rsidR="002D4B67" w:rsidRPr="00736194" w:rsidRDefault="002D4B67" w:rsidP="00F9140D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</w:t>
            </w:r>
            <w:r w:rsidRPr="00736194">
              <w:rPr>
                <w:rFonts w:ascii="Garamond" w:eastAsia="Garamond" w:hAnsi="Garamond"/>
              </w:rPr>
              <w:lastRenderedPageBreak/>
              <w:t xml:space="preserve">допущенных к участию в КОМ на год </w:t>
            </w:r>
            <w:r w:rsidRPr="00736194">
              <w:rPr>
                <w:rFonts w:ascii="Garamond" w:eastAsia="Garamond" w:hAnsi="Garamond"/>
                <w:i/>
              </w:rPr>
              <w:t>Х</w:t>
            </w:r>
            <w:r w:rsidRPr="00736194">
              <w:rPr>
                <w:rFonts w:ascii="Garamond" w:eastAsia="Garamond" w:hAnsi="Garamond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:rsidR="002D4B67" w:rsidRPr="005B4DA6" w:rsidRDefault="002D4B67" w:rsidP="00F9140D">
            <w:pPr>
              <w:suppressAutoHyphens/>
              <w:spacing w:before="120" w:after="120" w:line="240" w:lineRule="auto"/>
              <w:ind w:firstLine="593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736194">
              <w:rPr>
                <w:rFonts w:ascii="Garamond" w:eastAsia="Garamond" w:hAnsi="Garamond"/>
              </w:rPr>
              <w:t xml:space="preserve">реестр участников оптового рынка, допущенных к участию в КОМ в качестве покупателей с </w:t>
            </w:r>
            <w:proofErr w:type="spellStart"/>
            <w:r w:rsidRPr="00736194">
              <w:rPr>
                <w:rFonts w:ascii="Garamond" w:eastAsia="Garamond" w:hAnsi="Garamond"/>
              </w:rPr>
              <w:t>ценозависимым</w:t>
            </w:r>
            <w:proofErr w:type="spellEnd"/>
            <w:r w:rsidRPr="00736194">
              <w:rPr>
                <w:rFonts w:ascii="Garamond" w:eastAsia="Garamond" w:hAnsi="Garamond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</w:tc>
        <w:tc>
          <w:tcPr>
            <w:tcW w:w="2301" w:type="pct"/>
            <w:shd w:val="clear" w:color="auto" w:fill="auto"/>
          </w:tcPr>
          <w:p w:rsidR="002D4B67" w:rsidRPr="00736194" w:rsidRDefault="002D4B67" w:rsidP="00F9140D">
            <w:pPr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lastRenderedPageBreak/>
              <w:t xml:space="preserve">КО не позднее 5 августа года, в котором проводится КОМ на год </w:t>
            </w:r>
            <w:r w:rsidRPr="00736194">
              <w:rPr>
                <w:rFonts w:ascii="Garamond" w:eastAsia="Garamond" w:hAnsi="Garamond"/>
                <w:i/>
              </w:rPr>
              <w:t>X</w:t>
            </w:r>
            <w:r w:rsidRPr="00736194">
              <w:rPr>
                <w:rFonts w:ascii="Garamond" w:eastAsia="Garamond" w:hAnsi="Garamond"/>
              </w:rPr>
              <w:t>, передает в ЦФР:</w:t>
            </w:r>
          </w:p>
          <w:p w:rsidR="002D4B67" w:rsidRPr="00736194" w:rsidRDefault="002D4B67" w:rsidP="00F9140D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736194">
              <w:rPr>
                <w:rFonts w:ascii="Garamond" w:eastAsia="Garamond" w:hAnsi="Garamond"/>
                <w:i/>
              </w:rPr>
              <w:t>Х</w:t>
            </w:r>
            <w:r w:rsidRPr="00736194">
              <w:rPr>
                <w:rFonts w:ascii="Garamond" w:eastAsia="Garamond" w:hAnsi="Garamond"/>
              </w:rPr>
              <w:t xml:space="preserve"> (реестр передается в электронном </w:t>
            </w:r>
            <w:r w:rsidRPr="00736194">
              <w:rPr>
                <w:rFonts w:ascii="Garamond" w:eastAsia="Garamond" w:hAnsi="Garamond"/>
              </w:rPr>
              <w:lastRenderedPageBreak/>
              <w:t>виде с электронной подписью по форме приложения 9.1 к настоящему Регламенту);</w:t>
            </w:r>
          </w:p>
          <w:p w:rsidR="002D4B67" w:rsidRPr="00736194" w:rsidRDefault="002D4B67" w:rsidP="00F9140D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t xml:space="preserve">реестр участников оптового рынка, допущенных к участию в КОМ в качестве покупателей с </w:t>
            </w:r>
            <w:proofErr w:type="spellStart"/>
            <w:r w:rsidRPr="00736194">
              <w:rPr>
                <w:rFonts w:ascii="Garamond" w:eastAsia="Garamond" w:hAnsi="Garamond"/>
              </w:rPr>
              <w:t>ценозависимым</w:t>
            </w:r>
            <w:proofErr w:type="spellEnd"/>
            <w:r w:rsidRPr="00736194">
              <w:rPr>
                <w:rFonts w:ascii="Garamond" w:eastAsia="Garamond" w:hAnsi="Garamond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2D4B67" w:rsidRPr="00736194" w:rsidRDefault="002D4B67" w:rsidP="00F9140D">
            <w:pPr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36194">
              <w:rPr>
                <w:rFonts w:ascii="Garamond" w:hAnsi="Garamond"/>
              </w:rPr>
              <w:t xml:space="preserve">В случае включения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736194">
              <w:rPr>
                <w:rFonts w:ascii="Garamond" w:hAnsi="Garamond"/>
                <w:i/>
              </w:rPr>
              <w:t>Х,</w:t>
            </w:r>
            <w:r w:rsidRPr="00736194">
              <w:rPr>
                <w:rFonts w:ascii="Garamond" w:hAnsi="Garamond"/>
              </w:rPr>
              <w:t xml:space="preserve"> условных ГТП генерации, в отношении которых не позднее 15 августа года проведения КОМ Правление КО приняло решение о присвоении права на участие в торговле мощностью с даты не позднее 1 сентября года проведения КОМ, КО не позднее 16 августа года, в котором проводится КОМ на год </w:t>
            </w:r>
            <w:r w:rsidRPr="00736194">
              <w:rPr>
                <w:rFonts w:ascii="Garamond" w:hAnsi="Garamond"/>
                <w:i/>
              </w:rPr>
              <w:t>X</w:t>
            </w:r>
            <w:r w:rsidRPr="00736194">
              <w:rPr>
                <w:rFonts w:ascii="Garamond" w:hAnsi="Garamond"/>
              </w:rPr>
              <w:t>, повторно передает в ЦФР:</w:t>
            </w:r>
          </w:p>
          <w:p w:rsidR="002D4B67" w:rsidRPr="00736194" w:rsidRDefault="002D4B67" w:rsidP="00F9140D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741" w:hanging="425"/>
              <w:jc w:val="both"/>
              <w:rPr>
                <w:rFonts w:ascii="Garamond" w:hAnsi="Garamond"/>
              </w:rPr>
            </w:pPr>
            <w:r w:rsidRPr="00736194">
              <w:rPr>
                <w:rFonts w:ascii="Garamond" w:hAnsi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736194">
              <w:rPr>
                <w:rFonts w:ascii="Garamond" w:hAnsi="Garamond"/>
                <w:i/>
              </w:rPr>
              <w:t>Х</w:t>
            </w:r>
            <w:r w:rsidRPr="00736194">
              <w:rPr>
                <w:rFonts w:ascii="Garamond" w:hAnsi="Garamond"/>
              </w:rPr>
              <w:t xml:space="preserve"> (реестр передается в электронном виде с электронной подписью по форме приложения 9.1 к настоящему Регламенту). </w:t>
            </w:r>
          </w:p>
          <w:p w:rsidR="002D4B67" w:rsidRPr="00736194" w:rsidRDefault="002D4B67" w:rsidP="00F9140D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736194">
              <w:rPr>
                <w:rFonts w:ascii="Garamond" w:hAnsi="Garamond"/>
              </w:rPr>
              <w:t xml:space="preserve">КО не позднее 25 августа года, в котором проводится КОМ на год </w:t>
            </w:r>
            <w:r w:rsidRPr="00736194">
              <w:rPr>
                <w:rFonts w:ascii="Garamond" w:hAnsi="Garamond"/>
                <w:i/>
              </w:rPr>
              <w:t>X</w:t>
            </w:r>
            <w:r w:rsidRPr="00736194">
              <w:rPr>
                <w:rFonts w:ascii="Garamond" w:hAnsi="Garamond"/>
              </w:rPr>
              <w:t xml:space="preserve">, может скорректировать и повторно передать в ЦФР Реестр участников оптового рынка, допущенных к участию в КОМ в качестве покупателей с </w:t>
            </w:r>
            <w:proofErr w:type="spellStart"/>
            <w:r w:rsidRPr="00736194">
              <w:rPr>
                <w:rFonts w:ascii="Garamond" w:hAnsi="Garamond"/>
              </w:rPr>
              <w:t>ценозависимым</w:t>
            </w:r>
            <w:proofErr w:type="spellEnd"/>
            <w:r w:rsidRPr="00736194">
              <w:rPr>
                <w:rFonts w:ascii="Garamond" w:hAnsi="Garamond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2D4B67" w:rsidRPr="00736194" w:rsidRDefault="002D4B67" w:rsidP="00F9140D">
            <w:pPr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hAnsi="Garamond"/>
              </w:rPr>
              <w:t xml:space="preserve">Для КОМ </w:t>
            </w:r>
            <w:r w:rsidRPr="006C4BAF">
              <w:rPr>
                <w:rFonts w:ascii="Garamond" w:hAnsi="Garamond"/>
                <w:highlight w:val="yellow"/>
              </w:rPr>
              <w:t>на 2022 год</w:t>
            </w:r>
            <w:r w:rsidRPr="0097390D">
              <w:rPr>
                <w:rFonts w:ascii="Garamond" w:hAnsi="Garamond"/>
                <w:highlight w:val="yellow"/>
              </w:rPr>
              <w:t xml:space="preserve"> </w:t>
            </w:r>
            <w:r w:rsidRPr="0097390D">
              <w:rPr>
                <w:rFonts w:ascii="Garamond" w:eastAsia="Garamond" w:hAnsi="Garamond"/>
                <w:highlight w:val="yellow"/>
              </w:rPr>
              <w:t xml:space="preserve">КО не позднее </w:t>
            </w:r>
            <w:r w:rsidRPr="00451AC5">
              <w:rPr>
                <w:rFonts w:ascii="Garamond" w:eastAsia="Garamond" w:hAnsi="Garamond"/>
                <w:highlight w:val="yellow"/>
              </w:rPr>
              <w:t>5</w:t>
            </w:r>
            <w:r w:rsidRPr="0097390D">
              <w:rPr>
                <w:rFonts w:ascii="Garamond" w:eastAsia="Garamond" w:hAnsi="Garamond"/>
                <w:highlight w:val="yellow"/>
              </w:rPr>
              <w:t xml:space="preserve"> марта 2019 </w:t>
            </w:r>
            <w:r w:rsidRPr="0097390D">
              <w:rPr>
                <w:rFonts w:ascii="Garamond" w:eastAsia="Garamond" w:hAnsi="Garamond"/>
              </w:rPr>
              <w:t>года</w:t>
            </w:r>
            <w:r w:rsidRPr="00736194">
              <w:rPr>
                <w:rFonts w:ascii="Garamond" w:eastAsia="Garamond" w:hAnsi="Garamond"/>
              </w:rPr>
              <w:t xml:space="preserve"> повторно передает в ЦФР (с указанием информации, актуальной на дату направления реестра):</w:t>
            </w:r>
          </w:p>
          <w:p w:rsidR="002D4B67" w:rsidRPr="00736194" w:rsidRDefault="002D4B67" w:rsidP="00F9140D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736194">
              <w:rPr>
                <w:rFonts w:ascii="Garamond" w:eastAsia="Garamond" w:hAnsi="Garamond"/>
                <w:i/>
              </w:rPr>
              <w:t>Х</w:t>
            </w:r>
            <w:r w:rsidRPr="00736194">
              <w:rPr>
                <w:rFonts w:ascii="Garamond" w:eastAsia="Garamond" w:hAnsi="Garamond"/>
              </w:rPr>
              <w:t xml:space="preserve"> (реестр передается в </w:t>
            </w:r>
            <w:r w:rsidRPr="00736194">
              <w:rPr>
                <w:rFonts w:ascii="Garamond" w:eastAsia="Garamond" w:hAnsi="Garamond"/>
              </w:rPr>
              <w:lastRenderedPageBreak/>
              <w:t>электронном виде с электронной подписью по форме приложения 9.1 к настоящему Регламенту);</w:t>
            </w:r>
          </w:p>
          <w:p w:rsidR="002D4B67" w:rsidRPr="000F4FA6" w:rsidRDefault="003B1A69" w:rsidP="003B1A69">
            <w:pPr>
              <w:suppressAutoHyphens/>
              <w:spacing w:before="120" w:after="120" w:line="240" w:lineRule="auto"/>
              <w:ind w:left="1494" w:hanging="283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r>
              <w:rPr>
                <w:rFonts w:ascii="Garamond" w:eastAsia="Garamond" w:hAnsi="Garamond"/>
              </w:rPr>
              <w:t xml:space="preserve">– </w:t>
            </w:r>
            <w:r w:rsidR="002D4B67" w:rsidRPr="00736194">
              <w:rPr>
                <w:rFonts w:ascii="Garamond" w:eastAsia="Garamond" w:hAnsi="Garamond"/>
              </w:rPr>
              <w:t xml:space="preserve">реестр участников оптового рынка, допущенных к участию в КОМ в качестве покупателей с </w:t>
            </w:r>
            <w:proofErr w:type="spellStart"/>
            <w:r w:rsidR="002D4B67" w:rsidRPr="00736194">
              <w:rPr>
                <w:rFonts w:ascii="Garamond" w:eastAsia="Garamond" w:hAnsi="Garamond"/>
              </w:rPr>
              <w:t>ценозависимым</w:t>
            </w:r>
            <w:proofErr w:type="spellEnd"/>
            <w:r w:rsidR="002D4B67" w:rsidRPr="00736194">
              <w:rPr>
                <w:rFonts w:ascii="Garamond" w:eastAsia="Garamond" w:hAnsi="Garamond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</w:tc>
      </w:tr>
      <w:tr w:rsidR="002D4B67" w:rsidRPr="002C7565" w:rsidTr="006C4537">
        <w:trPr>
          <w:trHeight w:val="345"/>
        </w:trPr>
        <w:tc>
          <w:tcPr>
            <w:tcW w:w="503" w:type="pct"/>
            <w:shd w:val="clear" w:color="auto" w:fill="auto"/>
            <w:vAlign w:val="center"/>
          </w:tcPr>
          <w:p w:rsidR="002D4B67" w:rsidRDefault="00F9140D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</w:t>
            </w:r>
            <w:r w:rsidR="002D4B67">
              <w:rPr>
                <w:rFonts w:ascii="Garamond" w:eastAsia="Times New Roman" w:hAnsi="Garamond" w:cs="Garamond"/>
                <w:b/>
                <w:bCs/>
                <w:lang w:eastAsia="ru-RU"/>
              </w:rPr>
              <w:t>ние 9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:rsidR="002D4B67" w:rsidDel="002D4B67" w:rsidRDefault="002D4B67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F9140D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2.3.1</w:t>
            </w:r>
          </w:p>
        </w:tc>
        <w:tc>
          <w:tcPr>
            <w:tcW w:w="2196" w:type="pct"/>
          </w:tcPr>
          <w:p w:rsidR="002D4B67" w:rsidRPr="00D669DE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  <w:r w:rsidRPr="00D669DE">
              <w:rPr>
                <w:rFonts w:ascii="Garamond" w:hAnsi="Garamond"/>
              </w:rPr>
              <w:t>В целях подписания Соглашения о порядке расчетов, связанных с уплатой штрафа</w:t>
            </w:r>
            <w:r w:rsidRPr="00D669DE">
              <w:rPr>
                <w:rFonts w:ascii="Garamond" w:hAnsi="Garamond"/>
                <w:bCs/>
              </w:rPr>
              <w:t>/денежной суммы</w:t>
            </w:r>
            <w:r w:rsidRPr="00D669DE">
              <w:rPr>
                <w:rFonts w:ascii="Garamond" w:hAnsi="Garamond"/>
              </w:rPr>
              <w:t xml:space="preserve"> по договору КОМ, </w:t>
            </w:r>
            <w:r w:rsidRPr="00D669DE">
              <w:rPr>
                <w:rFonts w:ascii="Garamond" w:hAnsi="Garamond"/>
                <w:bCs/>
              </w:rPr>
              <w:t>участник оптового рынка</w:t>
            </w:r>
            <w:r w:rsidRPr="00D669DE">
              <w:rPr>
                <w:rFonts w:ascii="Garamond" w:hAnsi="Garamond"/>
              </w:rPr>
              <w:t xml:space="preserve">, намеренный принять участие в КОМ на год </w:t>
            </w:r>
            <w:r w:rsidRPr="00D669DE">
              <w:rPr>
                <w:rFonts w:ascii="Garamond" w:hAnsi="Garamond"/>
                <w:i/>
              </w:rPr>
              <w:t>Х</w:t>
            </w:r>
            <w:r w:rsidRPr="00D669DE">
              <w:rPr>
                <w:rFonts w:ascii="Garamond" w:hAnsi="Garamond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D669DE">
              <w:rPr>
                <w:rFonts w:ascii="Garamond" w:hAnsi="Garamond"/>
                <w:i/>
              </w:rPr>
              <w:t>Х</w:t>
            </w:r>
            <w:r w:rsidRPr="00D669DE">
              <w:rPr>
                <w:rFonts w:ascii="Garamond" w:hAnsi="Garamond"/>
              </w:rPr>
              <w:t xml:space="preserve"> должен направить </w:t>
            </w:r>
            <w:proofErr w:type="gramStart"/>
            <w:r w:rsidRPr="00D669DE">
              <w:rPr>
                <w:rFonts w:ascii="Garamond" w:hAnsi="Garamond"/>
              </w:rPr>
              <w:t>в КО</w:t>
            </w:r>
            <w:proofErr w:type="gramEnd"/>
            <w:r w:rsidRPr="00D669DE">
              <w:rPr>
                <w:rFonts w:ascii="Garamond" w:hAnsi="Garamond"/>
              </w:rPr>
              <w:t xml:space="preserve"> на бумажном носителе заявление о заключении Соглашения о порядке расчетов, связанных с уплатой штрафа</w:t>
            </w:r>
            <w:r w:rsidRPr="00D669DE">
              <w:rPr>
                <w:rFonts w:ascii="Garamond" w:hAnsi="Garamond"/>
                <w:bCs/>
              </w:rPr>
              <w:t>/денежной суммы</w:t>
            </w:r>
            <w:r w:rsidRPr="00D669DE">
              <w:rPr>
                <w:rFonts w:ascii="Garamond" w:hAnsi="Garamond"/>
              </w:rPr>
              <w:t xml:space="preserve"> по договору КОМ:</w:t>
            </w:r>
          </w:p>
          <w:p w:rsidR="002D4B67" w:rsidRPr="00D669DE" w:rsidRDefault="002D4B67" w:rsidP="00F9140D">
            <w:pPr>
              <w:pStyle w:val="a5"/>
              <w:spacing w:before="120" w:after="120"/>
              <w:ind w:firstLine="567"/>
              <w:rPr>
                <w:bCs/>
                <w:lang w:val="ru-RU"/>
              </w:rPr>
            </w:pP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для поставщиков мощности </w:t>
            </w: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по форме приложения 9.11 к настоящему Регламенту (далее – заявление о заключении Соглашения);</w:t>
            </w:r>
          </w:p>
          <w:p w:rsidR="002D4B67" w:rsidRPr="00D669DE" w:rsidRDefault="002D4B67" w:rsidP="00F9140D">
            <w:pPr>
              <w:pStyle w:val="a5"/>
              <w:spacing w:before="120" w:after="120"/>
              <w:ind w:firstLine="567"/>
              <w:rPr>
                <w:bCs/>
                <w:lang w:val="ru-RU"/>
              </w:rPr>
            </w:pP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для покупателей с </w:t>
            </w:r>
            <w:proofErr w:type="spellStart"/>
            <w:r w:rsidRPr="00D669DE">
              <w:rPr>
                <w:bCs/>
                <w:lang w:val="ru-RU"/>
              </w:rPr>
              <w:t>ценозависимым</w:t>
            </w:r>
            <w:proofErr w:type="spellEnd"/>
            <w:r w:rsidRPr="00D669DE">
              <w:rPr>
                <w:bCs/>
                <w:lang w:val="ru-RU"/>
              </w:rPr>
              <w:t xml:space="preserve"> потреблением </w:t>
            </w: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по форме приложении 9.11.1 к настоящему Регламенту (далее – заявление о заключении Соглашения).</w:t>
            </w:r>
          </w:p>
          <w:p w:rsidR="002D4B67" w:rsidRPr="00D669DE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D669DE">
              <w:rPr>
                <w:rFonts w:ascii="Garamond" w:eastAsia="Garamond" w:hAnsi="Garamond"/>
              </w:rPr>
              <w:t>Соглашение о порядке расчетов, связанных с уплатой штрафа</w:t>
            </w:r>
            <w:r w:rsidRPr="00D669DE">
              <w:rPr>
                <w:rFonts w:ascii="Garamond" w:hAnsi="Garamond"/>
                <w:bCs/>
              </w:rPr>
              <w:t>/денежной суммы</w:t>
            </w:r>
            <w:r w:rsidRPr="00D669DE">
              <w:rPr>
                <w:rFonts w:ascii="Garamond" w:eastAsia="Garamond" w:hAnsi="Garamond"/>
              </w:rPr>
              <w:t xml:space="preserve"> по договору КОМ, заключаются КО не ранее 1 июля и не позднее 15 августа года, в котором проводится КОМ на год </w:t>
            </w:r>
            <w:r w:rsidRPr="00D669DE">
              <w:rPr>
                <w:rFonts w:ascii="Garamond" w:eastAsia="Garamond" w:hAnsi="Garamond"/>
                <w:i/>
              </w:rPr>
              <w:t>Х</w:t>
            </w:r>
            <w:r w:rsidRPr="00D669DE">
              <w:rPr>
                <w:rFonts w:ascii="Garamond" w:eastAsia="Garamond" w:hAnsi="Garamond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2D4B67" w:rsidRPr="00D10C8F" w:rsidDel="002D4B67" w:rsidRDefault="002D4B67" w:rsidP="00F9140D">
            <w:pPr>
              <w:suppressAutoHyphens/>
              <w:spacing w:before="120" w:after="120" w:line="240" w:lineRule="auto"/>
              <w:ind w:firstLine="593"/>
              <w:jc w:val="both"/>
              <w:rPr>
                <w:rFonts w:ascii="Garamond" w:eastAsia="Garamond" w:hAnsi="Garamond" w:cs="Garamond"/>
                <w:lang w:eastAsia="ar-SA"/>
              </w:rPr>
            </w:pPr>
            <w:proofErr w:type="gramStart"/>
            <w:r w:rsidRPr="00D669DE">
              <w:rPr>
                <w:rFonts w:ascii="Garamond" w:hAnsi="Garamond"/>
              </w:rPr>
              <w:lastRenderedPageBreak/>
              <w:t>Для КОМ</w:t>
            </w:r>
            <w:proofErr w:type="gramEnd"/>
            <w:r w:rsidRPr="00D669DE">
              <w:rPr>
                <w:rFonts w:ascii="Garamond" w:hAnsi="Garamond"/>
              </w:rPr>
              <w:t xml:space="preserve">, </w:t>
            </w:r>
            <w:r w:rsidRPr="00D669DE">
              <w:rPr>
                <w:rFonts w:ascii="Garamond" w:hAnsi="Garamond"/>
                <w:highlight w:val="yellow"/>
              </w:rPr>
              <w:t>проводимого в 2018 году</w:t>
            </w:r>
            <w:r w:rsidRPr="00D669DE">
              <w:rPr>
                <w:rFonts w:ascii="Garamond" w:hAnsi="Garamond"/>
              </w:rPr>
              <w:t xml:space="preserve">, </w:t>
            </w:r>
            <w:r w:rsidRPr="00D669DE">
              <w:rPr>
                <w:rFonts w:ascii="Garamond" w:eastAsia="Garamond" w:hAnsi="Garamond"/>
              </w:rPr>
              <w:t>Соглашения о порядке расчетов, связанных с уплатой штрафа </w:t>
            </w:r>
            <w:r w:rsidRPr="00D669DE">
              <w:rPr>
                <w:rFonts w:ascii="Garamond" w:eastAsia="Garamond" w:hAnsi="Garamond"/>
                <w:bCs/>
              </w:rPr>
              <w:t>/ денежной суммы</w:t>
            </w:r>
            <w:r w:rsidRPr="00D669DE">
              <w:rPr>
                <w:rFonts w:ascii="Garamond" w:eastAsia="Garamond" w:hAnsi="Garamond"/>
              </w:rPr>
              <w:t xml:space="preserve"> по договору КОМ, заключаются КО не позднее </w:t>
            </w:r>
            <w:r w:rsidRPr="00B23C5E">
              <w:rPr>
                <w:rFonts w:ascii="Garamond" w:eastAsia="Garamond" w:hAnsi="Garamond"/>
                <w:highlight w:val="yellow"/>
              </w:rPr>
              <w:t>15 ноября 2018 года.</w:t>
            </w:r>
          </w:p>
        </w:tc>
        <w:tc>
          <w:tcPr>
            <w:tcW w:w="2301" w:type="pct"/>
            <w:shd w:val="clear" w:color="auto" w:fill="auto"/>
          </w:tcPr>
          <w:p w:rsidR="002D4B67" w:rsidRPr="00D669DE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  <w:r w:rsidRPr="00D669DE">
              <w:rPr>
                <w:rFonts w:ascii="Garamond" w:hAnsi="Garamond"/>
              </w:rPr>
              <w:lastRenderedPageBreak/>
              <w:t>В целях подписания Соглашения о порядке расчетов, связанных с уплатой штрафа</w:t>
            </w:r>
            <w:r w:rsidRPr="00D669DE">
              <w:rPr>
                <w:rFonts w:ascii="Garamond" w:hAnsi="Garamond"/>
                <w:bCs/>
              </w:rPr>
              <w:t>/денежной суммы</w:t>
            </w:r>
            <w:r w:rsidRPr="00D669DE">
              <w:rPr>
                <w:rFonts w:ascii="Garamond" w:hAnsi="Garamond"/>
              </w:rPr>
              <w:t xml:space="preserve"> по договору КОМ, </w:t>
            </w:r>
            <w:r w:rsidRPr="00D669DE">
              <w:rPr>
                <w:rFonts w:ascii="Garamond" w:hAnsi="Garamond"/>
                <w:bCs/>
              </w:rPr>
              <w:t>участник оптового рынка</w:t>
            </w:r>
            <w:r w:rsidRPr="00D669DE">
              <w:rPr>
                <w:rFonts w:ascii="Garamond" w:hAnsi="Garamond"/>
              </w:rPr>
              <w:t xml:space="preserve">, намеренный принять участие в КОМ на год </w:t>
            </w:r>
            <w:r w:rsidRPr="00D669DE">
              <w:rPr>
                <w:rFonts w:ascii="Garamond" w:hAnsi="Garamond"/>
                <w:i/>
              </w:rPr>
              <w:t>Х</w:t>
            </w:r>
            <w:r w:rsidRPr="00D669DE">
              <w:rPr>
                <w:rFonts w:ascii="Garamond" w:hAnsi="Garamond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D669DE">
              <w:rPr>
                <w:rFonts w:ascii="Garamond" w:hAnsi="Garamond"/>
                <w:i/>
              </w:rPr>
              <w:t>Х</w:t>
            </w:r>
            <w:r w:rsidRPr="00D669DE">
              <w:rPr>
                <w:rFonts w:ascii="Garamond" w:hAnsi="Garamond"/>
              </w:rPr>
              <w:t xml:space="preserve"> должен направить </w:t>
            </w:r>
            <w:proofErr w:type="gramStart"/>
            <w:r w:rsidRPr="00D669DE">
              <w:rPr>
                <w:rFonts w:ascii="Garamond" w:hAnsi="Garamond"/>
              </w:rPr>
              <w:t>в КО</w:t>
            </w:r>
            <w:proofErr w:type="gramEnd"/>
            <w:r w:rsidRPr="00D669DE">
              <w:rPr>
                <w:rFonts w:ascii="Garamond" w:hAnsi="Garamond"/>
              </w:rPr>
              <w:t xml:space="preserve"> на бумажном носителе заявление о заключении Соглашения о порядке расчетов, связанных с уплатой штрафа</w:t>
            </w:r>
            <w:r w:rsidRPr="00D669DE">
              <w:rPr>
                <w:rFonts w:ascii="Garamond" w:hAnsi="Garamond"/>
                <w:bCs/>
              </w:rPr>
              <w:t>/денежной суммы</w:t>
            </w:r>
            <w:r w:rsidRPr="00D669DE">
              <w:rPr>
                <w:rFonts w:ascii="Garamond" w:hAnsi="Garamond"/>
              </w:rPr>
              <w:t xml:space="preserve"> по договору КОМ:</w:t>
            </w:r>
          </w:p>
          <w:p w:rsidR="002D4B67" w:rsidRPr="00D669DE" w:rsidRDefault="002D4B67" w:rsidP="00F9140D">
            <w:pPr>
              <w:pStyle w:val="a5"/>
              <w:spacing w:before="120" w:after="120"/>
              <w:ind w:firstLine="567"/>
              <w:rPr>
                <w:bCs/>
                <w:lang w:val="ru-RU"/>
              </w:rPr>
            </w:pP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для поставщиков мощности </w:t>
            </w: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по форме приложения 9.11 к настоящему Регламенту (далее – заявление о заключении Соглашения);</w:t>
            </w:r>
          </w:p>
          <w:p w:rsidR="002D4B67" w:rsidRPr="00D669DE" w:rsidRDefault="002D4B67" w:rsidP="00F9140D">
            <w:pPr>
              <w:pStyle w:val="a5"/>
              <w:spacing w:before="120" w:after="120"/>
              <w:ind w:firstLine="567"/>
              <w:rPr>
                <w:bCs/>
                <w:lang w:val="ru-RU"/>
              </w:rPr>
            </w:pP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для покупателей с </w:t>
            </w:r>
            <w:proofErr w:type="spellStart"/>
            <w:r w:rsidRPr="00D669DE">
              <w:rPr>
                <w:bCs/>
                <w:lang w:val="ru-RU"/>
              </w:rPr>
              <w:t>ценозависимым</w:t>
            </w:r>
            <w:proofErr w:type="spellEnd"/>
            <w:r w:rsidRPr="00D669DE">
              <w:rPr>
                <w:bCs/>
                <w:lang w:val="ru-RU"/>
              </w:rPr>
              <w:t xml:space="preserve"> потреблением </w:t>
            </w: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по форме приложении 9.11.1 к настоящему Регламенту (далее – заявление о заключении Соглашения).</w:t>
            </w:r>
          </w:p>
          <w:p w:rsidR="002D4B67" w:rsidRPr="00D669DE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D669DE">
              <w:rPr>
                <w:rFonts w:ascii="Garamond" w:eastAsia="Garamond" w:hAnsi="Garamond"/>
              </w:rPr>
              <w:t>Соглашение о порядке расчетов, связанных с уплатой штрафа</w:t>
            </w:r>
            <w:r w:rsidRPr="00D669DE">
              <w:rPr>
                <w:rFonts w:ascii="Garamond" w:hAnsi="Garamond"/>
                <w:bCs/>
              </w:rPr>
              <w:t>/денежной суммы</w:t>
            </w:r>
            <w:r w:rsidRPr="00D669DE">
              <w:rPr>
                <w:rFonts w:ascii="Garamond" w:eastAsia="Garamond" w:hAnsi="Garamond"/>
              </w:rPr>
              <w:t xml:space="preserve"> по договору КОМ, заключаются КО не ранее 1 июля и не позднее 15 августа года, в котором проводится КОМ на год </w:t>
            </w:r>
            <w:r w:rsidRPr="00D669DE">
              <w:rPr>
                <w:rFonts w:ascii="Garamond" w:eastAsia="Garamond" w:hAnsi="Garamond"/>
                <w:i/>
              </w:rPr>
              <w:t>Х</w:t>
            </w:r>
            <w:r w:rsidRPr="00D669DE">
              <w:rPr>
                <w:rFonts w:ascii="Garamond" w:eastAsia="Garamond" w:hAnsi="Garamond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2D4B67" w:rsidRPr="00D10C8F" w:rsidDel="002D4B67" w:rsidRDefault="003B1A69" w:rsidP="00F9140D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>
              <w:rPr>
                <w:rFonts w:ascii="Garamond" w:hAnsi="Garamond"/>
              </w:rPr>
              <w:t>Для КОМ</w:t>
            </w:r>
            <w:r w:rsidR="002D4B67" w:rsidRPr="00D669DE">
              <w:rPr>
                <w:rFonts w:ascii="Garamond" w:hAnsi="Garamond"/>
              </w:rPr>
              <w:t xml:space="preserve"> </w:t>
            </w:r>
            <w:r w:rsidR="002D4B67" w:rsidRPr="00D669DE">
              <w:rPr>
                <w:rFonts w:ascii="Garamond" w:hAnsi="Garamond"/>
                <w:highlight w:val="yellow"/>
              </w:rPr>
              <w:t>на 2022 год</w:t>
            </w:r>
            <w:r>
              <w:rPr>
                <w:rFonts w:ascii="Garamond" w:hAnsi="Garamond"/>
              </w:rPr>
              <w:t xml:space="preserve"> </w:t>
            </w:r>
            <w:r w:rsidR="002D4B67" w:rsidRPr="00D669DE">
              <w:rPr>
                <w:rFonts w:ascii="Garamond" w:eastAsia="Garamond" w:hAnsi="Garamond"/>
              </w:rPr>
              <w:t>Соглашения о порядке расчетов, связанных с уплатой штрафа </w:t>
            </w:r>
            <w:r w:rsidR="002D4B67" w:rsidRPr="00D669DE">
              <w:rPr>
                <w:rFonts w:ascii="Garamond" w:eastAsia="Garamond" w:hAnsi="Garamond"/>
                <w:bCs/>
              </w:rPr>
              <w:t>/ денежной суммы</w:t>
            </w:r>
            <w:r w:rsidR="002D4B67" w:rsidRPr="00D669DE">
              <w:rPr>
                <w:rFonts w:ascii="Garamond" w:eastAsia="Garamond" w:hAnsi="Garamond"/>
              </w:rPr>
              <w:t xml:space="preserve"> по договору КОМ, заключаются КО не позднее </w:t>
            </w:r>
            <w:r w:rsidR="002D4B67" w:rsidRPr="00B23C5E">
              <w:rPr>
                <w:rFonts w:ascii="Garamond" w:eastAsia="Garamond" w:hAnsi="Garamond"/>
                <w:highlight w:val="yellow"/>
              </w:rPr>
              <w:t>29 марта 201</w:t>
            </w:r>
            <w:r w:rsidR="002D4B67">
              <w:rPr>
                <w:rFonts w:ascii="Garamond" w:eastAsia="Garamond" w:hAnsi="Garamond"/>
                <w:highlight w:val="yellow"/>
              </w:rPr>
              <w:t>9</w:t>
            </w:r>
            <w:r w:rsidR="002D4B67" w:rsidRPr="00B23C5E">
              <w:rPr>
                <w:rFonts w:ascii="Garamond" w:eastAsia="Garamond" w:hAnsi="Garamond"/>
                <w:highlight w:val="yellow"/>
              </w:rPr>
              <w:t xml:space="preserve"> года.</w:t>
            </w:r>
          </w:p>
        </w:tc>
      </w:tr>
      <w:tr w:rsidR="002D4B67" w:rsidRPr="002C7565" w:rsidTr="006C4537">
        <w:trPr>
          <w:trHeight w:val="345"/>
        </w:trPr>
        <w:tc>
          <w:tcPr>
            <w:tcW w:w="503" w:type="pct"/>
            <w:shd w:val="clear" w:color="auto" w:fill="auto"/>
            <w:vAlign w:val="center"/>
          </w:tcPr>
          <w:p w:rsidR="002D4B67" w:rsidRDefault="00F9140D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</w:t>
            </w:r>
            <w:r w:rsidR="002D4B67">
              <w:rPr>
                <w:rFonts w:ascii="Garamond" w:eastAsia="Times New Roman" w:hAnsi="Garamond" w:cs="Garamond"/>
                <w:b/>
                <w:bCs/>
                <w:lang w:eastAsia="ru-RU"/>
              </w:rPr>
              <w:t>ние 9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,</w:t>
            </w:r>
          </w:p>
          <w:p w:rsidR="002D4B67" w:rsidRDefault="002D4B67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п.</w:t>
            </w:r>
            <w:r w:rsidR="00F9140D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</w:t>
            </w: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2.3.2</w:t>
            </w:r>
          </w:p>
        </w:tc>
        <w:tc>
          <w:tcPr>
            <w:tcW w:w="2196" w:type="pct"/>
          </w:tcPr>
          <w:p w:rsidR="002D4B67" w:rsidRPr="00E665C8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E665C8">
              <w:rPr>
                <w:rFonts w:ascii="Garamond" w:eastAsia="Garamond" w:hAnsi="Garamond"/>
              </w:rPr>
              <w:t xml:space="preserve">ЦФР не позднее 1 июля года, в котором проводится КОМ на год </w:t>
            </w:r>
            <w:r w:rsidRPr="00E665C8">
              <w:rPr>
                <w:rFonts w:ascii="Garamond" w:eastAsia="Garamond" w:hAnsi="Garamond"/>
                <w:i/>
              </w:rPr>
              <w:t>Х</w:t>
            </w:r>
            <w:r w:rsidRPr="00E665C8">
              <w:rPr>
                <w:rFonts w:ascii="Garamond" w:eastAsia="Garamond" w:hAnsi="Garamond"/>
              </w:rPr>
              <w:t xml:space="preserve">, передает в письменном виде в согласованном формате </w:t>
            </w:r>
            <w:proofErr w:type="gramStart"/>
            <w:r w:rsidRPr="00E665C8">
              <w:rPr>
                <w:rFonts w:ascii="Garamond" w:eastAsia="Garamond" w:hAnsi="Garamond"/>
              </w:rPr>
              <w:t>в КО</w:t>
            </w:r>
            <w:proofErr w:type="gramEnd"/>
            <w:r w:rsidRPr="00E665C8">
              <w:rPr>
                <w:rFonts w:ascii="Garamond" w:eastAsia="Garamond" w:hAnsi="Garamond"/>
              </w:rPr>
              <w:t xml:space="preserve"> реестр заключенных агентских договоров для целей заключения Соглашений </w:t>
            </w:r>
            <w:r w:rsidRPr="00E665C8">
              <w:rPr>
                <w:rFonts w:ascii="Garamond" w:hAnsi="Garamond"/>
              </w:rPr>
              <w:t>о порядке расчетов</w:t>
            </w:r>
            <w:r w:rsidRPr="00E665C8">
              <w:rPr>
                <w:rFonts w:ascii="Garamond" w:hAnsi="Garamond"/>
                <w:bCs/>
              </w:rPr>
              <w:t>, связанных с уплатой штрафа/денежной суммы по договору КОМ</w:t>
            </w:r>
            <w:r w:rsidRPr="00E665C8">
              <w:rPr>
                <w:rFonts w:ascii="Garamond" w:eastAsia="Garamond" w:hAnsi="Garamond"/>
              </w:rPr>
              <w:t xml:space="preserve"> (далее – реестр заключенных агентских договоров).</w:t>
            </w:r>
          </w:p>
          <w:p w:rsidR="002D4B67" w:rsidRPr="00D669DE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  <w:proofErr w:type="gramStart"/>
            <w:r w:rsidRPr="00E665C8">
              <w:rPr>
                <w:rFonts w:ascii="Garamond" w:hAnsi="Garamond"/>
              </w:rPr>
              <w:t>Для КОМ</w:t>
            </w:r>
            <w:proofErr w:type="gramEnd"/>
            <w:r w:rsidRPr="00E665C8">
              <w:rPr>
                <w:rFonts w:ascii="Garamond" w:hAnsi="Garamond"/>
              </w:rPr>
              <w:t xml:space="preserve">, </w:t>
            </w:r>
            <w:r w:rsidRPr="009E56F0">
              <w:rPr>
                <w:rFonts w:ascii="Garamond" w:hAnsi="Garamond"/>
                <w:highlight w:val="yellow"/>
              </w:rPr>
              <w:t>проводимого в 2018 году</w:t>
            </w:r>
            <w:r w:rsidRPr="00E665C8">
              <w:rPr>
                <w:rFonts w:ascii="Garamond" w:hAnsi="Garamond"/>
              </w:rPr>
              <w:t xml:space="preserve">, </w:t>
            </w:r>
            <w:r w:rsidRPr="00E665C8">
              <w:rPr>
                <w:rFonts w:ascii="Garamond" w:eastAsia="Garamond" w:hAnsi="Garamond"/>
              </w:rPr>
              <w:t>КО в целях заключения Соглашений о порядке расчетов, связанных с уплатой штрафа </w:t>
            </w:r>
            <w:r w:rsidRPr="00E665C8">
              <w:rPr>
                <w:rFonts w:ascii="Garamond" w:eastAsia="Garamond" w:hAnsi="Garamond"/>
                <w:bCs/>
              </w:rPr>
              <w:t>/ денежной суммы</w:t>
            </w:r>
            <w:r w:rsidRPr="00E665C8">
              <w:rPr>
                <w:rFonts w:ascii="Garamond" w:eastAsia="Garamond" w:hAnsi="Garamond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</w:t>
            </w:r>
            <w:proofErr w:type="gramStart"/>
            <w:r w:rsidRPr="00E665C8">
              <w:rPr>
                <w:rFonts w:ascii="Garamond" w:eastAsia="Garamond" w:hAnsi="Garamond"/>
              </w:rPr>
              <w:t>в КО</w:t>
            </w:r>
            <w:proofErr w:type="gramEnd"/>
            <w:r w:rsidRPr="00E665C8">
              <w:rPr>
                <w:rFonts w:ascii="Garamond" w:eastAsia="Garamond" w:hAnsi="Garamond"/>
              </w:rPr>
              <w:t xml:space="preserve"> реестр заключенных агентских договоров (с указанием информации, актуальной на дату предоставления реестра).</w:t>
            </w:r>
          </w:p>
        </w:tc>
        <w:tc>
          <w:tcPr>
            <w:tcW w:w="2301" w:type="pct"/>
            <w:shd w:val="clear" w:color="auto" w:fill="auto"/>
          </w:tcPr>
          <w:p w:rsidR="002D4B67" w:rsidRPr="00E665C8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E665C8">
              <w:rPr>
                <w:rFonts w:ascii="Garamond" w:eastAsia="Garamond" w:hAnsi="Garamond"/>
              </w:rPr>
              <w:t xml:space="preserve">ЦФР не позднее 1 июля года, в котором проводится КОМ на год </w:t>
            </w:r>
            <w:r w:rsidRPr="00E665C8">
              <w:rPr>
                <w:rFonts w:ascii="Garamond" w:eastAsia="Garamond" w:hAnsi="Garamond"/>
                <w:i/>
              </w:rPr>
              <w:t>Х</w:t>
            </w:r>
            <w:r w:rsidRPr="00E665C8">
              <w:rPr>
                <w:rFonts w:ascii="Garamond" w:eastAsia="Garamond" w:hAnsi="Garamond"/>
              </w:rPr>
              <w:t xml:space="preserve">, передает в письменном виде в согласованном формате </w:t>
            </w:r>
            <w:proofErr w:type="gramStart"/>
            <w:r w:rsidRPr="00E665C8">
              <w:rPr>
                <w:rFonts w:ascii="Garamond" w:eastAsia="Garamond" w:hAnsi="Garamond"/>
              </w:rPr>
              <w:t>в КО</w:t>
            </w:r>
            <w:proofErr w:type="gramEnd"/>
            <w:r w:rsidRPr="00E665C8">
              <w:rPr>
                <w:rFonts w:ascii="Garamond" w:eastAsia="Garamond" w:hAnsi="Garamond"/>
              </w:rPr>
              <w:t xml:space="preserve"> реестр заключенных агентских договоров для целей заключения Соглашений </w:t>
            </w:r>
            <w:r w:rsidRPr="00E665C8">
              <w:rPr>
                <w:rFonts w:ascii="Garamond" w:hAnsi="Garamond"/>
              </w:rPr>
              <w:t>о порядке расчетов</w:t>
            </w:r>
            <w:r w:rsidRPr="00E665C8">
              <w:rPr>
                <w:rFonts w:ascii="Garamond" w:hAnsi="Garamond"/>
                <w:bCs/>
              </w:rPr>
              <w:t>, связанных с уплатой штрафа/денежной суммы по договору КОМ</w:t>
            </w:r>
            <w:r w:rsidRPr="00E665C8">
              <w:rPr>
                <w:rFonts w:ascii="Garamond" w:eastAsia="Garamond" w:hAnsi="Garamond"/>
              </w:rPr>
              <w:t xml:space="preserve"> (далее – реестр заключенных агентских договоров).</w:t>
            </w:r>
          </w:p>
          <w:p w:rsidR="002D4B67" w:rsidRPr="00D669DE" w:rsidRDefault="002D4B67" w:rsidP="00F9140D">
            <w:pPr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  <w:r w:rsidRPr="00E665C8">
              <w:rPr>
                <w:rFonts w:ascii="Garamond" w:hAnsi="Garamond"/>
              </w:rPr>
              <w:t xml:space="preserve">Для КОМ </w:t>
            </w:r>
            <w:r w:rsidRPr="009E56F0">
              <w:rPr>
                <w:rFonts w:ascii="Garamond" w:hAnsi="Garamond"/>
                <w:highlight w:val="yellow"/>
              </w:rPr>
              <w:t>на 2022 год</w:t>
            </w:r>
            <w:r w:rsidRPr="00E665C8">
              <w:rPr>
                <w:rFonts w:ascii="Garamond" w:hAnsi="Garamond"/>
              </w:rPr>
              <w:t xml:space="preserve"> </w:t>
            </w:r>
            <w:r w:rsidRPr="00E665C8">
              <w:rPr>
                <w:rFonts w:ascii="Garamond" w:eastAsia="Garamond" w:hAnsi="Garamond"/>
              </w:rPr>
              <w:t>КО в целях заключения Соглашений о порядке расчетов, связанных с уплатой штрафа </w:t>
            </w:r>
            <w:r w:rsidRPr="00E665C8">
              <w:rPr>
                <w:rFonts w:ascii="Garamond" w:eastAsia="Garamond" w:hAnsi="Garamond"/>
                <w:bCs/>
              </w:rPr>
              <w:t>/ денежной суммы</w:t>
            </w:r>
            <w:r w:rsidRPr="00E665C8">
              <w:rPr>
                <w:rFonts w:ascii="Garamond" w:eastAsia="Garamond" w:hAnsi="Garamond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</w:t>
            </w:r>
            <w:proofErr w:type="gramStart"/>
            <w:r w:rsidRPr="00E665C8">
              <w:rPr>
                <w:rFonts w:ascii="Garamond" w:eastAsia="Garamond" w:hAnsi="Garamond"/>
              </w:rPr>
              <w:t>в КО</w:t>
            </w:r>
            <w:proofErr w:type="gramEnd"/>
            <w:r w:rsidRPr="00E665C8">
              <w:rPr>
                <w:rFonts w:ascii="Garamond" w:eastAsia="Garamond" w:hAnsi="Garamond"/>
              </w:rPr>
              <w:t xml:space="preserve"> реестр заключенных агентских договоров (с указанием информации, актуальной на дату предоставления реестра).</w:t>
            </w:r>
          </w:p>
        </w:tc>
      </w:tr>
    </w:tbl>
    <w:p w:rsidR="00BC766A" w:rsidRPr="00426B60" w:rsidRDefault="00BC766A" w:rsidP="00BC766A">
      <w:pPr>
        <w:spacing w:after="0"/>
        <w:outlineLvl w:val="0"/>
        <w:rPr>
          <w:rFonts w:ascii="Garamond" w:hAnsi="Garamond"/>
          <w:bCs/>
          <w:iCs/>
        </w:rPr>
      </w:pPr>
    </w:p>
    <w:p w:rsidR="00057D73" w:rsidRPr="00FA51C2" w:rsidRDefault="004C2BC7" w:rsidP="00426B60">
      <w:pPr>
        <w:tabs>
          <w:tab w:val="left" w:pos="3872"/>
        </w:tabs>
        <w:rPr>
          <w:rFonts w:ascii="Garamond" w:hAnsi="Garamond"/>
          <w:b/>
          <w:sz w:val="24"/>
          <w:szCs w:val="24"/>
        </w:rPr>
      </w:pPr>
      <w:r w:rsidRPr="00FA51C2">
        <w:rPr>
          <w:rFonts w:ascii="Garamond" w:hAnsi="Garamond"/>
          <w:b/>
          <w:sz w:val="24"/>
          <w:szCs w:val="24"/>
        </w:rPr>
        <w:t xml:space="preserve">В случае вступления в силу </w:t>
      </w:r>
      <w:r w:rsidR="00BE6A8A" w:rsidRPr="00FA51C2">
        <w:rPr>
          <w:rFonts w:ascii="Garamond" w:hAnsi="Garamond"/>
          <w:b/>
          <w:sz w:val="24"/>
          <w:szCs w:val="24"/>
        </w:rPr>
        <w:t>и</w:t>
      </w:r>
      <w:r w:rsidRPr="00FA51C2">
        <w:rPr>
          <w:rFonts w:ascii="Garamond" w:hAnsi="Garamond"/>
          <w:b/>
          <w:sz w:val="24"/>
          <w:szCs w:val="24"/>
        </w:rPr>
        <w:t>зменени</w:t>
      </w:r>
      <w:r w:rsidR="00F106EA" w:rsidRPr="00FA51C2">
        <w:rPr>
          <w:rFonts w:ascii="Garamond" w:hAnsi="Garamond"/>
          <w:b/>
          <w:sz w:val="24"/>
          <w:szCs w:val="24"/>
        </w:rPr>
        <w:t>й</w:t>
      </w:r>
      <w:r w:rsidRPr="00FA51C2">
        <w:rPr>
          <w:rFonts w:ascii="Garamond" w:hAnsi="Garamond"/>
          <w:b/>
          <w:sz w:val="24"/>
          <w:szCs w:val="24"/>
        </w:rPr>
        <w:t>, связанны</w:t>
      </w:r>
      <w:r w:rsidR="00F106EA" w:rsidRPr="00FA51C2">
        <w:rPr>
          <w:rFonts w:ascii="Garamond" w:hAnsi="Garamond"/>
          <w:b/>
          <w:sz w:val="24"/>
          <w:szCs w:val="24"/>
        </w:rPr>
        <w:t>х</w:t>
      </w:r>
      <w:r w:rsidRPr="00FA51C2">
        <w:rPr>
          <w:rFonts w:ascii="Garamond" w:hAnsi="Garamond"/>
          <w:b/>
          <w:sz w:val="24"/>
          <w:szCs w:val="24"/>
        </w:rPr>
        <w:t xml:space="preserve"> с введением «шестилетнего» КОМ и проведением отборов проектов модернизации генерирующих об</w:t>
      </w:r>
      <w:r w:rsidR="00F106EA" w:rsidRPr="00FA51C2">
        <w:rPr>
          <w:rFonts w:ascii="Garamond" w:hAnsi="Garamond"/>
          <w:b/>
          <w:sz w:val="24"/>
          <w:szCs w:val="24"/>
        </w:rPr>
        <w:t>ъектов тепловых электростанций</w:t>
      </w:r>
      <w:r w:rsidRPr="00FA51C2">
        <w:rPr>
          <w:rFonts w:ascii="Garamond" w:hAnsi="Garamond"/>
          <w:b/>
          <w:sz w:val="24"/>
          <w:szCs w:val="24"/>
        </w:rPr>
        <w:t>, утвержденных на заседании Наблюдательного совета Ассоциации «НП Совет рынка» 20 сентября 2018 года (Протокол №</w:t>
      </w:r>
      <w:r w:rsidR="00F9140D">
        <w:rPr>
          <w:rFonts w:ascii="Garamond" w:hAnsi="Garamond"/>
          <w:b/>
          <w:sz w:val="24"/>
          <w:szCs w:val="24"/>
          <w:lang w:val="en-US"/>
        </w:rPr>
        <w:t> </w:t>
      </w:r>
      <w:r w:rsidRPr="00FA51C2">
        <w:rPr>
          <w:rFonts w:ascii="Garamond" w:hAnsi="Garamond"/>
          <w:b/>
          <w:sz w:val="24"/>
          <w:szCs w:val="24"/>
        </w:rPr>
        <w:t>20/2018), соответствующие пункты указанных изменений изложить в следующей редакции:</w:t>
      </w: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6944"/>
        <w:gridCol w:w="6947"/>
      </w:tblGrid>
      <w:tr w:rsidR="005F3AA6" w:rsidRPr="002C7565" w:rsidTr="00F9140D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5F3AA6" w:rsidRPr="002C7565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5F3AA6" w:rsidRPr="002C7565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2C756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32" w:type="pct"/>
            <w:vAlign w:val="center"/>
          </w:tcPr>
          <w:p w:rsidR="005F3AA6" w:rsidRPr="009440DC" w:rsidRDefault="005F3AA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9440DC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:rsidR="005F3AA6" w:rsidRPr="009440DC" w:rsidRDefault="005F3AA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9440DC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вступления в силу </w:t>
            </w:r>
            <w:r w:rsidR="00BE6A8A" w:rsidRPr="004C1692">
              <w:rPr>
                <w:rFonts w:ascii="Garamond" w:hAnsi="Garamond" w:cs="Garamond"/>
                <w:b/>
                <w:bCs/>
              </w:rPr>
              <w:t>постановления Правительства РФ «О внесении изменений в Правила оптового рынка электрической энергии и мощности в части сроков проведения</w:t>
            </w:r>
            <w:r w:rsidR="00F9140D">
              <w:rPr>
                <w:rFonts w:ascii="Garamond" w:hAnsi="Garamond" w:cs="Garamond"/>
                <w:b/>
                <w:bCs/>
              </w:rPr>
              <w:t xml:space="preserve"> конкурентных отборов мощности»</w:t>
            </w:r>
          </w:p>
        </w:tc>
        <w:tc>
          <w:tcPr>
            <w:tcW w:w="2333" w:type="pct"/>
            <w:vAlign w:val="center"/>
          </w:tcPr>
          <w:p w:rsidR="005F3AA6" w:rsidRPr="009440DC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9440DC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5F3AA6" w:rsidRPr="009440DC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4C1692">
              <w:rPr>
                <w:rFonts w:ascii="Garamond" w:eastAsia="Times New Roman" w:hAnsi="Garamond" w:cs="Garamond"/>
                <w:b/>
                <w:lang w:eastAsia="ru-RU"/>
              </w:rPr>
              <w:t>(изменения выделены цветом)</w:t>
            </w: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Pr="002C7565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2.1.3.1</w:t>
            </w:r>
          </w:p>
        </w:tc>
        <w:tc>
          <w:tcPr>
            <w:tcW w:w="2332" w:type="pct"/>
          </w:tcPr>
          <w:p w:rsidR="005F3AA6" w:rsidRPr="004558E3" w:rsidRDefault="005F3AA6" w:rsidP="00764DB3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AA4B30">
              <w:rPr>
                <w:rFonts w:ascii="Garamond" w:hAnsi="Garamond"/>
              </w:rPr>
              <w:t xml:space="preserve">Сроки подачи (приема) ценовых заявок, а также заявок покупателей с </w:t>
            </w:r>
            <w:proofErr w:type="spellStart"/>
            <w:r w:rsidRPr="00AA4B30">
              <w:rPr>
                <w:rFonts w:ascii="Garamond" w:hAnsi="Garamond"/>
              </w:rPr>
              <w:t>ценозависимым</w:t>
            </w:r>
            <w:proofErr w:type="spellEnd"/>
            <w:r w:rsidRPr="00AA4B30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исходя из </w:t>
            </w:r>
            <w:r w:rsidRPr="004558E3">
              <w:rPr>
                <w:rFonts w:ascii="Garamond" w:hAnsi="Garamond"/>
              </w:rPr>
              <w:t xml:space="preserve">следующих требований: </w:t>
            </w:r>
          </w:p>
          <w:p w:rsidR="005F3AA6" w:rsidRPr="00493BF3" w:rsidRDefault="005F3AA6" w:rsidP="00764DB3">
            <w:pPr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558E3">
              <w:rPr>
                <w:rFonts w:ascii="Garamond" w:hAnsi="Garamond"/>
              </w:rPr>
              <w:lastRenderedPageBreak/>
              <w:t xml:space="preserve">дата окончания срока подачи (приема) заявок должна быть не позднее </w:t>
            </w:r>
            <w:r w:rsidRPr="005575EB">
              <w:rPr>
                <w:rFonts w:ascii="Garamond" w:hAnsi="Garamond"/>
                <w:highlight w:val="yellow"/>
              </w:rPr>
              <w:t>15 сентября года (Х–4) (</w:t>
            </w:r>
            <w:r>
              <w:rPr>
                <w:rFonts w:ascii="Garamond" w:hAnsi="Garamond"/>
                <w:highlight w:val="yellow"/>
              </w:rPr>
              <w:t>для КОМ на 2022 год – не позднее 1 мая 2019 года</w:t>
            </w:r>
            <w:r w:rsidRPr="005575EB">
              <w:rPr>
                <w:rFonts w:ascii="Garamond" w:hAnsi="Garamond"/>
                <w:highlight w:val="yellow"/>
              </w:rPr>
              <w:t>);</w:t>
            </w:r>
          </w:p>
          <w:p w:rsidR="005F3AA6" w:rsidRDefault="005F3AA6" w:rsidP="00764DB3">
            <w:pPr>
              <w:pStyle w:val="ae"/>
              <w:numPr>
                <w:ilvl w:val="0"/>
                <w:numId w:val="1"/>
              </w:numPr>
              <w:spacing w:before="120" w:after="120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93BF3">
              <w:rPr>
                <w:rFonts w:ascii="Garamond" w:eastAsia="Calibri" w:hAnsi="Garamond"/>
                <w:sz w:val="22"/>
                <w:szCs w:val="22"/>
                <w:lang w:eastAsia="en-US"/>
              </w:rPr>
              <w:t>срок подачи (приема) заявок должен составлять не менее 5 рабочих дней.</w:t>
            </w:r>
          </w:p>
          <w:p w:rsidR="005F3AA6" w:rsidRPr="004A3DBE" w:rsidRDefault="005F3AA6" w:rsidP="00764DB3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4A3DBE">
              <w:rPr>
                <w:rFonts w:ascii="Garamond" w:hAnsi="Garamond"/>
              </w:rPr>
              <w:t xml:space="preserve">Сроки начала и окончания подачи (приема) ценовых заявок, а также заявок покупателей с </w:t>
            </w:r>
            <w:proofErr w:type="spellStart"/>
            <w:r w:rsidRPr="004A3DBE">
              <w:rPr>
                <w:rFonts w:ascii="Garamond" w:hAnsi="Garamond"/>
              </w:rPr>
              <w:t>ценозависимым</w:t>
            </w:r>
            <w:proofErr w:type="spellEnd"/>
            <w:r w:rsidRPr="004A3DBE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:rsidR="005F3AA6" w:rsidRPr="004A3DBE" w:rsidRDefault="005F3AA6" w:rsidP="00764DB3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4A3DBE">
              <w:rPr>
                <w:rFonts w:ascii="Garamond" w:hAnsi="Garamond"/>
              </w:rPr>
              <w:t xml:space="preserve">Заявки в отношении генерирующих объектов (ГЕМ), включенных 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4A3DBE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4A3DBE">
              <w:rPr>
                <w:rFonts w:ascii="Garamond" w:hAnsi="Garamond"/>
              </w:rPr>
              <w:t>.</w:t>
            </w:r>
          </w:p>
          <w:p w:rsidR="005F3AA6" w:rsidRPr="005575EB" w:rsidRDefault="005F3AA6" w:rsidP="00764DB3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highlight w:val="yellow"/>
              </w:rPr>
            </w:pPr>
            <w:r w:rsidRPr="001C6BBC">
              <w:rPr>
                <w:rFonts w:ascii="Garamond" w:hAnsi="Garamond"/>
              </w:rPr>
              <w:t xml:space="preserve">Подача (прием) ценовых заявок в </w:t>
            </w:r>
            <w:r w:rsidRPr="007A1B54">
              <w:rPr>
                <w:rFonts w:ascii="Garamond" w:hAnsi="Garamond"/>
              </w:rPr>
              <w:t>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</w:t>
            </w:r>
            <w:r w:rsidRPr="005575EB">
              <w:rPr>
                <w:rFonts w:ascii="Garamond" w:hAnsi="Garamond"/>
                <w:highlight w:val="yellow"/>
              </w:rPr>
              <w:t>:</w:t>
            </w:r>
          </w:p>
          <w:p w:rsidR="005F3AA6" w:rsidRPr="005575EB" w:rsidRDefault="005F3AA6" w:rsidP="00764DB3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highlight w:val="yellow"/>
              </w:rPr>
            </w:pPr>
            <w:r w:rsidRPr="005575EB">
              <w:rPr>
                <w:rFonts w:ascii="Garamond" w:hAnsi="Garamond"/>
                <w:highlight w:val="yellow"/>
              </w:rPr>
              <w:t>– ценовые параметры, определяющие спрос на мощность по каждой ценовой зоне, утвержденные Правительством РФ;</w:t>
            </w:r>
          </w:p>
          <w:p w:rsidR="005F3AA6" w:rsidRPr="00AA4B30" w:rsidRDefault="005F3AA6" w:rsidP="00764DB3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</w:pPr>
            <w:r w:rsidRPr="005575EB">
              <w:rPr>
                <w:rFonts w:ascii="Garamond" w:hAnsi="Garamond"/>
                <w:highlight w:val="yellow"/>
              </w:rPr>
              <w:t>– величины плановых коэффициентов резервирования, установленные Минэнерго России.</w:t>
            </w:r>
          </w:p>
        </w:tc>
        <w:tc>
          <w:tcPr>
            <w:tcW w:w="2333" w:type="pct"/>
            <w:shd w:val="clear" w:color="auto" w:fill="auto"/>
          </w:tcPr>
          <w:p w:rsidR="005F3AA6" w:rsidRPr="00AA4B30" w:rsidRDefault="005F3AA6" w:rsidP="00764DB3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AA4B30">
              <w:rPr>
                <w:rFonts w:ascii="Garamond" w:hAnsi="Garamond"/>
              </w:rPr>
              <w:lastRenderedPageBreak/>
              <w:t xml:space="preserve">Сроки подачи (приема) ценовых заявок, а также заявок покупателей с </w:t>
            </w:r>
            <w:proofErr w:type="spellStart"/>
            <w:r w:rsidRPr="00AA4B30">
              <w:rPr>
                <w:rFonts w:ascii="Garamond" w:hAnsi="Garamond"/>
              </w:rPr>
              <w:t>ценозависимым</w:t>
            </w:r>
            <w:proofErr w:type="spellEnd"/>
            <w:r w:rsidRPr="00AA4B30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исходя из следующих требований: </w:t>
            </w:r>
          </w:p>
          <w:p w:rsidR="005F3AA6" w:rsidRPr="007E4931" w:rsidRDefault="005F3AA6" w:rsidP="00764DB3">
            <w:pPr>
              <w:numPr>
                <w:ilvl w:val="0"/>
                <w:numId w:val="1"/>
              </w:numPr>
              <w:tabs>
                <w:tab w:val="num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AA4B30">
              <w:rPr>
                <w:rFonts w:ascii="Garamond" w:hAnsi="Garamond"/>
              </w:rPr>
              <w:lastRenderedPageBreak/>
              <w:t>дата окончания срока подачи (приема) заявок должна быть не позднее</w:t>
            </w:r>
            <w:r w:rsidRPr="00FB4E6E">
              <w:rPr>
                <w:rFonts w:ascii="Garamond" w:hAnsi="Garamond"/>
                <w:highlight w:val="yellow"/>
              </w:rPr>
              <w:t>:</w:t>
            </w:r>
          </w:p>
          <w:p w:rsidR="005F3AA6" w:rsidRPr="00493BF3" w:rsidRDefault="005F3AA6" w:rsidP="00764DB3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93BF3">
              <w:rPr>
                <w:rFonts w:ascii="Garamond" w:hAnsi="Garamond"/>
                <w:highlight w:val="yellow"/>
              </w:rPr>
              <w:t xml:space="preserve">для КОМ на 2022, 2023, 2024 годы поставки – 1 </w:t>
            </w:r>
            <w:r>
              <w:rPr>
                <w:rFonts w:ascii="Garamond" w:hAnsi="Garamond"/>
                <w:highlight w:val="yellow"/>
              </w:rPr>
              <w:t>марта</w:t>
            </w:r>
            <w:r w:rsidRPr="00493BF3">
              <w:rPr>
                <w:rFonts w:ascii="Garamond" w:hAnsi="Garamond"/>
                <w:highlight w:val="yellow"/>
              </w:rPr>
              <w:t xml:space="preserve"> 201</w:t>
            </w:r>
            <w:r>
              <w:rPr>
                <w:rFonts w:ascii="Garamond" w:hAnsi="Garamond"/>
                <w:highlight w:val="yellow"/>
              </w:rPr>
              <w:t>9</w:t>
            </w:r>
            <w:r w:rsidRPr="00493BF3">
              <w:rPr>
                <w:rFonts w:ascii="Garamond" w:hAnsi="Garamond"/>
                <w:highlight w:val="yellow"/>
              </w:rPr>
              <w:t xml:space="preserve"> года;</w:t>
            </w:r>
          </w:p>
          <w:p w:rsidR="005F3AA6" w:rsidRPr="00493BF3" w:rsidRDefault="005F3AA6" w:rsidP="00764DB3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93BF3">
              <w:rPr>
                <w:rFonts w:ascii="Garamond" w:hAnsi="Garamond"/>
                <w:highlight w:val="yellow"/>
              </w:rPr>
              <w:t xml:space="preserve">для КОМ на 2025 год и на последующие годы поставки (на год </w:t>
            </w:r>
            <w:r w:rsidRPr="00493BF3">
              <w:rPr>
                <w:rFonts w:ascii="Garamond" w:hAnsi="Garamond"/>
                <w:i/>
                <w:highlight w:val="yellow"/>
              </w:rPr>
              <w:t>Х</w:t>
            </w:r>
            <w:r w:rsidRPr="00493BF3">
              <w:rPr>
                <w:rFonts w:ascii="Garamond" w:hAnsi="Garamond"/>
                <w:highlight w:val="yellow"/>
              </w:rPr>
              <w:t>) – 1</w:t>
            </w:r>
            <w:r>
              <w:rPr>
                <w:rFonts w:ascii="Garamond" w:hAnsi="Garamond"/>
                <w:highlight w:val="yellow"/>
              </w:rPr>
              <w:t>5</w:t>
            </w:r>
            <w:r w:rsidRPr="00493BF3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ноября</w:t>
            </w:r>
            <w:r w:rsidRPr="00493BF3">
              <w:rPr>
                <w:rFonts w:ascii="Garamond" w:hAnsi="Garamond"/>
                <w:highlight w:val="yellow"/>
              </w:rPr>
              <w:t xml:space="preserve"> года (</w:t>
            </w:r>
            <w:r w:rsidRPr="00493BF3">
              <w:rPr>
                <w:rFonts w:ascii="Garamond" w:hAnsi="Garamond"/>
                <w:i/>
                <w:highlight w:val="yellow"/>
              </w:rPr>
              <w:t>Х</w:t>
            </w:r>
            <w:r w:rsidRPr="00493BF3">
              <w:rPr>
                <w:rFonts w:ascii="Garamond" w:hAnsi="Garamond"/>
                <w:highlight w:val="yellow"/>
              </w:rPr>
              <w:t>–6);</w:t>
            </w:r>
          </w:p>
          <w:p w:rsidR="005F3AA6" w:rsidRDefault="005F3AA6" w:rsidP="00764DB3">
            <w:pPr>
              <w:pStyle w:val="ae"/>
              <w:numPr>
                <w:ilvl w:val="0"/>
                <w:numId w:val="1"/>
              </w:numPr>
              <w:spacing w:before="120" w:after="120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493BF3">
              <w:rPr>
                <w:rFonts w:ascii="Garamond" w:eastAsia="Calibri" w:hAnsi="Garamond"/>
                <w:sz w:val="22"/>
                <w:szCs w:val="22"/>
                <w:lang w:eastAsia="en-US"/>
              </w:rPr>
              <w:t>срок подачи (приема) заявок должен составлять не менее 5 рабочих дней.</w:t>
            </w:r>
          </w:p>
          <w:p w:rsidR="005F3AA6" w:rsidRPr="004A3DBE" w:rsidRDefault="005F3AA6" w:rsidP="00764DB3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  <w:bCs/>
              </w:rPr>
            </w:pPr>
            <w:r w:rsidRPr="004A3DBE">
              <w:rPr>
                <w:rFonts w:ascii="Garamond" w:hAnsi="Garamond"/>
              </w:rPr>
              <w:t xml:space="preserve">Сроки начала и окончания подачи (приема) ценовых заявок, а также заявок покупателей с </w:t>
            </w:r>
            <w:proofErr w:type="spellStart"/>
            <w:r w:rsidRPr="004A3DBE">
              <w:rPr>
                <w:rFonts w:ascii="Garamond" w:hAnsi="Garamond"/>
              </w:rPr>
              <w:t>ценозависимым</w:t>
            </w:r>
            <w:proofErr w:type="spellEnd"/>
            <w:r w:rsidRPr="004A3DBE">
              <w:rPr>
                <w:rFonts w:ascii="Garamond" w:hAnsi="Garamond"/>
              </w:rPr>
              <w:t xml:space="preserve"> потреблением для учета в КОМ при определении спроса на мощность устанавливаются Системным оператором при публикации информации, необходимой для проведения КОМ.</w:t>
            </w:r>
          </w:p>
          <w:p w:rsidR="005F3AA6" w:rsidRPr="004A3DBE" w:rsidRDefault="005F3AA6" w:rsidP="00764DB3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C02B7B">
              <w:rPr>
                <w:rFonts w:ascii="Garamond" w:hAnsi="Garamond"/>
              </w:rPr>
              <w:t xml:space="preserve">Заявки в отношении генерирующих объектов (ГЕМ), включенных в Реестр мощности, подлежащей обязательной покупке, или в Реестр генерирующих объектов, поставляющих мощность в вынужденном режиме, и генерирующих объектов, в отношении которых получен запрет уполномоченного органа на вывод объекта из эксплуатации, подаются до окончания </w:t>
            </w:r>
            <w:r w:rsidRPr="00C02B7B">
              <w:rPr>
                <w:rFonts w:ascii="Garamond" w:hAnsi="Garamond"/>
                <w:bCs/>
              </w:rPr>
              <w:t>срока подачи ценовых заявок на продажу мощности</w:t>
            </w:r>
            <w:r w:rsidRPr="00C02B7B">
              <w:rPr>
                <w:rFonts w:ascii="Garamond" w:hAnsi="Garamond"/>
              </w:rPr>
              <w:t>.</w:t>
            </w:r>
          </w:p>
          <w:p w:rsidR="005F3AA6" w:rsidRPr="002C7565" w:rsidRDefault="005F3AA6" w:rsidP="00764DB3">
            <w:pPr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1C6BBC">
              <w:rPr>
                <w:rFonts w:ascii="Garamond" w:hAnsi="Garamond"/>
              </w:rPr>
              <w:t xml:space="preserve">Подача (прием) ценовых заявок в </w:t>
            </w:r>
            <w:r w:rsidRPr="004A3DBE">
              <w:rPr>
                <w:rFonts w:ascii="Garamond" w:hAnsi="Garamond"/>
              </w:rPr>
              <w:t xml:space="preserve">КОМ на соответствующий год проводится в указанные сроки при условии вступления в силу к началу срока приема ценовых заявок нормативных правовых актов, необходимых для организации и проведения конкурентного отбора мощности, включая нормативные правовые акты, устанавливающие </w:t>
            </w:r>
            <w:r w:rsidRPr="005A6554">
              <w:rPr>
                <w:rFonts w:ascii="Garamond" w:hAnsi="Garamond"/>
                <w:highlight w:val="yellow"/>
              </w:rPr>
              <w:t>величины плановых коэффициентов резервирования, установленные Минэнерго России. В 201</w:t>
            </w:r>
            <w:r>
              <w:rPr>
                <w:rFonts w:ascii="Garamond" w:hAnsi="Garamond"/>
                <w:highlight w:val="yellow"/>
              </w:rPr>
              <w:t>9</w:t>
            </w:r>
            <w:r w:rsidRPr="005A6554">
              <w:rPr>
                <w:rFonts w:ascii="Garamond" w:hAnsi="Garamond"/>
                <w:highlight w:val="yellow"/>
              </w:rPr>
              <w:t xml:space="preserve"> году, при проведении КОМ на 2023 и 2024 годы, величины плановых коэффициентов резервирования для ценовых зон оптового рынка принимаются равными соответствующим значениям, используемым для проведения КОМ на 2022 год.</w:t>
            </w: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2.1.3.4</w:t>
            </w:r>
          </w:p>
        </w:tc>
        <w:tc>
          <w:tcPr>
            <w:tcW w:w="2332" w:type="pct"/>
          </w:tcPr>
          <w:p w:rsidR="005F3AA6" w:rsidRPr="003F56E4" w:rsidRDefault="005F3AA6" w:rsidP="00764DB3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F56E4">
              <w:rPr>
                <w:rFonts w:ascii="Garamond" w:hAnsi="Garamond"/>
              </w:rPr>
              <w:t xml:space="preserve">Спрос на мощность по каждой ценовой зоне определяется как функция цены мощности, определяемой по итогам КОМ. Параметры, </w:t>
            </w:r>
            <w:r w:rsidRPr="003F56E4">
              <w:rPr>
                <w:rFonts w:ascii="Garamond" w:hAnsi="Garamond"/>
              </w:rPr>
              <w:lastRenderedPageBreak/>
              <w:t>определяющие спрос на мощность по каждой ценовой зоне, задаются двумя точками спроса.</w:t>
            </w:r>
          </w:p>
          <w:p w:rsidR="005F3AA6" w:rsidRPr="00592F97" w:rsidRDefault="005F3AA6" w:rsidP="00764DB3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>Параметры первой точки спроса:</w:t>
            </w:r>
          </w:p>
          <w:p w:rsidR="005F3AA6" w:rsidRPr="00592F97" w:rsidRDefault="005F3AA6" w:rsidP="00764DB3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России; </w:t>
            </w:r>
          </w:p>
          <w:p w:rsidR="005F3AA6" w:rsidRPr="00592F97" w:rsidRDefault="005F3AA6" w:rsidP="00764DB3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>цена в первой точке, определенная для каждой ценовой зоны решением Правительства Российской Федерации.</w:t>
            </w:r>
          </w:p>
          <w:p w:rsidR="005F3AA6" w:rsidRPr="00592F97" w:rsidRDefault="005F3AA6" w:rsidP="00764DB3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>Параметры второй точки спроса:</w:t>
            </w:r>
          </w:p>
          <w:p w:rsidR="005F3AA6" w:rsidRPr="00592F97" w:rsidRDefault="005F3AA6" w:rsidP="00764DB3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:rsidR="005F3AA6" w:rsidRPr="00592F97" w:rsidRDefault="005F3AA6" w:rsidP="00764DB3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592F97">
              <w:rPr>
                <w:rFonts w:ascii="Garamond" w:hAnsi="Garamond"/>
                <w:highlight w:val="yellow"/>
              </w:rPr>
              <w:t>цена во второй точке, определенная для каждой ценовой зоны решением Правительства Российской Федерации.</w:t>
            </w:r>
          </w:p>
          <w:p w:rsidR="005F3AA6" w:rsidRPr="003F56E4" w:rsidRDefault="005F3AA6" w:rsidP="00764DB3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F56E4">
              <w:rPr>
                <w:rFonts w:ascii="Garamond" w:hAnsi="Garamond"/>
                <w:bCs/>
              </w:rPr>
              <w:t xml:space="preserve"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рынка </w:t>
            </w:r>
            <w:r w:rsidRPr="001A24C4">
              <w:rPr>
                <w:rFonts w:ascii="Garamond" w:hAnsi="Garamond"/>
                <w:bCs/>
                <w:highlight w:val="yellow"/>
              </w:rPr>
              <w:t>на 1 августа года, в котором проводится КОМ</w:t>
            </w:r>
            <w:r>
              <w:rPr>
                <w:rFonts w:ascii="Garamond" w:hAnsi="Garamond"/>
                <w:bCs/>
                <w:highlight w:val="yellow"/>
              </w:rPr>
              <w:t xml:space="preserve"> (</w:t>
            </w:r>
            <w:r>
              <w:rPr>
                <w:rFonts w:ascii="Garamond" w:hAnsi="Garamond"/>
                <w:highlight w:val="yellow"/>
              </w:rPr>
              <w:t>для КОМ на 2022 год – на 1 марта 2019 года</w:t>
            </w:r>
            <w:r>
              <w:rPr>
                <w:rFonts w:ascii="Garamond" w:hAnsi="Garamond"/>
                <w:bCs/>
                <w:highlight w:val="yellow"/>
              </w:rPr>
              <w:t>)</w:t>
            </w:r>
            <w:r w:rsidRPr="001A24C4">
              <w:rPr>
                <w:rFonts w:ascii="Garamond" w:hAnsi="Garamond"/>
                <w:bCs/>
                <w:highlight w:val="yellow"/>
              </w:rPr>
              <w:t>,</w:t>
            </w:r>
            <w:r w:rsidRPr="003F56E4">
              <w:rPr>
                <w:rFonts w:ascii="Garamond" w:hAnsi="Garamond"/>
                <w:bCs/>
              </w:rPr>
              <w:t xml:space="preserve"> 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КОМ.</w:t>
            </w:r>
          </w:p>
          <w:p w:rsidR="005F3AA6" w:rsidRPr="003F56E4" w:rsidRDefault="005F3AA6" w:rsidP="00764DB3">
            <w:pPr>
              <w:spacing w:before="120" w:after="120" w:line="240" w:lineRule="auto"/>
              <w:ind w:firstLine="709"/>
              <w:jc w:val="both"/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33" w:type="pct"/>
            <w:shd w:val="clear" w:color="auto" w:fill="auto"/>
          </w:tcPr>
          <w:p w:rsidR="005F3AA6" w:rsidRPr="003F56E4" w:rsidRDefault="005F3AA6" w:rsidP="00764DB3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3F56E4">
              <w:rPr>
                <w:rFonts w:ascii="Garamond" w:hAnsi="Garamond"/>
              </w:rPr>
              <w:lastRenderedPageBreak/>
              <w:t xml:space="preserve">Спрос на мощность по каждой ценовой зоне определяется как функция цены мощности, определяемой по итогам КОМ. Параметры, </w:t>
            </w:r>
            <w:r w:rsidRPr="003F56E4">
              <w:rPr>
                <w:rFonts w:ascii="Garamond" w:hAnsi="Garamond"/>
              </w:rPr>
              <w:lastRenderedPageBreak/>
              <w:t>определяющие спрос на мощность по каждой ценовой зоне, задаются двумя точками спроса.</w:t>
            </w:r>
          </w:p>
          <w:p w:rsidR="005F3AA6" w:rsidRPr="0065429F" w:rsidRDefault="005F3AA6" w:rsidP="00764DB3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65429F">
              <w:rPr>
                <w:rFonts w:ascii="Garamond" w:hAnsi="Garamond"/>
                <w:highlight w:val="yellow"/>
              </w:rPr>
              <w:t>Параметры точек спроса:</w:t>
            </w:r>
          </w:p>
          <w:p w:rsidR="005F3AA6" w:rsidRPr="0065429F" w:rsidRDefault="005F3AA6" w:rsidP="00764DB3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65429F">
              <w:rPr>
                <w:rFonts w:ascii="Garamond" w:hAnsi="Garamond"/>
                <w:highlight w:val="yellow"/>
              </w:rPr>
              <w:t xml:space="preserve">объем спроса на мощность в ценовой зоне в первой точке определяется в соответствии с порядком определения указанной величины, утвержденным Минэнерго России; </w:t>
            </w:r>
          </w:p>
          <w:p w:rsidR="005F3AA6" w:rsidRPr="0065429F" w:rsidRDefault="005F3AA6" w:rsidP="00764DB3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65429F">
              <w:rPr>
                <w:rFonts w:ascii="Garamond" w:hAnsi="Garamond"/>
                <w:highlight w:val="yellow"/>
              </w:rPr>
              <w:t>объем спроса на мощность в ценовой зоне во второй точке равен увеличенному на 12 процентов объему в первой точке;</w:t>
            </w:r>
          </w:p>
          <w:p w:rsidR="005F3AA6" w:rsidRPr="0065429F" w:rsidRDefault="005F3AA6" w:rsidP="00764DB3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0" w:firstLine="426"/>
              <w:jc w:val="both"/>
              <w:rPr>
                <w:rFonts w:ascii="Garamond" w:hAnsi="Garamond"/>
                <w:highlight w:val="yellow"/>
              </w:rPr>
            </w:pPr>
            <w:r w:rsidRPr="0065429F">
              <w:rPr>
                <w:rFonts w:ascii="Garamond" w:hAnsi="Garamond"/>
                <w:highlight w:val="yellow"/>
              </w:rPr>
              <w:t>цены в первой и второй точках спроса</w:t>
            </w:r>
            <w:r>
              <w:rPr>
                <w:rFonts w:ascii="Garamond" w:hAnsi="Garamond"/>
                <w:highlight w:val="yellow"/>
              </w:rPr>
              <w:t xml:space="preserve"> для каждой ценовой зоны определяются Коммерческим оператором в соответствии</w:t>
            </w:r>
            <w:r w:rsidRPr="00186DB8">
              <w:rPr>
                <w:rFonts w:ascii="Garamond" w:hAnsi="Garamond"/>
                <w:bCs/>
                <w:highlight w:val="yellow"/>
              </w:rPr>
              <w:t xml:space="preserve"> с п. 2.1.3.9 настоящего Регламента</w:t>
            </w:r>
            <w:r>
              <w:rPr>
                <w:rFonts w:ascii="Garamond" w:hAnsi="Garamond"/>
                <w:highlight w:val="yellow"/>
              </w:rPr>
              <w:t>.</w:t>
            </w:r>
            <w:r w:rsidRPr="0065429F">
              <w:rPr>
                <w:rFonts w:ascii="Garamond" w:hAnsi="Garamond"/>
                <w:highlight w:val="yellow"/>
              </w:rPr>
              <w:t xml:space="preserve"> </w:t>
            </w:r>
          </w:p>
          <w:p w:rsidR="005F3AA6" w:rsidRDefault="005F3AA6" w:rsidP="00764DB3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bCs/>
              </w:rPr>
            </w:pPr>
            <w:r w:rsidRPr="003F56E4">
              <w:rPr>
                <w:rFonts w:ascii="Garamond" w:hAnsi="Garamond"/>
                <w:bCs/>
              </w:rPr>
              <w:t>При определении объема спроса на мощность в первой точке спроса в соответствии с установленным порядком не учитываются объемы производства электрической энергии генерирующих объектов, функционирующих (функционировавших) на розничных рынках электрической энергии и мощности, в отношении которых на оптовом рынке зарегистрирована ГТП генерации, и по такой ГТП генерации участником оптового рынка</w:t>
            </w:r>
            <w:r>
              <w:rPr>
                <w:rFonts w:ascii="Garamond" w:hAnsi="Garamond"/>
                <w:bCs/>
              </w:rPr>
              <w:t xml:space="preserve"> 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на 1 октября года, </w:t>
            </w:r>
            <w:r>
              <w:rPr>
                <w:rFonts w:ascii="Garamond" w:hAnsi="Garamond"/>
                <w:bCs/>
                <w:highlight w:val="yellow"/>
              </w:rPr>
              <w:t xml:space="preserve">в </w:t>
            </w:r>
            <w:r w:rsidRPr="00071789">
              <w:rPr>
                <w:rFonts w:ascii="Garamond" w:hAnsi="Garamond"/>
                <w:bCs/>
                <w:highlight w:val="yellow"/>
              </w:rPr>
              <w:t>котором проводится КОМ (для КОМ</w:t>
            </w:r>
            <w:r>
              <w:rPr>
                <w:rFonts w:ascii="Garamond" w:hAnsi="Garamond"/>
                <w:bCs/>
                <w:highlight w:val="yellow"/>
              </w:rPr>
              <w:t>, проводимых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в 201</w:t>
            </w:r>
            <w:r>
              <w:rPr>
                <w:rFonts w:ascii="Garamond" w:hAnsi="Garamond"/>
                <w:bCs/>
                <w:highlight w:val="yellow"/>
              </w:rPr>
              <w:t>9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году</w:t>
            </w:r>
            <w:r>
              <w:rPr>
                <w:rFonts w:ascii="Garamond" w:hAnsi="Garamond"/>
                <w:bCs/>
                <w:highlight w:val="yellow"/>
              </w:rPr>
              <w:t xml:space="preserve"> на 2022–2024 годы поставки,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– на 1</w:t>
            </w:r>
            <w:r>
              <w:rPr>
                <w:rFonts w:ascii="Garamond" w:hAnsi="Garamond"/>
                <w:bCs/>
                <w:highlight w:val="yellow"/>
              </w:rPr>
              <w:t>4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  <w:highlight w:val="yellow"/>
              </w:rPr>
              <w:t>января 2019 года</w:t>
            </w:r>
            <w:r w:rsidRPr="00071789">
              <w:rPr>
                <w:rFonts w:ascii="Garamond" w:hAnsi="Garamond"/>
                <w:bCs/>
                <w:highlight w:val="yellow"/>
              </w:rPr>
              <w:t>)</w:t>
            </w:r>
            <w:r>
              <w:rPr>
                <w:rFonts w:ascii="Garamond" w:hAnsi="Garamond"/>
                <w:bCs/>
              </w:rPr>
              <w:t xml:space="preserve">, </w:t>
            </w:r>
            <w:r w:rsidRPr="001A24C4">
              <w:rPr>
                <w:rFonts w:ascii="Garamond" w:hAnsi="Garamond"/>
                <w:bCs/>
              </w:rPr>
              <w:t>получено право участия в торговле электрической энергией и мощностью (право участия в торговле мощностью по условной ГТП генерации) с даты, наступающей не позднее 1 января года, в отношении которого проводится КОМ</w:t>
            </w:r>
            <w:r>
              <w:rPr>
                <w:rFonts w:ascii="Garamond" w:hAnsi="Garamond"/>
                <w:bCs/>
              </w:rPr>
              <w:t>.</w:t>
            </w:r>
          </w:p>
          <w:p w:rsidR="005F3AA6" w:rsidRPr="00AA4B30" w:rsidRDefault="005F3AA6" w:rsidP="00764DB3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2.1.3.5</w:t>
            </w:r>
          </w:p>
        </w:tc>
        <w:tc>
          <w:tcPr>
            <w:tcW w:w="2332" w:type="pct"/>
          </w:tcPr>
          <w:p w:rsidR="005F3AA6" w:rsidRPr="00DC0C7B" w:rsidRDefault="005F3AA6" w:rsidP="00F9140D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 мощности, учитываемый при проведении КОМ как подлежащий обязательной покупке в ценовой зоне вне зависимости от результатов КОМ, определяется как сумма следующих составляющих:</w:t>
            </w:r>
          </w:p>
          <w:p w:rsidR="005F3AA6" w:rsidRPr="00DC0C7B" w:rsidRDefault="005F3AA6" w:rsidP="00F9140D">
            <w:pPr>
              <w:numPr>
                <w:ilvl w:val="0"/>
                <w:numId w:val="1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</w:t>
            </w:r>
            <w:r w:rsidRPr="00DC0C7B">
              <w:rPr>
                <w:rFonts w:ascii="Garamond" w:hAnsi="Garamond"/>
              </w:rPr>
              <w:lastRenderedPageBreak/>
              <w:t>в отношении которых заключены договоры о предоставлении мощности (далее ― ДПМ);</w:t>
            </w:r>
          </w:p>
          <w:p w:rsidR="005F3AA6" w:rsidRPr="00DC0C7B" w:rsidRDefault="005F3AA6" w:rsidP="00F9140D">
            <w:pPr>
              <w:numPr>
                <w:ilvl w:val="0"/>
                <w:numId w:val="1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мощности новых АЭС и ГЭС (далее ― договоры для новых АЭС/ГЭС);</w:t>
            </w:r>
          </w:p>
          <w:p w:rsidR="005F3AA6" w:rsidRPr="00DC0C7B" w:rsidRDefault="005F3AA6" w:rsidP="00F9140D">
            <w:pPr>
              <w:numPr>
                <w:ilvl w:val="0"/>
                <w:numId w:val="1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строящихся (построенных) в целях формирования технологического резерва мощностей по производству электрической энергии </w:t>
            </w:r>
            <w:r w:rsidRPr="00DC0C7B">
              <w:rPr>
                <w:rFonts w:ascii="Garamond" w:eastAsia="Times New Roman" w:hAnsi="Garamond"/>
                <w:lang w:eastAsia="ru-RU"/>
              </w:rPr>
              <w:t xml:space="preserve">(далее </w:t>
            </w:r>
            <w:r w:rsidRPr="00DC0C7B">
              <w:rPr>
                <w:rFonts w:ascii="Garamond" w:hAnsi="Garamond"/>
              </w:rPr>
              <w:t>―</w:t>
            </w:r>
            <w:r w:rsidRPr="00DC0C7B">
              <w:rPr>
                <w:rFonts w:ascii="Garamond" w:eastAsia="Times New Roman" w:hAnsi="Garamond"/>
                <w:lang w:eastAsia="ru-RU"/>
              </w:rPr>
              <w:t xml:space="preserve"> перспективный технологический резерв мощности (ПТРМ))</w:t>
            </w:r>
            <w:r w:rsidRPr="00DC0C7B">
              <w:rPr>
                <w:rFonts w:ascii="Garamond" w:hAnsi="Garamond"/>
              </w:rPr>
              <w:t>;</w:t>
            </w:r>
          </w:p>
          <w:p w:rsidR="005F3AA6" w:rsidRPr="00DC0C7B" w:rsidRDefault="005F3AA6" w:rsidP="00F9140D">
            <w:pPr>
              <w:numPr>
                <w:ilvl w:val="0"/>
                <w:numId w:val="1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для корректировочных КОМ – объема мощности, планируемого к поставке в году, на который проводится КОМ, с использованием генерирующих объектов, отобранных на этот год по результатам всех предыдущих КОМ, в том числе корректировочных;</w:t>
            </w:r>
          </w:p>
          <w:p w:rsidR="005F3AA6" w:rsidRPr="00DC0C7B" w:rsidRDefault="005F3AA6" w:rsidP="00F9140D">
            <w:pPr>
              <w:numPr>
                <w:ilvl w:val="0"/>
                <w:numId w:val="1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отнесенных к генерирующим объектам, поставляющим мощность в вынужденном режиме;</w:t>
            </w:r>
          </w:p>
          <w:p w:rsidR="005F3AA6" w:rsidRPr="00DC0C7B" w:rsidRDefault="005F3AA6" w:rsidP="00F9140D">
            <w:pPr>
              <w:numPr>
                <w:ilvl w:val="0"/>
                <w:numId w:val="1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(поставки) мощности по итогам дополнительного отбора инвестиционных проектов;</w:t>
            </w:r>
          </w:p>
          <w:p w:rsidR="005F3AA6" w:rsidRDefault="005F3AA6" w:rsidP="00F9140D">
            <w:pPr>
              <w:numPr>
                <w:ilvl w:val="0"/>
                <w:numId w:val="1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отобранных по результатам отбора мощности новых генерирующих объектов (КОМ НГО);</w:t>
            </w:r>
          </w:p>
          <w:p w:rsidR="005F3AA6" w:rsidRDefault="005F3AA6" w:rsidP="00F9140D">
            <w:pPr>
              <w:numPr>
                <w:ilvl w:val="0"/>
                <w:numId w:val="13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 xml:space="preserve">объема мощности, подлежащей оплате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DC0C7B">
              <w:rPr>
                <w:rFonts w:ascii="Garamond" w:hAnsi="Garamond"/>
              </w:rPr>
              <w:lastRenderedPageBreak/>
              <w:t xml:space="preserve">относящихся к объектам </w:t>
            </w:r>
            <w:proofErr w:type="spellStart"/>
            <w:r w:rsidRPr="00DC0C7B">
              <w:rPr>
                <w:rFonts w:ascii="Garamond" w:hAnsi="Garamond"/>
              </w:rPr>
              <w:t>гидрогенерации</w:t>
            </w:r>
            <w:proofErr w:type="spellEnd"/>
            <w:r w:rsidRPr="00DC0C7B">
              <w:rPr>
                <w:rFonts w:ascii="Garamond" w:hAnsi="Garamond"/>
              </w:rPr>
              <w:t xml:space="preserve"> или функционирующих на основе использования отходов производства потребления (ДПМ ВИЭ ГЭС/ТБО)</w:t>
            </w:r>
            <w:r w:rsidRPr="00DC0C7B">
              <w:rPr>
                <w:rFonts w:ascii="Garamond" w:hAnsi="Garamond"/>
                <w:highlight w:val="yellow"/>
              </w:rPr>
              <w:t>.</w:t>
            </w:r>
          </w:p>
          <w:p w:rsidR="005F3AA6" w:rsidRPr="001C5B2B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C5B2B">
              <w:rPr>
                <w:rFonts w:ascii="Garamond" w:hAnsi="Garamond"/>
              </w:rPr>
              <w:t xml:space="preserve">Объемы мощности, </w:t>
            </w:r>
            <w:r w:rsidRPr="001C5B2B">
              <w:rPr>
                <w:rFonts w:ascii="Garamond" w:hAnsi="Garamond"/>
                <w:highlight w:val="yellow"/>
              </w:rPr>
              <w:t>указанные в подпунктах 1, 2, 3 и 7 настоящего пункта</w:t>
            </w:r>
            <w:r w:rsidRPr="001C5B2B">
              <w:rPr>
                <w:rFonts w:ascii="Garamond" w:hAnsi="Garamond"/>
              </w:rPr>
              <w:t>, определяются в соответствии с Реестром генерирующих объектов, мощность которых учитывается при проведении КОМ как подлежащая обязательной покупке (далее ― Реестр мощности, подлежащей обязательной покупке), формируемым Коммерческим оператором и передаваемым Системному оператору в срок не позднее чем за 45 дней до окончания срока подачи ценовых заявок на КОМ на соответствующий год.</w:t>
            </w:r>
          </w:p>
          <w:p w:rsidR="005F3AA6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C5B2B">
              <w:rPr>
                <w:rFonts w:ascii="Garamond" w:hAnsi="Garamond"/>
              </w:rPr>
              <w:t>Реестр мощности, подлежащей обязательной покупке, содержит следующую информацию, определенную в соответствии с ДПМ, договорами купли-продажи для новых АЭС/ГЭС, договорами купли-продажи мощности, заключенными по итогам проведения конкурса инвестиционных проектов по формированию ПТРМ, договорами купли-продажи мощности по результатам КОМ НГО, ДПМ ВИЭ ГЭС/ТБО</w:t>
            </w:r>
            <w:r w:rsidRPr="001C5B2B">
              <w:rPr>
                <w:rFonts w:ascii="Garamond" w:hAnsi="Garamond"/>
                <w:highlight w:val="yellow"/>
              </w:rPr>
              <w:t>:</w:t>
            </w:r>
          </w:p>
          <w:p w:rsidR="005F3AA6" w:rsidRPr="00850183" w:rsidRDefault="005F3AA6" w:rsidP="00F9140D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 xml:space="preserve">а) перечень поставщиков, мощность которых должна поставляться в году, на который проводится КОМ, по заключенным такими поставщиками мощности: </w:t>
            </w:r>
          </w:p>
          <w:p w:rsidR="005F3AA6" w:rsidRPr="00850183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ДПМ;</w:t>
            </w:r>
          </w:p>
          <w:p w:rsidR="005F3AA6" w:rsidRPr="00850183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 новых АЭС и ГЭС;</w:t>
            </w:r>
          </w:p>
          <w:p w:rsidR="005F3AA6" w:rsidRPr="00850183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мощности, заключенным по итогам проведения конкурса инвестиционных</w:t>
            </w:r>
            <w:r w:rsidRPr="00850183">
              <w:rPr>
                <w:rFonts w:ascii="Garamond" w:eastAsia="Times New Roman" w:hAnsi="Garamond"/>
                <w:lang w:eastAsia="ru-RU"/>
              </w:rPr>
              <w:t xml:space="preserve"> проектов по формированию </w:t>
            </w:r>
            <w:r w:rsidRPr="00850183">
              <w:rPr>
                <w:rFonts w:ascii="Garamond" w:hAnsi="Garamond"/>
              </w:rPr>
              <w:t>ПТРМ;</w:t>
            </w:r>
          </w:p>
          <w:p w:rsidR="005F3AA6" w:rsidRPr="00850183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 по результатам КОМ НГО;</w:t>
            </w:r>
          </w:p>
          <w:p w:rsidR="005F3AA6" w:rsidRPr="00850183" w:rsidRDefault="005F3AA6" w:rsidP="00F9140D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 xml:space="preserve">б) перечень генерирующих объектов (ГЕМ) </w:t>
            </w:r>
            <w:r w:rsidRPr="00850183">
              <w:rPr>
                <w:rFonts w:ascii="Garamond" w:hAnsi="Garamond"/>
                <w:i/>
              </w:rPr>
              <w:t>g</w:t>
            </w:r>
            <w:r w:rsidRPr="00850183">
              <w:rPr>
                <w:rFonts w:ascii="Garamond" w:hAnsi="Garamond"/>
              </w:rPr>
              <w:t>, мощность которых должна поставляться по указанным договорам в году, на который проводится КОМ;</w:t>
            </w:r>
          </w:p>
          <w:p w:rsidR="005F3AA6" w:rsidRPr="00C0382F" w:rsidRDefault="005F3AA6" w:rsidP="00F9140D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lastRenderedPageBreak/>
              <w:t xml:space="preserve">в) в отношении каждого 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</w:rPr>
              <w:t>:</w:t>
            </w:r>
          </w:p>
          <w:p w:rsidR="005F3AA6" w:rsidRPr="00C0382F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  <w:color w:val="000000"/>
              </w:rPr>
              <w:t xml:space="preserve">месторасположение </w:t>
            </w:r>
            <w:r w:rsidRPr="00C0382F">
              <w:rPr>
                <w:rFonts w:ascii="Garamond" w:hAnsi="Garamond"/>
              </w:rPr>
              <w:t xml:space="preserve">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  <w:color w:val="000000"/>
              </w:rPr>
              <w:t>;</w:t>
            </w:r>
          </w:p>
          <w:p w:rsidR="005F3AA6" w:rsidRPr="00C0382F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объем поставки мощности </w:t>
            </w:r>
            <w:r w:rsidRPr="00C0382F">
              <w:rPr>
                <w:rFonts w:ascii="Garamond" w:hAnsi="Garamond"/>
                <w:position w:val="-14"/>
              </w:rPr>
              <w:object w:dxaOrig="560" w:dyaOrig="400">
                <v:shape id="_x0000_i1031" type="#_x0000_t75" style="width:29.25pt;height:21.75pt" o:ole="">
                  <v:imagedata r:id="rId17" o:title=""/>
                </v:shape>
                <o:OLEObject Type="Embed" ProgID="Equation.DSMT4" ShapeID="_x0000_i1031" DrawAspect="Content" ObjectID="_1605965911" r:id="rId18"/>
              </w:object>
            </w:r>
            <w:r w:rsidRPr="00C0382F">
              <w:rPr>
                <w:rFonts w:ascii="Garamond" w:hAnsi="Garamond"/>
              </w:rPr>
              <w:t xml:space="preserve">, соответствующий установленной мощности генерирующего объекта (ГЕМ) </w:t>
            </w:r>
            <w:r w:rsidRPr="00C0382F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 xml:space="preserve"> (в случае если ГТП генерации, зарегистрированная в соответствии с </w:t>
            </w:r>
            <w:r w:rsidRPr="00C0382F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 предоставлении мощности</w:t>
            </w:r>
            <w:r w:rsidRPr="00C0382F">
              <w:rPr>
                <w:rFonts w:ascii="Garamond" w:hAnsi="Garamond"/>
              </w:rPr>
              <w:t xml:space="preserve"> (Приложение № 6.7 к</w:t>
            </w:r>
            <w:r w:rsidRPr="00C0382F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C0382F">
              <w:rPr>
                <w:rFonts w:ascii="Garamond" w:hAnsi="Garamond"/>
              </w:rPr>
              <w:t xml:space="preserve">) в отношении каждого генерирующего объекта, указанного в Перечне генерирующих объектов ДПМ, состоит из двух и более ГЕМ, то Коммерческий оператор для целей формирования Реестра мощности, подлежащей обязательной покупке, в качестве объема поставки мощности </w:t>
            </w:r>
            <w:r w:rsidRPr="00C0382F">
              <w:rPr>
                <w:rFonts w:ascii="Garamond" w:hAnsi="Garamond"/>
              </w:rPr>
              <w:object w:dxaOrig="560" w:dyaOrig="400">
                <v:shape id="_x0000_i1032" type="#_x0000_t75" style="width:29.25pt;height:21.75pt" o:ole="">
                  <v:imagedata r:id="rId17" o:title=""/>
                </v:shape>
                <o:OLEObject Type="Embed" ProgID="Equation.DSMT4" ShapeID="_x0000_i1032" DrawAspect="Content" ObjectID="_1605965912" r:id="rId19"/>
              </w:object>
            </w:r>
            <w:r w:rsidRPr="00C0382F">
              <w:rPr>
                <w:rFonts w:ascii="Garamond" w:hAnsi="Garamond"/>
              </w:rPr>
              <w:t xml:space="preserve"> в отношении ГЕМ </w:t>
            </w:r>
            <w:r w:rsidRPr="00C0382F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 xml:space="preserve"> указывает часть установленной мощности объекта из перечня генерирующих объектов ДПМ, определенного постановлением Правительства РФ, полученную путем разнесения указанной установленной мощности пропорционально суммарной установленной мощности генерирующих агрегатов, отнесенных к данной ГЕМ согласно Акту регистрации ГЕМ, в представленной поставщиком мощности форме № 12/12А, предусмотренной </w:t>
            </w:r>
            <w:r w:rsidRPr="00C0382F">
              <w:rPr>
                <w:rFonts w:ascii="Garamond" w:hAnsi="Garamond"/>
                <w:i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C0382F">
              <w:rPr>
                <w:rFonts w:ascii="Garamond" w:hAnsi="Garamond"/>
              </w:rPr>
              <w:t xml:space="preserve"> </w:t>
            </w:r>
            <w:r w:rsidRPr="00C0382F">
              <w:rPr>
                <w:rFonts w:ascii="Garamond" w:hAnsi="Garamond"/>
                <w:lang w:eastAsia="ko-KR"/>
              </w:rPr>
              <w:t xml:space="preserve">(Приложение № 1.1 к </w:t>
            </w:r>
            <w:r w:rsidRPr="00C0382F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C0382F">
              <w:rPr>
                <w:rFonts w:ascii="Garamond" w:hAnsi="Garamond"/>
                <w:lang w:eastAsia="ko-KR"/>
              </w:rPr>
              <w:t>)</w:t>
            </w:r>
            <w:r w:rsidRPr="00C0382F">
              <w:rPr>
                <w:rFonts w:ascii="Garamond" w:hAnsi="Garamond"/>
              </w:rPr>
              <w:t>, имеющейся в распоряжении Коммерческого оператора на момент формирования реестра);</w:t>
            </w:r>
          </w:p>
          <w:p w:rsidR="005F3AA6" w:rsidRPr="00C0382F" w:rsidRDefault="005F3AA6" w:rsidP="00F914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bookmarkStart w:id="1" w:name="_Toc312742891"/>
            <w:bookmarkStart w:id="2" w:name="_Toc362868977"/>
            <w:bookmarkStart w:id="3" w:name="_Toc365383323"/>
            <w:bookmarkStart w:id="4" w:name="_Toc396920250"/>
            <w:bookmarkStart w:id="5" w:name="_Toc428983288"/>
            <w:bookmarkStart w:id="6" w:name="_Toc431820819"/>
            <w:bookmarkStart w:id="7" w:name="_Toc460246538"/>
            <w:bookmarkStart w:id="8" w:name="_Toc481160467"/>
            <w:r w:rsidRPr="00C0382F">
              <w:rPr>
                <w:rFonts w:ascii="Garamond" w:hAnsi="Garamond"/>
              </w:rPr>
              <w:t xml:space="preserve">технические характеристики (в случае, если технические и иные характеристики установлены в нормативном правовом акте </w:t>
            </w:r>
            <w:r w:rsidRPr="00C0382F">
              <w:rPr>
                <w:rFonts w:ascii="Garamond" w:eastAsia="Times New Roman" w:hAnsi="Garamond"/>
                <w:lang w:eastAsia="ru-RU"/>
              </w:rPr>
              <w:t xml:space="preserve">Правительства Российской Федерации, </w:t>
            </w:r>
            <w:r w:rsidRPr="00C0382F">
              <w:rPr>
                <w:rFonts w:ascii="Garamond" w:hAnsi="Garamond"/>
              </w:rPr>
              <w:t xml:space="preserve">или решением Наблюдательного совета </w:t>
            </w:r>
            <w:proofErr w:type="spellStart"/>
            <w:r w:rsidRPr="00C0382F">
              <w:rPr>
                <w:rFonts w:ascii="Garamond" w:hAnsi="Garamond"/>
              </w:rPr>
              <w:lastRenderedPageBreak/>
              <w:t>Совета</w:t>
            </w:r>
            <w:proofErr w:type="spellEnd"/>
            <w:r w:rsidRPr="00C0382F">
              <w:rPr>
                <w:rFonts w:ascii="Garamond" w:hAnsi="Garamond"/>
              </w:rPr>
              <w:t xml:space="preserve"> рынка или в заключенных договорах поставки мощности в рамках соответствующего способа торговли мощностью на оптовом рынке):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C0382F">
              <w:rPr>
                <w:rFonts w:ascii="Garamond" w:hAnsi="Garamond"/>
              </w:rPr>
              <w:t xml:space="preserve"> </w:t>
            </w:r>
          </w:p>
          <w:p w:rsidR="005F3AA6" w:rsidRPr="00C0382F" w:rsidRDefault="005F3AA6" w:rsidP="00F9140D">
            <w:pPr>
              <w:numPr>
                <w:ilvl w:val="0"/>
                <w:numId w:val="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нижний предел регулировочного диапазона;</w:t>
            </w:r>
          </w:p>
          <w:p w:rsidR="005F3AA6" w:rsidRPr="00C0382F" w:rsidRDefault="005F3AA6" w:rsidP="00F9140D">
            <w:pPr>
              <w:numPr>
                <w:ilvl w:val="0"/>
                <w:numId w:val="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верхний предел регулировочного диапазона;</w:t>
            </w:r>
          </w:p>
          <w:p w:rsidR="005F3AA6" w:rsidRPr="00C0382F" w:rsidRDefault="005F3AA6" w:rsidP="00F9140D">
            <w:pPr>
              <w:numPr>
                <w:ilvl w:val="0"/>
                <w:numId w:val="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вид используемого основного топлива или энергоносителя;</w:t>
            </w:r>
          </w:p>
          <w:p w:rsidR="005F3AA6" w:rsidRPr="00C0382F" w:rsidRDefault="005F3AA6" w:rsidP="00F9140D">
            <w:pPr>
              <w:numPr>
                <w:ilvl w:val="0"/>
                <w:numId w:val="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вид резервного топлива (при его наличии);</w:t>
            </w:r>
          </w:p>
          <w:p w:rsidR="005F3AA6" w:rsidRPr="00C0382F" w:rsidRDefault="005F3AA6" w:rsidP="00F914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bookmarkStart w:id="9" w:name="_Toc431820820"/>
            <w:bookmarkStart w:id="10" w:name="_Toc460246539"/>
            <w:bookmarkStart w:id="11" w:name="_Toc481160468"/>
            <w:r w:rsidRPr="00C0382F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 (ГЕМ) </w:t>
            </w:r>
            <w:r w:rsidRPr="00C0382F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>, указанную в соответствующем договоре при его заключении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месяца);</w:t>
            </w:r>
            <w:bookmarkEnd w:id="9"/>
            <w:bookmarkEnd w:id="10"/>
            <w:bookmarkEnd w:id="11"/>
          </w:p>
          <w:p w:rsidR="005F3AA6" w:rsidRPr="00C0382F" w:rsidRDefault="005F3AA6" w:rsidP="00F914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 </w:t>
            </w:r>
            <w:bookmarkStart w:id="12" w:name="_Toc431820821"/>
            <w:bookmarkStart w:id="13" w:name="_Toc460246540"/>
            <w:bookmarkStart w:id="14" w:name="_Toc481160469"/>
            <w:r w:rsidRPr="00C0382F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</w:rPr>
              <w:t>, 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  <w:bookmarkEnd w:id="12"/>
            <w:bookmarkEnd w:id="13"/>
            <w:bookmarkEnd w:id="14"/>
          </w:p>
          <w:p w:rsidR="005F3AA6" w:rsidRPr="00C0382F" w:rsidRDefault="005F3AA6" w:rsidP="00F914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bookmarkStart w:id="15" w:name="_Toc431820822"/>
            <w:bookmarkStart w:id="16" w:name="_Toc460246541"/>
            <w:bookmarkStart w:id="17" w:name="_Toc481160470"/>
            <w:r w:rsidRPr="00C0382F">
              <w:rPr>
                <w:rFonts w:ascii="Garamond" w:eastAsia="Times New Roman" w:hAnsi="Garamond"/>
                <w:lang w:eastAsia="ru-RU"/>
              </w:rPr>
              <w:t xml:space="preserve">дату окончания исполнения обязательств по поставке мощности генерирующего объекта (ГЕМ) </w:t>
            </w:r>
            <w:r w:rsidRPr="00C0382F">
              <w:rPr>
                <w:rFonts w:ascii="Garamond" w:eastAsia="Times New Roman" w:hAnsi="Garamond"/>
                <w:i/>
                <w:lang w:val="en-US" w:eastAsia="ru-RU"/>
              </w:rPr>
              <w:t>g</w:t>
            </w:r>
            <w:r w:rsidRPr="00C0382F">
              <w:rPr>
                <w:rFonts w:ascii="Garamond" w:eastAsia="Times New Roman" w:hAnsi="Garamond"/>
                <w:lang w:eastAsia="ru-RU"/>
              </w:rPr>
              <w:t>, определенную в соответствии с условиями соответствующего договора.</w:t>
            </w:r>
            <w:bookmarkEnd w:id="15"/>
            <w:bookmarkEnd w:id="16"/>
            <w:bookmarkEnd w:id="17"/>
          </w:p>
          <w:p w:rsidR="005F3AA6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0356DE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</w:t>
            </w:r>
            <w:r w:rsidRPr="000356DE">
              <w:rPr>
                <w:rFonts w:ascii="Garamond" w:hAnsi="Garamond"/>
              </w:rPr>
              <w:lastRenderedPageBreak/>
              <w:t xml:space="preserve">договору в части отказа от поставки мощности, и при этом участник оптового рынка уведомил ЦФР об отказе от поставки мощности по ДПМ не позднее </w:t>
            </w:r>
            <w:r w:rsidRPr="002B0889">
              <w:rPr>
                <w:rFonts w:ascii="Garamond" w:hAnsi="Garamond"/>
                <w:highlight w:val="yellow"/>
              </w:rPr>
              <w:t xml:space="preserve">10 августа года проведения КОМ </w:t>
            </w:r>
            <w:r w:rsidRPr="002B0889">
              <w:rPr>
                <w:rFonts w:ascii="Garamond" w:hAnsi="Garamond"/>
                <w:bCs/>
                <w:highlight w:val="yellow"/>
              </w:rPr>
              <w:t>(</w:t>
            </w:r>
            <w:r>
              <w:rPr>
                <w:rFonts w:ascii="Garamond" w:hAnsi="Garamond"/>
                <w:highlight w:val="yellow"/>
              </w:rPr>
              <w:t>для КОМ на 2022 год – не позднее 10 апреля 2019 года</w:t>
            </w:r>
            <w:r w:rsidRPr="00031AD0">
              <w:rPr>
                <w:rFonts w:ascii="Garamond" w:hAnsi="Garamond"/>
                <w:highlight w:val="yellow"/>
              </w:rPr>
              <w:t>).</w:t>
            </w:r>
            <w:r w:rsidRPr="000356DE">
              <w:rPr>
                <w:rFonts w:ascii="Garamond" w:hAnsi="Garamond"/>
              </w:rPr>
              <w:t xml:space="preserve"> Указанные генерирующие объекты (ГЕМ) включаются Коммерческим оператором в Реестр поставщиков и генерирующих объектов, допущенных к участию в КОМ.</w:t>
            </w:r>
          </w:p>
          <w:p w:rsidR="005F3AA6" w:rsidRPr="00470DF2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…</w:t>
            </w:r>
          </w:p>
        </w:tc>
        <w:tc>
          <w:tcPr>
            <w:tcW w:w="2333" w:type="pct"/>
            <w:shd w:val="clear" w:color="auto" w:fill="auto"/>
          </w:tcPr>
          <w:p w:rsidR="005F3AA6" w:rsidRPr="00DC0C7B" w:rsidRDefault="005F3AA6" w:rsidP="00F9140D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lastRenderedPageBreak/>
              <w:t>Объем мощности, учитываемый при проведении КОМ как подлежащий обязательной покупке в ценовой зоне вне зависимости от результатов КОМ, определяется как сумма следующих составляющих:</w:t>
            </w:r>
          </w:p>
          <w:p w:rsidR="005F3AA6" w:rsidRPr="00DC0C7B" w:rsidRDefault="005F3AA6" w:rsidP="00F9140D">
            <w:pPr>
              <w:numPr>
                <w:ilvl w:val="0"/>
                <w:numId w:val="1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</w:t>
            </w:r>
            <w:r w:rsidRPr="00DC0C7B">
              <w:rPr>
                <w:rFonts w:ascii="Garamond" w:hAnsi="Garamond"/>
              </w:rPr>
              <w:lastRenderedPageBreak/>
              <w:t>в отношении которых заключены договоры о предоставлении мощности (далее ― ДПМ);</w:t>
            </w:r>
          </w:p>
          <w:p w:rsidR="005F3AA6" w:rsidRPr="00DC0C7B" w:rsidRDefault="005F3AA6" w:rsidP="00F9140D">
            <w:pPr>
              <w:numPr>
                <w:ilvl w:val="0"/>
                <w:numId w:val="1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мощности новых АЭС и ГЭС (далее ― договоры для новых АЭС/ГЭС);</w:t>
            </w:r>
          </w:p>
          <w:p w:rsidR="005F3AA6" w:rsidRPr="00DC0C7B" w:rsidRDefault="005F3AA6" w:rsidP="00F9140D">
            <w:pPr>
              <w:numPr>
                <w:ilvl w:val="0"/>
                <w:numId w:val="1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 xml:space="preserve">объема мощности, планируемого к поставке в году, на который проводится КОМ, с использованием генерирующих объектов, строящихся (построенных) в целях формирования технологического резерва мощностей по производству электрической энергии </w:t>
            </w:r>
            <w:r w:rsidRPr="00DC0C7B">
              <w:rPr>
                <w:rFonts w:ascii="Garamond" w:eastAsia="Times New Roman" w:hAnsi="Garamond"/>
                <w:lang w:eastAsia="ru-RU"/>
              </w:rPr>
              <w:t xml:space="preserve">(далее </w:t>
            </w:r>
            <w:r w:rsidRPr="00DC0C7B">
              <w:rPr>
                <w:rFonts w:ascii="Garamond" w:hAnsi="Garamond"/>
              </w:rPr>
              <w:t>―</w:t>
            </w:r>
            <w:r w:rsidRPr="00DC0C7B">
              <w:rPr>
                <w:rFonts w:ascii="Garamond" w:eastAsia="Times New Roman" w:hAnsi="Garamond"/>
                <w:lang w:eastAsia="ru-RU"/>
              </w:rPr>
              <w:t xml:space="preserve"> перспективный технологический резерв мощности (ПТРМ))</w:t>
            </w:r>
            <w:r w:rsidRPr="00DC0C7B">
              <w:rPr>
                <w:rFonts w:ascii="Garamond" w:hAnsi="Garamond"/>
              </w:rPr>
              <w:t>;</w:t>
            </w:r>
          </w:p>
          <w:p w:rsidR="005F3AA6" w:rsidRPr="00DC0C7B" w:rsidRDefault="005F3AA6" w:rsidP="00F9140D">
            <w:pPr>
              <w:numPr>
                <w:ilvl w:val="0"/>
                <w:numId w:val="1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для корректировочных КОМ – объема мощности, планируемого к поставке в году, на который проводится КОМ, с использованием генерирующих объектов, отобранных на этот год по результатам всех предыдущих КОМ, в том числе корректировочных;</w:t>
            </w:r>
          </w:p>
          <w:p w:rsidR="005F3AA6" w:rsidRPr="00DC0C7B" w:rsidRDefault="005F3AA6" w:rsidP="00F9140D">
            <w:pPr>
              <w:numPr>
                <w:ilvl w:val="0"/>
                <w:numId w:val="1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отнесенных к генерирующим объектам, поставляющим мощность в вынужденном режиме;</w:t>
            </w:r>
          </w:p>
          <w:p w:rsidR="005F3AA6" w:rsidRPr="00DC0C7B" w:rsidRDefault="005F3AA6" w:rsidP="00F9140D">
            <w:pPr>
              <w:numPr>
                <w:ilvl w:val="0"/>
                <w:numId w:val="1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включенных в договоры купли-продажи (поставки) мощности по итогам дополнительного отбора инвестиционных проектов;</w:t>
            </w:r>
          </w:p>
          <w:p w:rsidR="005F3AA6" w:rsidRDefault="005F3AA6" w:rsidP="00F9140D">
            <w:pPr>
              <w:numPr>
                <w:ilvl w:val="0"/>
                <w:numId w:val="1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>объема мощности, планируемого к поставке в году, на который проводится КОМ, с использованием генерирующих объектов, отобранных по результатам отбора мощности новых генерирующих объектов (КОМ НГО);</w:t>
            </w:r>
          </w:p>
          <w:p w:rsidR="005F3AA6" w:rsidRPr="00DC0C7B" w:rsidRDefault="005F3AA6" w:rsidP="00F9140D">
            <w:pPr>
              <w:numPr>
                <w:ilvl w:val="0"/>
                <w:numId w:val="1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DC0C7B">
              <w:rPr>
                <w:rFonts w:ascii="Garamond" w:hAnsi="Garamond"/>
              </w:rPr>
              <w:t xml:space="preserve">объема мощности, подлежащей оплате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DC0C7B">
              <w:rPr>
                <w:rFonts w:ascii="Garamond" w:hAnsi="Garamond"/>
              </w:rPr>
              <w:lastRenderedPageBreak/>
              <w:t xml:space="preserve">относящихся к объектам </w:t>
            </w:r>
            <w:proofErr w:type="spellStart"/>
            <w:r w:rsidRPr="00DC0C7B">
              <w:rPr>
                <w:rFonts w:ascii="Garamond" w:hAnsi="Garamond"/>
              </w:rPr>
              <w:t>гидрогенерации</w:t>
            </w:r>
            <w:proofErr w:type="spellEnd"/>
            <w:r w:rsidRPr="00DC0C7B">
              <w:rPr>
                <w:rFonts w:ascii="Garamond" w:hAnsi="Garamond"/>
              </w:rPr>
              <w:t xml:space="preserve"> или функционирующих на основе использования отходов производства потребления (ДПМ ВИЭ ГЭС/ТБО)</w:t>
            </w:r>
            <w:r w:rsidRPr="00DC0C7B">
              <w:rPr>
                <w:rFonts w:ascii="Garamond" w:hAnsi="Garamond"/>
                <w:highlight w:val="yellow"/>
              </w:rPr>
              <w:t>;</w:t>
            </w:r>
          </w:p>
          <w:p w:rsidR="005F3AA6" w:rsidRPr="00AC7F87" w:rsidRDefault="005F3AA6" w:rsidP="00F9140D">
            <w:pPr>
              <w:numPr>
                <w:ilvl w:val="0"/>
                <w:numId w:val="16"/>
              </w:numPr>
              <w:spacing w:before="120" w:after="120" w:line="240" w:lineRule="auto"/>
              <w:ind w:left="993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объема мощности</w:t>
            </w:r>
            <w:r w:rsidRPr="00AC7F87">
              <w:rPr>
                <w:rFonts w:ascii="Garamond" w:hAnsi="Garamond"/>
                <w:highlight w:val="yellow"/>
              </w:rPr>
              <w:t xml:space="preserve">, планируемого к поставке в году, на который проводится КОМ, с использованием генерирующих объектов, включенных в </w:t>
            </w:r>
            <w:r>
              <w:rPr>
                <w:rFonts w:ascii="Garamond" w:hAnsi="Garamond"/>
                <w:highlight w:val="yellow"/>
              </w:rPr>
              <w:t xml:space="preserve">договоры купли-продажи (поставки) мощности генерирующих объектов, включенных в перечень, утвержденный Правительством Российской Федерации на основании отбора проектов реализации мероприятий по модернизации генерирующих объектов тепловых электростанций (далее – </w:t>
            </w:r>
            <w:r w:rsidRPr="00AC7F87">
              <w:rPr>
                <w:rFonts w:ascii="Garamond" w:hAnsi="Garamond"/>
                <w:highlight w:val="yellow"/>
              </w:rPr>
              <w:t>договоры купли-продажи</w:t>
            </w:r>
            <w:r>
              <w:rPr>
                <w:rFonts w:ascii="Garamond" w:hAnsi="Garamond"/>
                <w:highlight w:val="yellow"/>
              </w:rPr>
              <w:t xml:space="preserve"> (поставки)</w:t>
            </w:r>
            <w:r w:rsidRPr="00AC7F87">
              <w:rPr>
                <w:rFonts w:ascii="Garamond" w:hAnsi="Garamond"/>
                <w:highlight w:val="yellow"/>
              </w:rPr>
              <w:t xml:space="preserve"> мощности </w:t>
            </w:r>
            <w:proofErr w:type="spellStart"/>
            <w:r w:rsidRPr="00AC7F87"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>).</w:t>
            </w:r>
          </w:p>
          <w:p w:rsidR="005F3AA6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C5B2B">
              <w:rPr>
                <w:rFonts w:ascii="Garamond" w:hAnsi="Garamond"/>
              </w:rPr>
              <w:t xml:space="preserve">Объемы мощности, </w:t>
            </w:r>
            <w:r w:rsidRPr="001C5B2B">
              <w:rPr>
                <w:rFonts w:ascii="Garamond" w:hAnsi="Garamond"/>
                <w:highlight w:val="yellow"/>
              </w:rPr>
              <w:t>указанные в подпунктах 1, 2, 3, 7 и 9 настоящего пункта</w:t>
            </w:r>
            <w:r w:rsidRPr="001C5B2B">
              <w:rPr>
                <w:rFonts w:ascii="Garamond" w:hAnsi="Garamond"/>
              </w:rPr>
              <w:t>, определяются в соответствии с Реестром генерирующих объектов, мощность которых учитывается при проведении КОМ как подлежащая обязательной покупке (далее ― Реестр мощности, подлежащей обязательной покупке), формируемым Коммерческим оператором и передаваемым Системному оператору в срок не позднее чем за 45 дней до окончания срока подачи ценовых заявок на КОМ на соответствующий год.</w:t>
            </w:r>
          </w:p>
          <w:p w:rsidR="005F3AA6" w:rsidRPr="001C5B2B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 w:rsidRPr="001C5B2B">
              <w:rPr>
                <w:rFonts w:ascii="Garamond" w:hAnsi="Garamond"/>
              </w:rPr>
              <w:t>Реестр мощности, подлежащей обязательной покупке, содержит следующую информацию, определенную в соответствии с ДПМ, договорами купли-продажи для новых АЭС/ГЭС, договорами купли-продажи мощности, заключенными по итогам проведения конкурса инвестиционных проектов по формированию ПТРМ, договорами купли-продажи мощности по результатам КОМ НГО, ДПМ ВИЭ ГЭС/ТБО</w:t>
            </w:r>
            <w:r w:rsidRPr="001C5B2B">
              <w:rPr>
                <w:rFonts w:ascii="Garamond" w:hAnsi="Garamond"/>
                <w:highlight w:val="yellow"/>
              </w:rPr>
              <w:t xml:space="preserve">, </w:t>
            </w:r>
            <w:r>
              <w:rPr>
                <w:rFonts w:ascii="Garamond" w:hAnsi="Garamond"/>
                <w:highlight w:val="yellow"/>
              </w:rPr>
              <w:t>договорам</w:t>
            </w:r>
            <w:r w:rsidR="00FB4E6E">
              <w:rPr>
                <w:rFonts w:ascii="Garamond" w:hAnsi="Garamond"/>
                <w:highlight w:val="yellow"/>
              </w:rPr>
              <w:t>и</w:t>
            </w:r>
            <w:r>
              <w:rPr>
                <w:rFonts w:ascii="Garamond" w:hAnsi="Garamond"/>
                <w:highlight w:val="yellow"/>
              </w:rPr>
              <w:t xml:space="preserve"> купли-продажи (поставки) мощности </w:t>
            </w:r>
            <w:proofErr w:type="spellStart"/>
            <w:r>
              <w:rPr>
                <w:rFonts w:ascii="Garamond" w:hAnsi="Garamond"/>
                <w:highlight w:val="yellow"/>
              </w:rPr>
              <w:t>КОММод</w:t>
            </w:r>
            <w:proofErr w:type="spellEnd"/>
            <w:r w:rsidRPr="001C5B2B">
              <w:rPr>
                <w:rFonts w:ascii="Garamond" w:hAnsi="Garamond"/>
                <w:highlight w:val="yellow"/>
              </w:rPr>
              <w:t>:</w:t>
            </w:r>
          </w:p>
          <w:p w:rsidR="005F3AA6" w:rsidRPr="00850183" w:rsidRDefault="005F3AA6" w:rsidP="00F9140D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а) перечень поставщиков, мощность которых должна поставляться в году, на который проводится КОМ, по заключенным</w:t>
            </w:r>
            <w:r>
              <w:rPr>
                <w:rFonts w:ascii="Garamond" w:hAnsi="Garamond"/>
              </w:rPr>
              <w:t xml:space="preserve"> </w:t>
            </w:r>
            <w:r w:rsidRPr="004E2D84">
              <w:rPr>
                <w:rFonts w:ascii="Garamond" w:hAnsi="Garamond"/>
              </w:rPr>
              <w:t>такими поставщиками мощности:</w:t>
            </w:r>
            <w:r w:rsidRPr="00850183">
              <w:rPr>
                <w:rFonts w:ascii="Garamond" w:hAnsi="Garamond"/>
              </w:rPr>
              <w:t xml:space="preserve"> </w:t>
            </w:r>
          </w:p>
          <w:p w:rsidR="005F3AA6" w:rsidRPr="00850183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ДПМ;</w:t>
            </w:r>
          </w:p>
          <w:p w:rsidR="005F3AA6" w:rsidRPr="00850183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 новых АЭС и ГЭС;</w:t>
            </w:r>
          </w:p>
          <w:p w:rsidR="005F3AA6" w:rsidRPr="00850183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lastRenderedPageBreak/>
              <w:t>договорам купли-продажи мощности, заключенным по итогам проведения конкурса инвестиционных</w:t>
            </w:r>
            <w:r w:rsidRPr="00850183">
              <w:rPr>
                <w:rFonts w:ascii="Garamond" w:eastAsia="Times New Roman" w:hAnsi="Garamond"/>
                <w:lang w:eastAsia="ru-RU"/>
              </w:rPr>
              <w:t xml:space="preserve"> проектов по формированию </w:t>
            </w:r>
            <w:r w:rsidRPr="00850183">
              <w:rPr>
                <w:rFonts w:ascii="Garamond" w:hAnsi="Garamond"/>
              </w:rPr>
              <w:t>ПТРМ;</w:t>
            </w:r>
          </w:p>
          <w:p w:rsidR="005F3AA6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>договорам купли-продажи мощности по результатам КОМ НГО;</w:t>
            </w:r>
          </w:p>
          <w:p w:rsidR="005F3AA6" w:rsidRPr="00850183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  <w:highlight w:val="yellow"/>
              </w:rPr>
            </w:pPr>
            <w:r w:rsidRPr="00C02B7B">
              <w:rPr>
                <w:rFonts w:ascii="Garamond" w:hAnsi="Garamond"/>
                <w:highlight w:val="yellow"/>
              </w:rPr>
              <w:t>ДПМ ВИЭ ГЭС/ТБО</w:t>
            </w:r>
            <w:r w:rsidRPr="00850183">
              <w:rPr>
                <w:rFonts w:ascii="Garamond" w:hAnsi="Garamond"/>
                <w:highlight w:val="yellow"/>
              </w:rPr>
              <w:t>;</w:t>
            </w:r>
          </w:p>
          <w:p w:rsidR="005F3AA6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  <w:highlight w:val="yellow"/>
              </w:rPr>
            </w:pPr>
            <w:r w:rsidRPr="00546C79">
              <w:rPr>
                <w:rFonts w:ascii="Garamond" w:hAnsi="Garamond"/>
                <w:highlight w:val="yellow"/>
              </w:rPr>
              <w:t xml:space="preserve">договорам купли-продажи </w:t>
            </w:r>
            <w:r>
              <w:rPr>
                <w:rFonts w:ascii="Garamond" w:hAnsi="Garamond"/>
                <w:highlight w:val="yellow"/>
              </w:rPr>
              <w:t xml:space="preserve">(поставки) </w:t>
            </w:r>
            <w:r w:rsidRPr="00546C79">
              <w:rPr>
                <w:rFonts w:ascii="Garamond" w:hAnsi="Garamond"/>
                <w:highlight w:val="yellow"/>
              </w:rPr>
              <w:t xml:space="preserve">мощности </w:t>
            </w:r>
            <w:proofErr w:type="spellStart"/>
            <w:r w:rsidRPr="00546C79">
              <w:rPr>
                <w:rFonts w:ascii="Garamond" w:hAnsi="Garamond"/>
                <w:highlight w:val="yellow"/>
              </w:rPr>
              <w:t>КОММод</w:t>
            </w:r>
            <w:proofErr w:type="spellEnd"/>
            <w:r>
              <w:rPr>
                <w:rFonts w:ascii="Garamond" w:hAnsi="Garamond"/>
                <w:highlight w:val="yellow"/>
              </w:rPr>
              <w:t>;</w:t>
            </w:r>
          </w:p>
          <w:p w:rsidR="005F3AA6" w:rsidRPr="00850183" w:rsidRDefault="005F3AA6" w:rsidP="00F9140D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850183">
              <w:rPr>
                <w:rFonts w:ascii="Garamond" w:hAnsi="Garamond"/>
              </w:rPr>
              <w:t xml:space="preserve">б) перечень генерирующих объектов (ГЕМ) </w:t>
            </w:r>
            <w:r w:rsidRPr="00850183">
              <w:rPr>
                <w:rFonts w:ascii="Garamond" w:hAnsi="Garamond"/>
                <w:i/>
              </w:rPr>
              <w:t>g</w:t>
            </w:r>
            <w:r w:rsidRPr="00850183">
              <w:rPr>
                <w:rFonts w:ascii="Garamond" w:hAnsi="Garamond"/>
              </w:rPr>
              <w:t>, мощность которых должна поставляться по указанным договорам в году, на который проводится КОМ</w:t>
            </w:r>
            <w:r>
              <w:rPr>
                <w:rFonts w:ascii="Garamond" w:hAnsi="Garamond"/>
              </w:rPr>
              <w:t>;</w:t>
            </w:r>
          </w:p>
          <w:p w:rsidR="005F3AA6" w:rsidRPr="00C0382F" w:rsidRDefault="005F3AA6" w:rsidP="00F9140D">
            <w:pPr>
              <w:spacing w:before="120" w:after="120" w:line="240" w:lineRule="auto"/>
              <w:ind w:left="993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в) в отношении каждого 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</w:rPr>
              <w:t>:</w:t>
            </w:r>
          </w:p>
          <w:p w:rsidR="005F3AA6" w:rsidRPr="00C0382F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  <w:color w:val="000000"/>
              </w:rPr>
              <w:t xml:space="preserve">месторасположение </w:t>
            </w:r>
            <w:r w:rsidRPr="00C0382F">
              <w:rPr>
                <w:rFonts w:ascii="Garamond" w:hAnsi="Garamond"/>
              </w:rPr>
              <w:t xml:space="preserve">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  <w:color w:val="000000"/>
              </w:rPr>
              <w:t>;</w:t>
            </w:r>
          </w:p>
          <w:p w:rsidR="005F3AA6" w:rsidRPr="00C0382F" w:rsidRDefault="005F3AA6" w:rsidP="00F9140D">
            <w:pPr>
              <w:numPr>
                <w:ilvl w:val="0"/>
                <w:numId w:val="1"/>
              </w:numPr>
              <w:tabs>
                <w:tab w:val="clear" w:pos="1080"/>
                <w:tab w:val="num" w:pos="1680"/>
              </w:tabs>
              <w:spacing w:before="120" w:after="120" w:line="240" w:lineRule="auto"/>
              <w:ind w:left="1680"/>
              <w:jc w:val="both"/>
              <w:rPr>
                <w:rFonts w:ascii="Garamond" w:hAnsi="Garamond"/>
              </w:rPr>
            </w:pPr>
            <w:r w:rsidRPr="00470DF2">
              <w:rPr>
                <w:rFonts w:ascii="Garamond" w:hAnsi="Garamond"/>
              </w:rPr>
              <w:t xml:space="preserve">объем поставки мощности </w:t>
            </w:r>
            <w:r w:rsidRPr="00470DF2">
              <w:rPr>
                <w:rFonts w:ascii="Garamond" w:hAnsi="Garamond"/>
                <w:position w:val="-14"/>
              </w:rPr>
              <w:object w:dxaOrig="560" w:dyaOrig="400">
                <v:shape id="_x0000_i1033" type="#_x0000_t75" style="width:29.25pt;height:21.75pt" o:ole="">
                  <v:imagedata r:id="rId17" o:title=""/>
                </v:shape>
                <o:OLEObject Type="Embed" ProgID="Equation.DSMT4" ShapeID="_x0000_i1033" DrawAspect="Content" ObjectID="_1605965913" r:id="rId20"/>
              </w:object>
            </w:r>
            <w:r w:rsidRPr="00470DF2">
              <w:rPr>
                <w:rFonts w:ascii="Garamond" w:hAnsi="Garamond"/>
              </w:rPr>
              <w:t xml:space="preserve">, соответствующий установленной мощности генерирующего объекта (ГЕМ) </w:t>
            </w:r>
            <w:r w:rsidRPr="00470DF2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 xml:space="preserve"> (в случае если ГТП генерации, зарегистрированная в соответствии с </w:t>
            </w:r>
            <w:r w:rsidRPr="00C0382F">
              <w:rPr>
                <w:rFonts w:ascii="Garamond" w:hAnsi="Garamond"/>
                <w:i/>
              </w:rPr>
              <w:t>Регламентом определения объемов мощности, продаваемой по договорам о предоставлении мощности</w:t>
            </w:r>
            <w:r w:rsidRPr="00C0382F">
              <w:rPr>
                <w:rFonts w:ascii="Garamond" w:hAnsi="Garamond"/>
              </w:rPr>
              <w:t xml:space="preserve"> (Приложение № 6.7 к</w:t>
            </w:r>
            <w:r w:rsidRPr="00C0382F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C0382F">
              <w:rPr>
                <w:rFonts w:ascii="Garamond" w:hAnsi="Garamond"/>
              </w:rPr>
              <w:t xml:space="preserve">) в отношении каждого генерирующего объекта, указанного в Перечне генерирующих объектов ДПМ, состоит из двух и более ГЕМ, то Коммерческий оператор для целей формирования Реестра мощности, подлежащей обязательной покупке, в качестве объема поставки мощности </w:t>
            </w:r>
            <w:r w:rsidRPr="00C0382F">
              <w:rPr>
                <w:rFonts w:ascii="Garamond" w:hAnsi="Garamond"/>
              </w:rPr>
              <w:object w:dxaOrig="560" w:dyaOrig="400">
                <v:shape id="_x0000_i1034" type="#_x0000_t75" style="width:29.25pt;height:21.75pt" o:ole="">
                  <v:imagedata r:id="rId17" o:title=""/>
                </v:shape>
                <o:OLEObject Type="Embed" ProgID="Equation.DSMT4" ShapeID="_x0000_i1034" DrawAspect="Content" ObjectID="_1605965914" r:id="rId21"/>
              </w:object>
            </w:r>
            <w:r w:rsidRPr="00C0382F">
              <w:rPr>
                <w:rFonts w:ascii="Garamond" w:hAnsi="Garamond"/>
              </w:rPr>
              <w:t xml:space="preserve"> в отношении ГЕМ </w:t>
            </w:r>
            <w:r w:rsidRPr="00C0382F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 xml:space="preserve"> указывает часть установленной мощности объекта из перечня генерирующих объектов ДПМ, определенного постановлением Правительства РФ, полученную путем разнесения указанной установленной мощности пропорционально суммарной установленной </w:t>
            </w:r>
            <w:r w:rsidRPr="00C0382F">
              <w:rPr>
                <w:rFonts w:ascii="Garamond" w:hAnsi="Garamond"/>
              </w:rPr>
              <w:lastRenderedPageBreak/>
              <w:t xml:space="preserve">мощности генерирующих агрегатов, отнесенных к данной ГЕМ согласно Акту регистрации ГЕМ, в представленной поставщиком мощности форме № 12/12А, предусмотренной </w:t>
            </w:r>
            <w:r w:rsidRPr="00C0382F">
              <w:rPr>
                <w:rFonts w:ascii="Garamond" w:hAnsi="Garamond"/>
                <w:i/>
              </w:rPr>
              <w:t>Положением о порядке получения статуса субъекта оптового рынка и ведения реестра субъектов оптового рынка</w:t>
            </w:r>
            <w:r w:rsidRPr="00C0382F">
              <w:rPr>
                <w:rFonts w:ascii="Garamond" w:hAnsi="Garamond"/>
              </w:rPr>
              <w:t xml:space="preserve"> </w:t>
            </w:r>
            <w:r w:rsidRPr="00C0382F">
              <w:rPr>
                <w:rFonts w:ascii="Garamond" w:hAnsi="Garamond"/>
                <w:lang w:eastAsia="ko-KR"/>
              </w:rPr>
              <w:t xml:space="preserve">(Приложение № 1.1 к </w:t>
            </w:r>
            <w:r w:rsidRPr="00C0382F">
              <w:rPr>
                <w:rFonts w:ascii="Garamond" w:hAnsi="Garamond"/>
                <w:i/>
                <w:lang w:eastAsia="ko-KR"/>
              </w:rPr>
              <w:t>Договору о присоединении к торговой системе оптового рынка</w:t>
            </w:r>
            <w:r w:rsidRPr="00C0382F">
              <w:rPr>
                <w:rFonts w:ascii="Garamond" w:hAnsi="Garamond"/>
                <w:lang w:eastAsia="ko-KR"/>
              </w:rPr>
              <w:t>)</w:t>
            </w:r>
            <w:r w:rsidRPr="00C0382F">
              <w:rPr>
                <w:rFonts w:ascii="Garamond" w:hAnsi="Garamond"/>
              </w:rPr>
              <w:t>, имеющейся в распоряжении Коммерческого оператора на момент формирования реестра);</w:t>
            </w:r>
          </w:p>
          <w:p w:rsidR="005F3AA6" w:rsidRPr="00C0382F" w:rsidRDefault="005F3AA6" w:rsidP="00F914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технические характеристики (в случае, если технические и иные характеристики установлены в нормативном правовом акте </w:t>
            </w:r>
            <w:r w:rsidRPr="00C0382F">
              <w:rPr>
                <w:rFonts w:ascii="Garamond" w:eastAsia="Times New Roman" w:hAnsi="Garamond"/>
                <w:lang w:eastAsia="ru-RU"/>
              </w:rPr>
              <w:t xml:space="preserve">Правительства Российской Федерации, </w:t>
            </w:r>
            <w:r w:rsidRPr="00C0382F">
              <w:rPr>
                <w:rFonts w:ascii="Garamond" w:hAnsi="Garamond"/>
              </w:rPr>
              <w:t xml:space="preserve">или решением Наблюдательного совета </w:t>
            </w:r>
            <w:proofErr w:type="spellStart"/>
            <w:r w:rsidRPr="00C0382F">
              <w:rPr>
                <w:rFonts w:ascii="Garamond" w:hAnsi="Garamond"/>
              </w:rPr>
              <w:t>Совета</w:t>
            </w:r>
            <w:proofErr w:type="spellEnd"/>
            <w:r w:rsidRPr="00C0382F">
              <w:rPr>
                <w:rFonts w:ascii="Garamond" w:hAnsi="Garamond"/>
              </w:rPr>
              <w:t xml:space="preserve"> рынка или в заключенных договорах поставки мощности в рамках соответствующего способа торговли мощностью на оптовом рынке): </w:t>
            </w:r>
          </w:p>
          <w:p w:rsidR="005F3AA6" w:rsidRPr="00C0382F" w:rsidRDefault="005F3AA6" w:rsidP="00F9140D">
            <w:pPr>
              <w:numPr>
                <w:ilvl w:val="0"/>
                <w:numId w:val="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нижний предел регулировочного диапазона;</w:t>
            </w:r>
          </w:p>
          <w:p w:rsidR="005F3AA6" w:rsidRPr="00C0382F" w:rsidRDefault="005F3AA6" w:rsidP="00F9140D">
            <w:pPr>
              <w:numPr>
                <w:ilvl w:val="0"/>
                <w:numId w:val="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верхний предел регулировочного диапазона;</w:t>
            </w:r>
          </w:p>
          <w:p w:rsidR="005F3AA6" w:rsidRPr="00C0382F" w:rsidRDefault="005F3AA6" w:rsidP="00F9140D">
            <w:pPr>
              <w:numPr>
                <w:ilvl w:val="0"/>
                <w:numId w:val="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вид используемого основного топлива или энергоносителя;</w:t>
            </w:r>
          </w:p>
          <w:p w:rsidR="005F3AA6" w:rsidRPr="00C0382F" w:rsidRDefault="005F3AA6" w:rsidP="00F9140D">
            <w:pPr>
              <w:numPr>
                <w:ilvl w:val="0"/>
                <w:numId w:val="8"/>
              </w:numPr>
              <w:tabs>
                <w:tab w:val="clear" w:pos="1776"/>
                <w:tab w:val="num" w:pos="2040"/>
              </w:tabs>
              <w:spacing w:before="120" w:after="120" w:line="240" w:lineRule="auto"/>
              <w:ind w:hanging="96"/>
              <w:jc w:val="both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>вид резервного топлива (при его наличии);</w:t>
            </w:r>
          </w:p>
          <w:p w:rsidR="005F3AA6" w:rsidRPr="00C0382F" w:rsidRDefault="005F3AA6" w:rsidP="00F914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дату начала исполнения обязательства по поставке мощности генерирующего объекта (ГЕМ) </w:t>
            </w:r>
            <w:r w:rsidRPr="00C0382F">
              <w:rPr>
                <w:rFonts w:ascii="Garamond" w:hAnsi="Garamond"/>
                <w:i/>
                <w:lang w:val="en-US"/>
              </w:rPr>
              <w:t>g</w:t>
            </w:r>
            <w:r w:rsidRPr="00C0382F">
              <w:rPr>
                <w:rFonts w:ascii="Garamond" w:hAnsi="Garamond"/>
              </w:rPr>
              <w:t>, указанную в соответствующем договоре при его заключении (первоначальная дата начала исполнения обязательств по поставке мощности) (если эта дата не приходится на 1-е число месяца, то указывается 1-е число следующего месяца)</w:t>
            </w:r>
            <w:r>
              <w:rPr>
                <w:rFonts w:ascii="Garamond" w:hAnsi="Garamond"/>
              </w:rPr>
              <w:t xml:space="preserve">. </w:t>
            </w:r>
          </w:p>
          <w:p w:rsidR="005F3AA6" w:rsidRPr="00C0382F" w:rsidRDefault="005F3AA6" w:rsidP="00F914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C0382F">
              <w:rPr>
                <w:rFonts w:ascii="Garamond" w:hAnsi="Garamond"/>
              </w:rPr>
              <w:t xml:space="preserve"> дату начала исполнения обязательства по поставке мощности генерирующего объекта (ГЕМ) </w:t>
            </w:r>
            <w:r w:rsidRPr="00C0382F">
              <w:rPr>
                <w:rFonts w:ascii="Garamond" w:hAnsi="Garamond"/>
                <w:i/>
              </w:rPr>
              <w:t>g</w:t>
            </w:r>
            <w:r w:rsidRPr="00C0382F">
              <w:rPr>
                <w:rFonts w:ascii="Garamond" w:hAnsi="Garamond"/>
              </w:rPr>
              <w:t xml:space="preserve">, определенная в соответствии с условиями соответствующего договора в связи с реализацией </w:t>
            </w:r>
            <w:r w:rsidRPr="00C0382F">
              <w:rPr>
                <w:rFonts w:ascii="Garamond" w:hAnsi="Garamond"/>
              </w:rPr>
              <w:lastRenderedPageBreak/>
              <w:t>поставщиком мощности права на изменение первоначальной даты начала исполнения обязательств по поставке мощности (если эта дата не приходится на 1-е число месяца, то указывается 1-е число следующего месяца);</w:t>
            </w:r>
          </w:p>
          <w:p w:rsidR="005F3AA6" w:rsidRPr="00EA6BA1" w:rsidRDefault="005F3AA6" w:rsidP="00F914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1680"/>
              <w:jc w:val="both"/>
              <w:outlineLvl w:val="1"/>
              <w:rPr>
                <w:rFonts w:ascii="Garamond" w:hAnsi="Garamond"/>
              </w:rPr>
            </w:pPr>
            <w:r w:rsidRPr="00C0382F">
              <w:rPr>
                <w:rFonts w:ascii="Garamond" w:eastAsia="Times New Roman" w:hAnsi="Garamond"/>
                <w:lang w:eastAsia="ru-RU"/>
              </w:rPr>
              <w:t xml:space="preserve">дату окончания исполнения обязательств по поставке мощности генерирующего объекта (ГЕМ) </w:t>
            </w:r>
            <w:r w:rsidRPr="00C0382F">
              <w:rPr>
                <w:rFonts w:ascii="Garamond" w:eastAsia="Times New Roman" w:hAnsi="Garamond"/>
                <w:i/>
                <w:lang w:val="en-US" w:eastAsia="ru-RU"/>
              </w:rPr>
              <w:t>g</w:t>
            </w:r>
            <w:r w:rsidRPr="00C0382F">
              <w:rPr>
                <w:rFonts w:ascii="Garamond" w:eastAsia="Times New Roman" w:hAnsi="Garamond"/>
                <w:lang w:eastAsia="ru-RU"/>
              </w:rPr>
              <w:t>, определенную в соответствии с условиями соответствующего договора.</w:t>
            </w:r>
          </w:p>
          <w:p w:rsidR="005F3AA6" w:rsidRPr="00353A3C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0356DE">
              <w:rPr>
                <w:rFonts w:ascii="Garamond" w:hAnsi="Garamond"/>
              </w:rPr>
              <w:t xml:space="preserve">В Реестр мощности, подлежащей обязательной покупке, не включаются генерирующие объекты (ГЕМ),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мощности, и при этом участник оптового рынка уведомил ЦФР об отказе от поставки мощности по ДПМ не позднее </w:t>
            </w:r>
            <w:r>
              <w:rPr>
                <w:rFonts w:ascii="Garamond" w:hAnsi="Garamond"/>
                <w:highlight w:val="yellow"/>
              </w:rPr>
              <w:t>10 </w:t>
            </w:r>
            <w:r w:rsidRPr="00071789">
              <w:rPr>
                <w:rFonts w:ascii="Garamond" w:hAnsi="Garamond"/>
                <w:highlight w:val="yellow"/>
              </w:rPr>
              <w:t>октября года проведения КОМ (</w:t>
            </w:r>
            <w:r w:rsidRPr="00071789">
              <w:rPr>
                <w:rFonts w:ascii="Garamond" w:hAnsi="Garamond"/>
                <w:bCs/>
                <w:highlight w:val="yellow"/>
              </w:rPr>
              <w:t>для КОМ</w:t>
            </w:r>
            <w:r>
              <w:rPr>
                <w:rFonts w:ascii="Garamond" w:hAnsi="Garamond"/>
                <w:bCs/>
                <w:highlight w:val="yellow"/>
              </w:rPr>
              <w:t>, проводимых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в 201</w:t>
            </w:r>
            <w:r>
              <w:rPr>
                <w:rFonts w:ascii="Garamond" w:hAnsi="Garamond"/>
                <w:bCs/>
                <w:highlight w:val="yellow"/>
              </w:rPr>
              <w:t>9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году</w:t>
            </w:r>
            <w:r>
              <w:rPr>
                <w:rFonts w:ascii="Garamond" w:hAnsi="Garamond"/>
                <w:bCs/>
                <w:highlight w:val="yellow"/>
              </w:rPr>
              <w:t xml:space="preserve"> на 2022–2024 годы поставки,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– </w:t>
            </w:r>
            <w:r>
              <w:rPr>
                <w:rFonts w:ascii="Garamond" w:hAnsi="Garamond"/>
                <w:bCs/>
                <w:highlight w:val="yellow"/>
              </w:rPr>
              <w:t>не позднее 25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  <w:highlight w:val="yellow"/>
              </w:rPr>
              <w:t>января 2019 года</w:t>
            </w:r>
            <w:r w:rsidRPr="00071789">
              <w:rPr>
                <w:rFonts w:ascii="Garamond" w:hAnsi="Garamond"/>
                <w:highlight w:val="yellow"/>
              </w:rPr>
              <w:t>)</w:t>
            </w:r>
            <w:r>
              <w:rPr>
                <w:rFonts w:ascii="Garamond" w:hAnsi="Garamond"/>
              </w:rPr>
              <w:t xml:space="preserve">. </w:t>
            </w:r>
            <w:r w:rsidRPr="000356DE">
              <w:rPr>
                <w:rFonts w:ascii="Garamond" w:hAnsi="Garamond"/>
              </w:rPr>
              <w:t xml:space="preserve">Указанные генерирующие объекты (ГЕМ) включаются Коммерческим оператором в Реестр поставщиков и генерирующих объектов, допущенных к </w:t>
            </w:r>
            <w:r w:rsidRPr="00497008">
              <w:rPr>
                <w:rFonts w:ascii="Garamond" w:hAnsi="Garamond"/>
              </w:rPr>
              <w:t>участию в КОМ.</w:t>
            </w:r>
          </w:p>
          <w:p w:rsidR="005F3AA6" w:rsidRPr="00AA4B30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3.1.4</w:t>
            </w:r>
          </w:p>
        </w:tc>
        <w:tc>
          <w:tcPr>
            <w:tcW w:w="2332" w:type="pct"/>
          </w:tcPr>
          <w:p w:rsidR="005F3AA6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B42232">
              <w:rPr>
                <w:rFonts w:ascii="Garamond" w:hAnsi="Garamond"/>
              </w:rPr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B42232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B42232">
              <w:rPr>
                <w:rFonts w:ascii="Garamond" w:hAnsi="Garamond"/>
              </w:rPr>
              <w:t xml:space="preserve">), прошедшие процедуру регистрации в качестве генерирующей единицы мощности (ГЕМ), в соответствии с </w:t>
            </w:r>
            <w:r w:rsidRPr="00B42232">
              <w:rPr>
                <w:rFonts w:ascii="Garamond" w:hAnsi="Garamond"/>
                <w:i/>
              </w:rPr>
              <w:t>Порядком регистрации генерирующих единиц мощности (ГЕМ)</w:t>
            </w:r>
            <w:r w:rsidRPr="00B42232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 </w:t>
            </w:r>
            <w:r w:rsidRPr="000E6D24">
              <w:rPr>
                <w:rFonts w:ascii="Garamond" w:hAnsi="Garamond"/>
                <w:highlight w:val="yellow"/>
              </w:rPr>
              <w:t xml:space="preserve">на 1 </w:t>
            </w:r>
            <w:r w:rsidRPr="000E6D24">
              <w:rPr>
                <w:rFonts w:ascii="Garamond" w:hAnsi="Garamond"/>
                <w:highlight w:val="yellow"/>
              </w:rPr>
              <w:lastRenderedPageBreak/>
              <w:t>августа года, в котором проводится КОМ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  <w:highlight w:val="yellow"/>
              </w:rPr>
              <w:t>(</w:t>
            </w:r>
            <w:r>
              <w:rPr>
                <w:rFonts w:ascii="Garamond" w:hAnsi="Garamond"/>
                <w:highlight w:val="yellow"/>
              </w:rPr>
              <w:t>для КОМ на 2022 год – на 1 марта 2019 года</w:t>
            </w:r>
            <w:r>
              <w:rPr>
                <w:rFonts w:ascii="Garamond" w:hAnsi="Garamond"/>
                <w:bCs/>
                <w:highlight w:val="yellow"/>
              </w:rPr>
              <w:t>)</w:t>
            </w:r>
            <w:r w:rsidRPr="000E6D24">
              <w:rPr>
                <w:rFonts w:ascii="Garamond" w:hAnsi="Garamond"/>
                <w:highlight w:val="yellow"/>
              </w:rPr>
              <w:t>,</w:t>
            </w:r>
            <w:r w:rsidRPr="00B42232">
              <w:rPr>
                <w:rFonts w:ascii="Garamond" w:hAnsi="Garamond"/>
              </w:rPr>
              <w:t xml:space="preserve"> 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B42232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B42232">
              <w:rPr>
                <w:rFonts w:ascii="Garamond" w:hAnsi="Garamond"/>
              </w:rPr>
              <w:t xml:space="preserve"> (Приложение № 1 к </w:t>
            </w:r>
            <w:r w:rsidRPr="00B4223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42232">
              <w:rPr>
                <w:rFonts w:ascii="Garamond" w:hAnsi="Garamond"/>
              </w:rPr>
              <w:t>)</w:t>
            </w:r>
            <w:r w:rsidRPr="00DA167D">
              <w:rPr>
                <w:rFonts w:ascii="Garamond" w:hAnsi="Garamond"/>
              </w:rPr>
              <w:t>.</w:t>
            </w:r>
          </w:p>
          <w:p w:rsidR="005F3AA6" w:rsidRDefault="005F3AA6" w:rsidP="00F9140D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9E5DBF">
              <w:rPr>
                <w:rFonts w:ascii="Garamond" w:hAnsi="Garamond"/>
                <w:highlight w:val="yellow"/>
              </w:rPr>
              <w:t>В Реестры поставщиков и генерирующих объектов, допущенных к участию в КОМ, или Реестры генерирующих объектов, поставляющих мощность в вынужденном режиме на соответствующий год, в 2017 году также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поставка по которым должна осуществляться в течение всего года, на который проводится конкурентный отбор мощности), прошедшие процедуру регистрации в качестве генерирующей единицы мощности (ГЕМ), зарегистрированные в составе условных ГТП генерации, в отношении которых не позднее 15 августа 2017 года (для целей проведения КОМ на 2021 год) Правление КО приняло решение о присвоении права на участие в торговле мощностью с даты не позднее 1 сентября 2017 года.</w:t>
            </w:r>
          </w:p>
          <w:p w:rsidR="005F3AA6" w:rsidRPr="002A1482" w:rsidRDefault="005F3AA6" w:rsidP="00F9140D">
            <w:pPr>
              <w:spacing w:before="120" w:after="120" w:line="240" w:lineRule="auto"/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2A1482">
              <w:rPr>
                <w:rFonts w:ascii="Garamond" w:hAnsi="Garamond"/>
                <w:highlight w:val="yellow"/>
              </w:rPr>
              <w:t xml:space="preserve">В случае проведения КОМ в 2018 году в срок до 15 сентября в Реестры поставщиков и генерирующих объектов, допущенных к участию в КОМ, или Реестры генерирующих объектов, поставляющих мощность в вынужденном режиме на соответствующий год, в 2018 году также включаются генерирующие объекты, функционирующие на территории отдельных частей ценовых зон оптового рынка, ранее относившихся к технологически изолированным территориальным электроэнергетическим системам, для которых Правительством Российской Федерации устанавливаются особенности функционирования оптового и розничных рынков, либо к территориям, технологически не связанным с ЕЭС России и технологически изолированными территориальными электроэнергетическими системами, прошедшие процедуру регистрации в качестве генерирующей единицы мощности (ГЕМ), и зарегистрированные в составе ГТП генерации, в </w:t>
            </w:r>
            <w:r w:rsidRPr="002A1482">
              <w:rPr>
                <w:rFonts w:ascii="Garamond" w:hAnsi="Garamond"/>
                <w:highlight w:val="yellow"/>
              </w:rPr>
              <w:lastRenderedPageBreak/>
              <w:t>отношении которых получено право участия в торговле электрической энергией и мощностью с даты не позднее 1 сентября 2018 года.</w:t>
            </w:r>
          </w:p>
          <w:p w:rsidR="005F3AA6" w:rsidRPr="009E5DBF" w:rsidRDefault="005F3AA6" w:rsidP="00F9140D">
            <w:pPr>
              <w:widowControl w:val="0"/>
              <w:spacing w:before="120" w:after="120" w:line="240" w:lineRule="auto"/>
              <w:ind w:firstLine="709"/>
              <w:jc w:val="both"/>
              <w:outlineLvl w:val="2"/>
              <w:rPr>
                <w:rFonts w:ascii="Garamond" w:hAnsi="Garamond"/>
                <w:highlight w:val="yellow"/>
              </w:rPr>
            </w:pPr>
            <w:bookmarkStart w:id="18" w:name="_Toc460246544"/>
            <w:bookmarkStart w:id="19" w:name="_Toc481160473"/>
            <w:r w:rsidRPr="009E5DBF">
              <w:rPr>
                <w:rFonts w:ascii="Garamond" w:hAnsi="Garamond"/>
                <w:highlight w:val="yellow"/>
              </w:rPr>
              <w:t xml:space="preserve">В случае регистрации ГЕМ и оформления </w:t>
            </w:r>
            <w:r w:rsidRPr="009E5DBF">
              <w:rPr>
                <w:rFonts w:ascii="Garamond" w:hAnsi="Garamond"/>
                <w:bCs/>
                <w:highlight w:val="yellow"/>
              </w:rPr>
              <w:t xml:space="preserve">Акта регистрации ГЕМ для целей участия в КОМ на 2021 год в соответствии с </w:t>
            </w:r>
            <w:proofErr w:type="spellStart"/>
            <w:r w:rsidRPr="009E5DBF">
              <w:rPr>
                <w:rFonts w:ascii="Garamond" w:hAnsi="Garamond"/>
                <w:bCs/>
                <w:highlight w:val="yellow"/>
              </w:rPr>
              <w:t>пп</w:t>
            </w:r>
            <w:proofErr w:type="spellEnd"/>
            <w:r w:rsidRPr="009E5DBF">
              <w:rPr>
                <w:rFonts w:ascii="Garamond" w:hAnsi="Garamond"/>
                <w:bCs/>
                <w:highlight w:val="yellow"/>
              </w:rPr>
              <w:t xml:space="preserve">. 2.5, 3.1.7, 3.2.14 </w:t>
            </w:r>
            <w:r w:rsidRPr="009E5DBF">
              <w:rPr>
                <w:rFonts w:ascii="Garamond" w:hAnsi="Garamond"/>
                <w:highlight w:val="yellow"/>
              </w:rPr>
              <w:t>Порядка</w:t>
            </w:r>
            <w:r w:rsidRPr="009E5DBF">
              <w:rPr>
                <w:rFonts w:ascii="Garamond" w:hAnsi="Garamond"/>
                <w:i/>
                <w:highlight w:val="yellow"/>
              </w:rPr>
              <w:t xml:space="preserve"> </w:t>
            </w:r>
            <w:r w:rsidRPr="009E5DBF">
              <w:rPr>
                <w:rFonts w:ascii="Garamond" w:hAnsi="Garamond"/>
                <w:highlight w:val="yellow"/>
              </w:rPr>
              <w:t>регистрации ГЕМ (приложение 1 к</w:t>
            </w:r>
            <w:r w:rsidRPr="009E5DBF">
              <w:rPr>
                <w:rFonts w:ascii="Garamond" w:hAnsi="Garamond"/>
                <w:i/>
                <w:highlight w:val="yellow"/>
              </w:rPr>
              <w:t xml:space="preserve"> Регламенту проведения конкурентных отборов мощности </w:t>
            </w:r>
            <w:r w:rsidRPr="009E5DBF">
              <w:rPr>
                <w:rFonts w:ascii="Garamond" w:hAnsi="Garamond"/>
                <w:highlight w:val="yellow"/>
              </w:rPr>
              <w:t xml:space="preserve">(Приложение № 19.3 к </w:t>
            </w:r>
            <w:r w:rsidRPr="009E5DBF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 w:rsidRPr="009E5DBF">
              <w:rPr>
                <w:rFonts w:ascii="Garamond" w:hAnsi="Garamond"/>
                <w:highlight w:val="yellow"/>
              </w:rPr>
              <w:t>)</w:t>
            </w:r>
            <w:r w:rsidRPr="009E5DBF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9E5DBF">
              <w:rPr>
                <w:rFonts w:ascii="Garamond" w:hAnsi="Garamond"/>
                <w:highlight w:val="yellow"/>
              </w:rPr>
              <w:t>генерирующее оборудование включается в Реестр поставщиков и генерирующих объектов, допущенных к участию в КОМ, а также в Реестр генерирующих объектов, поставляющих мощность в вынужденном режиме, в следующем порядке:</w:t>
            </w:r>
            <w:bookmarkEnd w:id="18"/>
            <w:bookmarkEnd w:id="19"/>
          </w:p>
          <w:p w:rsidR="005F3AA6" w:rsidRPr="009E5DBF" w:rsidRDefault="005F3AA6" w:rsidP="00F9140D">
            <w:pPr>
              <w:widowControl w:val="0"/>
              <w:numPr>
                <w:ilvl w:val="0"/>
                <w:numId w:val="20"/>
              </w:numPr>
              <w:suppressAutoHyphens/>
              <w:spacing w:before="120" w:after="120" w:line="240" w:lineRule="auto"/>
              <w:jc w:val="both"/>
              <w:outlineLvl w:val="2"/>
              <w:rPr>
                <w:rFonts w:ascii="Garamond" w:hAnsi="Garamond"/>
                <w:highlight w:val="yellow"/>
              </w:rPr>
            </w:pPr>
            <w:bookmarkStart w:id="20" w:name="_Toc460246545"/>
            <w:bookmarkStart w:id="21" w:name="_Toc481160474"/>
            <w:r w:rsidRPr="009E5DBF">
              <w:rPr>
                <w:rFonts w:ascii="Garamond" w:hAnsi="Garamond"/>
                <w:highlight w:val="yellow"/>
              </w:rPr>
              <w:t>в составе</w:t>
            </w:r>
            <w:r w:rsidRPr="009E5DBF">
              <w:rPr>
                <w:rFonts w:ascii="Garamond" w:hAnsi="Garamond"/>
                <w:bCs/>
                <w:highlight w:val="yellow"/>
              </w:rPr>
              <w:t xml:space="preserve"> ГЕМ, зарегистрированных в соответствии с Актом регистрации ГЕМ не позднее 6 сентября 2017 года, в случае если участник оптового рынка подал заявление в соответствии с п. 3.1.7 Порядка регистрации ГЕМ (Приложение 1 к настоящему Регламенту) и данный состав ГЕМ соответствует составу генерирующего оборудования в ГТП генерации, включенных в </w:t>
            </w:r>
            <w:r w:rsidRPr="009E5DBF">
              <w:rPr>
                <w:rFonts w:ascii="Garamond" w:hAnsi="Garamond"/>
                <w:highlight w:val="yellow"/>
              </w:rPr>
              <w:t>Реестр поставщиков и генерирующих объектов, допущенных к участию в КОМ, или Реестр генерирующих объектов, поставляющих мощность в вынужденном режиме на соответствующий год, в том числе актуализированные в соответствии с п. 3.2.2 или 3.3.2 настоящего Регламента;</w:t>
            </w:r>
            <w:bookmarkEnd w:id="20"/>
            <w:bookmarkEnd w:id="21"/>
          </w:p>
          <w:p w:rsidR="005F3AA6" w:rsidRPr="00D75F08" w:rsidRDefault="005F3AA6" w:rsidP="00F9140D">
            <w:pPr>
              <w:numPr>
                <w:ilvl w:val="0"/>
                <w:numId w:val="20"/>
              </w:numPr>
              <w:suppressAutoHyphens/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9E5DBF">
              <w:rPr>
                <w:rFonts w:ascii="Garamond" w:hAnsi="Garamond"/>
                <w:highlight w:val="yellow"/>
              </w:rPr>
              <w:t xml:space="preserve">в составе ГЕМ, </w:t>
            </w:r>
            <w:r w:rsidRPr="009E5DBF">
              <w:rPr>
                <w:rFonts w:ascii="Garamond" w:hAnsi="Garamond"/>
                <w:bCs/>
                <w:highlight w:val="yellow"/>
              </w:rPr>
              <w:t>зарегистрированных в соответствии с Актом регистрации ГЕМ</w:t>
            </w:r>
            <w:r w:rsidRPr="009E5DBF">
              <w:rPr>
                <w:rFonts w:ascii="Garamond" w:hAnsi="Garamond"/>
                <w:highlight w:val="yellow"/>
              </w:rPr>
              <w:t>, в ином случае.</w:t>
            </w:r>
          </w:p>
        </w:tc>
        <w:tc>
          <w:tcPr>
            <w:tcW w:w="2333" w:type="pct"/>
            <w:shd w:val="clear" w:color="auto" w:fill="auto"/>
          </w:tcPr>
          <w:p w:rsidR="005F3AA6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  <w:bCs/>
                <w:highlight w:val="yellow"/>
              </w:rPr>
            </w:pPr>
            <w:r w:rsidRPr="00B42232">
              <w:rPr>
                <w:rFonts w:ascii="Garamond" w:hAnsi="Garamond"/>
              </w:rPr>
              <w:lastRenderedPageBreak/>
              <w:t xml:space="preserve">В Реестр поставщиков и генерирующих объектов, допущенных к участию в КОМ, или Реестр генерирующих объектов, поставляющих мощность в вынужденном режиме, включаются генерирующие объекты (за исключением генерирующего оборудования, в отношении которого заключены договоры о предоставлении мощности квалифицированных генерирующих объектов, функционирующих на основе использования возобновляемых источников энергии, </w:t>
            </w:r>
            <w:r w:rsidRPr="00B42232">
              <w:rPr>
                <w:rFonts w:ascii="Garamond" w:hAnsi="Garamond"/>
                <w:lang w:eastAsia="ru-RU"/>
              </w:rPr>
              <w:t>поставка по которым должна осуществляться в течение всего года, на который проводится конкурентный отбор мощности</w:t>
            </w:r>
            <w:r w:rsidRPr="00B42232">
              <w:rPr>
                <w:rFonts w:ascii="Garamond" w:hAnsi="Garamond"/>
              </w:rPr>
              <w:t>)</w:t>
            </w:r>
            <w:r w:rsidRPr="00DA167D">
              <w:rPr>
                <w:rFonts w:ascii="Garamond" w:hAnsi="Garamond"/>
                <w:bCs/>
                <w:highlight w:val="yellow"/>
              </w:rPr>
              <w:t>,</w:t>
            </w:r>
            <w:r w:rsidRPr="00DA167D">
              <w:rPr>
                <w:rFonts w:ascii="Garamond" w:hAnsi="Garamond"/>
              </w:rPr>
              <w:t xml:space="preserve"> прошедшие</w:t>
            </w:r>
            <w:r w:rsidRPr="00B42232">
              <w:rPr>
                <w:rFonts w:ascii="Garamond" w:hAnsi="Garamond"/>
              </w:rPr>
              <w:t xml:space="preserve"> процедуру регистрации в качестве генерирующей единицы мощности (ГЕМ), в соответствии с </w:t>
            </w:r>
            <w:r w:rsidRPr="00B42232">
              <w:rPr>
                <w:rFonts w:ascii="Garamond" w:hAnsi="Garamond"/>
                <w:i/>
              </w:rPr>
              <w:t>Порядком регистрации генерирующих единиц мощности (ГЕМ)</w:t>
            </w:r>
            <w:r w:rsidRPr="00B42232">
              <w:rPr>
                <w:rFonts w:ascii="Garamond" w:hAnsi="Garamond"/>
              </w:rPr>
              <w:t xml:space="preserve"> (Приложением 1 к настоящему Регламенту), и зарегистрированные в составе ГТП генерации (или условных ГТП генерации), в отношении которых</w:t>
            </w:r>
            <w:r>
              <w:rPr>
                <w:rFonts w:ascii="Garamond" w:hAnsi="Garamond"/>
              </w:rPr>
              <w:t xml:space="preserve"> на </w:t>
            </w:r>
            <w:r w:rsidRPr="00071789">
              <w:rPr>
                <w:rFonts w:ascii="Garamond" w:hAnsi="Garamond"/>
                <w:highlight w:val="yellow"/>
              </w:rPr>
              <w:t xml:space="preserve">1 октября года, </w:t>
            </w:r>
            <w:r w:rsidRPr="00071789">
              <w:rPr>
                <w:rFonts w:ascii="Garamond" w:hAnsi="Garamond"/>
                <w:highlight w:val="yellow"/>
              </w:rPr>
              <w:lastRenderedPageBreak/>
              <w:t>в котором проводится КОМ (</w:t>
            </w:r>
            <w:r w:rsidRPr="00071789">
              <w:rPr>
                <w:rFonts w:ascii="Garamond" w:hAnsi="Garamond"/>
                <w:bCs/>
                <w:highlight w:val="yellow"/>
              </w:rPr>
              <w:t>для КОМ</w:t>
            </w:r>
            <w:r>
              <w:rPr>
                <w:rFonts w:ascii="Garamond" w:hAnsi="Garamond"/>
                <w:bCs/>
                <w:highlight w:val="yellow"/>
              </w:rPr>
              <w:t>, проводимых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в 201</w:t>
            </w:r>
            <w:r>
              <w:rPr>
                <w:rFonts w:ascii="Garamond" w:hAnsi="Garamond"/>
                <w:bCs/>
                <w:highlight w:val="yellow"/>
              </w:rPr>
              <w:t>9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году</w:t>
            </w:r>
            <w:r>
              <w:rPr>
                <w:rFonts w:ascii="Garamond" w:hAnsi="Garamond"/>
                <w:bCs/>
                <w:highlight w:val="yellow"/>
              </w:rPr>
              <w:t xml:space="preserve"> на 2022–2024 годы поставки,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– на 1</w:t>
            </w:r>
            <w:r>
              <w:rPr>
                <w:rFonts w:ascii="Garamond" w:hAnsi="Garamond"/>
                <w:bCs/>
                <w:highlight w:val="yellow"/>
              </w:rPr>
              <w:t>4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  <w:highlight w:val="yellow"/>
              </w:rPr>
              <w:t>января 2019 года</w:t>
            </w:r>
            <w:r w:rsidRPr="00071789">
              <w:rPr>
                <w:rFonts w:ascii="Garamond" w:hAnsi="Garamond"/>
                <w:highlight w:val="yellow"/>
              </w:rPr>
              <w:t>)</w:t>
            </w:r>
            <w:r>
              <w:rPr>
                <w:rFonts w:ascii="Garamond" w:hAnsi="Garamond"/>
              </w:rPr>
              <w:t xml:space="preserve">, </w:t>
            </w:r>
            <w:r w:rsidRPr="00B42232">
              <w:rPr>
                <w:rFonts w:ascii="Garamond" w:hAnsi="Garamond"/>
              </w:rPr>
              <w:t xml:space="preserve">получено право участия в торговле электрической энергией и мощностью (либо в торговле мощностью в отношении условных ГТП генерации) в соответствии с </w:t>
            </w:r>
            <w:r w:rsidRPr="00B42232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B42232">
              <w:rPr>
                <w:rFonts w:ascii="Garamond" w:hAnsi="Garamond"/>
              </w:rPr>
              <w:t xml:space="preserve"> (Приложение № 1 к </w:t>
            </w:r>
            <w:r w:rsidRPr="00B42232">
              <w:rPr>
                <w:rFonts w:ascii="Garamond" w:hAnsi="Garamond"/>
                <w:i/>
              </w:rPr>
              <w:t xml:space="preserve">Договору о присоединении к торговой системе оптового </w:t>
            </w:r>
            <w:r w:rsidRPr="00DD3BC0">
              <w:rPr>
                <w:rFonts w:ascii="Garamond" w:hAnsi="Garamond"/>
                <w:i/>
              </w:rPr>
              <w:t>рынка)</w:t>
            </w:r>
            <w:r>
              <w:rPr>
                <w:rFonts w:ascii="Garamond" w:hAnsi="Garamond"/>
                <w:i/>
              </w:rPr>
              <w:t>.</w:t>
            </w:r>
          </w:p>
          <w:p w:rsidR="005F3AA6" w:rsidRPr="004A0A2F" w:rsidRDefault="005F3AA6" w:rsidP="00F9140D">
            <w:pPr>
              <w:spacing w:before="120" w:after="120" w:line="240" w:lineRule="auto"/>
              <w:rPr>
                <w:rFonts w:ascii="Garamond" w:hAnsi="Garamond"/>
                <w:highlight w:val="yellow"/>
              </w:rPr>
            </w:pPr>
          </w:p>
          <w:p w:rsidR="005F3AA6" w:rsidRDefault="005F3AA6" w:rsidP="00F9140D">
            <w:pPr>
              <w:spacing w:before="120" w:after="120" w:line="240" w:lineRule="auto"/>
              <w:rPr>
                <w:rFonts w:ascii="Garamond" w:hAnsi="Garamond"/>
                <w:highlight w:val="yellow"/>
              </w:rPr>
            </w:pPr>
          </w:p>
          <w:p w:rsidR="005F3AA6" w:rsidRPr="004A0A2F" w:rsidRDefault="005F3AA6" w:rsidP="00F9140D">
            <w:pPr>
              <w:pStyle w:val="af0"/>
              <w:spacing w:before="120" w:after="120" w:line="240" w:lineRule="auto"/>
              <w:rPr>
                <w:rFonts w:ascii="Garamond" w:hAnsi="Garamond"/>
                <w:highlight w:val="yellow"/>
              </w:rPr>
            </w:pP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3.4.3</w:t>
            </w:r>
          </w:p>
        </w:tc>
        <w:tc>
          <w:tcPr>
            <w:tcW w:w="2332" w:type="pct"/>
          </w:tcPr>
          <w:p w:rsidR="005F3AA6" w:rsidRPr="00417564" w:rsidRDefault="005F3AA6" w:rsidP="00F9140D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t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:rsidR="005F3AA6" w:rsidRPr="00417564" w:rsidRDefault="005F3AA6" w:rsidP="00F9140D">
            <w:pPr>
              <w:widowControl w:val="0"/>
              <w:spacing w:before="120" w:after="120" w:line="240" w:lineRule="auto"/>
              <w:ind w:firstLine="567"/>
              <w:jc w:val="both"/>
            </w:pPr>
            <w:r w:rsidRPr="00417564">
              <w:rPr>
                <w:rFonts w:ascii="Garamond" w:hAnsi="Garamond"/>
              </w:rPr>
              <w:t xml:space="preserve">Оригинал заявления за подписью уполномоченного лица с </w:t>
            </w:r>
            <w:r w:rsidRPr="00417564">
              <w:rPr>
                <w:rFonts w:ascii="Garamond" w:hAnsi="Garamond"/>
              </w:rPr>
              <w:lastRenderedPageBreak/>
              <w:t xml:space="preserve">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</w:t>
            </w:r>
            <w:r w:rsidRPr="00E4719E">
              <w:rPr>
                <w:rFonts w:ascii="Garamond" w:hAnsi="Garamond"/>
                <w:highlight w:val="yellow"/>
              </w:rPr>
              <w:t xml:space="preserve">5 сентября года проведения КОМ </w:t>
            </w:r>
            <w:r w:rsidRPr="00E4719E">
              <w:rPr>
                <w:rFonts w:ascii="Garamond" w:hAnsi="Garamond"/>
                <w:bCs/>
                <w:highlight w:val="yellow"/>
              </w:rPr>
              <w:t>(</w:t>
            </w:r>
            <w:r>
              <w:rPr>
                <w:rFonts w:ascii="Garamond" w:hAnsi="Garamond"/>
                <w:highlight w:val="yellow"/>
              </w:rPr>
              <w:t>для КОМ на 2022 год – не позднее 25 апреля 2019 года</w:t>
            </w:r>
            <w:r w:rsidRPr="00E4719E">
              <w:rPr>
                <w:rFonts w:ascii="Garamond" w:hAnsi="Garamond"/>
                <w:bCs/>
                <w:highlight w:val="yellow"/>
              </w:rPr>
              <w:t>)</w:t>
            </w:r>
            <w:r>
              <w:rPr>
                <w:rFonts w:ascii="Garamond" w:hAnsi="Garamond"/>
                <w:bCs/>
              </w:rPr>
              <w:t xml:space="preserve"> </w:t>
            </w:r>
            <w:r w:rsidRPr="00417564">
              <w:rPr>
                <w:rFonts w:ascii="Garamond" w:hAnsi="Garamond"/>
              </w:rPr>
              <w:t>по форме, указанной в приложении 6 к настоящему Регламенту.</w:t>
            </w:r>
          </w:p>
        </w:tc>
        <w:tc>
          <w:tcPr>
            <w:tcW w:w="2333" w:type="pct"/>
            <w:shd w:val="clear" w:color="auto" w:fill="auto"/>
          </w:tcPr>
          <w:p w:rsidR="005F3AA6" w:rsidRPr="00417564" w:rsidRDefault="005F3AA6" w:rsidP="00F9140D">
            <w:pPr>
              <w:widowControl w:val="0"/>
              <w:tabs>
                <w:tab w:val="num" w:pos="567"/>
              </w:tabs>
              <w:spacing w:before="120" w:after="120" w:line="240" w:lineRule="auto"/>
              <w:ind w:firstLine="490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lastRenderedPageBreak/>
              <w:t>Величина коэффициента использования установленной мощности (КИУМ) в отношении генерирующего оборудования, функционировавшего в период с 1 января по 31 декабря года, предшествующего году проведения КОМ, на розничном рынке электрической энергии или в технологически изолированной территориальной электроэнергетической системе, определяется Коммерческим оператором на основании заявления участника оптового рынка.</w:t>
            </w:r>
          </w:p>
          <w:p w:rsidR="005F3AA6" w:rsidRPr="00B42232" w:rsidRDefault="005F3AA6" w:rsidP="00F9140D">
            <w:pPr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417564">
              <w:rPr>
                <w:rFonts w:ascii="Garamond" w:hAnsi="Garamond"/>
              </w:rPr>
              <w:lastRenderedPageBreak/>
              <w:t xml:space="preserve">Оригинал заявления за подписью уполномоченного лица с указанием КИУМ в отношении генерирующего оборудования с давлением свежего пара 9 МПа и менее, входящая в состав турбоагрегата которого паровая турбина или ее основные части выпущены ранее чем за 55 лет до года, в отношении которого проводится КОМ, подлежит направлению участником оптового рынка не позднее </w:t>
            </w:r>
            <w:r w:rsidRPr="00D95AB7">
              <w:rPr>
                <w:rFonts w:ascii="Garamond" w:hAnsi="Garamond"/>
                <w:highlight w:val="yellow"/>
              </w:rPr>
              <w:t>5 ноября года проведения КОМ (</w:t>
            </w:r>
            <w:r w:rsidRPr="00071789">
              <w:rPr>
                <w:rFonts w:ascii="Garamond" w:hAnsi="Garamond"/>
                <w:bCs/>
                <w:highlight w:val="yellow"/>
              </w:rPr>
              <w:t>для КОМ</w:t>
            </w:r>
            <w:r>
              <w:rPr>
                <w:rFonts w:ascii="Garamond" w:hAnsi="Garamond"/>
                <w:bCs/>
                <w:highlight w:val="yellow"/>
              </w:rPr>
              <w:t>, проводимых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в 201</w:t>
            </w:r>
            <w:r>
              <w:rPr>
                <w:rFonts w:ascii="Garamond" w:hAnsi="Garamond"/>
                <w:bCs/>
                <w:highlight w:val="yellow"/>
              </w:rPr>
              <w:t>9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году</w:t>
            </w:r>
            <w:r>
              <w:rPr>
                <w:rFonts w:ascii="Garamond" w:hAnsi="Garamond"/>
                <w:bCs/>
                <w:highlight w:val="yellow"/>
              </w:rPr>
              <w:t xml:space="preserve"> на 2022–2024 годы поставки,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– </w:t>
            </w:r>
            <w:r>
              <w:rPr>
                <w:rFonts w:ascii="Garamond" w:hAnsi="Garamond"/>
                <w:bCs/>
                <w:highlight w:val="yellow"/>
              </w:rPr>
              <w:t>не позднее 19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  <w:highlight w:val="yellow"/>
              </w:rPr>
              <w:t>января 2019 года</w:t>
            </w:r>
            <w:r w:rsidRPr="00D95AB7">
              <w:rPr>
                <w:rFonts w:ascii="Garamond" w:hAnsi="Garamond"/>
                <w:highlight w:val="yellow"/>
              </w:rPr>
              <w:t>)</w:t>
            </w:r>
            <w:r>
              <w:rPr>
                <w:rFonts w:ascii="Garamond" w:hAnsi="Garamond"/>
              </w:rPr>
              <w:t xml:space="preserve"> </w:t>
            </w:r>
            <w:r w:rsidRPr="00417564">
              <w:rPr>
                <w:rFonts w:ascii="Garamond" w:hAnsi="Garamond"/>
              </w:rPr>
              <w:t>по форме, указанной в приложении 6 к настоящему Регламенту.</w:t>
            </w: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3.5</w:t>
            </w:r>
          </w:p>
        </w:tc>
        <w:tc>
          <w:tcPr>
            <w:tcW w:w="2332" w:type="pct"/>
          </w:tcPr>
          <w:p w:rsidR="005F3AA6" w:rsidRPr="00604B0D" w:rsidRDefault="005F3AA6" w:rsidP="00F9140D">
            <w:pPr>
              <w:pStyle w:val="a5"/>
              <w:spacing w:before="120" w:after="120"/>
              <w:ind w:firstLine="490"/>
              <w:jc w:val="both"/>
              <w:rPr>
                <w:lang w:val="ru-RU"/>
              </w:rPr>
            </w:pPr>
            <w:r w:rsidRPr="00604B0D">
              <w:rPr>
                <w:lang w:val="ru-RU"/>
              </w:rPr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</w:t>
            </w:r>
            <w:proofErr w:type="gramStart"/>
            <w:r w:rsidRPr="00604B0D">
              <w:rPr>
                <w:lang w:val="ru-RU"/>
              </w:rPr>
              <w:t>в КО</w:t>
            </w:r>
            <w:proofErr w:type="gramEnd"/>
            <w:r w:rsidRPr="00604B0D">
              <w:rPr>
                <w:lang w:val="ru-RU"/>
              </w:rPr>
              <w:t xml:space="preserve"> не позднее чем за 45 дней до окончания срока подачи ценовых заявок на продажу мощности. Указанный перечень ЕГО формируется на основании зарегистрированн</w:t>
            </w:r>
            <w:r w:rsidRPr="002208ED">
              <w:rPr>
                <w:lang w:val="ru-RU"/>
              </w:rPr>
              <w:t xml:space="preserve">ых в составе ГТП генерации (или условных ГТП генерации), в отношении которых </w:t>
            </w:r>
            <w:r w:rsidRPr="000906FB">
              <w:rPr>
                <w:highlight w:val="yellow"/>
                <w:lang w:val="ru-RU"/>
              </w:rPr>
              <w:t xml:space="preserve">на 1 августа года, в котором проводится КОМ </w:t>
            </w:r>
            <w:r w:rsidRPr="000906FB">
              <w:rPr>
                <w:bCs/>
                <w:highlight w:val="yellow"/>
                <w:lang w:val="ru-RU"/>
              </w:rPr>
              <w:t>(</w:t>
            </w:r>
            <w:r w:rsidRPr="00CE032B">
              <w:rPr>
                <w:highlight w:val="yellow"/>
                <w:lang w:val="ru-RU"/>
              </w:rPr>
              <w:t>для КОМ на 2022 год – на 1 марта 2019 года</w:t>
            </w:r>
            <w:r w:rsidRPr="000906FB">
              <w:rPr>
                <w:bCs/>
                <w:highlight w:val="yellow"/>
                <w:lang w:val="ru-RU"/>
              </w:rPr>
              <w:t>)</w:t>
            </w:r>
            <w:r w:rsidRPr="000906FB">
              <w:rPr>
                <w:highlight w:val="yellow"/>
                <w:lang w:val="ru-RU"/>
              </w:rPr>
              <w:t>,</w:t>
            </w:r>
            <w:r w:rsidRPr="00604B0D">
              <w:rPr>
                <w:lang w:val="ru-RU"/>
              </w:rPr>
              <w:t xml:space="preserve"> получено право участия в торговле электрической энергией и мощностью в соответствии с </w:t>
            </w:r>
            <w:r w:rsidRPr="00604B0D">
              <w:rPr>
                <w:i/>
                <w:lang w:val="ru-RU"/>
              </w:rPr>
              <w:t>Регламентом допуска к торговой системе оптового рынка</w:t>
            </w:r>
            <w:r w:rsidRPr="00604B0D">
              <w:rPr>
                <w:lang w:val="ru-RU"/>
              </w:rPr>
              <w:t xml:space="preserve"> (Приложение № 1 к </w:t>
            </w:r>
            <w:r w:rsidRPr="00604B0D">
              <w:rPr>
                <w:i/>
                <w:lang w:val="ru-RU"/>
              </w:rPr>
              <w:t xml:space="preserve">Договору о присоединении к торговой системе оптового </w:t>
            </w:r>
            <w:r w:rsidRPr="002208ED">
              <w:rPr>
                <w:i/>
                <w:lang w:val="ru-RU"/>
              </w:rPr>
              <w:t>ры</w:t>
            </w:r>
            <w:r w:rsidRPr="00D95AB7">
              <w:rPr>
                <w:i/>
                <w:lang w:val="ru-RU"/>
              </w:rPr>
              <w:t>нка</w:t>
            </w:r>
            <w:r w:rsidRPr="00D95AB7">
              <w:rPr>
                <w:lang w:val="ru-RU"/>
              </w:rPr>
              <w:t>), и может быть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:rsidR="005F3AA6" w:rsidRPr="00604B0D" w:rsidRDefault="005F3AA6" w:rsidP="00FB4E6E">
            <w:pPr>
              <w:pStyle w:val="a5"/>
              <w:numPr>
                <w:ilvl w:val="0"/>
                <w:numId w:val="39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0906FB">
              <w:rPr>
                <w:highlight w:val="yellow"/>
                <w:lang w:val="ru-RU"/>
              </w:rPr>
              <w:t xml:space="preserve">на 1 сентября года, на который проводится КОМ </w:t>
            </w:r>
            <w:r w:rsidRPr="000906FB">
              <w:rPr>
                <w:bCs/>
                <w:highlight w:val="yellow"/>
                <w:lang w:val="ru-RU"/>
              </w:rPr>
              <w:t>(</w:t>
            </w:r>
            <w:r w:rsidRPr="00CE032B">
              <w:rPr>
                <w:highlight w:val="yellow"/>
                <w:lang w:val="ru-RU"/>
              </w:rPr>
              <w:t>для КОМ на 2022 год – на 20 апреля 2019 года</w:t>
            </w:r>
            <w:r w:rsidRPr="000906FB">
              <w:rPr>
                <w:bCs/>
                <w:highlight w:val="yellow"/>
                <w:lang w:val="ru-RU"/>
              </w:rPr>
              <w:t>)</w:t>
            </w:r>
            <w:r w:rsidRPr="002208ED">
              <w:rPr>
                <w:lang w:val="ru-RU"/>
              </w:rPr>
              <w:t>, получено право участия в торговле электрической энергией и мощностью в отношении ГТП, в состав которых входят ЕГО, удовлетворяющие</w:t>
            </w:r>
            <w:r w:rsidRPr="00604B0D">
              <w:rPr>
                <w:lang w:val="ru-RU"/>
              </w:rPr>
              <w:t xml:space="preserve"> указанным требованиям;</w:t>
            </w:r>
          </w:p>
          <w:p w:rsidR="005F3AA6" w:rsidRPr="00FC02AD" w:rsidRDefault="005F3AA6" w:rsidP="00FB4E6E">
            <w:pPr>
              <w:pStyle w:val="a5"/>
              <w:numPr>
                <w:ilvl w:val="0"/>
                <w:numId w:val="39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</w:pPr>
            <w:r w:rsidRPr="00604B0D">
              <w:rPr>
                <w:lang w:val="ru-RU"/>
              </w:rPr>
              <w:t>изменена регистрационная информация о годе выпуска паровой турбины на основании данных о полной замене основных частей турбины (статора(</w:t>
            </w:r>
            <w:proofErr w:type="spellStart"/>
            <w:r w:rsidRPr="00604B0D">
              <w:rPr>
                <w:lang w:val="ru-RU"/>
              </w:rPr>
              <w:t>ов</w:t>
            </w:r>
            <w:proofErr w:type="spellEnd"/>
            <w:r w:rsidRPr="00604B0D">
              <w:rPr>
                <w:lang w:val="ru-RU"/>
              </w:rPr>
              <w:t>) и ротора(</w:t>
            </w:r>
            <w:proofErr w:type="spellStart"/>
            <w:r w:rsidRPr="00604B0D">
              <w:rPr>
                <w:lang w:val="ru-RU"/>
              </w:rPr>
              <w:t>ов</w:t>
            </w:r>
            <w:proofErr w:type="spellEnd"/>
            <w:r w:rsidRPr="00604B0D">
              <w:rPr>
                <w:lang w:val="ru-RU"/>
              </w:rPr>
              <w:t xml:space="preserve">)), подтвержденных документами, представленными участником в адрес СО не позднее 30 календарных дней до момента окончания подачи ценовых </w:t>
            </w:r>
            <w:r w:rsidRPr="00604B0D">
              <w:rPr>
                <w:lang w:val="ru-RU"/>
              </w:rPr>
              <w:lastRenderedPageBreak/>
              <w:t xml:space="preserve">заявок для участия в КОМ на соответствующий год. </w:t>
            </w:r>
            <w:r w:rsidRPr="00FC02AD">
              <w:t xml:space="preserve">К </w:t>
            </w:r>
            <w:proofErr w:type="spellStart"/>
            <w:r w:rsidRPr="00FC02AD">
              <w:t>подтверждающим</w:t>
            </w:r>
            <w:proofErr w:type="spellEnd"/>
            <w:r w:rsidRPr="00FC02AD">
              <w:t xml:space="preserve"> </w:t>
            </w:r>
            <w:proofErr w:type="spellStart"/>
            <w:r w:rsidRPr="00FC02AD">
              <w:t>документам</w:t>
            </w:r>
            <w:proofErr w:type="spellEnd"/>
            <w:r w:rsidRPr="00FC02AD">
              <w:t xml:space="preserve"> </w:t>
            </w:r>
            <w:proofErr w:type="spellStart"/>
            <w:r w:rsidRPr="00FC02AD">
              <w:t>относятся</w:t>
            </w:r>
            <w:proofErr w:type="spellEnd"/>
            <w:r w:rsidRPr="00FC02AD">
              <w:t xml:space="preserve"> в </w:t>
            </w:r>
            <w:proofErr w:type="spellStart"/>
            <w:r w:rsidRPr="00FC02AD">
              <w:t>том</w:t>
            </w:r>
            <w:proofErr w:type="spellEnd"/>
            <w:r w:rsidRPr="00FC02AD">
              <w:t xml:space="preserve"> </w:t>
            </w:r>
            <w:proofErr w:type="spellStart"/>
            <w:r w:rsidRPr="00FC02AD">
              <w:t>числе</w:t>
            </w:r>
            <w:proofErr w:type="spellEnd"/>
            <w:r w:rsidRPr="00FC02AD">
              <w:t>:</w:t>
            </w:r>
          </w:p>
          <w:p w:rsidR="005F3AA6" w:rsidRPr="00604B0D" w:rsidRDefault="005F3AA6" w:rsidP="00F9140D">
            <w:pPr>
              <w:pStyle w:val="a5"/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выполненных работ, ведомости объемов работ в ходе капитального ремонта;</w:t>
            </w:r>
          </w:p>
          <w:p w:rsidR="005F3AA6" w:rsidRPr="007876B9" w:rsidRDefault="005F3AA6" w:rsidP="00F9140D">
            <w:pPr>
              <w:pStyle w:val="a5"/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приемки в эксплуатацию, акты приемки законченного строительства.</w:t>
            </w:r>
          </w:p>
        </w:tc>
        <w:tc>
          <w:tcPr>
            <w:tcW w:w="2333" w:type="pct"/>
            <w:shd w:val="clear" w:color="auto" w:fill="auto"/>
          </w:tcPr>
          <w:p w:rsidR="005F3AA6" w:rsidRPr="00D95AB7" w:rsidRDefault="005F3AA6" w:rsidP="00F9140D">
            <w:pPr>
              <w:tabs>
                <w:tab w:val="num" w:pos="0"/>
              </w:tabs>
              <w:spacing w:before="120" w:after="120" w:line="240" w:lineRule="auto"/>
              <w:ind w:firstLine="576"/>
              <w:jc w:val="both"/>
              <w:rPr>
                <w:rFonts w:ascii="Garamond" w:hAnsi="Garamond"/>
              </w:rPr>
            </w:pPr>
            <w:r w:rsidRPr="00604B0D">
              <w:rPr>
                <w:rFonts w:ascii="Garamond" w:hAnsi="Garamond"/>
              </w:rPr>
              <w:lastRenderedPageBreak/>
              <w:t xml:space="preserve">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КОМ, передается СО </w:t>
            </w:r>
            <w:proofErr w:type="gramStart"/>
            <w:r w:rsidRPr="00604B0D">
              <w:rPr>
                <w:rFonts w:ascii="Garamond" w:hAnsi="Garamond"/>
              </w:rPr>
              <w:t>в КО</w:t>
            </w:r>
            <w:proofErr w:type="gramEnd"/>
            <w:r w:rsidRPr="00604B0D">
              <w:rPr>
                <w:rFonts w:ascii="Garamond" w:hAnsi="Garamond"/>
              </w:rPr>
              <w:t xml:space="preserve"> не позднее чем за 45 дней до окончания срока подачи ценовых заявок на продажу мощности. Указанный перечень ЕГО формируется на основании зарегистрированных в составе ГТП генерации (или условных ГТП генерации), в отношении которых </w:t>
            </w:r>
            <w:r w:rsidRPr="00D95AB7">
              <w:rPr>
                <w:rFonts w:ascii="Garamond" w:hAnsi="Garamond"/>
                <w:highlight w:val="yellow"/>
              </w:rPr>
              <w:t>на 1 октября года, в котором проводится КОМ (</w:t>
            </w:r>
            <w:r w:rsidRPr="00071789">
              <w:rPr>
                <w:rFonts w:ascii="Garamond" w:hAnsi="Garamond"/>
                <w:bCs/>
                <w:highlight w:val="yellow"/>
              </w:rPr>
              <w:t>для КОМ</w:t>
            </w:r>
            <w:r>
              <w:rPr>
                <w:rFonts w:ascii="Garamond" w:hAnsi="Garamond"/>
                <w:bCs/>
                <w:highlight w:val="yellow"/>
              </w:rPr>
              <w:t>, проводимых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в 201</w:t>
            </w:r>
            <w:r>
              <w:rPr>
                <w:rFonts w:ascii="Garamond" w:hAnsi="Garamond"/>
                <w:bCs/>
                <w:highlight w:val="yellow"/>
              </w:rPr>
              <w:t>9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году</w:t>
            </w:r>
            <w:r>
              <w:rPr>
                <w:rFonts w:ascii="Garamond" w:hAnsi="Garamond"/>
                <w:bCs/>
                <w:highlight w:val="yellow"/>
              </w:rPr>
              <w:t xml:space="preserve"> на 2022–2024 годы поставки,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– на 1</w:t>
            </w:r>
            <w:r>
              <w:rPr>
                <w:rFonts w:ascii="Garamond" w:hAnsi="Garamond"/>
                <w:bCs/>
                <w:highlight w:val="yellow"/>
              </w:rPr>
              <w:t>4</w:t>
            </w:r>
            <w:r w:rsidRPr="00071789">
              <w:rPr>
                <w:rFonts w:ascii="Garamond" w:hAnsi="Garamond"/>
                <w:bCs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  <w:highlight w:val="yellow"/>
              </w:rPr>
              <w:t>января 2019 года</w:t>
            </w:r>
            <w:r w:rsidRPr="00D95AB7">
              <w:rPr>
                <w:rFonts w:ascii="Garamond" w:hAnsi="Garamond"/>
                <w:highlight w:val="yellow"/>
              </w:rPr>
              <w:t>),</w:t>
            </w:r>
            <w:r>
              <w:rPr>
                <w:rFonts w:ascii="Garamond" w:hAnsi="Garamond"/>
              </w:rPr>
              <w:t xml:space="preserve"> </w:t>
            </w:r>
            <w:r w:rsidRPr="00604B0D">
              <w:rPr>
                <w:rFonts w:ascii="Garamond" w:hAnsi="Garamond"/>
              </w:rPr>
              <w:t xml:space="preserve">получено право участия в торговле электрической энергией и мощностью в соответствии с </w:t>
            </w:r>
            <w:r w:rsidRPr="00604B0D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604B0D">
              <w:rPr>
                <w:rFonts w:ascii="Garamond" w:hAnsi="Garamond"/>
              </w:rPr>
              <w:t xml:space="preserve"> (Приложение № 1 к </w:t>
            </w:r>
            <w:r w:rsidRPr="00604B0D">
              <w:rPr>
                <w:rFonts w:ascii="Garamond" w:hAnsi="Garamond"/>
                <w:i/>
              </w:rPr>
              <w:t xml:space="preserve">Договору о присоединении к торговой системе оптового </w:t>
            </w:r>
            <w:r w:rsidRPr="00D95AB7">
              <w:rPr>
                <w:rFonts w:ascii="Garamond" w:hAnsi="Garamond"/>
                <w:i/>
              </w:rPr>
              <w:t>рынка</w:t>
            </w:r>
            <w:r w:rsidRPr="00D95AB7">
              <w:rPr>
                <w:rFonts w:ascii="Garamond" w:hAnsi="Garamond"/>
              </w:rPr>
              <w:t>)</w:t>
            </w:r>
            <w:r w:rsidRPr="00D95AB7">
              <w:t xml:space="preserve">, </w:t>
            </w:r>
            <w:r w:rsidRPr="00D95AB7">
              <w:rPr>
                <w:rFonts w:ascii="Garamond" w:eastAsia="Times New Roman" w:hAnsi="Garamond"/>
                <w:szCs w:val="20"/>
              </w:rPr>
              <w:t>и может быть скорректирован не позднее 3 (трех) рабочих дней до начала срока подачи ценовых заявок на продажу мощности в случае выполнения хотя бы одного из следующих условий:</w:t>
            </w:r>
          </w:p>
          <w:p w:rsidR="005F3AA6" w:rsidRPr="00604B0D" w:rsidRDefault="005F3AA6" w:rsidP="00FB4E6E">
            <w:pPr>
              <w:pStyle w:val="a5"/>
              <w:numPr>
                <w:ilvl w:val="0"/>
                <w:numId w:val="40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D95AB7">
              <w:rPr>
                <w:highlight w:val="yellow"/>
                <w:lang w:val="ru-RU"/>
              </w:rPr>
              <w:t>на 1 ноября года, на который проводится КОМ (</w:t>
            </w:r>
            <w:r w:rsidRPr="0043257D">
              <w:rPr>
                <w:bCs/>
                <w:highlight w:val="yellow"/>
                <w:lang w:val="ru-RU"/>
              </w:rPr>
              <w:t>для КОМ, провод</w:t>
            </w:r>
            <w:r>
              <w:rPr>
                <w:bCs/>
                <w:highlight w:val="yellow"/>
                <w:lang w:val="ru-RU"/>
              </w:rPr>
              <w:t>имых в 2019 году на 2022–</w:t>
            </w:r>
            <w:r w:rsidRPr="0043257D">
              <w:rPr>
                <w:bCs/>
                <w:highlight w:val="yellow"/>
                <w:lang w:val="ru-RU"/>
              </w:rPr>
              <w:t>2024 годы поставки</w:t>
            </w:r>
            <w:r>
              <w:rPr>
                <w:bCs/>
                <w:highlight w:val="yellow"/>
                <w:lang w:val="ru-RU"/>
              </w:rPr>
              <w:t>,</w:t>
            </w:r>
            <w:r w:rsidRPr="0043257D">
              <w:rPr>
                <w:bCs/>
                <w:highlight w:val="yellow"/>
                <w:lang w:val="ru-RU"/>
              </w:rPr>
              <w:t xml:space="preserve"> – на 1 </w:t>
            </w:r>
            <w:r>
              <w:rPr>
                <w:bCs/>
                <w:highlight w:val="yellow"/>
                <w:lang w:val="ru-RU"/>
              </w:rPr>
              <w:t>февраля 2019 года</w:t>
            </w:r>
            <w:r w:rsidRPr="00D95AB7">
              <w:rPr>
                <w:highlight w:val="yellow"/>
                <w:lang w:val="ru-RU"/>
              </w:rPr>
              <w:t>)</w:t>
            </w:r>
            <w:r>
              <w:rPr>
                <w:lang w:val="ru-RU"/>
              </w:rPr>
              <w:t xml:space="preserve">, </w:t>
            </w:r>
            <w:r w:rsidRPr="00604B0D">
              <w:rPr>
                <w:lang w:val="ru-RU"/>
              </w:rPr>
              <w:t>получено право участия в торговле электрической энергией и мощностью в отношении ГТП, в состав которых входят ЕГО, удовлетворяющие указанным требованиям</w:t>
            </w:r>
            <w:r>
              <w:rPr>
                <w:lang w:val="ru-RU"/>
              </w:rPr>
              <w:t>;</w:t>
            </w:r>
          </w:p>
          <w:p w:rsidR="005F3AA6" w:rsidRPr="00740F73" w:rsidRDefault="005F3AA6" w:rsidP="00FB4E6E">
            <w:pPr>
              <w:pStyle w:val="a5"/>
              <w:numPr>
                <w:ilvl w:val="0"/>
                <w:numId w:val="40"/>
              </w:numPr>
              <w:suppressAutoHyphens/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изменена регистрационная информация о годе выпуска паровой турбины на основании данных о полной замене основных частей турбины (статора(</w:t>
            </w:r>
            <w:proofErr w:type="spellStart"/>
            <w:r w:rsidRPr="00604B0D">
              <w:rPr>
                <w:lang w:val="ru-RU"/>
              </w:rPr>
              <w:t>ов</w:t>
            </w:r>
            <w:proofErr w:type="spellEnd"/>
            <w:r w:rsidRPr="00604B0D">
              <w:rPr>
                <w:lang w:val="ru-RU"/>
              </w:rPr>
              <w:t>) и ротора(</w:t>
            </w:r>
            <w:proofErr w:type="spellStart"/>
            <w:r w:rsidRPr="00604B0D">
              <w:rPr>
                <w:lang w:val="ru-RU"/>
              </w:rPr>
              <w:t>ов</w:t>
            </w:r>
            <w:proofErr w:type="spellEnd"/>
            <w:r w:rsidRPr="00604B0D">
              <w:rPr>
                <w:lang w:val="ru-RU"/>
              </w:rPr>
              <w:t xml:space="preserve">)), подтвержденных документами, представленными участником в адрес СО не позднее 30 календарных дней до момента окончания подачи ценовых </w:t>
            </w:r>
            <w:r w:rsidRPr="00604B0D">
              <w:rPr>
                <w:lang w:val="ru-RU"/>
              </w:rPr>
              <w:lastRenderedPageBreak/>
              <w:t xml:space="preserve">заявок для участия в КОМ на соответствующий год. </w:t>
            </w:r>
            <w:r w:rsidRPr="00740F73">
              <w:rPr>
                <w:lang w:val="ru-RU"/>
              </w:rPr>
              <w:t>К подтверждающим документам относятся в том числе:</w:t>
            </w:r>
          </w:p>
          <w:p w:rsidR="005F3AA6" w:rsidRDefault="005F3AA6" w:rsidP="00F9140D">
            <w:pPr>
              <w:pStyle w:val="a5"/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604B0D">
              <w:rPr>
                <w:lang w:val="ru-RU"/>
              </w:rPr>
              <w:t>акты выполненных работ, ведомости объемов работ в ходе капитального ремонта;</w:t>
            </w:r>
          </w:p>
          <w:p w:rsidR="005F3AA6" w:rsidRPr="00D72306" w:rsidRDefault="005F3AA6" w:rsidP="00F9140D">
            <w:pPr>
              <w:pStyle w:val="a5"/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120" w:after="120"/>
              <w:ind w:left="1276"/>
              <w:jc w:val="both"/>
              <w:textAlignment w:val="auto"/>
              <w:rPr>
                <w:lang w:val="ru-RU"/>
              </w:rPr>
            </w:pPr>
            <w:r w:rsidRPr="00586F88">
              <w:rPr>
                <w:lang w:val="ru-RU"/>
              </w:rPr>
              <w:t>акты приемки в эксплуатацию, акты приемки законченного строительства.</w:t>
            </w: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9, п. 1</w:t>
            </w:r>
          </w:p>
        </w:tc>
        <w:tc>
          <w:tcPr>
            <w:tcW w:w="2332" w:type="pct"/>
          </w:tcPr>
          <w:p w:rsidR="005F3AA6" w:rsidRPr="00FB4E6E" w:rsidRDefault="005F3AA6" w:rsidP="00F9140D">
            <w:pPr>
              <w:pStyle w:val="ae"/>
              <w:numPr>
                <w:ilvl w:val="0"/>
                <w:numId w:val="10"/>
              </w:num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FB4E6E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t>Объем предоставляемого обеспечения</w:t>
            </w:r>
          </w:p>
          <w:p w:rsidR="005F3AA6" w:rsidRPr="00381E78" w:rsidRDefault="005F3AA6" w:rsidP="00F9140D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81E78">
              <w:rPr>
                <w:rFonts w:ascii="Garamond" w:eastAsia="Garamond" w:hAnsi="Garamond" w:cs="Garamond"/>
                <w:lang w:eastAsia="ar-SA"/>
              </w:rPr>
              <w:t xml:space="preserve">Минимально необходимый объем обеспечения, предоставляемого участником оптового рынка для участия в КОМ на год </w:t>
            </w:r>
            <w:r w:rsidRPr="00381E7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Garamond" w:hAnsi="Garamond" w:cs="Garamond"/>
                <w:lang w:eastAsia="ar-SA"/>
              </w:rPr>
              <w:t>, определяется в соответствии со следующими формулами:</w:t>
            </w:r>
          </w:p>
          <w:p w:rsidR="005F3AA6" w:rsidRPr="00381E78" w:rsidRDefault="005F3AA6" w:rsidP="00F9140D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81E78">
              <w:rPr>
                <w:rFonts w:ascii="Garamond" w:eastAsia="Garamond" w:hAnsi="Garamond" w:cs="Garamond"/>
                <w:b/>
                <w:lang w:eastAsia="ar-SA"/>
              </w:rPr>
              <w:t xml:space="preserve">- в отношении условной ГТП </w:t>
            </w:r>
            <w:proofErr w:type="spellStart"/>
            <w:r w:rsidRPr="00381E78">
              <w:rPr>
                <w:rFonts w:ascii="Garamond" w:eastAsia="Garamond" w:hAnsi="Garamond" w:cs="Garamond"/>
                <w:b/>
                <w:lang w:eastAsia="ar-SA"/>
              </w:rPr>
              <w:t>невведенного</w:t>
            </w:r>
            <w:proofErr w:type="spellEnd"/>
            <w:r w:rsidRPr="00381E78">
              <w:rPr>
                <w:rFonts w:ascii="Garamond" w:eastAsia="Garamond" w:hAnsi="Garamond" w:cs="Garamond"/>
                <w:b/>
                <w:lang w:eastAsia="ar-SA"/>
              </w:rPr>
              <w:t xml:space="preserve"> объекта генерации:</w:t>
            </w:r>
          </w:p>
          <w:p w:rsidR="005F3AA6" w:rsidRPr="00381E78" w:rsidRDefault="005F3AA6" w:rsidP="00F9140D">
            <w:pPr>
              <w:suppressAutoHyphens/>
              <w:spacing w:before="120" w:after="120" w:line="240" w:lineRule="auto"/>
              <w:ind w:firstLine="709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i/>
                <w:position w:val="-30"/>
                <w:lang w:eastAsia="ar-SA"/>
              </w:rPr>
              <w:object w:dxaOrig="4740" w:dyaOrig="560">
                <v:shape id="_x0000_i1035" type="#_x0000_t75" style="width:281.25pt;height:36.75pt" o:ole="">
                  <v:imagedata r:id="rId22" o:title=""/>
                </v:shape>
                <o:OLEObject Type="Embed" ProgID="Equation.3" ShapeID="_x0000_i1035" DrawAspect="Content" ObjectID="_1605965915" r:id="rId23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5F3AA6" w:rsidRPr="00381E78" w:rsidRDefault="005F3AA6" w:rsidP="00F9140D">
            <w:pPr>
              <w:widowControl w:val="0"/>
              <w:tabs>
                <w:tab w:val="left" w:pos="622"/>
              </w:tabs>
              <w:suppressAutoHyphens/>
              <w:spacing w:before="120" w:after="120" w:line="240" w:lineRule="auto"/>
              <w:ind w:left="550" w:hanging="440"/>
              <w:jc w:val="both"/>
              <w:rPr>
                <w:rFonts w:ascii="Garamond" w:eastAsia="Batang" w:hAnsi="Garamond"/>
                <w:i/>
                <w:lang w:eastAsia="ar-SA"/>
              </w:rPr>
            </w:pPr>
            <w:proofErr w:type="gramStart"/>
            <w:r w:rsidRPr="00381E78">
              <w:rPr>
                <w:rFonts w:ascii="Garamond" w:eastAsia="Batang" w:hAnsi="Garamond"/>
                <w:lang w:eastAsia="ar-SA"/>
              </w:rPr>
              <w:t xml:space="preserve">где </w:t>
            </w:r>
            <w:r w:rsidRPr="00381E7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1140" w:dyaOrig="400">
                <v:shape id="_x0000_i1036" type="#_x0000_t75" style="width:65.25pt;height:21.75pt" o:ole="">
                  <v:imagedata r:id="rId24" o:title=""/>
                </v:shape>
                <o:OLEObject Type="Embed" ProgID="Equation.3" ShapeID="_x0000_i1036" DrawAspect="Content" ObjectID="_1605965916" r:id="rId25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</w:t>
            </w:r>
            <w:proofErr w:type="gramEnd"/>
            <w:r w:rsidRPr="00381E78">
              <w:rPr>
                <w:rFonts w:ascii="Garamond" w:eastAsia="Batang" w:hAnsi="Garamond"/>
                <w:lang w:eastAsia="ar-SA"/>
              </w:rPr>
              <w:t xml:space="preserve">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объем мощности, который будет указан участником оптового рынка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в заявке на КОМ на месяц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381E7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в отношении ГЕМ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g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, входящей в состав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условной ГТП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невведенного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объекта генерации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, расположенной в ценовой зоне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>;</w:t>
            </w:r>
          </w:p>
          <w:p w:rsidR="005F3AA6" w:rsidRPr="00381E78" w:rsidRDefault="005F3AA6" w:rsidP="00F9140D">
            <w:pPr>
              <w:tabs>
                <w:tab w:val="left" w:pos="993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81E78">
              <w:rPr>
                <w:rFonts w:ascii="Garamond" w:eastAsia="Batang" w:hAnsi="Garamond"/>
                <w:position w:val="-14"/>
                <w:lang w:eastAsia="ar-SA"/>
              </w:rPr>
              <w:object w:dxaOrig="800" w:dyaOrig="400">
                <v:shape id="_x0000_i1037" type="#_x0000_t75" style="width:42.75pt;height:21.75pt" o:ole="">
                  <v:imagedata r:id="rId26" o:title=""/>
                </v:shape>
                <o:OLEObject Type="Embed" ProgID="Equation.3" ShapeID="_x0000_i1037" DrawAspect="Content" ObjectID="_1605965917" r:id="rId27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81E78">
              <w:rPr>
                <w:rFonts w:ascii="Garamond" w:eastAsia="Garamond" w:hAnsi="Garamond" w:cs="Garamond"/>
                <w:highlight w:val="yellow"/>
                <w:lang w:eastAsia="ar-SA"/>
              </w:rPr>
              <w:t>определенная решением Правительства Российской Федерации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 цена на мощность в первой точке спроса на мощность, использованная для определения спроса на мощность при проведении КОМ на год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к которой относится условная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ГТП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невведенного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объекта генерации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Garamond" w:hAnsi="Garamond" w:cs="Garamond"/>
                <w:lang w:eastAsia="ar-SA"/>
              </w:rPr>
              <w:t>;</w:t>
            </w:r>
          </w:p>
          <w:p w:rsidR="005F3AA6" w:rsidRPr="00381E78" w:rsidRDefault="005F3AA6" w:rsidP="00F9140D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lang w:eastAsia="ar-SA"/>
              </w:rPr>
              <w:t xml:space="preserve">Х – </w:t>
            </w:r>
            <w:r w:rsidRPr="00381E78">
              <w:rPr>
                <w:rFonts w:ascii="Garamond" w:eastAsia="Batang" w:hAnsi="Garamond"/>
                <w:lang w:eastAsia="ar-SA"/>
              </w:rPr>
              <w:t>год, на который проводится КОМ;</w:t>
            </w:r>
          </w:p>
          <w:p w:rsidR="005F3AA6" w:rsidRPr="00381E78" w:rsidRDefault="005F3AA6" w:rsidP="00F9140D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lang w:val="en-US" w:eastAsia="ar-SA"/>
              </w:rPr>
              <w:t>Y</w:t>
            </w:r>
            <w:r w:rsidRPr="00381E78">
              <w:rPr>
                <w:rFonts w:ascii="Garamond" w:eastAsia="Batang" w:hAnsi="Garamond"/>
                <w:i/>
                <w:lang w:eastAsia="ar-SA"/>
              </w:rPr>
              <w:t xml:space="preserve"> – </w:t>
            </w:r>
            <w:proofErr w:type="gramStart"/>
            <w:r w:rsidRPr="00381E78">
              <w:rPr>
                <w:rFonts w:ascii="Garamond" w:eastAsia="Batang" w:hAnsi="Garamond"/>
                <w:lang w:eastAsia="ar-SA"/>
              </w:rPr>
              <w:t>год</w:t>
            </w:r>
            <w:proofErr w:type="gramEnd"/>
            <w:r w:rsidRPr="00381E78">
              <w:rPr>
                <w:rFonts w:ascii="Garamond" w:eastAsia="Batang" w:hAnsi="Garamond"/>
                <w:lang w:eastAsia="ar-SA"/>
              </w:rPr>
              <w:t xml:space="preserve">, в котором проводится КОМ на год </w:t>
            </w:r>
            <w:r w:rsidRPr="00381E78">
              <w:rPr>
                <w:rFonts w:ascii="Garamond" w:eastAsia="Batang" w:hAnsi="Garamond"/>
                <w:i/>
                <w:lang w:eastAsia="ar-SA"/>
              </w:rPr>
              <w:t>Х.</w:t>
            </w:r>
          </w:p>
          <w:p w:rsidR="005F3AA6" w:rsidRPr="00381E78" w:rsidRDefault="005F3AA6" w:rsidP="00F9140D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Garamond" w:hAnsi="Garamond"/>
                <w:b/>
                <w:lang w:eastAsia="ar-SA"/>
              </w:rPr>
            </w:pPr>
            <w:r w:rsidRPr="00381E78">
              <w:rPr>
                <w:rFonts w:ascii="Garamond" w:eastAsia="Garamond" w:hAnsi="Garamond"/>
                <w:b/>
                <w:lang w:eastAsia="ar-SA"/>
              </w:rPr>
              <w:t xml:space="preserve">- в отношении ГТП потребления покупателя с </w:t>
            </w:r>
            <w:proofErr w:type="spellStart"/>
            <w:r w:rsidRPr="00381E78">
              <w:rPr>
                <w:rFonts w:ascii="Garamond" w:eastAsia="Garamond" w:hAnsi="Garamond"/>
                <w:b/>
                <w:lang w:eastAsia="ar-SA"/>
              </w:rPr>
              <w:t>ценозависимым</w:t>
            </w:r>
            <w:proofErr w:type="spellEnd"/>
            <w:r w:rsidRPr="00381E78">
              <w:rPr>
                <w:rFonts w:ascii="Garamond" w:eastAsia="Garamond" w:hAnsi="Garamond"/>
                <w:b/>
                <w:lang w:eastAsia="ar-SA"/>
              </w:rPr>
              <w:t xml:space="preserve"> потреблением:</w:t>
            </w:r>
          </w:p>
          <w:p w:rsidR="005F3AA6" w:rsidRPr="00381E78" w:rsidRDefault="005F3AA6" w:rsidP="00F9140D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Times New Roman" w:eastAsia="Batang" w:hAnsi="Times New Roman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5360" w:dyaOrig="400">
                <v:shape id="_x0000_i1038" type="#_x0000_t75" style="width:317.25pt;height:21.75pt" o:ole="">
                  <v:imagedata r:id="rId28" o:title=""/>
                </v:shape>
                <o:OLEObject Type="Embed" ProgID="Equation.3" ShapeID="_x0000_i1038" DrawAspect="Content" ObjectID="_1605965918" r:id="rId29"/>
              </w:object>
            </w:r>
            <w:r w:rsidRPr="00381E78">
              <w:rPr>
                <w:rFonts w:ascii="Times New Roman" w:eastAsia="Batang" w:hAnsi="Times New Roman"/>
                <w:i/>
                <w:lang w:eastAsia="ar-SA"/>
              </w:rPr>
              <w:t>,</w:t>
            </w:r>
          </w:p>
          <w:p w:rsidR="005F3AA6" w:rsidRPr="00381E78" w:rsidRDefault="005F3AA6" w:rsidP="00F9140D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proofErr w:type="gramStart"/>
            <w:r w:rsidRPr="00381E78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900" w:dyaOrig="400">
                <v:shape id="_x0000_i1039" type="#_x0000_t75" style="width:42.75pt;height:21.75pt" o:ole="">
                  <v:imagedata r:id="rId30" o:title=""/>
                </v:shape>
                <o:OLEObject Type="Embed" ProgID="Equation.3" ShapeID="_x0000_i1039" DrawAspect="Content" ObjectID="_1605965919" r:id="rId31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–</w:t>
            </w:r>
            <w:proofErr w:type="gram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величина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ценозависимого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снижения объема покупки электрической энергии, которая будет заявлена на КОМ участником оптового рынка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в отношении ГТП потребления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на месяц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= декабрь года </w:t>
            </w:r>
            <w:r w:rsidRPr="00381E78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в ценовой зоне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81E78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5F3AA6" w:rsidRPr="00381E78" w:rsidRDefault="005F3AA6" w:rsidP="00F9140D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080" w:dyaOrig="400">
                <v:shape id="_x0000_i1040" type="#_x0000_t75" style="width:57.75pt;height:21.75pt" o:ole="">
                  <v:imagedata r:id="rId32" o:title=""/>
                </v:shape>
                <o:OLEObject Type="Embed" ProgID="Equation.3" ShapeID="_x0000_i1040" DrawAspect="Content" ObjectID="_1605965920" r:id="rId33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– коэффициент, отражающий количество последовательных часов, в которые покупателем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в отношении ГТП потребления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будет заявлена готовность к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ценозависимому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снижению объема покупки электрической энергии, принимающий следующие значения:</w:t>
            </w:r>
          </w:p>
          <w:p w:rsidR="005F3AA6" w:rsidRPr="00381E78" w:rsidRDefault="005F3AA6" w:rsidP="00F9140D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0,25 – если в качестве значения параметра «количество последовательных часов» в заявке на КОМ покупателем будет указано «2 часа»;</w:t>
            </w:r>
          </w:p>
          <w:p w:rsidR="005F3AA6" w:rsidRPr="00381E78" w:rsidRDefault="005F3AA6" w:rsidP="00F9140D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0,5 – если в качестве значения параметра «количество последовательных часов» в заявке на КОМ покупателем будет указано «4 часа»;</w:t>
            </w:r>
          </w:p>
          <w:p w:rsidR="005F3AA6" w:rsidRPr="00381E78" w:rsidRDefault="005F3AA6" w:rsidP="00F9140D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1 – если в качестве значения параметра «количество последовательных часов» в заявке на КОМ покупателем будет указано «8 часов»;</w:t>
            </w:r>
          </w:p>
          <w:p w:rsidR="005F3AA6" w:rsidRPr="00381E78" w:rsidRDefault="005F3AA6" w:rsidP="00F9140D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81E78">
              <w:rPr>
                <w:rFonts w:ascii="Garamond" w:eastAsia="Batang" w:hAnsi="Garamond"/>
                <w:position w:val="-14"/>
                <w:lang w:eastAsia="ar-SA"/>
              </w:rPr>
              <w:object w:dxaOrig="800" w:dyaOrig="400">
                <v:shape id="_x0000_i1041" type="#_x0000_t75" style="width:42.75pt;height:21.75pt" o:ole="">
                  <v:imagedata r:id="rId34" o:title=""/>
                </v:shape>
                <o:OLEObject Type="Embed" ProgID="Equation.3" ShapeID="_x0000_i1041" DrawAspect="Content" ObjectID="_1605965921" r:id="rId35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определенная </w:t>
            </w:r>
            <w:r w:rsidRPr="00381E78">
              <w:rPr>
                <w:rFonts w:ascii="Garamond" w:eastAsia="Garamond" w:hAnsi="Garamond" w:cs="Garamond"/>
                <w:highlight w:val="yellow"/>
                <w:lang w:eastAsia="ar-SA"/>
              </w:rPr>
              <w:t>решением Правительства Российской Федерации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 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X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к которой относится ГТП потребления </w:t>
            </w:r>
            <w:r w:rsidRPr="00381E78">
              <w:rPr>
                <w:rFonts w:ascii="Garamond" w:eastAsia="Batang" w:hAnsi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Garamond" w:hAnsi="Garamond" w:cs="Garamond"/>
                <w:lang w:eastAsia="ar-SA"/>
              </w:rPr>
              <w:t>.</w:t>
            </w:r>
          </w:p>
          <w:p w:rsidR="005F3AA6" w:rsidRPr="00381E78" w:rsidRDefault="005F3AA6" w:rsidP="00F9140D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proofErr w:type="gramStart"/>
            <w:r w:rsidRPr="00381E78">
              <w:rPr>
                <w:rFonts w:ascii="Garamond" w:eastAsia="Batang" w:hAnsi="Garamond" w:cs="Garamond"/>
                <w:lang w:eastAsia="ar-SA"/>
              </w:rPr>
              <w:t xml:space="preserve">Величины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520" w:dyaOrig="400">
                <v:shape id="_x0000_i1042" type="#_x0000_t75" style="width:78.75pt;height:21.75pt" o:ole="">
                  <v:imagedata r:id="rId36" o:title=""/>
                </v:shape>
                <o:OLEObject Type="Embed" ProgID="Equation.3" ShapeID="_x0000_i1042" DrawAspect="Content" ObjectID="_1605965922" r:id="rId37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и</w:t>
            </w:r>
            <w:proofErr w:type="gramEnd"/>
            <w:r w:rsidRPr="00381E78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400" w:dyaOrig="400">
                <v:shape id="_x0000_i1043" type="#_x0000_t75" style="width:1in;height:21.75pt" o:ole="">
                  <v:imagedata r:id="rId38" o:title=""/>
                </v:shape>
                <o:OLEObject Type="Embed" ProgID="Equation.3" ShapeID="_x0000_i1043" DrawAspect="Content" ObjectID="_1605965923" r:id="rId39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рассчитываются с точностью до двух знаков после запятой с учетом математического округления.</w:t>
            </w:r>
          </w:p>
          <w:p w:rsidR="005F3AA6" w:rsidRPr="00381E78" w:rsidRDefault="005F3AA6" w:rsidP="00F9140D">
            <w:pPr>
              <w:widowControl w:val="0"/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lastRenderedPageBreak/>
              <w:t xml:space="preserve">В целях учета предоставленного обеспечения в реестре покупателей с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ценозависимым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потреблением, направляемом КО в СО в соответствии с пунктом 3.6 настоящего Регламента, участнику оптового рынка – покупателю с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ценозависимым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потреблением необходимо не позднее двух рабочих дней до окончания приема заявок на КОМ предоставить КО на бумажном носителе уведомление о распределении объема предоставленного обеспечения по ГТП потребления по форме приложения 9.12 к настоящему Регламенту.</w:t>
            </w:r>
          </w:p>
          <w:p w:rsidR="005F3AA6" w:rsidRPr="00D75F08" w:rsidRDefault="005F3AA6" w:rsidP="00F9140D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 xml:space="preserve">В случае если указанное уведомление участником оптового рынка предоставлено не было, либо предоставлено с нарушением вышеуказанного срока, либо объем фактически предоставленного обеспечения в отношении ценовой зоны (в соответствии с договором </w:t>
            </w:r>
            <w:r w:rsidRPr="00381E78">
              <w:rPr>
                <w:rFonts w:ascii="Garamond" w:eastAsia="Garamond" w:hAnsi="Garamond" w:cs="Garamond"/>
                <w:lang w:eastAsia="ar-SA"/>
              </w:rPr>
              <w:t>коммерческого представительства для целей заключения договоров поручительства) менее совокупного объема обеспечения, указанного в уведомлении в отношении соответствующей ценовой зоны,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то КО при формировании Реестра покупателей с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ценозависимым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потреблением (в соответствии с п. 3.6 настоящего Регламента) весь объем предоставленного обеспечения относит к первой по счету ГТП потребления данного участника оптового рынка (в соответствии с перечнем ГТП потребления участника оптового рынка в соответствующей ценовой зоне, сформированным в алфавитн</w:t>
            </w:r>
            <w:r>
              <w:rPr>
                <w:rFonts w:ascii="Garamond" w:eastAsia="Batang" w:hAnsi="Garamond" w:cs="Garamond"/>
                <w:lang w:eastAsia="ar-SA"/>
              </w:rPr>
              <w:t>ом порядке согласно кодам ГТП).</w:t>
            </w:r>
          </w:p>
        </w:tc>
        <w:tc>
          <w:tcPr>
            <w:tcW w:w="2333" w:type="pct"/>
            <w:shd w:val="clear" w:color="auto" w:fill="auto"/>
          </w:tcPr>
          <w:p w:rsidR="005F3AA6" w:rsidRPr="00FB4E6E" w:rsidRDefault="005F3AA6" w:rsidP="00F9140D">
            <w:pPr>
              <w:pStyle w:val="ae"/>
              <w:numPr>
                <w:ilvl w:val="0"/>
                <w:numId w:val="11"/>
              </w:num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FB4E6E"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  <w:lastRenderedPageBreak/>
              <w:t>Объем предоставляемого обеспечения</w:t>
            </w:r>
          </w:p>
          <w:p w:rsidR="005F3AA6" w:rsidRPr="00381E78" w:rsidRDefault="005F3AA6" w:rsidP="00F9140D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81E78">
              <w:rPr>
                <w:rFonts w:ascii="Garamond" w:eastAsia="Garamond" w:hAnsi="Garamond" w:cs="Garamond"/>
                <w:lang w:eastAsia="ar-SA"/>
              </w:rPr>
              <w:t xml:space="preserve">Минимально необходимый объем обеспечения, предоставляемого участником оптового рынка для участия в КОМ на год </w:t>
            </w:r>
            <w:r w:rsidRPr="00381E7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Garamond" w:hAnsi="Garamond" w:cs="Garamond"/>
                <w:lang w:eastAsia="ar-SA"/>
              </w:rPr>
              <w:t>, определяется в соответствии со следующими формулами:</w:t>
            </w:r>
          </w:p>
          <w:p w:rsidR="005F3AA6" w:rsidRPr="00381E78" w:rsidRDefault="005F3AA6" w:rsidP="00F9140D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381E78">
              <w:rPr>
                <w:rFonts w:ascii="Garamond" w:eastAsia="Garamond" w:hAnsi="Garamond" w:cs="Garamond"/>
                <w:b/>
                <w:lang w:eastAsia="ar-SA"/>
              </w:rPr>
              <w:t xml:space="preserve">- в отношении условной ГТП </w:t>
            </w:r>
            <w:proofErr w:type="spellStart"/>
            <w:r w:rsidRPr="00381E78">
              <w:rPr>
                <w:rFonts w:ascii="Garamond" w:eastAsia="Garamond" w:hAnsi="Garamond" w:cs="Garamond"/>
                <w:b/>
                <w:lang w:eastAsia="ar-SA"/>
              </w:rPr>
              <w:t>невведенного</w:t>
            </w:r>
            <w:proofErr w:type="spellEnd"/>
            <w:r w:rsidRPr="00381E78">
              <w:rPr>
                <w:rFonts w:ascii="Garamond" w:eastAsia="Garamond" w:hAnsi="Garamond" w:cs="Garamond"/>
                <w:b/>
                <w:lang w:eastAsia="ar-SA"/>
              </w:rPr>
              <w:t xml:space="preserve"> объекта генерации:</w:t>
            </w:r>
          </w:p>
          <w:p w:rsidR="005F3AA6" w:rsidRPr="00381E78" w:rsidRDefault="005F3AA6" w:rsidP="00F9140D">
            <w:pPr>
              <w:suppressAutoHyphens/>
              <w:spacing w:before="120" w:after="120" w:line="240" w:lineRule="auto"/>
              <w:ind w:firstLine="709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i/>
                <w:position w:val="-30"/>
                <w:lang w:eastAsia="ar-SA"/>
              </w:rPr>
              <w:object w:dxaOrig="4740" w:dyaOrig="560">
                <v:shape id="_x0000_i1044" type="#_x0000_t75" style="width:281.25pt;height:36.75pt" o:ole="">
                  <v:imagedata r:id="rId22" o:title=""/>
                </v:shape>
                <o:OLEObject Type="Embed" ProgID="Equation.3" ShapeID="_x0000_i1044" DrawAspect="Content" ObjectID="_1605965924" r:id="rId40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5F3AA6" w:rsidRPr="00381E78" w:rsidRDefault="005F3AA6" w:rsidP="00F9140D">
            <w:pPr>
              <w:widowControl w:val="0"/>
              <w:tabs>
                <w:tab w:val="left" w:pos="622"/>
              </w:tabs>
              <w:suppressAutoHyphens/>
              <w:spacing w:before="120" w:after="120" w:line="240" w:lineRule="auto"/>
              <w:ind w:left="550" w:hanging="440"/>
              <w:jc w:val="both"/>
              <w:rPr>
                <w:rFonts w:ascii="Garamond" w:eastAsia="Batang" w:hAnsi="Garamond"/>
                <w:i/>
                <w:lang w:eastAsia="ar-SA"/>
              </w:rPr>
            </w:pPr>
            <w:proofErr w:type="gramStart"/>
            <w:r w:rsidRPr="00381E78">
              <w:rPr>
                <w:rFonts w:ascii="Garamond" w:eastAsia="Batang" w:hAnsi="Garamond"/>
                <w:lang w:eastAsia="ar-SA"/>
              </w:rPr>
              <w:t xml:space="preserve">где </w:t>
            </w:r>
            <w:r w:rsidRPr="00381E7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1140" w:dyaOrig="400">
                <v:shape id="_x0000_i1045" type="#_x0000_t75" style="width:65.25pt;height:21.75pt" o:ole="">
                  <v:imagedata r:id="rId24" o:title=""/>
                </v:shape>
                <o:OLEObject Type="Embed" ProgID="Equation.3" ShapeID="_x0000_i1045" DrawAspect="Content" ObjectID="_1605965925" r:id="rId41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</w:t>
            </w:r>
            <w:proofErr w:type="gramEnd"/>
            <w:r w:rsidRPr="00381E78">
              <w:rPr>
                <w:rFonts w:ascii="Garamond" w:eastAsia="Batang" w:hAnsi="Garamond"/>
                <w:lang w:eastAsia="ar-SA"/>
              </w:rPr>
              <w:t xml:space="preserve">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объем мощности, который будет указан участником оптового рынка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в заявке на КОМ на месяц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= декабрь года </w:t>
            </w:r>
            <w:r w:rsidRPr="00381E78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 в отношении ГЕМ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g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, входящей в состав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условной ГТП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невведенного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объекта генерации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, расположенной в ценовой зоне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>;</w:t>
            </w:r>
          </w:p>
          <w:p w:rsidR="005F3AA6" w:rsidRPr="00381E78" w:rsidRDefault="005F3AA6" w:rsidP="00F9140D">
            <w:pPr>
              <w:tabs>
                <w:tab w:val="left" w:pos="993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81E78">
              <w:rPr>
                <w:rFonts w:ascii="Garamond" w:eastAsia="Batang" w:hAnsi="Garamond"/>
                <w:position w:val="-14"/>
                <w:lang w:eastAsia="ar-SA"/>
              </w:rPr>
              <w:object w:dxaOrig="800" w:dyaOrig="400">
                <v:shape id="_x0000_i1046" type="#_x0000_t75" style="width:42.75pt;height:21.75pt" o:ole="">
                  <v:imagedata r:id="rId26" o:title=""/>
                </v:shape>
                <o:OLEObject Type="Embed" ProgID="Equation.3" ShapeID="_x0000_i1046" DrawAspect="Content" ObjectID="_1605965926" r:id="rId42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</w:t>
            </w:r>
            <w:r>
              <w:rPr>
                <w:rFonts w:ascii="Garamond" w:eastAsia="Batang" w:hAnsi="Garamond"/>
                <w:lang w:eastAsia="ar-SA"/>
              </w:rPr>
              <w:t xml:space="preserve"> 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цена на мощность в первой точке спроса на мощность, использованная для определения спроса на мощность при проведении КОМ на год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к которой относится условная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ГТП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невведенного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объекта генерации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Garamond" w:hAnsi="Garamond" w:cs="Garamond"/>
                <w:lang w:eastAsia="ar-SA"/>
              </w:rPr>
              <w:t>;</w:t>
            </w:r>
          </w:p>
          <w:p w:rsidR="005F3AA6" w:rsidRPr="00381E78" w:rsidRDefault="005F3AA6" w:rsidP="00F9140D">
            <w:pPr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lang w:eastAsia="ar-SA"/>
              </w:rPr>
              <w:t xml:space="preserve">Х – </w:t>
            </w:r>
            <w:r w:rsidRPr="00381E78">
              <w:rPr>
                <w:rFonts w:ascii="Garamond" w:eastAsia="Batang" w:hAnsi="Garamond"/>
                <w:lang w:eastAsia="ar-SA"/>
              </w:rPr>
              <w:t>год, на который проводится КОМ;</w:t>
            </w:r>
          </w:p>
          <w:p w:rsidR="005F3AA6" w:rsidRPr="00381E78" w:rsidRDefault="005F3AA6" w:rsidP="00F9140D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lang w:val="en-US" w:eastAsia="ar-SA"/>
              </w:rPr>
              <w:t>Y</w:t>
            </w:r>
            <w:r w:rsidRPr="00381E78">
              <w:rPr>
                <w:rFonts w:ascii="Garamond" w:eastAsia="Batang" w:hAnsi="Garamond"/>
                <w:i/>
                <w:lang w:eastAsia="ar-SA"/>
              </w:rPr>
              <w:t xml:space="preserve"> – </w:t>
            </w:r>
            <w:proofErr w:type="gramStart"/>
            <w:r w:rsidRPr="00381E78">
              <w:rPr>
                <w:rFonts w:ascii="Garamond" w:eastAsia="Batang" w:hAnsi="Garamond"/>
                <w:lang w:eastAsia="ar-SA"/>
              </w:rPr>
              <w:t>год</w:t>
            </w:r>
            <w:proofErr w:type="gramEnd"/>
            <w:r w:rsidRPr="00381E78">
              <w:rPr>
                <w:rFonts w:ascii="Garamond" w:eastAsia="Batang" w:hAnsi="Garamond"/>
                <w:lang w:eastAsia="ar-SA"/>
              </w:rPr>
              <w:t xml:space="preserve">, в котором проводится КОМ на год </w:t>
            </w:r>
            <w:r w:rsidRPr="00381E78">
              <w:rPr>
                <w:rFonts w:ascii="Garamond" w:eastAsia="Batang" w:hAnsi="Garamond"/>
                <w:i/>
                <w:lang w:eastAsia="ar-SA"/>
              </w:rPr>
              <w:t>Х.</w:t>
            </w:r>
          </w:p>
          <w:p w:rsidR="005F3AA6" w:rsidRPr="00381E78" w:rsidRDefault="005F3AA6" w:rsidP="00F9140D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Garamond" w:hAnsi="Garamond"/>
                <w:b/>
                <w:lang w:eastAsia="ar-SA"/>
              </w:rPr>
            </w:pPr>
            <w:r w:rsidRPr="00381E78">
              <w:rPr>
                <w:rFonts w:ascii="Garamond" w:eastAsia="Garamond" w:hAnsi="Garamond"/>
                <w:b/>
                <w:lang w:eastAsia="ar-SA"/>
              </w:rPr>
              <w:t xml:space="preserve">- в отношении ГТП потребления покупателя с </w:t>
            </w:r>
            <w:proofErr w:type="spellStart"/>
            <w:r w:rsidRPr="00381E78">
              <w:rPr>
                <w:rFonts w:ascii="Garamond" w:eastAsia="Garamond" w:hAnsi="Garamond"/>
                <w:b/>
                <w:lang w:eastAsia="ar-SA"/>
              </w:rPr>
              <w:t>ценозависимым</w:t>
            </w:r>
            <w:proofErr w:type="spellEnd"/>
            <w:r w:rsidRPr="00381E78">
              <w:rPr>
                <w:rFonts w:ascii="Garamond" w:eastAsia="Garamond" w:hAnsi="Garamond"/>
                <w:b/>
                <w:lang w:eastAsia="ar-SA"/>
              </w:rPr>
              <w:t xml:space="preserve"> потреблением:</w:t>
            </w:r>
          </w:p>
          <w:p w:rsidR="005F3AA6" w:rsidRPr="00381E78" w:rsidRDefault="005F3AA6" w:rsidP="00F9140D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Times New Roman" w:eastAsia="Batang" w:hAnsi="Times New Roman"/>
                <w:i/>
                <w:lang w:eastAsia="ar-SA"/>
              </w:rPr>
            </w:pPr>
            <w:r w:rsidRPr="00381E78">
              <w:rPr>
                <w:rFonts w:ascii="Garamond" w:eastAsia="Batang" w:hAnsi="Garamond"/>
                <w:i/>
                <w:position w:val="-14"/>
                <w:lang w:eastAsia="ar-SA"/>
              </w:rPr>
              <w:object w:dxaOrig="5360" w:dyaOrig="400">
                <v:shape id="_x0000_i1047" type="#_x0000_t75" style="width:317.25pt;height:21.75pt" o:ole="">
                  <v:imagedata r:id="rId28" o:title=""/>
                </v:shape>
                <o:OLEObject Type="Embed" ProgID="Equation.3" ShapeID="_x0000_i1047" DrawAspect="Content" ObjectID="_1605965927" r:id="rId43"/>
              </w:object>
            </w:r>
            <w:r w:rsidRPr="00381E78">
              <w:rPr>
                <w:rFonts w:ascii="Times New Roman" w:eastAsia="Batang" w:hAnsi="Times New Roman"/>
                <w:i/>
                <w:lang w:eastAsia="ar-SA"/>
              </w:rPr>
              <w:t>,</w:t>
            </w:r>
          </w:p>
          <w:p w:rsidR="005F3AA6" w:rsidRPr="00381E78" w:rsidRDefault="005F3AA6" w:rsidP="00F9140D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proofErr w:type="gramStart"/>
            <w:r w:rsidRPr="00381E78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900" w:dyaOrig="400">
                <v:shape id="_x0000_i1048" type="#_x0000_t75" style="width:42.75pt;height:21.75pt" o:ole="">
                  <v:imagedata r:id="rId30" o:title=""/>
                </v:shape>
                <o:OLEObject Type="Embed" ProgID="Equation.3" ShapeID="_x0000_i1048" DrawAspect="Content" ObjectID="_1605965928" r:id="rId44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–</w:t>
            </w:r>
            <w:proofErr w:type="gram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величина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ценозависимого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снижения объема покупки электрической энергии, которая будет заявлена на КОМ участником оптового рынка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в отношении ГТП потребления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на месяц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= декабрь года </w:t>
            </w:r>
            <w:r w:rsidRPr="00381E78">
              <w:rPr>
                <w:rFonts w:ascii="Garamond" w:eastAsia="Batang" w:hAnsi="Garamond" w:cs="Garamond"/>
                <w:i/>
                <w:lang w:eastAsia="ar-SA"/>
              </w:rPr>
              <w:t>Х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в ценовой зоне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z</w:t>
            </w:r>
            <w:r w:rsidRPr="00381E78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5F3AA6" w:rsidRPr="00381E78" w:rsidRDefault="005F3AA6" w:rsidP="00F9140D">
            <w:pPr>
              <w:widowControl w:val="0"/>
              <w:tabs>
                <w:tab w:val="left" w:pos="720"/>
              </w:tabs>
              <w:suppressAutoHyphens/>
              <w:spacing w:before="120" w:after="120" w:line="240" w:lineRule="auto"/>
              <w:ind w:left="431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080" w:dyaOrig="400">
                <v:shape id="_x0000_i1049" type="#_x0000_t75" style="width:57.75pt;height:21.75pt" o:ole="">
                  <v:imagedata r:id="rId32" o:title=""/>
                </v:shape>
                <o:OLEObject Type="Embed" ProgID="Equation.3" ShapeID="_x0000_i1049" DrawAspect="Content" ObjectID="_1605965929" r:id="rId45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– коэффициент, отражающий количество последовательных часов, в которые покупателем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381E78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в отношении ГТП потребления </w:t>
            </w:r>
            <w:r w:rsidRPr="00381E78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будет заявлена готовность к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ценозависимому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снижению объема покупки электрической энергии, принимающий следующие значения:</w:t>
            </w:r>
          </w:p>
          <w:p w:rsidR="005F3AA6" w:rsidRPr="00381E78" w:rsidRDefault="005F3AA6" w:rsidP="00F9140D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0,25 – если в качестве значения параметра «количество последовательных часов» в заявке на КОМ покупателем будет указано «2 часа»;</w:t>
            </w:r>
          </w:p>
          <w:p w:rsidR="005F3AA6" w:rsidRPr="00381E78" w:rsidRDefault="005F3AA6" w:rsidP="00F9140D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0,5 – если в качестве значения параметра «количество последовательных часов» в заявке на КОМ покупателем будет указано «4 часа»;</w:t>
            </w:r>
          </w:p>
          <w:p w:rsidR="005F3AA6" w:rsidRPr="00381E78" w:rsidRDefault="005F3AA6" w:rsidP="00F9140D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pacing w:before="120" w:after="120" w:line="240" w:lineRule="auto"/>
              <w:ind w:left="18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>1 – если в качестве значения параметра «количество последовательных часов» в заявке на КОМ покупателем будет указано «8 часов»;</w:t>
            </w:r>
          </w:p>
          <w:p w:rsidR="005F3AA6" w:rsidRPr="00381E78" w:rsidRDefault="005F3AA6" w:rsidP="00F9140D">
            <w:pPr>
              <w:tabs>
                <w:tab w:val="left" w:pos="622"/>
              </w:tabs>
              <w:suppressAutoHyphens/>
              <w:spacing w:before="120" w:after="120" w:line="240" w:lineRule="auto"/>
              <w:ind w:left="550" w:firstLine="17"/>
              <w:jc w:val="both"/>
              <w:rPr>
                <w:rFonts w:ascii="Garamond" w:eastAsia="Batang" w:hAnsi="Garamond"/>
                <w:lang w:eastAsia="ar-SA"/>
              </w:rPr>
            </w:pPr>
            <w:r w:rsidRPr="00381E78">
              <w:rPr>
                <w:rFonts w:ascii="Garamond" w:eastAsia="Batang" w:hAnsi="Garamond"/>
                <w:position w:val="-14"/>
                <w:lang w:eastAsia="ar-SA"/>
              </w:rPr>
              <w:object w:dxaOrig="800" w:dyaOrig="400">
                <v:shape id="_x0000_i1050" type="#_x0000_t75" style="width:42.75pt;height:21.75pt" o:ole="">
                  <v:imagedata r:id="rId34" o:title=""/>
                </v:shape>
                <o:OLEObject Type="Embed" ProgID="Equation.3" ShapeID="_x0000_i1050" DrawAspect="Content" ObjectID="_1605965930" r:id="rId46"/>
              </w:object>
            </w:r>
            <w:r w:rsidRPr="00381E78">
              <w:rPr>
                <w:rFonts w:ascii="Garamond" w:eastAsia="Batang" w:hAnsi="Garamond"/>
                <w:lang w:eastAsia="ar-SA"/>
              </w:rPr>
              <w:t xml:space="preserve"> – </w:t>
            </w:r>
            <w:r w:rsidRPr="00381E78">
              <w:rPr>
                <w:rFonts w:ascii="Garamond" w:eastAsia="Garamond" w:hAnsi="Garamond" w:cs="Garamond"/>
                <w:lang w:eastAsia="ar-SA"/>
              </w:rPr>
              <w:t xml:space="preserve">определенная 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>в соответствии с п.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Pr="00186DB8">
              <w:rPr>
                <w:rFonts w:ascii="Garamond" w:eastAsia="Garamond" w:hAnsi="Garamond" w:cs="Garamond"/>
                <w:highlight w:val="yellow"/>
                <w:lang w:eastAsia="ar-SA"/>
              </w:rPr>
              <w:t>2.1.3.9 настоящего Регламента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 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X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для ценовой зоны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, к которой относится ГТП потребления </w:t>
            </w:r>
            <w:r w:rsidRPr="00381E78">
              <w:rPr>
                <w:rFonts w:ascii="Garamond" w:eastAsia="Batang" w:hAnsi="Garamond"/>
                <w:i/>
                <w:lang w:val="en-US" w:eastAsia="ar-SA"/>
              </w:rPr>
              <w:t>p</w:t>
            </w:r>
            <w:r w:rsidRPr="00381E78">
              <w:rPr>
                <w:rFonts w:ascii="Garamond" w:eastAsia="Garamond" w:hAnsi="Garamond" w:cs="Garamond"/>
                <w:lang w:eastAsia="ar-SA"/>
              </w:rPr>
              <w:t>.</w:t>
            </w:r>
          </w:p>
          <w:p w:rsidR="005F3AA6" w:rsidRPr="00381E78" w:rsidRDefault="005F3AA6" w:rsidP="00F9140D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proofErr w:type="gramStart"/>
            <w:r w:rsidRPr="00381E78">
              <w:rPr>
                <w:rFonts w:ascii="Garamond" w:eastAsia="Batang" w:hAnsi="Garamond" w:cs="Garamond"/>
                <w:lang w:eastAsia="ar-SA"/>
              </w:rPr>
              <w:t xml:space="preserve">Величины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520" w:dyaOrig="400">
                <v:shape id="_x0000_i1051" type="#_x0000_t75" style="width:78.75pt;height:21.75pt" o:ole="">
                  <v:imagedata r:id="rId36" o:title=""/>
                </v:shape>
                <o:OLEObject Type="Embed" ProgID="Equation.3" ShapeID="_x0000_i1051" DrawAspect="Content" ObjectID="_1605965931" r:id="rId47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и</w:t>
            </w:r>
            <w:proofErr w:type="gramEnd"/>
            <w:r w:rsidRPr="00381E78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381E78">
              <w:rPr>
                <w:rFonts w:ascii="Garamond" w:eastAsia="Batang" w:hAnsi="Garamond" w:cs="Garamond"/>
                <w:position w:val="-14"/>
                <w:lang w:eastAsia="ar-SA"/>
              </w:rPr>
              <w:object w:dxaOrig="1400" w:dyaOrig="400">
                <v:shape id="_x0000_i1052" type="#_x0000_t75" style="width:1in;height:21.75pt" o:ole="">
                  <v:imagedata r:id="rId38" o:title=""/>
                </v:shape>
                <o:OLEObject Type="Embed" ProgID="Equation.3" ShapeID="_x0000_i1052" DrawAspect="Content" ObjectID="_1605965932" r:id="rId48"/>
              </w:objec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рассчитываются с точностью до двух знаков после запятой с учетом математического округления.</w:t>
            </w:r>
          </w:p>
          <w:p w:rsidR="005F3AA6" w:rsidRPr="00381E78" w:rsidRDefault="005F3AA6" w:rsidP="00F9140D">
            <w:pPr>
              <w:widowControl w:val="0"/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lastRenderedPageBreak/>
              <w:t xml:space="preserve">В целях учета предоставленного обеспечения в реестре покупателей с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ценозависимым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потреблением, направляемом КО в СО в соответствии с пунктом 3.6 настоящего Регламента, участнику оптового рынка – покупателю с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ценозависимым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потреблением необходимо не позднее двух рабочих дней до окончания приема заявок на КОМ предоставить КО на бумажном носителе уведомление о распределении объема предоставленного обеспечения по ГТП потребления по форме приложения 9.12 к настоящему Регламенту.</w:t>
            </w:r>
          </w:p>
          <w:p w:rsidR="005F3AA6" w:rsidRPr="00D75F08" w:rsidRDefault="005F3AA6" w:rsidP="00F9140D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81E78">
              <w:rPr>
                <w:rFonts w:ascii="Garamond" w:eastAsia="Batang" w:hAnsi="Garamond" w:cs="Garamond"/>
                <w:lang w:eastAsia="ar-SA"/>
              </w:rPr>
              <w:t xml:space="preserve">В случае если указанное уведомление участником оптового рынка предоставлено не было, либо предоставлено с нарушением вышеуказанного срока, либо объем фактически предоставленного обеспечения в отношении ценовой зоны (в соответствии с договором </w:t>
            </w:r>
            <w:r w:rsidRPr="00381E78">
              <w:rPr>
                <w:rFonts w:ascii="Garamond" w:eastAsia="Garamond" w:hAnsi="Garamond" w:cs="Garamond"/>
                <w:lang w:eastAsia="ar-SA"/>
              </w:rPr>
              <w:t>коммерческого представительства для целей заключения договоров поручительства) менее совокупного объема обеспечения, указанного в уведомлении в отношении соответствующей ценовой зоны,</w:t>
            </w:r>
            <w:r w:rsidRPr="00381E78">
              <w:rPr>
                <w:rFonts w:ascii="Garamond" w:eastAsia="Batang" w:hAnsi="Garamond" w:cs="Garamond"/>
                <w:lang w:eastAsia="ar-SA"/>
              </w:rPr>
              <w:t xml:space="preserve"> то КО при формировании Реестра покупателей с </w:t>
            </w:r>
            <w:proofErr w:type="spellStart"/>
            <w:r w:rsidRPr="00381E78">
              <w:rPr>
                <w:rFonts w:ascii="Garamond" w:eastAsia="Batang" w:hAnsi="Garamond" w:cs="Garamond"/>
                <w:lang w:eastAsia="ar-SA"/>
              </w:rPr>
              <w:t>ценозависимым</w:t>
            </w:r>
            <w:proofErr w:type="spellEnd"/>
            <w:r w:rsidRPr="00381E78">
              <w:rPr>
                <w:rFonts w:ascii="Garamond" w:eastAsia="Batang" w:hAnsi="Garamond" w:cs="Garamond"/>
                <w:lang w:eastAsia="ar-SA"/>
              </w:rPr>
              <w:t xml:space="preserve"> потреблением (в соответствии с п. 3.6 настоящего Регламента) весь объем предоставленного обеспечения относит к первой по счету ГТП потребления данного участника оптового рынка (в соответствии с перечнем ГТП потребления участника оптового рынка в соответствующей ценовой зоне, сформированным в алфавитн</w:t>
            </w:r>
            <w:r>
              <w:rPr>
                <w:rFonts w:ascii="Garamond" w:eastAsia="Batang" w:hAnsi="Garamond" w:cs="Garamond"/>
                <w:lang w:eastAsia="ar-SA"/>
              </w:rPr>
              <w:t>ом порядке согласно кодам ГТП).</w:t>
            </w: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9, п. 2.2.2</w:t>
            </w:r>
          </w:p>
        </w:tc>
        <w:tc>
          <w:tcPr>
            <w:tcW w:w="2332" w:type="pct"/>
          </w:tcPr>
          <w:p w:rsidR="005F3AA6" w:rsidRPr="00A82C8B" w:rsidRDefault="005F3AA6" w:rsidP="00764DB3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</w:rPr>
              <w:t xml:space="preserve">Совет рынка не позднее 15 </w:t>
            </w:r>
            <w:r w:rsidRPr="00CD3721">
              <w:rPr>
                <w:rFonts w:ascii="Garamond" w:eastAsia="Garamond" w:hAnsi="Garamond"/>
                <w:highlight w:val="yellow"/>
              </w:rPr>
              <w:t>июля</w:t>
            </w:r>
            <w:r w:rsidRPr="00A82C8B">
              <w:rPr>
                <w:rFonts w:ascii="Garamond" w:eastAsia="Garamond" w:hAnsi="Garamond"/>
              </w:rPr>
              <w:t xml:space="preserve"> года, в котором проводится КОМ на год </w:t>
            </w:r>
            <w:r w:rsidRPr="00A82C8B">
              <w:rPr>
                <w:rFonts w:ascii="Garamond" w:eastAsia="Garamond" w:hAnsi="Garamond"/>
                <w:i/>
              </w:rPr>
              <w:t>X</w:t>
            </w:r>
            <w:r w:rsidRPr="00A82C8B">
              <w:rPr>
                <w:rFonts w:ascii="Garamond" w:eastAsia="Garamond" w:hAnsi="Garamond"/>
              </w:rPr>
              <w:t xml:space="preserve"> </w:t>
            </w:r>
            <w:r w:rsidRPr="00A82C8B">
              <w:rPr>
                <w:rFonts w:ascii="Garamond" w:eastAsia="Garamond" w:hAnsi="Garamond"/>
                <w:highlight w:val="yellow"/>
              </w:rPr>
              <w:t>(</w:t>
            </w:r>
            <w:r w:rsidRPr="007900F2">
              <w:rPr>
                <w:rFonts w:ascii="Garamond" w:hAnsi="Garamond"/>
                <w:highlight w:val="yellow"/>
              </w:rPr>
              <w:t xml:space="preserve">для КОМ на 2022 год </w:t>
            </w:r>
            <w:r>
              <w:rPr>
                <w:rFonts w:ascii="Garamond" w:hAnsi="Garamond"/>
                <w:highlight w:val="yellow"/>
              </w:rPr>
              <w:t>не позднее 15</w:t>
            </w:r>
            <w:r w:rsidRPr="007900F2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февраля</w:t>
            </w:r>
            <w:r w:rsidRPr="007900F2">
              <w:rPr>
                <w:rFonts w:ascii="Garamond" w:hAnsi="Garamond"/>
                <w:highlight w:val="yellow"/>
              </w:rPr>
              <w:t xml:space="preserve"> 2019 года</w:t>
            </w:r>
            <w:r w:rsidRPr="00A82C8B">
              <w:rPr>
                <w:rFonts w:ascii="Garamond" w:eastAsia="Garamond" w:hAnsi="Garamond"/>
                <w:highlight w:val="yellow"/>
              </w:rPr>
              <w:t>)</w:t>
            </w:r>
            <w:r>
              <w:rPr>
                <w:rFonts w:ascii="Garamond" w:eastAsia="Garamond" w:hAnsi="Garamond"/>
              </w:rPr>
              <w:t xml:space="preserve">, </w:t>
            </w:r>
            <w:r w:rsidRPr="00A82C8B">
              <w:rPr>
                <w:rFonts w:ascii="Garamond" w:eastAsia="Garamond" w:hAnsi="Garamond"/>
              </w:rPr>
              <w:t>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:rsidR="005F3AA6" w:rsidRPr="00A82C8B" w:rsidRDefault="005F3AA6" w:rsidP="00764DB3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</w:rPr>
              <w:t xml:space="preserve">Максимальный объем поручительства участника оптового рынка – поставщика </w:t>
            </w:r>
            <w:r w:rsidRPr="00A82C8B">
              <w:rPr>
                <w:rFonts w:ascii="Garamond" w:eastAsia="Garamond" w:hAnsi="Garamond"/>
                <w:i/>
              </w:rPr>
              <w:t>j</w:t>
            </w:r>
            <w:r w:rsidRPr="00A82C8B">
              <w:rPr>
                <w:rFonts w:ascii="Garamond" w:eastAsia="Garamond" w:hAnsi="Garamond"/>
              </w:rPr>
              <w:t xml:space="preserve"> рассчитывается совокупно по всем ГТП генерации </w:t>
            </w:r>
            <w:r w:rsidRPr="00A82C8B">
              <w:rPr>
                <w:rFonts w:ascii="Garamond" w:eastAsia="Garamond" w:hAnsi="Garamond"/>
                <w:i/>
              </w:rPr>
              <w:t>p</w:t>
            </w:r>
            <w:r w:rsidRPr="00A82C8B">
              <w:rPr>
                <w:rFonts w:ascii="Garamond" w:eastAsia="Garamond" w:hAnsi="Garamond"/>
              </w:rPr>
              <w:t xml:space="preserve">, в отношении которых поставщиком по состоянию на 1 </w:t>
            </w:r>
            <w:r w:rsidRPr="00CE032B">
              <w:rPr>
                <w:rFonts w:ascii="Garamond" w:eastAsia="Garamond" w:hAnsi="Garamond"/>
                <w:highlight w:val="yellow"/>
              </w:rPr>
              <w:t>июля</w:t>
            </w:r>
            <w:r w:rsidRPr="00A82C8B">
              <w:rPr>
                <w:rFonts w:ascii="Garamond" w:eastAsia="Garamond" w:hAnsi="Garamond"/>
              </w:rPr>
              <w:t xml:space="preserve"> года, в котором проводится КОМ на год </w:t>
            </w:r>
            <w:r w:rsidRPr="00A82C8B">
              <w:rPr>
                <w:rFonts w:ascii="Garamond" w:eastAsia="Garamond" w:hAnsi="Garamond"/>
                <w:i/>
              </w:rPr>
              <w:t>Х</w:t>
            </w:r>
            <w:r>
              <w:rPr>
                <w:rFonts w:ascii="Garamond" w:eastAsia="Garamond" w:hAnsi="Garamond"/>
                <w:i/>
              </w:rPr>
              <w:t xml:space="preserve"> </w:t>
            </w:r>
            <w:r w:rsidRPr="00CE032B">
              <w:rPr>
                <w:rFonts w:ascii="Garamond" w:eastAsia="Garamond" w:hAnsi="Garamond"/>
              </w:rPr>
              <w:t>(</w:t>
            </w:r>
            <w:r w:rsidRPr="00CE032B">
              <w:rPr>
                <w:rFonts w:ascii="Garamond" w:hAnsi="Garamond"/>
              </w:rPr>
              <w:t>для КОМ на 2022 год – по состоянию на 1 февраля 2019 года</w:t>
            </w:r>
            <w:r w:rsidRPr="00CE032B">
              <w:rPr>
                <w:rFonts w:ascii="Garamond" w:eastAsia="Garamond" w:hAnsi="Garamond"/>
              </w:rPr>
              <w:t>)</w:t>
            </w:r>
            <w:r w:rsidRPr="00CD3721">
              <w:rPr>
                <w:rFonts w:ascii="Garamond" w:eastAsia="Garamond" w:hAnsi="Garamond"/>
              </w:rPr>
              <w:t>,</w:t>
            </w:r>
            <w:r w:rsidRPr="00A82C8B">
              <w:rPr>
                <w:rFonts w:ascii="Garamond" w:eastAsia="Garamond" w:hAnsi="Garamond"/>
              </w:rPr>
              <w:t xml:space="preserve"> получено право на участие в торговле </w:t>
            </w:r>
            <w:r w:rsidRPr="00A82C8B">
              <w:rPr>
                <w:rFonts w:ascii="Garamond" w:eastAsia="Garamond" w:hAnsi="Garamond"/>
              </w:rPr>
              <w:lastRenderedPageBreak/>
              <w:t>электрической энергией и мощностью на оптовом рынке, в соответствии со следующей формулой:</w:t>
            </w:r>
          </w:p>
          <w:p w:rsidR="005F3AA6" w:rsidRPr="00A82C8B" w:rsidRDefault="005F3AA6" w:rsidP="00764DB3">
            <w:pPr>
              <w:spacing w:before="120" w:after="120" w:line="240" w:lineRule="auto"/>
              <w:ind w:firstLine="720"/>
              <w:jc w:val="center"/>
              <w:rPr>
                <w:rFonts w:ascii="Garamond" w:hAnsi="Garamond"/>
                <w:position w:val="-30"/>
              </w:rPr>
            </w:pPr>
            <w:r w:rsidRPr="00A82C8B">
              <w:rPr>
                <w:rFonts w:ascii="Garamond" w:hAnsi="Garamond"/>
                <w:position w:val="-30"/>
              </w:rPr>
              <w:object w:dxaOrig="3460" w:dyaOrig="560">
                <v:shape id="_x0000_i1053" type="#_x0000_t75" style="width:201.75pt;height:31.5pt" o:ole="">
                  <v:imagedata r:id="rId8" o:title=""/>
                </v:shape>
                <o:OLEObject Type="Embed" ProgID="Equation.3" ShapeID="_x0000_i1053" DrawAspect="Content" ObjectID="_1605965933" r:id="rId49"/>
              </w:object>
            </w:r>
            <w:r w:rsidRPr="00A82C8B">
              <w:rPr>
                <w:rFonts w:ascii="Garamond" w:eastAsia="Garamond" w:hAnsi="Garamond"/>
              </w:rPr>
              <w:t>,</w:t>
            </w:r>
          </w:p>
          <w:p w:rsidR="005F3AA6" w:rsidRPr="00A82C8B" w:rsidRDefault="005F3AA6" w:rsidP="00764DB3">
            <w:pPr>
              <w:spacing w:before="120" w:after="120" w:line="240" w:lineRule="auto"/>
              <w:ind w:left="600" w:hanging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</w:rPr>
              <w:t>где</w:t>
            </w:r>
            <w:r w:rsidRPr="00A82C8B">
              <w:rPr>
                <w:rFonts w:ascii="Garamond" w:eastAsia="Garamond" w:hAnsi="Garamond"/>
              </w:rPr>
              <w:tab/>
            </w:r>
            <w:r w:rsidRPr="00A82C8B">
              <w:rPr>
                <w:rFonts w:ascii="Garamond" w:hAnsi="Garamond"/>
                <w:position w:val="-14"/>
              </w:rPr>
              <w:object w:dxaOrig="780" w:dyaOrig="400">
                <v:shape id="_x0000_i1054" type="#_x0000_t75" style="width:38.25pt;height:19.5pt" o:ole="">
                  <v:imagedata r:id="rId10" o:title=""/>
                </v:shape>
                <o:OLEObject Type="Embed" ProgID="Equation.3" ShapeID="_x0000_i1054" DrawAspect="Content" ObjectID="_1605965934" r:id="rId50"/>
              </w:object>
            </w:r>
            <w:r w:rsidRPr="00A82C8B">
              <w:rPr>
                <w:rFonts w:ascii="Garamond" w:hAnsi="Garamond"/>
              </w:rPr>
              <w:t xml:space="preserve"> </w:t>
            </w:r>
            <w:r w:rsidRPr="00A82C8B">
              <w:rPr>
                <w:rFonts w:ascii="Garamond" w:eastAsia="Garamond" w:hAnsi="Garamond"/>
              </w:rPr>
              <w:t xml:space="preserve">– величина установленной мощности по ГТП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p</w:t>
            </w:r>
            <w:r w:rsidRPr="00A82C8B">
              <w:rPr>
                <w:rFonts w:ascii="Garamond" w:eastAsia="Garamond" w:hAnsi="Garamond"/>
              </w:rPr>
              <w:t xml:space="preserve">, находящейся в ценовой зоне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z</w:t>
            </w:r>
            <w:r w:rsidRPr="00A82C8B">
              <w:rPr>
                <w:rFonts w:ascii="Garamond" w:eastAsia="Garamond" w:hAnsi="Garamond"/>
              </w:rPr>
              <w:t xml:space="preserve">, участника оптового рынка – поставщика </w:t>
            </w:r>
            <w:r w:rsidRPr="00A82C8B">
              <w:rPr>
                <w:rFonts w:ascii="Garamond" w:eastAsia="Garamond" w:hAnsi="Garamond"/>
                <w:i/>
              </w:rPr>
              <w:t xml:space="preserve">j </w:t>
            </w:r>
            <w:r w:rsidRPr="00A82C8B">
              <w:rPr>
                <w:rFonts w:ascii="Garamond" w:eastAsia="Garamond" w:hAnsi="Garamond"/>
              </w:rPr>
              <w:t xml:space="preserve">по состоянию на </w:t>
            </w:r>
            <w:r w:rsidRPr="00A82C8B">
              <w:rPr>
                <w:rFonts w:ascii="Garamond" w:eastAsia="Garamond" w:hAnsi="Garamond"/>
                <w:i/>
                <w:lang w:val="en-US"/>
              </w:rPr>
              <w:t>m</w:t>
            </w:r>
            <w:r w:rsidRPr="00A82C8B">
              <w:rPr>
                <w:rFonts w:ascii="Garamond" w:eastAsia="Garamond" w:hAnsi="Garamond"/>
              </w:rPr>
              <w:t xml:space="preserve"> = 1 </w:t>
            </w:r>
            <w:r w:rsidRPr="00CE032B">
              <w:rPr>
                <w:rFonts w:ascii="Garamond" w:eastAsia="Garamond" w:hAnsi="Garamond"/>
                <w:highlight w:val="yellow"/>
              </w:rPr>
              <w:t xml:space="preserve">июля </w:t>
            </w:r>
            <w:r w:rsidRPr="00CD3721">
              <w:rPr>
                <w:rFonts w:ascii="Garamond" w:eastAsia="Garamond" w:hAnsi="Garamond"/>
              </w:rPr>
              <w:t>года</w:t>
            </w:r>
            <w:r w:rsidRPr="00A82C8B">
              <w:rPr>
                <w:rFonts w:ascii="Garamond" w:eastAsia="Garamond" w:hAnsi="Garamond"/>
              </w:rPr>
              <w:t xml:space="preserve"> </w:t>
            </w:r>
            <w:r w:rsidRPr="00CD3721">
              <w:rPr>
                <w:rFonts w:ascii="Garamond" w:eastAsia="Garamond" w:hAnsi="Garamond"/>
                <w:i/>
                <w:lang w:val="en-US"/>
              </w:rPr>
              <w:t>Y</w:t>
            </w:r>
            <w:r w:rsidRPr="00CD3721">
              <w:rPr>
                <w:rFonts w:ascii="Garamond" w:eastAsia="Garamond" w:hAnsi="Garamond"/>
                <w:i/>
              </w:rPr>
              <w:t xml:space="preserve"> </w:t>
            </w:r>
            <w:r w:rsidRPr="00CE032B">
              <w:rPr>
                <w:rFonts w:ascii="Garamond" w:eastAsia="Garamond" w:hAnsi="Garamond"/>
              </w:rPr>
              <w:t>(</w:t>
            </w:r>
            <w:r w:rsidRPr="00CE032B">
              <w:rPr>
                <w:rFonts w:ascii="Garamond" w:hAnsi="Garamond"/>
              </w:rPr>
              <w:t>для КОМ на 2022 год – по состоянию на 1 февраля 2019 года</w:t>
            </w:r>
            <w:r w:rsidRPr="00CE032B">
              <w:rPr>
                <w:rFonts w:ascii="Garamond" w:eastAsia="Garamond" w:hAnsi="Garamond"/>
              </w:rPr>
              <w:t>)</w:t>
            </w:r>
            <w:r w:rsidRPr="00CD3721">
              <w:rPr>
                <w:rFonts w:ascii="Garamond" w:eastAsia="Garamond" w:hAnsi="Garamond"/>
              </w:rPr>
              <w:t>;</w:t>
            </w:r>
          </w:p>
          <w:p w:rsidR="005F3AA6" w:rsidRPr="00A82C8B" w:rsidRDefault="005F3AA6" w:rsidP="00764DB3">
            <w:pPr>
              <w:spacing w:before="120" w:after="120" w:line="240" w:lineRule="auto"/>
              <w:ind w:left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hAnsi="Garamond"/>
                <w:position w:val="-14"/>
              </w:rPr>
              <w:object w:dxaOrig="800" w:dyaOrig="400">
                <v:shape id="_x0000_i1055" type="#_x0000_t75" style="width:39.75pt;height:20.25pt" o:ole="">
                  <v:imagedata r:id="rId12" o:title=""/>
                </v:shape>
                <o:OLEObject Type="Embed" ProgID="Equation.3" ShapeID="_x0000_i1055" DrawAspect="Content" ObjectID="_1605965935" r:id="rId51"/>
              </w:object>
            </w:r>
            <w:r w:rsidRPr="00A82C8B">
              <w:rPr>
                <w:rFonts w:ascii="Garamond" w:eastAsia="Garamond" w:hAnsi="Garamond"/>
              </w:rPr>
              <w:t xml:space="preserve"> – цена </w:t>
            </w:r>
            <w:r w:rsidRPr="00FB4E6E">
              <w:rPr>
                <w:rFonts w:ascii="Garamond" w:eastAsia="Garamond" w:hAnsi="Garamond"/>
                <w:highlight w:val="yellow"/>
              </w:rPr>
              <w:t>в первой точке, определенная решением Правительства Российской Федерации для проведения</w:t>
            </w:r>
            <w:r w:rsidRPr="00A82C8B">
              <w:rPr>
                <w:rFonts w:ascii="Garamond" w:eastAsia="Garamond" w:hAnsi="Garamond"/>
              </w:rPr>
              <w:t xml:space="preserve"> КОМ на год </w:t>
            </w:r>
            <w:r w:rsidRPr="00A82C8B">
              <w:rPr>
                <w:rFonts w:ascii="Garamond" w:eastAsia="Garamond" w:hAnsi="Garamond"/>
                <w:i/>
              </w:rPr>
              <w:t>Y</w:t>
            </w:r>
            <w:r w:rsidRPr="00A82C8B">
              <w:rPr>
                <w:rFonts w:ascii="Garamond" w:eastAsia="Garamond" w:hAnsi="Garamond"/>
              </w:rPr>
              <w:t xml:space="preserve"> для ценовой зоны </w:t>
            </w:r>
            <w:r w:rsidRPr="00A82C8B">
              <w:rPr>
                <w:rFonts w:ascii="Garamond" w:eastAsia="Garamond" w:hAnsi="Garamond"/>
                <w:i/>
              </w:rPr>
              <w:t>z;</w:t>
            </w:r>
          </w:p>
          <w:p w:rsidR="005F3AA6" w:rsidRPr="00A82C8B" w:rsidRDefault="005F3AA6" w:rsidP="00764DB3">
            <w:pPr>
              <w:spacing w:before="120" w:after="120" w:line="240" w:lineRule="auto"/>
              <w:ind w:left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  <w:i/>
              </w:rPr>
              <w:t>Х</w:t>
            </w:r>
            <w:r w:rsidRPr="00A82C8B">
              <w:rPr>
                <w:rFonts w:ascii="Garamond" w:eastAsia="Garamond" w:hAnsi="Garamond"/>
              </w:rPr>
              <w:t xml:space="preserve"> – год, на который проводится КОМ;</w:t>
            </w:r>
          </w:p>
          <w:p w:rsidR="005F3AA6" w:rsidRPr="00A82C8B" w:rsidRDefault="005F3AA6" w:rsidP="00764DB3">
            <w:pPr>
              <w:spacing w:before="120" w:after="120" w:line="240" w:lineRule="auto"/>
              <w:ind w:left="600"/>
              <w:jc w:val="both"/>
              <w:rPr>
                <w:rFonts w:ascii="Garamond" w:eastAsia="Garamond" w:hAnsi="Garamond"/>
              </w:rPr>
            </w:pPr>
            <w:r w:rsidRPr="00A82C8B">
              <w:rPr>
                <w:rFonts w:ascii="Garamond" w:eastAsia="Garamond" w:hAnsi="Garamond"/>
                <w:i/>
              </w:rPr>
              <w:t>Y</w:t>
            </w:r>
            <w:r w:rsidRPr="00A82C8B">
              <w:rPr>
                <w:rFonts w:ascii="Garamond" w:eastAsia="Garamond" w:hAnsi="Garamond"/>
              </w:rPr>
              <w:t xml:space="preserve"> – год, в котором проводится КОМ на год </w:t>
            </w:r>
            <w:r w:rsidRPr="00A82C8B">
              <w:rPr>
                <w:rFonts w:ascii="Garamond" w:eastAsia="Garamond" w:hAnsi="Garamond"/>
                <w:i/>
              </w:rPr>
              <w:t>Х</w:t>
            </w:r>
            <w:r w:rsidRPr="00A82C8B">
              <w:rPr>
                <w:rFonts w:ascii="Garamond" w:eastAsia="Garamond" w:hAnsi="Garamond"/>
              </w:rPr>
              <w:t>.</w:t>
            </w:r>
          </w:p>
          <w:p w:rsidR="005F3AA6" w:rsidRPr="00764DB3" w:rsidRDefault="005F3AA6" w:rsidP="00764DB3">
            <w:pPr>
              <w:suppressAutoHyphens/>
              <w:spacing w:before="120" w:after="120"/>
              <w:ind w:firstLine="740"/>
              <w:jc w:val="both"/>
              <w:rPr>
                <w:rFonts w:ascii="Garamond" w:eastAsia="Garamond" w:hAnsi="Garamond" w:cs="Garamond"/>
                <w:b/>
                <w:lang w:eastAsia="ar-SA"/>
              </w:rPr>
            </w:pPr>
            <w:r w:rsidRPr="00764DB3">
              <w:rPr>
                <w:rFonts w:ascii="Garamond" w:eastAsia="Garamond" w:hAnsi="Garamond"/>
              </w:rPr>
              <w:t>Вышеуказанная информация передается Советом рынка на бумажном носителе.</w:t>
            </w:r>
          </w:p>
        </w:tc>
        <w:tc>
          <w:tcPr>
            <w:tcW w:w="2333" w:type="pct"/>
            <w:shd w:val="clear" w:color="auto" w:fill="auto"/>
          </w:tcPr>
          <w:p w:rsidR="005F3AA6" w:rsidRPr="00BA386E" w:rsidRDefault="005F3AA6" w:rsidP="00764DB3">
            <w:pPr>
              <w:suppressAutoHyphens/>
              <w:spacing w:before="120" w:after="120" w:line="240" w:lineRule="auto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lastRenderedPageBreak/>
              <w:t xml:space="preserve">Совет рынка не позднее 15 </w:t>
            </w:r>
            <w:r w:rsidRPr="0052072A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BA386E">
              <w:rPr>
                <w:rFonts w:ascii="Garamond" w:eastAsia="Garamond" w:hAnsi="Garamond" w:cs="Garamond"/>
                <w:lang w:eastAsia="ar-SA"/>
              </w:rPr>
              <w:t>, в отношении всех участников оптового рынка – поставщиков на основании данных, предоставленных КО, рассчитывает и передает в ЦФР максимальный объем поручительства, на который участником оптового рынка – поставщиком может быть выдано поручительство.</w:t>
            </w:r>
          </w:p>
          <w:p w:rsidR="005F3AA6" w:rsidRPr="00BA386E" w:rsidRDefault="005F3AA6" w:rsidP="00764DB3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t xml:space="preserve">Максимальный объем поручительства участника оптового рынка – поставщика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j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рассчитывается совокупно по всем ГТП генерации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p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, в отношении которых поставщиком по состоянию на 1 </w:t>
            </w:r>
            <w:r w:rsidRPr="0052072A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CE032B">
              <w:rPr>
                <w:rFonts w:ascii="Garamond" w:eastAsia="Garamond" w:hAnsi="Garamond"/>
              </w:rPr>
              <w:t>(</w:t>
            </w:r>
            <w:r w:rsidRPr="00CE032B">
              <w:rPr>
                <w:rFonts w:ascii="Garamond" w:hAnsi="Garamond"/>
              </w:rPr>
              <w:t>для КОМ на 2022 год – по состоянию на 1 февраля 2019 года</w:t>
            </w:r>
            <w:r w:rsidRPr="00CE032B">
              <w:rPr>
                <w:rFonts w:ascii="Garamond" w:eastAsia="Garamond" w:hAnsi="Garamond"/>
              </w:rPr>
              <w:t>)</w:t>
            </w:r>
            <w:r w:rsidRPr="00CD3721">
              <w:rPr>
                <w:rFonts w:ascii="Garamond" w:eastAsia="Garamond" w:hAnsi="Garamond" w:cs="Garamond"/>
                <w:lang w:eastAsia="ar-SA"/>
              </w:rPr>
              <w:t>, получено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право на участие в торговле электрической энергией и мощностью на оптовом рынке, в соответствии со следующей формулой:</w:t>
            </w:r>
          </w:p>
          <w:p w:rsidR="005F3AA6" w:rsidRPr="00BA386E" w:rsidRDefault="005F3AA6" w:rsidP="00764DB3">
            <w:pPr>
              <w:suppressAutoHyphens/>
              <w:spacing w:before="120" w:after="120" w:line="240" w:lineRule="auto"/>
              <w:ind w:firstLine="720"/>
              <w:jc w:val="center"/>
              <w:rPr>
                <w:rFonts w:ascii="Garamond" w:eastAsia="Batang" w:hAnsi="Garamond" w:cs="Garamond"/>
                <w:position w:val="-30"/>
                <w:lang w:eastAsia="ar-SA"/>
              </w:rPr>
            </w:pPr>
            <w:r w:rsidRPr="00BA386E">
              <w:rPr>
                <w:rFonts w:ascii="Garamond" w:eastAsia="Batang" w:hAnsi="Garamond" w:cs="Garamond"/>
                <w:position w:val="-30"/>
                <w:lang w:eastAsia="ar-SA"/>
              </w:rPr>
              <w:object w:dxaOrig="3460" w:dyaOrig="560">
                <v:shape id="_x0000_i1056" type="#_x0000_t75" style="width:201.75pt;height:29.25pt" o:ole="">
                  <v:imagedata r:id="rId8" o:title=""/>
                </v:shape>
                <o:OLEObject Type="Embed" ProgID="Equation.3" ShapeID="_x0000_i1056" DrawAspect="Content" ObjectID="_1605965936" r:id="rId52"/>
              </w:object>
            </w:r>
            <w:r w:rsidRPr="00BA386E">
              <w:rPr>
                <w:rFonts w:ascii="Garamond" w:eastAsia="Garamond" w:hAnsi="Garamond" w:cs="Garamond"/>
                <w:lang w:eastAsia="ar-SA"/>
              </w:rPr>
              <w:t>,</w:t>
            </w:r>
          </w:p>
          <w:p w:rsidR="005F3AA6" w:rsidRPr="00BA386E" w:rsidRDefault="005F3AA6" w:rsidP="00764DB3">
            <w:pPr>
              <w:suppressAutoHyphens/>
              <w:spacing w:before="120" w:after="120" w:line="240" w:lineRule="auto"/>
              <w:ind w:left="600" w:hanging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t>где</w:t>
            </w:r>
            <w:r w:rsidRPr="00BA386E">
              <w:rPr>
                <w:rFonts w:ascii="Garamond" w:eastAsia="Garamond" w:hAnsi="Garamond" w:cs="Garamond"/>
                <w:lang w:eastAsia="ar-SA"/>
              </w:rPr>
              <w:tab/>
            </w:r>
            <w:r w:rsidRPr="00BA386E">
              <w:rPr>
                <w:rFonts w:ascii="Garamond" w:eastAsia="Batang" w:hAnsi="Garamond" w:cs="Garamond"/>
                <w:position w:val="-14"/>
                <w:lang w:eastAsia="ar-SA"/>
              </w:rPr>
              <w:object w:dxaOrig="780" w:dyaOrig="400">
                <v:shape id="_x0000_i1057" type="#_x0000_t75" style="width:35.25pt;height:21.75pt" o:ole="">
                  <v:imagedata r:id="rId10" o:title=""/>
                </v:shape>
                <o:OLEObject Type="Embed" ProgID="Equation.3" ShapeID="_x0000_i1057" DrawAspect="Content" ObjectID="_1605965937" r:id="rId53"/>
              </w:object>
            </w:r>
            <w:r w:rsidRPr="00BA386E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– величина установленной мощности по ГТП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p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, находящейся в ценовой зоне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z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, участника оптового рынка – поставщика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 xml:space="preserve">j 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по состоянию на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m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= 1 </w:t>
            </w:r>
            <w:r w:rsidRPr="0052072A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года </w:t>
            </w:r>
            <w:r w:rsidRPr="00BA386E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>
              <w:rPr>
                <w:rFonts w:ascii="Garamond" w:eastAsia="Garamond" w:hAnsi="Garamond" w:cs="Garamond"/>
                <w:i/>
                <w:lang w:eastAsia="ar-SA"/>
              </w:rPr>
              <w:t xml:space="preserve"> </w:t>
            </w:r>
            <w:r w:rsidRPr="00CE032B">
              <w:rPr>
                <w:rFonts w:ascii="Garamond" w:eastAsia="Garamond" w:hAnsi="Garamond"/>
              </w:rPr>
              <w:t>(</w:t>
            </w:r>
            <w:r w:rsidRPr="00CE032B">
              <w:rPr>
                <w:rFonts w:ascii="Garamond" w:hAnsi="Garamond"/>
              </w:rPr>
              <w:t>для КОМ на 2022 год – по состоянию на 1 февраля 2019 года</w:t>
            </w:r>
            <w:r w:rsidRPr="00CE032B">
              <w:rPr>
                <w:rFonts w:ascii="Garamond" w:eastAsia="Garamond" w:hAnsi="Garamond"/>
              </w:rPr>
              <w:t>)</w:t>
            </w:r>
            <w:r w:rsidRPr="00CD3721">
              <w:rPr>
                <w:rFonts w:ascii="Garamond" w:eastAsia="Garamond" w:hAnsi="Garamond" w:cs="Garamond"/>
                <w:lang w:eastAsia="ar-SA"/>
              </w:rPr>
              <w:t>;</w:t>
            </w:r>
          </w:p>
          <w:p w:rsidR="005F3AA6" w:rsidRPr="00381E78" w:rsidRDefault="005F3AA6" w:rsidP="00764DB3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Batang" w:hAnsi="Garamond"/>
                <w:lang w:eastAsia="ar-SA"/>
              </w:rPr>
            </w:pPr>
            <w:r w:rsidRPr="00BA386E">
              <w:rPr>
                <w:rFonts w:ascii="Garamond" w:eastAsia="Batang" w:hAnsi="Garamond" w:cs="Garamond"/>
                <w:position w:val="-14"/>
                <w:lang w:eastAsia="ar-SA"/>
              </w:rPr>
              <w:object w:dxaOrig="800" w:dyaOrig="400">
                <v:shape id="_x0000_i1058" type="#_x0000_t75" style="width:42.75pt;height:21.75pt" o:ole="">
                  <v:imagedata r:id="rId12" o:title=""/>
                </v:shape>
                <o:OLEObject Type="Embed" ProgID="Equation.3" ShapeID="_x0000_i1058" DrawAspect="Content" ObjectID="_1605965938" r:id="rId54"/>
              </w:objec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– 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цена </w:t>
            </w:r>
            <w:r w:rsidRPr="00381E78">
              <w:rPr>
                <w:rFonts w:ascii="Garamond" w:eastAsia="Batang" w:hAnsi="Garamond"/>
                <w:highlight w:val="yellow"/>
                <w:lang w:eastAsia="ar-SA"/>
              </w:rPr>
              <w:t>на мощность в первой точке спроса на мощность, использованная для определения спроса на мощность при проведении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 КОМ на год </w:t>
            </w:r>
            <w:r w:rsidRPr="00381E78">
              <w:rPr>
                <w:rFonts w:ascii="Garamond" w:eastAsia="Garamond" w:hAnsi="Garamond" w:cs="Garamond"/>
                <w:i/>
                <w:lang w:val="en-US" w:eastAsia="ar-SA"/>
              </w:rPr>
              <w:t>Y</w:t>
            </w:r>
            <w:r w:rsidRPr="00FB4E6E">
              <w:rPr>
                <w:rFonts w:ascii="Garamond" w:eastAsia="Batang" w:hAnsi="Garamond"/>
                <w:highlight w:val="yellow"/>
                <w:lang w:eastAsia="ar-SA"/>
              </w:rPr>
              <w:t>,</w:t>
            </w:r>
            <w:r w:rsidRPr="00381E78">
              <w:rPr>
                <w:rFonts w:ascii="Garamond" w:eastAsia="Batang" w:hAnsi="Garamond"/>
                <w:lang w:eastAsia="ar-SA"/>
              </w:rPr>
              <w:t xml:space="preserve"> для ценовой зоны </w:t>
            </w:r>
            <w:r w:rsidRPr="00381E78">
              <w:rPr>
                <w:rFonts w:ascii="Garamond" w:eastAsia="Batang" w:hAnsi="Garamond"/>
                <w:i/>
                <w:iCs/>
                <w:lang w:val="en-US" w:eastAsia="ar-SA"/>
              </w:rPr>
              <w:t>z</w:t>
            </w:r>
            <w:r w:rsidRPr="00381E78">
              <w:rPr>
                <w:rFonts w:ascii="Garamond" w:eastAsia="Garamond" w:hAnsi="Garamond" w:cs="Garamond"/>
                <w:lang w:eastAsia="ar-SA"/>
              </w:rPr>
              <w:t>;</w:t>
            </w:r>
          </w:p>
          <w:p w:rsidR="005F3AA6" w:rsidRPr="00BA386E" w:rsidRDefault="005F3AA6" w:rsidP="00764DB3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– год, на который проводится КОМ;</w:t>
            </w:r>
          </w:p>
          <w:p w:rsidR="005F3AA6" w:rsidRPr="00BA386E" w:rsidRDefault="005F3AA6" w:rsidP="00764DB3">
            <w:pPr>
              <w:suppressAutoHyphens/>
              <w:spacing w:before="120" w:after="120" w:line="240" w:lineRule="auto"/>
              <w:ind w:left="60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i/>
                <w:lang w:eastAsia="ar-SA"/>
              </w:rPr>
              <w:t>Y</w:t>
            </w:r>
            <w:r w:rsidRPr="00BA386E">
              <w:rPr>
                <w:rFonts w:ascii="Garamond" w:eastAsia="Garamond" w:hAnsi="Garamond" w:cs="Garamond"/>
                <w:lang w:eastAsia="ar-SA"/>
              </w:rPr>
              <w:t xml:space="preserve"> – год, в котором проводится КОМ на год </w:t>
            </w:r>
            <w:r w:rsidRPr="00BA386E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BA386E">
              <w:rPr>
                <w:rFonts w:ascii="Garamond" w:eastAsia="Garamond" w:hAnsi="Garamond" w:cs="Garamond"/>
                <w:lang w:eastAsia="ar-SA"/>
              </w:rPr>
              <w:t>.</w:t>
            </w:r>
          </w:p>
          <w:p w:rsidR="005F3AA6" w:rsidRDefault="005F3AA6" w:rsidP="00764DB3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BA386E">
              <w:rPr>
                <w:rFonts w:ascii="Garamond" w:eastAsia="Garamond" w:hAnsi="Garamond" w:cs="Garamond"/>
                <w:lang w:eastAsia="ar-SA"/>
              </w:rPr>
              <w:t>Вышеуказанная информация передается Советом рынка на бумажном носителе.</w:t>
            </w:r>
          </w:p>
          <w:p w:rsidR="005F3AA6" w:rsidRPr="00381E78" w:rsidRDefault="005F3AA6" w:rsidP="00764DB3">
            <w:pPr>
              <w:suppressAutoHyphens/>
              <w:spacing w:before="120" w:after="120" w:line="240" w:lineRule="auto"/>
              <w:ind w:firstLine="720"/>
              <w:jc w:val="both"/>
              <w:rPr>
                <w:rFonts w:ascii="Garamond" w:eastAsia="Garamond" w:hAnsi="Garamond" w:cs="Garamond"/>
                <w:b/>
                <w:lang w:eastAsia="ar-SA"/>
              </w:rPr>
            </w:pP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Для </w:t>
            </w:r>
            <w:r w:rsidRPr="00525689">
              <w:rPr>
                <w:rFonts w:ascii="Garamond" w:eastAsia="Garamond" w:hAnsi="Garamond" w:cs="Garamond"/>
                <w:highlight w:val="yellow"/>
                <w:lang w:eastAsia="ar-SA"/>
              </w:rPr>
              <w:t>КОМ, п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роводимых в 2019 году на 2023–</w:t>
            </w:r>
            <w:r w:rsidRPr="00525689">
              <w:rPr>
                <w:rFonts w:ascii="Garamond" w:eastAsia="Garamond" w:hAnsi="Garamond" w:cs="Garamond"/>
                <w:highlight w:val="yellow"/>
                <w:lang w:eastAsia="ar-SA"/>
              </w:rPr>
              <w:t>2024 годы поставки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>, Совет рынка рассчитывает и передает в ЦФР ма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ксимальный объем поручительства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не позднее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3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1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декабря 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>201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8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года, при этом максимальный объем поручительства участника оптового рынка – поставщика </w:t>
            </w:r>
            <w:r w:rsidRPr="004137C7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j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рассчитывается совокупно по всем ГТП генерации </w:t>
            </w:r>
            <w:r w:rsidRPr="004137C7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p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в отношении которых поставщиком по состоянию на 1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декабря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2018 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>года получено право на участие в торговле электрической энергией и мощностью на оптовом рынке (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object w:dxaOrig="780" w:dyaOrig="400">
                <v:shape id="_x0000_i1059" type="#_x0000_t75" style="width:35.25pt;height:21.75pt" o:ole="">
                  <v:imagedata r:id="rId10" o:title=""/>
                </v:shape>
                <o:OLEObject Type="Embed" ProgID="Equation.3" ShapeID="_x0000_i1059" DrawAspect="Content" ObjectID="_1605965939" r:id="rId55"/>
              </w:objec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– величина установленной мощности по ГТП </w:t>
            </w:r>
            <w:r w:rsidRPr="00877CF5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p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находящейся в ценовой зоне </w:t>
            </w:r>
            <w:r w:rsidRPr="004137C7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z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участника оптового рынка – поставщика </w:t>
            </w:r>
            <w:r w:rsidRPr="004137C7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j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по состоянию на </w:t>
            </w:r>
            <w:r w:rsidRPr="004137C7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m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= 1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декабря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2018</w:t>
            </w:r>
            <w:r w:rsidRPr="009E60A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года).</w:t>
            </w: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9, п. 2.2.3</w:t>
            </w:r>
          </w:p>
        </w:tc>
        <w:tc>
          <w:tcPr>
            <w:tcW w:w="2332" w:type="pct"/>
          </w:tcPr>
          <w:p w:rsidR="005F3AA6" w:rsidRPr="00736194" w:rsidRDefault="005F3AA6" w:rsidP="00764DB3">
            <w:pPr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t xml:space="preserve">КО не позднее </w:t>
            </w:r>
            <w:r w:rsidRPr="00CE032B">
              <w:rPr>
                <w:rFonts w:ascii="Garamond" w:eastAsia="Garamond" w:hAnsi="Garamond"/>
                <w:highlight w:val="yellow"/>
              </w:rPr>
              <w:t>5 августа года</w:t>
            </w:r>
            <w:r w:rsidRPr="00736194">
              <w:rPr>
                <w:rFonts w:ascii="Garamond" w:eastAsia="Garamond" w:hAnsi="Garamond"/>
              </w:rPr>
              <w:t xml:space="preserve">, в котором проводится КОМ на год </w:t>
            </w:r>
            <w:r w:rsidRPr="00736194">
              <w:rPr>
                <w:rFonts w:ascii="Garamond" w:eastAsia="Garamond" w:hAnsi="Garamond"/>
                <w:i/>
              </w:rPr>
              <w:t>X</w:t>
            </w:r>
            <w:r w:rsidRPr="00736194">
              <w:rPr>
                <w:rFonts w:ascii="Garamond" w:eastAsia="Garamond" w:hAnsi="Garamond"/>
              </w:rPr>
              <w:t>, передает в ЦФР:</w:t>
            </w:r>
          </w:p>
          <w:p w:rsidR="005F3AA6" w:rsidRPr="00736194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736194">
              <w:rPr>
                <w:rFonts w:ascii="Garamond" w:eastAsia="Garamond" w:hAnsi="Garamond"/>
                <w:i/>
              </w:rPr>
              <w:t>Х</w:t>
            </w:r>
            <w:r w:rsidRPr="00736194">
              <w:rPr>
                <w:rFonts w:ascii="Garamond" w:eastAsia="Garamond" w:hAnsi="Garamond"/>
              </w:rPr>
              <w:t xml:space="preserve"> (реестр передается в электронном </w:t>
            </w:r>
            <w:r w:rsidRPr="00736194">
              <w:rPr>
                <w:rFonts w:ascii="Garamond" w:eastAsia="Garamond" w:hAnsi="Garamond"/>
              </w:rPr>
              <w:lastRenderedPageBreak/>
              <w:t>виде с электронной подписью по форме приложения 9.1 к настоящему Регламенту);</w:t>
            </w:r>
          </w:p>
          <w:p w:rsidR="005F3AA6" w:rsidRPr="00736194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/>
              </w:rPr>
            </w:pPr>
            <w:r w:rsidRPr="00736194">
              <w:rPr>
                <w:rFonts w:ascii="Garamond" w:eastAsia="Garamond" w:hAnsi="Garamond"/>
              </w:rPr>
              <w:t xml:space="preserve">реестр участников оптового рынка, допущенных к участию в КОМ в качестве покупателей с </w:t>
            </w:r>
            <w:proofErr w:type="spellStart"/>
            <w:r w:rsidRPr="00736194">
              <w:rPr>
                <w:rFonts w:ascii="Garamond" w:eastAsia="Garamond" w:hAnsi="Garamond"/>
              </w:rPr>
              <w:t>ценозависимым</w:t>
            </w:r>
            <w:proofErr w:type="spellEnd"/>
            <w:r w:rsidRPr="00736194">
              <w:rPr>
                <w:rFonts w:ascii="Garamond" w:eastAsia="Garamond" w:hAnsi="Garamond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5F3AA6" w:rsidRPr="00CE032B" w:rsidRDefault="005F3AA6" w:rsidP="00764DB3">
            <w:pPr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CE032B">
              <w:rPr>
                <w:rFonts w:ascii="Garamond" w:hAnsi="Garamond"/>
                <w:highlight w:val="yellow"/>
              </w:rPr>
              <w:t xml:space="preserve">В случае включения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CE032B">
              <w:rPr>
                <w:rFonts w:ascii="Garamond" w:hAnsi="Garamond"/>
                <w:i/>
                <w:highlight w:val="yellow"/>
              </w:rPr>
              <w:t>Х,</w:t>
            </w:r>
            <w:r w:rsidRPr="00CE032B">
              <w:rPr>
                <w:rFonts w:ascii="Garamond" w:hAnsi="Garamond"/>
                <w:highlight w:val="yellow"/>
              </w:rPr>
              <w:t xml:space="preserve"> условных ГТП генерации, в отношении которых не позднее 15 августа года проведения КОМ Правление КО приняло решение о присвоении права на участие в торговле мощностью с даты не позднее 1 сентября года проведения КОМ, КО не позднее 16 августа года, в котором проводится КОМ на год </w:t>
            </w:r>
            <w:r w:rsidRPr="00CE032B">
              <w:rPr>
                <w:rFonts w:ascii="Garamond" w:hAnsi="Garamond"/>
                <w:i/>
                <w:highlight w:val="yellow"/>
              </w:rPr>
              <w:t>X</w:t>
            </w:r>
            <w:r w:rsidRPr="00CE032B">
              <w:rPr>
                <w:rFonts w:ascii="Garamond" w:hAnsi="Garamond"/>
                <w:highlight w:val="yellow"/>
              </w:rPr>
              <w:t>, повторно передает в ЦФР:</w:t>
            </w:r>
          </w:p>
          <w:p w:rsidR="005F3AA6" w:rsidRPr="00CE032B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741" w:hanging="425"/>
              <w:jc w:val="both"/>
              <w:rPr>
                <w:rFonts w:ascii="Garamond" w:hAnsi="Garamond"/>
                <w:highlight w:val="yellow"/>
              </w:rPr>
            </w:pPr>
            <w:r w:rsidRPr="00CE032B">
              <w:rPr>
                <w:rFonts w:ascii="Garamond" w:hAnsi="Garamond"/>
                <w:highlight w:val="yellow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CE032B">
              <w:rPr>
                <w:rFonts w:ascii="Garamond" w:hAnsi="Garamond"/>
                <w:i/>
                <w:highlight w:val="yellow"/>
              </w:rPr>
              <w:t>Х</w:t>
            </w:r>
            <w:r w:rsidRPr="00CE032B">
              <w:rPr>
                <w:rFonts w:ascii="Garamond" w:hAnsi="Garamond"/>
                <w:highlight w:val="yellow"/>
              </w:rPr>
              <w:t xml:space="preserve"> (реестр передается в электронном виде с электронной подписью по форме приложения 9.1 к настоящему Регламенту). </w:t>
            </w:r>
          </w:p>
          <w:p w:rsidR="005F3AA6" w:rsidRPr="00736194" w:rsidRDefault="005F3AA6" w:rsidP="00764DB3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E032B">
              <w:rPr>
                <w:rFonts w:ascii="Garamond" w:hAnsi="Garamond"/>
                <w:highlight w:val="yellow"/>
              </w:rPr>
              <w:t xml:space="preserve">КО не позднее 25 августа года, в котором проводится КОМ на год </w:t>
            </w:r>
            <w:r w:rsidRPr="00CE032B">
              <w:rPr>
                <w:rFonts w:ascii="Garamond" w:hAnsi="Garamond"/>
                <w:i/>
                <w:highlight w:val="yellow"/>
              </w:rPr>
              <w:t>X</w:t>
            </w:r>
            <w:r w:rsidRPr="00CE032B">
              <w:rPr>
                <w:rFonts w:ascii="Garamond" w:hAnsi="Garamond"/>
                <w:highlight w:val="yellow"/>
              </w:rPr>
              <w:t xml:space="preserve">, может скорректировать и повторно передать в ЦФР Реестр участников оптового рынка, допущенных к участию в КОМ в качестве покупателей с </w:t>
            </w:r>
            <w:proofErr w:type="spellStart"/>
            <w:r w:rsidRPr="00CE032B">
              <w:rPr>
                <w:rFonts w:ascii="Garamond" w:hAnsi="Garamond"/>
                <w:highlight w:val="yellow"/>
              </w:rPr>
              <w:t>ценозависимым</w:t>
            </w:r>
            <w:proofErr w:type="spellEnd"/>
            <w:r w:rsidRPr="00CE032B">
              <w:rPr>
                <w:rFonts w:ascii="Garamond" w:hAnsi="Garamond"/>
                <w:highlight w:val="yellow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5F3AA6" w:rsidRPr="00736194" w:rsidRDefault="005F3AA6" w:rsidP="00764DB3">
            <w:pPr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895E44">
              <w:rPr>
                <w:rFonts w:ascii="Garamond" w:hAnsi="Garamond"/>
              </w:rPr>
              <w:t xml:space="preserve">Для КОМ </w:t>
            </w:r>
            <w:r w:rsidRPr="00CE032B">
              <w:rPr>
                <w:rFonts w:ascii="Garamond" w:hAnsi="Garamond"/>
              </w:rPr>
              <w:t xml:space="preserve">на 2022 год, </w:t>
            </w:r>
            <w:r w:rsidRPr="00CE032B">
              <w:rPr>
                <w:rFonts w:ascii="Garamond" w:eastAsia="Garamond" w:hAnsi="Garamond"/>
              </w:rPr>
              <w:t xml:space="preserve">КО не позднее 5 марта 2019 </w:t>
            </w:r>
            <w:r w:rsidRPr="00895E44">
              <w:rPr>
                <w:rFonts w:ascii="Garamond" w:eastAsia="Garamond" w:hAnsi="Garamond"/>
              </w:rPr>
              <w:t>года повторно передает в ЦФР (с указанием информации, актуальной на дату направления реестра):</w:t>
            </w:r>
          </w:p>
          <w:p w:rsidR="005F3AA6" w:rsidRPr="00CE032B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882" w:hanging="283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895E44">
              <w:rPr>
                <w:rFonts w:ascii="Garamond" w:eastAsia="Garamond" w:hAnsi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895E44">
              <w:rPr>
                <w:rFonts w:ascii="Garamond" w:eastAsia="Garamond" w:hAnsi="Garamond"/>
                <w:i/>
              </w:rPr>
              <w:lastRenderedPageBreak/>
              <w:t>Х</w:t>
            </w:r>
            <w:r w:rsidRPr="00895E44">
              <w:rPr>
                <w:rFonts w:ascii="Garamond" w:eastAsia="Garamond" w:hAnsi="Garamond"/>
              </w:rPr>
              <w:t xml:space="preserve"> (реестр передается в электронном виде с электронной подписью по форме приложения 9.1 к настоящему Регламенту); </w:t>
            </w:r>
          </w:p>
          <w:p w:rsidR="005F3AA6" w:rsidRPr="00BA386E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882" w:hanging="283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895E44">
              <w:rPr>
                <w:rFonts w:ascii="Garamond" w:eastAsia="Garamond" w:hAnsi="Garamond"/>
              </w:rPr>
              <w:t xml:space="preserve">реестр участников оптового рынка, допущенных к участию в КОМ в качестве покупателей с </w:t>
            </w:r>
            <w:proofErr w:type="spellStart"/>
            <w:r w:rsidRPr="00895E44">
              <w:rPr>
                <w:rFonts w:ascii="Garamond" w:eastAsia="Garamond" w:hAnsi="Garamond"/>
              </w:rPr>
              <w:t>ценозависимым</w:t>
            </w:r>
            <w:proofErr w:type="spellEnd"/>
            <w:r w:rsidRPr="00895E44">
              <w:rPr>
                <w:rFonts w:ascii="Garamond" w:eastAsia="Garamond" w:hAnsi="Garamond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</w:tc>
        <w:tc>
          <w:tcPr>
            <w:tcW w:w="2333" w:type="pct"/>
            <w:shd w:val="clear" w:color="auto" w:fill="auto"/>
          </w:tcPr>
          <w:p w:rsidR="005F3AA6" w:rsidRPr="005B4DA6" w:rsidRDefault="005F3AA6" w:rsidP="00764DB3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lastRenderedPageBreak/>
              <w:t xml:space="preserve">КО не позднее </w:t>
            </w:r>
            <w:r w:rsidRPr="009379A6">
              <w:rPr>
                <w:rFonts w:ascii="Garamond" w:eastAsia="Garamond" w:hAnsi="Garamond" w:cs="Garamond"/>
                <w:highlight w:val="yellow"/>
                <w:lang w:eastAsia="ar-SA"/>
              </w:rPr>
              <w:t>1</w:t>
            </w:r>
            <w:r w:rsidRPr="005B4D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октя</w:t>
            </w:r>
            <w:r w:rsidRPr="009379A6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бря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года (</w:t>
            </w:r>
            <w:r w:rsidRPr="00B63C4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с указанием информации, актуальной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по состоянию на </w:t>
            </w:r>
            <w:r w:rsidRPr="002B0889">
              <w:rPr>
                <w:rFonts w:ascii="Garamond" w:hAnsi="Garamond"/>
                <w:bCs/>
                <w:highlight w:val="yellow"/>
              </w:rPr>
              <w:t xml:space="preserve">1 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октя</w:t>
            </w:r>
            <w:r w:rsidRPr="009379A6">
              <w:rPr>
                <w:rFonts w:ascii="Garamond" w:eastAsia="Garamond" w:hAnsi="Garamond" w:cs="Garamond"/>
                <w:highlight w:val="yellow"/>
                <w:lang w:eastAsia="ar-SA"/>
              </w:rPr>
              <w:t>бря</w:t>
            </w:r>
            <w:r w:rsidRPr="002B0889">
              <w:rPr>
                <w:rFonts w:ascii="Garamond" w:hAnsi="Garamond"/>
                <w:bCs/>
                <w:highlight w:val="yellow"/>
              </w:rPr>
              <w:t xml:space="preserve"> года</w:t>
            </w:r>
            <w:r w:rsidRPr="00F65403">
              <w:rPr>
                <w:rFonts w:ascii="Garamond" w:hAnsi="Garamond"/>
                <w:bCs/>
                <w:highlight w:val="yellow"/>
              </w:rPr>
              <w:t>)</w:t>
            </w:r>
            <w:r w:rsidRPr="005B4DA6">
              <w:rPr>
                <w:rFonts w:ascii="Garamond" w:eastAsia="Garamond" w:hAnsi="Garamond" w:cs="Garamond"/>
                <w:lang w:eastAsia="ar-SA"/>
              </w:rPr>
              <w:t xml:space="preserve">, в котором проводится КОМ на год </w:t>
            </w:r>
            <w:r w:rsidRPr="005B4DA6">
              <w:rPr>
                <w:rFonts w:ascii="Garamond" w:eastAsia="Garamond" w:hAnsi="Garamond" w:cs="Garamond"/>
                <w:i/>
                <w:lang w:eastAsia="ar-SA"/>
              </w:rPr>
              <w:t>X</w:t>
            </w:r>
            <w:r w:rsidRPr="005B4DA6">
              <w:rPr>
                <w:rFonts w:ascii="Garamond" w:eastAsia="Garamond" w:hAnsi="Garamond" w:cs="Garamond"/>
                <w:lang w:eastAsia="ar-SA"/>
              </w:rPr>
              <w:t>, передает в ЦФР:</w:t>
            </w:r>
          </w:p>
          <w:p w:rsidR="005F3AA6" w:rsidRPr="005B4DA6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</w:t>
            </w:r>
            <w:r w:rsidRPr="005B4DA6">
              <w:rPr>
                <w:rFonts w:ascii="Garamond" w:eastAsia="Garamond" w:hAnsi="Garamond" w:cs="Garamond"/>
                <w:lang w:eastAsia="ar-SA"/>
              </w:rPr>
              <w:lastRenderedPageBreak/>
              <w:t xml:space="preserve">участию в КОМ на год </w:t>
            </w:r>
            <w:r w:rsidRPr="005B4DA6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5B4DA6">
              <w:rPr>
                <w:rFonts w:ascii="Garamond" w:eastAsia="Garamond" w:hAnsi="Garamond" w:cs="Garamond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:rsidR="005F3AA6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B4DA6">
              <w:rPr>
                <w:rFonts w:ascii="Garamond" w:eastAsia="Garamond" w:hAnsi="Garamond" w:cs="Garamond"/>
                <w:lang w:eastAsia="ar-SA"/>
              </w:rPr>
              <w:t xml:space="preserve">реестр участников оптового рынка, допущенных к участию в КОМ в качестве покупателей с </w:t>
            </w:r>
            <w:proofErr w:type="spellStart"/>
            <w:r w:rsidRPr="005B4DA6">
              <w:rPr>
                <w:rFonts w:ascii="Garamond" w:eastAsia="Garamond" w:hAnsi="Garamond" w:cs="Garamond"/>
                <w:lang w:eastAsia="ar-SA"/>
              </w:rPr>
              <w:t>ценозависимым</w:t>
            </w:r>
            <w:proofErr w:type="spellEnd"/>
            <w:r w:rsidRPr="005B4DA6">
              <w:rPr>
                <w:rFonts w:ascii="Garamond" w:eastAsia="Garamond" w:hAnsi="Garamond" w:cs="Garamond"/>
                <w:lang w:eastAsia="ar-SA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5F3AA6" w:rsidRPr="00736194" w:rsidRDefault="005F3AA6" w:rsidP="00764DB3">
            <w:pPr>
              <w:spacing w:before="120" w:after="120" w:line="240" w:lineRule="auto"/>
              <w:ind w:firstLine="567"/>
              <w:jc w:val="both"/>
              <w:rPr>
                <w:rFonts w:ascii="Garamond" w:eastAsia="Garamond" w:hAnsi="Garamond"/>
              </w:rPr>
            </w:pPr>
            <w:r w:rsidRPr="00895E44">
              <w:rPr>
                <w:rFonts w:ascii="Garamond" w:hAnsi="Garamond"/>
              </w:rPr>
              <w:t xml:space="preserve">Для КОМ </w:t>
            </w:r>
            <w:r w:rsidRPr="00AD3DD4">
              <w:rPr>
                <w:rFonts w:ascii="Garamond" w:hAnsi="Garamond"/>
              </w:rPr>
              <w:t xml:space="preserve">на 2022 год, </w:t>
            </w:r>
            <w:r w:rsidRPr="00AD3DD4">
              <w:rPr>
                <w:rFonts w:ascii="Garamond" w:eastAsia="Garamond" w:hAnsi="Garamond"/>
              </w:rPr>
              <w:t xml:space="preserve">КО не позднее 5 марта 2019 </w:t>
            </w:r>
            <w:r w:rsidRPr="00895E44">
              <w:rPr>
                <w:rFonts w:ascii="Garamond" w:eastAsia="Garamond" w:hAnsi="Garamond"/>
              </w:rPr>
              <w:t>года повторно передает в ЦФР (с указанием информации, актуальной на дату направления реестра):</w:t>
            </w:r>
          </w:p>
          <w:p w:rsidR="005F3AA6" w:rsidRPr="00AD3DD4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882" w:hanging="283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895E44">
              <w:rPr>
                <w:rFonts w:ascii="Garamond" w:eastAsia="Garamond" w:hAnsi="Garamond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895E44">
              <w:rPr>
                <w:rFonts w:ascii="Garamond" w:eastAsia="Garamond" w:hAnsi="Garamond"/>
                <w:i/>
              </w:rPr>
              <w:t>Х</w:t>
            </w:r>
            <w:r w:rsidRPr="00895E44">
              <w:rPr>
                <w:rFonts w:ascii="Garamond" w:eastAsia="Garamond" w:hAnsi="Garamond"/>
              </w:rPr>
              <w:t xml:space="preserve"> (реестр передается в электронном виде с электронной подписью по форме приложения 9.1 к настоящему Регламенту); </w:t>
            </w:r>
          </w:p>
          <w:p w:rsidR="005F3AA6" w:rsidRPr="00895E44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882" w:hanging="283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D3DD4">
              <w:rPr>
                <w:rFonts w:ascii="Garamond" w:eastAsia="Garamond" w:hAnsi="Garamond"/>
              </w:rPr>
              <w:t xml:space="preserve">реестр участников оптового рынка, допущенных к участию в КОМ в качестве покупателей с </w:t>
            </w:r>
            <w:proofErr w:type="spellStart"/>
            <w:r w:rsidRPr="00AD3DD4">
              <w:rPr>
                <w:rFonts w:ascii="Garamond" w:eastAsia="Garamond" w:hAnsi="Garamond"/>
              </w:rPr>
              <w:t>ценозависимым</w:t>
            </w:r>
            <w:proofErr w:type="spellEnd"/>
            <w:r w:rsidRPr="00AD3DD4">
              <w:rPr>
                <w:rFonts w:ascii="Garamond" w:eastAsia="Garamond" w:hAnsi="Garamond"/>
              </w:rPr>
              <w:t xml:space="preserve"> потреблением (реестр передается в электронном виде с электронной подписью по форме приложения 9.1.1 к настоящему Регламенту).</w:t>
            </w:r>
          </w:p>
          <w:p w:rsidR="005F3AA6" w:rsidRPr="00895E44" w:rsidRDefault="005F3AA6" w:rsidP="00764DB3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proofErr w:type="gramStart"/>
            <w:r w:rsidRPr="00895E44">
              <w:rPr>
                <w:rFonts w:ascii="Garamond" w:hAnsi="Garamond"/>
                <w:highlight w:val="yellow"/>
              </w:rPr>
              <w:t>Для КОМ</w:t>
            </w:r>
            <w:proofErr w:type="gramEnd"/>
            <w:r w:rsidRPr="00895E44">
              <w:rPr>
                <w:rFonts w:ascii="Garamond" w:hAnsi="Garamond"/>
                <w:highlight w:val="yellow"/>
              </w:rPr>
              <w:t>, проводимых в 2019 году</w:t>
            </w:r>
            <w:r w:rsidRPr="00895E44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на 202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3</w:t>
            </w:r>
            <w:r w:rsidRPr="00895E44">
              <w:rPr>
                <w:rFonts w:ascii="Garamond" w:eastAsia="Garamond" w:hAnsi="Garamond" w:cs="Garamond"/>
                <w:highlight w:val="yellow"/>
                <w:lang w:eastAsia="ar-SA"/>
              </w:rPr>
              <w:t>–2024 годы поставки</w:t>
            </w:r>
            <w:r w:rsidRPr="00895E44">
              <w:rPr>
                <w:rFonts w:ascii="Garamond" w:hAnsi="Garamond"/>
                <w:highlight w:val="yellow"/>
              </w:rPr>
              <w:t xml:space="preserve">, </w:t>
            </w:r>
            <w:r w:rsidRPr="00895E44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КО передает в ЦФР не позднее </w:t>
            </w:r>
            <w:r w:rsidRPr="00EB0B6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14 января 2019 года (с указанием информации, актуальной по состоянию на </w:t>
            </w:r>
            <w:r w:rsidRPr="00895E44">
              <w:rPr>
                <w:rFonts w:ascii="Garamond" w:hAnsi="Garamond"/>
                <w:bCs/>
                <w:highlight w:val="yellow"/>
              </w:rPr>
              <w:t xml:space="preserve">14 января 2019 года) следующие </w:t>
            </w:r>
            <w:r w:rsidRPr="00895E44">
              <w:rPr>
                <w:rFonts w:ascii="Garamond" w:hAnsi="Garamond"/>
                <w:highlight w:val="yellow"/>
              </w:rPr>
              <w:t>реестры:</w:t>
            </w:r>
          </w:p>
          <w:p w:rsidR="005F3AA6" w:rsidRPr="00CE032B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rFonts w:ascii="Garamond" w:eastAsia="Garamond" w:hAnsi="Garamond" w:cs="Garamond"/>
                <w:highlight w:val="yellow"/>
                <w:lang w:eastAsia="ar-SA"/>
              </w:rPr>
            </w:pPr>
            <w:r w:rsidRPr="00CE032B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реестр условных ГТП генерации, включенных в соответствии с п. 3.1.4 настоящего Регламента в Реестр поставщиков и генерирующих объектов, допущенных к участию в КОМ на год </w:t>
            </w:r>
            <w:r w:rsidRPr="00CE032B">
              <w:rPr>
                <w:rFonts w:ascii="Garamond" w:eastAsia="Garamond" w:hAnsi="Garamond" w:cs="Garamond"/>
                <w:i/>
                <w:highlight w:val="yellow"/>
                <w:lang w:eastAsia="ar-SA"/>
              </w:rPr>
              <w:t>Х</w:t>
            </w:r>
            <w:r w:rsidRPr="00CE032B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(реестр передается в электронном виде с электронной подписью по форме приложения 9.1 к настоящему Регламенту);</w:t>
            </w:r>
          </w:p>
          <w:p w:rsidR="005F3AA6" w:rsidRPr="00CE032B" w:rsidRDefault="005F3AA6" w:rsidP="00764DB3">
            <w:pPr>
              <w:numPr>
                <w:ilvl w:val="0"/>
                <w:numId w:val="6"/>
              </w:numPr>
              <w:suppressAutoHyphens/>
              <w:spacing w:before="120" w:after="120" w:line="240" w:lineRule="auto"/>
              <w:ind w:left="1134" w:firstLine="0"/>
              <w:jc w:val="both"/>
              <w:rPr>
                <w:highlight w:val="yellow"/>
              </w:rPr>
            </w:pPr>
            <w:r w:rsidRPr="00CE032B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реестр участников оптового рынка, допущенных к участию в КОМ в качестве покупателей с </w:t>
            </w:r>
            <w:proofErr w:type="spellStart"/>
            <w:r w:rsidRPr="00CE032B">
              <w:rPr>
                <w:rFonts w:ascii="Garamond" w:eastAsia="Garamond" w:hAnsi="Garamond" w:cs="Garamond"/>
                <w:highlight w:val="yellow"/>
                <w:lang w:eastAsia="ar-SA"/>
              </w:rPr>
              <w:t>ценозависимым</w:t>
            </w:r>
            <w:proofErr w:type="spellEnd"/>
            <w:r w:rsidRPr="00CE032B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потреблением (реестр передается в электронном виде с </w:t>
            </w:r>
            <w:r w:rsidRPr="00CE032B">
              <w:rPr>
                <w:rFonts w:ascii="Garamond" w:eastAsia="Garamond" w:hAnsi="Garamond" w:cs="Garamond"/>
                <w:highlight w:val="yellow"/>
                <w:lang w:eastAsia="ar-SA"/>
              </w:rPr>
              <w:lastRenderedPageBreak/>
              <w:t>электронной подписью по форме приложения 9.1.1 к настоящему Регламенту).</w:t>
            </w:r>
          </w:p>
          <w:p w:rsidR="005F3AA6" w:rsidRDefault="005F3AA6" w:rsidP="00764DB3">
            <w:pPr>
              <w:suppressAutoHyphens/>
              <w:spacing w:before="120" w:after="120" w:line="240" w:lineRule="auto"/>
              <w:ind w:hanging="51"/>
              <w:jc w:val="both"/>
              <w:rPr>
                <w:rFonts w:ascii="Garamond" w:hAnsi="Garamond"/>
                <w:bCs/>
              </w:rPr>
            </w:pPr>
            <w:r w:rsidRPr="00B23289">
              <w:rPr>
                <w:rFonts w:ascii="Garamond" w:hAnsi="Garamond"/>
                <w:highlight w:val="yellow"/>
              </w:rPr>
              <w:t xml:space="preserve"> </w:t>
            </w:r>
          </w:p>
          <w:p w:rsidR="005F3AA6" w:rsidRPr="00BA386E" w:rsidRDefault="005F3AA6" w:rsidP="00764DB3">
            <w:pPr>
              <w:suppressAutoHyphens/>
              <w:spacing w:before="120" w:after="120" w:line="240" w:lineRule="auto"/>
              <w:jc w:val="both"/>
              <w:rPr>
                <w:rFonts w:ascii="Garamond" w:eastAsia="Garamond" w:hAnsi="Garamond" w:cs="Garamond"/>
                <w:lang w:eastAsia="ar-SA"/>
              </w:rPr>
            </w:pP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9, п. 2.3.1</w:t>
            </w:r>
          </w:p>
        </w:tc>
        <w:tc>
          <w:tcPr>
            <w:tcW w:w="2332" w:type="pct"/>
          </w:tcPr>
          <w:p w:rsidR="005F3AA6" w:rsidRPr="00D669DE" w:rsidRDefault="005F3AA6" w:rsidP="00764DB3">
            <w:pPr>
              <w:spacing w:before="120" w:after="120" w:line="240" w:lineRule="auto"/>
              <w:ind w:firstLine="720"/>
              <w:jc w:val="both"/>
              <w:rPr>
                <w:rFonts w:ascii="Garamond" w:hAnsi="Garamond"/>
              </w:rPr>
            </w:pPr>
            <w:r w:rsidRPr="00D669DE">
              <w:rPr>
                <w:rFonts w:ascii="Garamond" w:hAnsi="Garamond"/>
              </w:rPr>
              <w:t>В целях подписания Соглашения о порядке расчетов, связанных с уплатой штрафа</w:t>
            </w:r>
            <w:r w:rsidRPr="00D669DE">
              <w:rPr>
                <w:rFonts w:ascii="Garamond" w:hAnsi="Garamond"/>
                <w:bCs/>
              </w:rPr>
              <w:t>/денежной суммы</w:t>
            </w:r>
            <w:r w:rsidRPr="00D669DE">
              <w:rPr>
                <w:rFonts w:ascii="Garamond" w:hAnsi="Garamond"/>
              </w:rPr>
              <w:t xml:space="preserve"> по договору КОМ, </w:t>
            </w:r>
            <w:r w:rsidRPr="00D669DE">
              <w:rPr>
                <w:rFonts w:ascii="Garamond" w:hAnsi="Garamond"/>
                <w:bCs/>
              </w:rPr>
              <w:t>участник оптового рынка</w:t>
            </w:r>
            <w:r w:rsidRPr="00D669DE">
              <w:rPr>
                <w:rFonts w:ascii="Garamond" w:hAnsi="Garamond"/>
              </w:rPr>
              <w:t xml:space="preserve">, намеренный принять участие в КОМ на год </w:t>
            </w:r>
            <w:r w:rsidRPr="00D669DE">
              <w:rPr>
                <w:rFonts w:ascii="Garamond" w:hAnsi="Garamond"/>
                <w:i/>
              </w:rPr>
              <w:t>Х</w:t>
            </w:r>
            <w:r w:rsidRPr="00D669DE">
              <w:rPr>
                <w:rFonts w:ascii="Garamond" w:hAnsi="Garamond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D669DE">
              <w:rPr>
                <w:rFonts w:ascii="Garamond" w:hAnsi="Garamond"/>
                <w:i/>
              </w:rPr>
              <w:t>Х</w:t>
            </w:r>
            <w:r w:rsidRPr="00D669DE">
              <w:rPr>
                <w:rFonts w:ascii="Garamond" w:hAnsi="Garamond"/>
              </w:rPr>
              <w:t xml:space="preserve"> должен направить </w:t>
            </w:r>
            <w:proofErr w:type="gramStart"/>
            <w:r w:rsidRPr="00D669DE">
              <w:rPr>
                <w:rFonts w:ascii="Garamond" w:hAnsi="Garamond"/>
              </w:rPr>
              <w:t>в КО</w:t>
            </w:r>
            <w:proofErr w:type="gramEnd"/>
            <w:r w:rsidRPr="00D669DE">
              <w:rPr>
                <w:rFonts w:ascii="Garamond" w:hAnsi="Garamond"/>
              </w:rPr>
              <w:t xml:space="preserve"> на бумажном носителе заявление о заключении Соглашения о порядке расчетов, связанных с уплатой штрафа</w:t>
            </w:r>
            <w:r w:rsidRPr="00D669DE">
              <w:rPr>
                <w:rFonts w:ascii="Garamond" w:hAnsi="Garamond"/>
                <w:bCs/>
              </w:rPr>
              <w:t>/денежной суммы</w:t>
            </w:r>
            <w:r w:rsidRPr="00D669DE">
              <w:rPr>
                <w:rFonts w:ascii="Garamond" w:hAnsi="Garamond"/>
              </w:rPr>
              <w:t xml:space="preserve"> по договору КОМ:</w:t>
            </w:r>
          </w:p>
          <w:p w:rsidR="005F3AA6" w:rsidRPr="00D669DE" w:rsidRDefault="005F3AA6" w:rsidP="00764DB3">
            <w:pPr>
              <w:pStyle w:val="a5"/>
              <w:spacing w:before="120" w:after="120"/>
              <w:ind w:firstLine="567"/>
              <w:rPr>
                <w:bCs/>
                <w:lang w:val="ru-RU"/>
              </w:rPr>
            </w:pP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для поставщиков мощности </w:t>
            </w: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по форме приложения 9.11 к настоящему Регламенту (далее – заявление о заключении Соглашения);</w:t>
            </w:r>
          </w:p>
          <w:p w:rsidR="005F3AA6" w:rsidRPr="00D669DE" w:rsidRDefault="005F3AA6" w:rsidP="00764DB3">
            <w:pPr>
              <w:pStyle w:val="a5"/>
              <w:spacing w:before="120" w:after="120"/>
              <w:ind w:firstLine="567"/>
              <w:rPr>
                <w:bCs/>
                <w:lang w:val="ru-RU"/>
              </w:rPr>
            </w:pP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для покупателей с </w:t>
            </w:r>
            <w:proofErr w:type="spellStart"/>
            <w:r w:rsidRPr="00D669DE">
              <w:rPr>
                <w:bCs/>
                <w:lang w:val="ru-RU"/>
              </w:rPr>
              <w:t>ценозависимым</w:t>
            </w:r>
            <w:proofErr w:type="spellEnd"/>
            <w:r w:rsidRPr="00D669DE">
              <w:rPr>
                <w:bCs/>
                <w:lang w:val="ru-RU"/>
              </w:rPr>
              <w:t xml:space="preserve"> потреблением </w:t>
            </w:r>
            <w:r w:rsidRPr="00D669DE">
              <w:rPr>
                <w:rFonts w:cs="Courier New"/>
                <w:bCs/>
                <w:lang w:val="ru-RU"/>
              </w:rPr>
              <w:t>-</w:t>
            </w:r>
            <w:r w:rsidRPr="00D669DE">
              <w:rPr>
                <w:bCs/>
                <w:lang w:val="ru-RU"/>
              </w:rPr>
              <w:t xml:space="preserve"> по форме приложении 9.11.1 к настоящему Регламенту (далее – заявление о заключении Соглашения).</w:t>
            </w:r>
          </w:p>
          <w:p w:rsidR="005F3AA6" w:rsidRPr="00D669DE" w:rsidRDefault="005F3AA6" w:rsidP="00764DB3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D669DE">
              <w:rPr>
                <w:rFonts w:ascii="Garamond" w:eastAsia="Garamond" w:hAnsi="Garamond"/>
              </w:rPr>
              <w:t>Соглашени</w:t>
            </w:r>
            <w:r w:rsidRPr="00CE032B">
              <w:rPr>
                <w:rFonts w:ascii="Garamond" w:eastAsia="Garamond" w:hAnsi="Garamond"/>
                <w:highlight w:val="yellow"/>
              </w:rPr>
              <w:t>е</w:t>
            </w:r>
            <w:r w:rsidRPr="00D669DE">
              <w:rPr>
                <w:rFonts w:ascii="Garamond" w:eastAsia="Garamond" w:hAnsi="Garamond"/>
              </w:rPr>
              <w:t xml:space="preserve"> о порядке расчетов, связанных с уплатой штрафа</w:t>
            </w:r>
            <w:r w:rsidRPr="00D669DE">
              <w:rPr>
                <w:rFonts w:ascii="Garamond" w:hAnsi="Garamond"/>
                <w:bCs/>
              </w:rPr>
              <w:t>/денежной суммы</w:t>
            </w:r>
            <w:r w:rsidRPr="00D669DE">
              <w:rPr>
                <w:rFonts w:ascii="Garamond" w:eastAsia="Garamond" w:hAnsi="Garamond"/>
              </w:rPr>
              <w:t xml:space="preserve"> по договору КОМ, заключаются КО не ранее </w:t>
            </w:r>
            <w:r w:rsidRPr="00CE032B">
              <w:rPr>
                <w:rFonts w:ascii="Garamond" w:eastAsia="Garamond" w:hAnsi="Garamond"/>
                <w:highlight w:val="yellow"/>
              </w:rPr>
              <w:t>1 июля и не позднее 15 августа года</w:t>
            </w:r>
            <w:r w:rsidRPr="00D669DE">
              <w:rPr>
                <w:rFonts w:ascii="Garamond" w:eastAsia="Garamond" w:hAnsi="Garamond"/>
              </w:rPr>
              <w:t xml:space="preserve">, в котором проводится КОМ на год </w:t>
            </w:r>
            <w:r w:rsidRPr="00D669DE">
              <w:rPr>
                <w:rFonts w:ascii="Garamond" w:eastAsia="Garamond" w:hAnsi="Garamond"/>
                <w:i/>
              </w:rPr>
              <w:t>Х</w:t>
            </w:r>
            <w:r w:rsidRPr="00D669DE">
              <w:rPr>
                <w:rFonts w:ascii="Garamond" w:eastAsia="Garamond" w:hAnsi="Garamond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5F3AA6" w:rsidRPr="005B4DA6" w:rsidRDefault="005F3AA6" w:rsidP="00764DB3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proofErr w:type="gramStart"/>
            <w:r w:rsidRPr="006C6E2C">
              <w:rPr>
                <w:rFonts w:ascii="Garamond" w:hAnsi="Garamond"/>
              </w:rPr>
              <w:t>Для КОМ</w:t>
            </w:r>
            <w:proofErr w:type="gramEnd"/>
            <w:r w:rsidRPr="006C6E2C">
              <w:rPr>
                <w:rFonts w:ascii="Garamond" w:hAnsi="Garamond"/>
              </w:rPr>
              <w:t xml:space="preserve">, </w:t>
            </w:r>
            <w:r w:rsidRPr="00CE032B">
              <w:rPr>
                <w:rFonts w:ascii="Garamond" w:hAnsi="Garamond"/>
              </w:rPr>
              <w:t>на 2022 год</w:t>
            </w:r>
            <w:r w:rsidRPr="006C6E2C">
              <w:rPr>
                <w:rFonts w:ascii="Garamond" w:hAnsi="Garamond"/>
              </w:rPr>
              <w:t xml:space="preserve">, </w:t>
            </w:r>
            <w:r w:rsidRPr="006C6E2C">
              <w:rPr>
                <w:rFonts w:ascii="Garamond" w:eastAsia="Garamond" w:hAnsi="Garamond"/>
              </w:rPr>
              <w:t>Соглашения о порядке расчетов, связанных с уплатой штрафа </w:t>
            </w:r>
            <w:r w:rsidRPr="00EB0B6A">
              <w:rPr>
                <w:rFonts w:ascii="Garamond" w:eastAsia="Garamond" w:hAnsi="Garamond"/>
                <w:bCs/>
              </w:rPr>
              <w:t>/ денежной суммы</w:t>
            </w:r>
            <w:r w:rsidRPr="00EB0B6A">
              <w:rPr>
                <w:rFonts w:ascii="Garamond" w:eastAsia="Garamond" w:hAnsi="Garamond"/>
              </w:rPr>
              <w:t xml:space="preserve"> по договору КОМ, заключаются КО не позднее </w:t>
            </w:r>
            <w:r w:rsidRPr="00CE032B">
              <w:rPr>
                <w:rFonts w:ascii="Garamond" w:eastAsia="Garamond" w:hAnsi="Garamond"/>
              </w:rPr>
              <w:t>29 марта 2019 года.</w:t>
            </w:r>
          </w:p>
        </w:tc>
        <w:tc>
          <w:tcPr>
            <w:tcW w:w="2333" w:type="pct"/>
            <w:shd w:val="clear" w:color="auto" w:fill="auto"/>
          </w:tcPr>
          <w:p w:rsidR="005F3AA6" w:rsidRPr="00C5044A" w:rsidRDefault="005F3AA6" w:rsidP="00764DB3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C5044A">
              <w:rPr>
                <w:rFonts w:ascii="Garamond" w:eastAsia="Garamond" w:hAnsi="Garamond" w:cs="Garamond"/>
                <w:lang w:eastAsia="ar-SA"/>
              </w:rPr>
              <w:t>В целях подписания Соглашения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КОМ, 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участник оптового рынка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намеренный принять участие в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не позднее 3 (трех) рабочих дней до окончания срока подписания Соглашений для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должен направить </w:t>
            </w:r>
            <w:proofErr w:type="gramStart"/>
            <w:r w:rsidRPr="00C5044A">
              <w:rPr>
                <w:rFonts w:ascii="Garamond" w:eastAsia="Garamond" w:hAnsi="Garamond" w:cs="Garamond"/>
                <w:lang w:eastAsia="ar-SA"/>
              </w:rPr>
              <w:t>в КО</w:t>
            </w:r>
            <w:proofErr w:type="gramEnd"/>
            <w:r w:rsidRPr="00C5044A">
              <w:rPr>
                <w:rFonts w:ascii="Garamond" w:eastAsia="Garamond" w:hAnsi="Garamond" w:cs="Garamond"/>
                <w:lang w:eastAsia="ar-SA"/>
              </w:rPr>
              <w:t xml:space="preserve"> на бумажном носителе заявление о заключении Соглашения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КОМ:</w:t>
            </w:r>
          </w:p>
          <w:p w:rsidR="005F3AA6" w:rsidRPr="00C5044A" w:rsidRDefault="005F3AA6" w:rsidP="00764DB3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- для поставщиков мощности - по форме приложения 9.11 к настоящему Регламенту (далее – заявление о заключении Соглашения);</w:t>
            </w:r>
          </w:p>
          <w:p w:rsidR="005F3AA6" w:rsidRPr="00C5044A" w:rsidRDefault="005F3AA6" w:rsidP="00764DB3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bCs/>
                <w:lang w:eastAsia="ar-SA"/>
              </w:rPr>
            </w:pPr>
            <w:r w:rsidRPr="00C5044A">
              <w:rPr>
                <w:rFonts w:ascii="Garamond" w:eastAsia="Garamond" w:hAnsi="Garamond" w:cs="Garamond"/>
                <w:bCs/>
                <w:lang w:eastAsia="ar-SA"/>
              </w:rPr>
              <w:t xml:space="preserve">- для покупателей с </w:t>
            </w:r>
            <w:proofErr w:type="spellStart"/>
            <w:r w:rsidRPr="00C5044A">
              <w:rPr>
                <w:rFonts w:ascii="Garamond" w:eastAsia="Garamond" w:hAnsi="Garamond" w:cs="Garamond"/>
                <w:bCs/>
                <w:lang w:eastAsia="ar-SA"/>
              </w:rPr>
              <w:t>ценозависимым</w:t>
            </w:r>
            <w:proofErr w:type="spellEnd"/>
            <w:r w:rsidRPr="00C5044A">
              <w:rPr>
                <w:rFonts w:ascii="Garamond" w:eastAsia="Garamond" w:hAnsi="Garamond" w:cs="Garamond"/>
                <w:bCs/>
                <w:lang w:eastAsia="ar-SA"/>
              </w:rPr>
              <w:t xml:space="preserve"> потреблением - по форме приложении 9.11.1 к настоящему Регламенту (далее – заявление о заключении Соглашения).</w:t>
            </w:r>
          </w:p>
          <w:p w:rsidR="005F3AA6" w:rsidRDefault="005F3AA6" w:rsidP="00764DB3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>
              <w:rPr>
                <w:rFonts w:ascii="Garamond" w:eastAsia="Garamond" w:hAnsi="Garamond" w:cs="Garamond"/>
                <w:lang w:eastAsia="ar-SA"/>
              </w:rPr>
              <w:t>Соглашени</w:t>
            </w:r>
            <w:r w:rsidRPr="00220B96">
              <w:rPr>
                <w:rFonts w:ascii="Garamond" w:eastAsia="Garamond" w:hAnsi="Garamond" w:cs="Garamond"/>
                <w:highlight w:val="yellow"/>
                <w:lang w:eastAsia="ar-SA"/>
              </w:rPr>
              <w:t>я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о порядке расчетов, связанных с уплатой штрафа</w:t>
            </w:r>
            <w:r w:rsidRPr="00C5044A">
              <w:rPr>
                <w:rFonts w:ascii="Garamond" w:eastAsia="Garamond" w:hAnsi="Garamond" w:cs="Garamond"/>
                <w:bCs/>
                <w:lang w:eastAsia="ar-SA"/>
              </w:rPr>
              <w:t>/денежной суммы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 по договору КОМ, заключаются КО не ранее </w:t>
            </w:r>
            <w:r w:rsidRPr="00BE5B07">
              <w:rPr>
                <w:rFonts w:ascii="Garamond" w:eastAsia="Garamond" w:hAnsi="Garamond" w:cs="Garamond"/>
                <w:highlight w:val="yellow"/>
                <w:lang w:eastAsia="ar-SA"/>
              </w:rPr>
              <w:t>1 сентября и не позднее 15 октября года</w:t>
            </w:r>
            <w:r w:rsidRPr="00C5044A">
              <w:rPr>
                <w:rFonts w:ascii="Garamond" w:eastAsia="Garamond" w:hAnsi="Garamond" w:cs="Garamond"/>
                <w:lang w:eastAsia="ar-SA"/>
              </w:rPr>
              <w:t xml:space="preserve">, в котором проводится КОМ на год </w:t>
            </w:r>
            <w:r w:rsidRPr="00C5044A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C5044A">
              <w:rPr>
                <w:rFonts w:ascii="Garamond" w:eastAsia="Garamond" w:hAnsi="Garamond" w:cs="Garamond"/>
                <w:lang w:eastAsia="ar-SA"/>
              </w:rPr>
              <w:t>. После подписания Соглашения (-й) КО направляет в ЦФР Реестр заключенных Соглашений о порядке расчетов, связанных с уплатой штрафа по договору КОМ, в электронном виде с электронной подписью по форме приложения 9.6 к настоящему Регламенту не позднее 2 (двух) рабочих дней с даты подписания Соглашения (-й).</w:t>
            </w:r>
          </w:p>
          <w:p w:rsidR="005F3AA6" w:rsidRPr="00C5044A" w:rsidRDefault="005F3AA6" w:rsidP="00764DB3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proofErr w:type="gramStart"/>
            <w:r w:rsidRPr="006C6E2C">
              <w:rPr>
                <w:rFonts w:ascii="Garamond" w:hAnsi="Garamond"/>
              </w:rPr>
              <w:t>Для КОМ</w:t>
            </w:r>
            <w:proofErr w:type="gramEnd"/>
            <w:r w:rsidRPr="006C6E2C">
              <w:rPr>
                <w:rFonts w:ascii="Garamond" w:hAnsi="Garamond"/>
              </w:rPr>
              <w:t xml:space="preserve">, </w:t>
            </w:r>
            <w:r w:rsidRPr="00AD3DD4">
              <w:rPr>
                <w:rFonts w:ascii="Garamond" w:hAnsi="Garamond"/>
              </w:rPr>
              <w:t>на 2022 год</w:t>
            </w:r>
            <w:r w:rsidRPr="006C6E2C">
              <w:rPr>
                <w:rFonts w:ascii="Garamond" w:hAnsi="Garamond"/>
              </w:rPr>
              <w:t xml:space="preserve">, </w:t>
            </w:r>
            <w:r w:rsidRPr="006C6E2C">
              <w:rPr>
                <w:rFonts w:ascii="Garamond" w:eastAsia="Garamond" w:hAnsi="Garamond"/>
              </w:rPr>
              <w:t>Соглашения о порядке расчетов, связанных с уплатой штрафа </w:t>
            </w:r>
            <w:r w:rsidRPr="00AD3DD4">
              <w:rPr>
                <w:rFonts w:ascii="Garamond" w:eastAsia="Garamond" w:hAnsi="Garamond"/>
                <w:bCs/>
              </w:rPr>
              <w:t>/ денежной суммы</w:t>
            </w:r>
            <w:r w:rsidRPr="00AD3DD4">
              <w:rPr>
                <w:rFonts w:ascii="Garamond" w:eastAsia="Garamond" w:hAnsi="Garamond"/>
              </w:rPr>
              <w:t xml:space="preserve"> по договору КОМ, заключаются КО не позднее 29 марта 2019 года.</w:t>
            </w:r>
          </w:p>
          <w:p w:rsidR="005F3AA6" w:rsidRPr="005B4DA6" w:rsidRDefault="005F3AA6" w:rsidP="00764DB3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proofErr w:type="gramStart"/>
            <w:r w:rsidRPr="00CE032B">
              <w:rPr>
                <w:rFonts w:ascii="Garamond" w:hAnsi="Garamond"/>
                <w:highlight w:val="yellow"/>
              </w:rPr>
              <w:t>Для КОМ</w:t>
            </w:r>
            <w:proofErr w:type="gramEnd"/>
            <w:r w:rsidRPr="00CE032B">
              <w:rPr>
                <w:rFonts w:ascii="Garamond" w:hAnsi="Garamond"/>
                <w:highlight w:val="yellow"/>
              </w:rPr>
              <w:t xml:space="preserve">, </w:t>
            </w:r>
            <w:r w:rsidRPr="006C6E2C">
              <w:rPr>
                <w:rFonts w:ascii="Garamond" w:hAnsi="Garamond"/>
                <w:highlight w:val="yellow"/>
              </w:rPr>
              <w:t>проводимых в 201</w:t>
            </w:r>
            <w:r w:rsidRPr="00DD0889">
              <w:rPr>
                <w:rFonts w:ascii="Garamond" w:hAnsi="Garamond"/>
                <w:highlight w:val="yellow"/>
              </w:rPr>
              <w:t>9 году</w:t>
            </w:r>
            <w:r w:rsidRPr="00EB0B6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на 202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>3</w:t>
            </w:r>
            <w:r w:rsidRPr="006C6E2C">
              <w:rPr>
                <w:rFonts w:ascii="Garamond" w:eastAsia="Garamond" w:hAnsi="Garamond" w:cs="Garamond"/>
                <w:highlight w:val="yellow"/>
                <w:lang w:eastAsia="ar-SA"/>
              </w:rPr>
              <w:t>–</w:t>
            </w:r>
            <w:r w:rsidRPr="00DD0889">
              <w:rPr>
                <w:rFonts w:ascii="Garamond" w:eastAsia="Garamond" w:hAnsi="Garamond" w:cs="Garamond"/>
                <w:highlight w:val="yellow"/>
                <w:lang w:eastAsia="ar-SA"/>
              </w:rPr>
              <w:t>2024 годы поставки</w:t>
            </w:r>
            <w:r w:rsidRPr="00CE032B">
              <w:rPr>
                <w:rFonts w:ascii="Garamond" w:hAnsi="Garamond"/>
                <w:highlight w:val="yellow"/>
              </w:rPr>
              <w:t xml:space="preserve">, </w:t>
            </w:r>
            <w:r w:rsidRPr="00CE032B">
              <w:rPr>
                <w:rFonts w:ascii="Garamond" w:eastAsia="Garamond" w:hAnsi="Garamond" w:cs="Garamond"/>
                <w:highlight w:val="yellow"/>
                <w:lang w:eastAsia="ar-SA"/>
              </w:rPr>
              <w:t>Соглашения о порядке расчетов, связанных с уплатой штрафа </w:t>
            </w:r>
            <w:r w:rsidRPr="00CE032B">
              <w:rPr>
                <w:rFonts w:ascii="Garamond" w:eastAsia="Garamond" w:hAnsi="Garamond" w:cs="Garamond"/>
                <w:bCs/>
                <w:highlight w:val="yellow"/>
                <w:lang w:eastAsia="ar-SA"/>
              </w:rPr>
              <w:t>/ денежной суммы</w:t>
            </w:r>
            <w:r w:rsidRPr="00CE032B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по договору КОМ, заключаются КО не позднее </w:t>
            </w:r>
            <w:r w:rsidRPr="006C6E2C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1 февраля 2019 </w:t>
            </w:r>
            <w:r w:rsidRPr="006C6E2C">
              <w:rPr>
                <w:rFonts w:ascii="Garamond" w:eastAsia="Garamond" w:hAnsi="Garamond" w:cs="Garamond"/>
                <w:highlight w:val="yellow"/>
                <w:lang w:eastAsia="ar-SA"/>
              </w:rPr>
              <w:lastRenderedPageBreak/>
              <w:t>года</w:t>
            </w:r>
            <w:r w:rsidRPr="00CE032B">
              <w:rPr>
                <w:rFonts w:ascii="Garamond" w:eastAsia="Garamond" w:hAnsi="Garamond" w:cs="Garamond"/>
                <w:highlight w:val="yellow"/>
                <w:lang w:eastAsia="ar-SA"/>
              </w:rPr>
              <w:t>.</w:t>
            </w:r>
          </w:p>
        </w:tc>
      </w:tr>
      <w:tr w:rsidR="005F3AA6" w:rsidRPr="002C7565" w:rsidTr="00F9140D">
        <w:trPr>
          <w:trHeight w:val="345"/>
        </w:trPr>
        <w:tc>
          <w:tcPr>
            <w:tcW w:w="334" w:type="pct"/>
            <w:vAlign w:val="center"/>
          </w:tcPr>
          <w:p w:rsidR="005F3AA6" w:rsidRDefault="005F3AA6" w:rsidP="00F9140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9, п. 2.3.2</w:t>
            </w:r>
          </w:p>
        </w:tc>
        <w:tc>
          <w:tcPr>
            <w:tcW w:w="2332" w:type="pct"/>
          </w:tcPr>
          <w:p w:rsidR="005F3AA6" w:rsidRPr="00EB0B6A" w:rsidRDefault="005F3AA6" w:rsidP="00764DB3">
            <w:pPr>
              <w:spacing w:before="120" w:after="120" w:line="240" w:lineRule="auto"/>
              <w:ind w:firstLine="720"/>
              <w:jc w:val="both"/>
              <w:rPr>
                <w:rFonts w:ascii="Garamond" w:eastAsia="Garamond" w:hAnsi="Garamond"/>
              </w:rPr>
            </w:pPr>
            <w:r w:rsidRPr="00E665C8">
              <w:rPr>
                <w:rFonts w:ascii="Garamond" w:eastAsia="Garamond" w:hAnsi="Garamond"/>
              </w:rPr>
              <w:t xml:space="preserve">ЦФР не позднее 1 </w:t>
            </w:r>
            <w:r w:rsidRPr="00CE032B">
              <w:rPr>
                <w:rFonts w:ascii="Garamond" w:eastAsia="Garamond" w:hAnsi="Garamond"/>
                <w:highlight w:val="yellow"/>
              </w:rPr>
              <w:t>июля</w:t>
            </w:r>
            <w:r w:rsidRPr="00E665C8">
              <w:rPr>
                <w:rFonts w:ascii="Garamond" w:eastAsia="Garamond" w:hAnsi="Garamond"/>
              </w:rPr>
              <w:t xml:space="preserve"> года, в котором проводится КОМ на год </w:t>
            </w:r>
            <w:r w:rsidRPr="00E665C8">
              <w:rPr>
                <w:rFonts w:ascii="Garamond" w:eastAsia="Garamond" w:hAnsi="Garamond"/>
                <w:i/>
              </w:rPr>
              <w:t>Х</w:t>
            </w:r>
            <w:r w:rsidRPr="00E665C8">
              <w:rPr>
                <w:rFonts w:ascii="Garamond" w:eastAsia="Garamond" w:hAnsi="Garamond"/>
              </w:rPr>
              <w:t xml:space="preserve">, передает в письменном виде в согласованном формате </w:t>
            </w:r>
            <w:proofErr w:type="gramStart"/>
            <w:r w:rsidRPr="00E665C8">
              <w:rPr>
                <w:rFonts w:ascii="Garamond" w:eastAsia="Garamond" w:hAnsi="Garamond"/>
              </w:rPr>
              <w:t>в КО</w:t>
            </w:r>
            <w:proofErr w:type="gramEnd"/>
            <w:r w:rsidRPr="00E665C8">
              <w:rPr>
                <w:rFonts w:ascii="Garamond" w:eastAsia="Garamond" w:hAnsi="Garamond"/>
              </w:rPr>
              <w:t xml:space="preserve"> реестр заключенных агентских договоров для целей заключения Соглашений </w:t>
            </w:r>
            <w:r w:rsidRPr="00E665C8">
              <w:rPr>
                <w:rFonts w:ascii="Garamond" w:hAnsi="Garamond"/>
              </w:rPr>
              <w:t>о порядке расчетов</w:t>
            </w:r>
            <w:r w:rsidRPr="00E665C8">
              <w:rPr>
                <w:rFonts w:ascii="Garamond" w:hAnsi="Garamond"/>
                <w:bCs/>
              </w:rPr>
              <w:t xml:space="preserve">, связанных с уплатой штрафа/денежной суммы по договору </w:t>
            </w:r>
            <w:r w:rsidRPr="00EB0B6A">
              <w:rPr>
                <w:rFonts w:ascii="Garamond" w:hAnsi="Garamond"/>
                <w:bCs/>
              </w:rPr>
              <w:t>КОМ</w:t>
            </w:r>
            <w:r w:rsidRPr="00EB0B6A">
              <w:rPr>
                <w:rFonts w:ascii="Garamond" w:eastAsia="Garamond" w:hAnsi="Garamond"/>
              </w:rPr>
              <w:t xml:space="preserve"> (далее – реестр заключенных агентских договоров).</w:t>
            </w:r>
          </w:p>
          <w:p w:rsidR="005F3AA6" w:rsidRPr="00C5044A" w:rsidRDefault="005F3AA6" w:rsidP="00764DB3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EB0B6A">
              <w:rPr>
                <w:rFonts w:ascii="Garamond" w:hAnsi="Garamond"/>
              </w:rPr>
              <w:t xml:space="preserve">Для КОМ </w:t>
            </w:r>
            <w:r w:rsidRPr="00CE032B">
              <w:rPr>
                <w:rFonts w:ascii="Garamond" w:hAnsi="Garamond"/>
              </w:rPr>
              <w:t>на 2022 год</w:t>
            </w:r>
            <w:r w:rsidRPr="00EB0B6A">
              <w:rPr>
                <w:rFonts w:ascii="Garamond" w:hAnsi="Garamond"/>
              </w:rPr>
              <w:t xml:space="preserve">, </w:t>
            </w:r>
            <w:r w:rsidRPr="00EB0B6A">
              <w:rPr>
                <w:rFonts w:ascii="Garamond" w:eastAsia="Garamond" w:hAnsi="Garamond"/>
              </w:rPr>
              <w:t>КО в</w:t>
            </w:r>
            <w:r w:rsidRPr="00E665C8">
              <w:rPr>
                <w:rFonts w:ascii="Garamond" w:eastAsia="Garamond" w:hAnsi="Garamond"/>
              </w:rPr>
              <w:t xml:space="preserve"> целях заключения Соглашений о порядке расчетов, связанных с уплатой штрафа </w:t>
            </w:r>
            <w:r w:rsidRPr="00E665C8">
              <w:rPr>
                <w:rFonts w:ascii="Garamond" w:eastAsia="Garamond" w:hAnsi="Garamond"/>
                <w:bCs/>
              </w:rPr>
              <w:t>/ денежной суммы</w:t>
            </w:r>
            <w:r w:rsidRPr="00E665C8">
              <w:rPr>
                <w:rFonts w:ascii="Garamond" w:eastAsia="Garamond" w:hAnsi="Garamond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</w:t>
            </w:r>
            <w:proofErr w:type="gramStart"/>
            <w:r w:rsidRPr="00E665C8">
              <w:rPr>
                <w:rFonts w:ascii="Garamond" w:eastAsia="Garamond" w:hAnsi="Garamond"/>
              </w:rPr>
              <w:t>в КО</w:t>
            </w:r>
            <w:proofErr w:type="gramEnd"/>
            <w:r w:rsidRPr="00E665C8">
              <w:rPr>
                <w:rFonts w:ascii="Garamond" w:eastAsia="Garamond" w:hAnsi="Garamond"/>
              </w:rPr>
              <w:t xml:space="preserve"> реестр заключенных агентских договоров (с указанием информации, актуальной на дату предоставления реестра).</w:t>
            </w:r>
          </w:p>
        </w:tc>
        <w:tc>
          <w:tcPr>
            <w:tcW w:w="2333" w:type="pct"/>
            <w:shd w:val="clear" w:color="auto" w:fill="auto"/>
          </w:tcPr>
          <w:p w:rsidR="005F3AA6" w:rsidRDefault="005F3AA6" w:rsidP="00764DB3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10C8F">
              <w:rPr>
                <w:rFonts w:ascii="Garamond" w:eastAsia="Garamond" w:hAnsi="Garamond" w:cs="Garamond"/>
                <w:lang w:eastAsia="ar-SA"/>
              </w:rPr>
              <w:t xml:space="preserve">ЦФР не позднее 1 </w:t>
            </w:r>
            <w:r w:rsidRPr="00BE5B07">
              <w:rPr>
                <w:rFonts w:ascii="Garamond" w:eastAsia="Garamond" w:hAnsi="Garamond" w:cs="Garamond"/>
                <w:highlight w:val="yellow"/>
                <w:lang w:eastAsia="ar-SA"/>
              </w:rPr>
              <w:t>сентября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 года, в котором проводится КОМ на год </w:t>
            </w:r>
            <w:r w:rsidRPr="00D10C8F">
              <w:rPr>
                <w:rFonts w:ascii="Garamond" w:eastAsia="Garamond" w:hAnsi="Garamond" w:cs="Garamond"/>
                <w:i/>
                <w:lang w:eastAsia="ar-SA"/>
              </w:rPr>
              <w:t>Х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, передает в письменном виде в согласованном формате </w:t>
            </w:r>
            <w:proofErr w:type="gramStart"/>
            <w:r w:rsidRPr="00D10C8F">
              <w:rPr>
                <w:rFonts w:ascii="Garamond" w:eastAsia="Garamond" w:hAnsi="Garamond" w:cs="Garamond"/>
                <w:lang w:eastAsia="ar-SA"/>
              </w:rPr>
              <w:t>в КО</w:t>
            </w:r>
            <w:proofErr w:type="gramEnd"/>
            <w:r w:rsidRPr="00D10C8F">
              <w:rPr>
                <w:rFonts w:ascii="Garamond" w:eastAsia="Garamond" w:hAnsi="Garamond" w:cs="Garamond"/>
                <w:lang w:eastAsia="ar-SA"/>
              </w:rPr>
              <w:t xml:space="preserve"> реестр заключенных агентских договоров для целей заключения Соглашений </w:t>
            </w:r>
            <w:r w:rsidRPr="00D10C8F">
              <w:rPr>
                <w:rFonts w:ascii="Garamond" w:eastAsia="Batang" w:hAnsi="Garamond" w:cs="Garamond"/>
                <w:lang w:eastAsia="ar-SA"/>
              </w:rPr>
              <w:t>о порядке расчетов</w:t>
            </w:r>
            <w:r w:rsidRPr="00D10C8F">
              <w:rPr>
                <w:rFonts w:ascii="Garamond" w:eastAsia="Batang" w:hAnsi="Garamond" w:cs="Garamond"/>
                <w:bCs/>
                <w:lang w:eastAsia="ar-SA"/>
              </w:rPr>
              <w:t>, связанных с уплатой штрафа/денежной суммы по договору КОМ</w:t>
            </w:r>
            <w:r w:rsidRPr="00D10C8F">
              <w:rPr>
                <w:rFonts w:ascii="Garamond" w:eastAsia="Garamond" w:hAnsi="Garamond" w:cs="Garamond"/>
                <w:lang w:eastAsia="ar-SA"/>
              </w:rPr>
              <w:t xml:space="preserve"> (далее – реестр заключенных агентских договоров).</w:t>
            </w:r>
          </w:p>
          <w:p w:rsidR="005F3AA6" w:rsidRDefault="005F3AA6" w:rsidP="00764DB3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E665C8">
              <w:rPr>
                <w:rFonts w:ascii="Garamond" w:hAnsi="Garamond"/>
              </w:rPr>
              <w:t xml:space="preserve">Для КОМ </w:t>
            </w:r>
            <w:r w:rsidRPr="00CE032B">
              <w:rPr>
                <w:rFonts w:ascii="Garamond" w:hAnsi="Garamond"/>
              </w:rPr>
              <w:t>на 2022 год</w:t>
            </w:r>
            <w:r w:rsidRPr="00EB0B6A">
              <w:rPr>
                <w:rFonts w:ascii="Garamond" w:hAnsi="Garamond"/>
              </w:rPr>
              <w:t>,</w:t>
            </w:r>
            <w:r w:rsidRPr="00E665C8">
              <w:rPr>
                <w:rFonts w:ascii="Garamond" w:hAnsi="Garamond"/>
              </w:rPr>
              <w:t xml:space="preserve"> </w:t>
            </w:r>
            <w:r w:rsidRPr="00E665C8">
              <w:rPr>
                <w:rFonts w:ascii="Garamond" w:eastAsia="Garamond" w:hAnsi="Garamond"/>
              </w:rPr>
              <w:t>КО в целях заключения Соглашений о порядке расчетов, связанных с уплатой штрафа </w:t>
            </w:r>
            <w:r w:rsidRPr="00E665C8">
              <w:rPr>
                <w:rFonts w:ascii="Garamond" w:eastAsia="Garamond" w:hAnsi="Garamond"/>
                <w:bCs/>
              </w:rPr>
              <w:t>/ денежной суммы</w:t>
            </w:r>
            <w:r w:rsidRPr="00E665C8">
              <w:rPr>
                <w:rFonts w:ascii="Garamond" w:eastAsia="Garamond" w:hAnsi="Garamond"/>
              </w:rPr>
              <w:t xml:space="preserve"> по договорам КОМ, может направить в ЦФР запрос о повторном предоставлении реестра заключенных агентских договоров. ЦФР в течение 3 (трех) рабочих дней с даты получения запроса направляет </w:t>
            </w:r>
            <w:proofErr w:type="gramStart"/>
            <w:r w:rsidRPr="00E665C8">
              <w:rPr>
                <w:rFonts w:ascii="Garamond" w:eastAsia="Garamond" w:hAnsi="Garamond"/>
              </w:rPr>
              <w:t>в КО</w:t>
            </w:r>
            <w:proofErr w:type="gramEnd"/>
            <w:r w:rsidRPr="00E665C8">
              <w:rPr>
                <w:rFonts w:ascii="Garamond" w:eastAsia="Garamond" w:hAnsi="Garamond"/>
              </w:rPr>
              <w:t xml:space="preserve"> реестр заключенных агентских договоров (с указанием информации, актуальной на дату предоставления реестра).</w:t>
            </w:r>
          </w:p>
          <w:p w:rsidR="005F3AA6" w:rsidRPr="00C5044A" w:rsidRDefault="005F3AA6" w:rsidP="00764DB3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proofErr w:type="gramStart"/>
            <w:r w:rsidRPr="00525689">
              <w:rPr>
                <w:rFonts w:ascii="Garamond" w:hAnsi="Garamond"/>
                <w:highlight w:val="yellow"/>
              </w:rPr>
              <w:t>Для КОМ</w:t>
            </w:r>
            <w:proofErr w:type="gramEnd"/>
            <w:r w:rsidRPr="00525689">
              <w:rPr>
                <w:rFonts w:ascii="Garamond" w:hAnsi="Garamond"/>
                <w:highlight w:val="yellow"/>
              </w:rPr>
              <w:t xml:space="preserve">, </w:t>
            </w:r>
            <w:r w:rsidRPr="00B734F2">
              <w:rPr>
                <w:rFonts w:ascii="Garamond" w:hAnsi="Garamond"/>
                <w:highlight w:val="yellow"/>
              </w:rPr>
              <w:t>проводим</w:t>
            </w:r>
            <w:r w:rsidRPr="00015435">
              <w:rPr>
                <w:rFonts w:ascii="Garamond" w:hAnsi="Garamond"/>
                <w:highlight w:val="yellow"/>
              </w:rPr>
              <w:t>ых в 201</w:t>
            </w:r>
            <w:r w:rsidRPr="00B734F2">
              <w:rPr>
                <w:rFonts w:ascii="Garamond" w:hAnsi="Garamond"/>
                <w:highlight w:val="yellow"/>
              </w:rPr>
              <w:t>9 году</w:t>
            </w:r>
            <w:r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на 2022–</w:t>
            </w:r>
            <w:r w:rsidRPr="00B734F2">
              <w:rPr>
                <w:rFonts w:ascii="Garamond" w:eastAsia="Garamond" w:hAnsi="Garamond" w:cs="Garamond"/>
                <w:highlight w:val="yellow"/>
                <w:lang w:eastAsia="ar-SA"/>
              </w:rPr>
              <w:t>2024 годы поставки</w:t>
            </w:r>
            <w:r w:rsidRPr="00525689">
              <w:rPr>
                <w:rFonts w:ascii="Garamond" w:hAnsi="Garamond"/>
                <w:highlight w:val="yellow"/>
              </w:rPr>
              <w:t>,</w:t>
            </w:r>
            <w:r w:rsidRPr="00525689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ЦФР передает КО реестр заключенных агентских договоров не позднее 15 декабря 2018 года.</w:t>
            </w:r>
          </w:p>
        </w:tc>
      </w:tr>
    </w:tbl>
    <w:p w:rsidR="003C29C8" w:rsidRDefault="003C29C8" w:rsidP="00426B60">
      <w:pPr>
        <w:tabs>
          <w:tab w:val="left" w:pos="3872"/>
        </w:tabs>
        <w:rPr>
          <w:rFonts w:ascii="Garamond" w:hAnsi="Garamond"/>
        </w:rPr>
      </w:pPr>
      <w:r>
        <w:rPr>
          <w:rFonts w:ascii="Garamond" w:hAnsi="Garamond"/>
        </w:rPr>
        <w:t xml:space="preserve">   </w:t>
      </w:r>
    </w:p>
    <w:p w:rsidR="003C29C8" w:rsidRPr="003D1310" w:rsidRDefault="003C29C8" w:rsidP="00426B60">
      <w:pPr>
        <w:tabs>
          <w:tab w:val="left" w:pos="3872"/>
        </w:tabs>
        <w:rPr>
          <w:rFonts w:ascii="Garamond" w:hAnsi="Garamond"/>
        </w:rPr>
      </w:pPr>
    </w:p>
    <w:sectPr w:rsidR="003C29C8" w:rsidRPr="003D1310" w:rsidSect="00E900C0">
      <w:footerReference w:type="default" r:id="rId56"/>
      <w:footerReference w:type="first" r:id="rId57"/>
      <w:type w:val="continuous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0D" w:rsidRDefault="00F9140D" w:rsidP="00A305ED">
      <w:pPr>
        <w:spacing w:after="0" w:line="240" w:lineRule="auto"/>
      </w:pPr>
      <w:r>
        <w:separator/>
      </w:r>
    </w:p>
  </w:endnote>
  <w:endnote w:type="continuationSeparator" w:id="0">
    <w:p w:rsidR="00F9140D" w:rsidRDefault="00F9140D" w:rsidP="00A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4662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F9140D" w:rsidRPr="00F9140D" w:rsidRDefault="00F9140D">
        <w:pPr>
          <w:pStyle w:val="af8"/>
          <w:jc w:val="right"/>
          <w:rPr>
            <w:rFonts w:ascii="Garamond" w:hAnsi="Garamond"/>
          </w:rPr>
        </w:pPr>
        <w:r w:rsidRPr="00F9140D">
          <w:rPr>
            <w:rFonts w:ascii="Garamond" w:hAnsi="Garamond"/>
          </w:rPr>
          <w:fldChar w:fldCharType="begin"/>
        </w:r>
        <w:r w:rsidRPr="00F9140D">
          <w:rPr>
            <w:rFonts w:ascii="Garamond" w:hAnsi="Garamond"/>
          </w:rPr>
          <w:instrText>PAGE   \* MERGEFORMAT</w:instrText>
        </w:r>
        <w:r w:rsidRPr="00F9140D">
          <w:rPr>
            <w:rFonts w:ascii="Garamond" w:hAnsi="Garamond"/>
          </w:rPr>
          <w:fldChar w:fldCharType="separate"/>
        </w:r>
        <w:r w:rsidR="00D21352" w:rsidRPr="00D21352">
          <w:rPr>
            <w:rFonts w:ascii="Garamond" w:hAnsi="Garamond"/>
            <w:noProof/>
            <w:lang w:val="ru-RU"/>
          </w:rPr>
          <w:t>3</w:t>
        </w:r>
        <w:r w:rsidRPr="00F9140D">
          <w:rPr>
            <w:rFonts w:ascii="Garamond" w:hAnsi="Garamond"/>
          </w:rPr>
          <w:fldChar w:fldCharType="end"/>
        </w:r>
      </w:p>
    </w:sdtContent>
  </w:sdt>
  <w:p w:rsidR="00F9140D" w:rsidRDefault="00F9140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422586"/>
      <w:docPartObj>
        <w:docPartGallery w:val="Page Numbers (Bottom of Page)"/>
        <w:docPartUnique/>
      </w:docPartObj>
    </w:sdtPr>
    <w:sdtEndPr/>
    <w:sdtContent>
      <w:p w:rsidR="00F9140D" w:rsidRDefault="00F9140D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352" w:rsidRPr="00D21352">
          <w:rPr>
            <w:noProof/>
            <w:lang w:val="ru-RU"/>
          </w:rPr>
          <w:t>1</w:t>
        </w:r>
        <w:r>
          <w:fldChar w:fldCharType="end"/>
        </w:r>
      </w:p>
    </w:sdtContent>
  </w:sdt>
  <w:p w:rsidR="00F9140D" w:rsidRDefault="00F9140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0D" w:rsidRDefault="00F9140D" w:rsidP="00A305ED">
      <w:pPr>
        <w:spacing w:after="0" w:line="240" w:lineRule="auto"/>
      </w:pPr>
      <w:r>
        <w:separator/>
      </w:r>
    </w:p>
  </w:footnote>
  <w:footnote w:type="continuationSeparator" w:id="0">
    <w:p w:rsidR="00F9140D" w:rsidRDefault="00F9140D" w:rsidP="00A3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282E76"/>
    <w:multiLevelType w:val="hybridMultilevel"/>
    <w:tmpl w:val="5E0EB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253039"/>
    <w:multiLevelType w:val="hybridMultilevel"/>
    <w:tmpl w:val="4A66A30C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70B7E"/>
    <w:multiLevelType w:val="hybridMultilevel"/>
    <w:tmpl w:val="7D36283E"/>
    <w:lvl w:ilvl="0" w:tplc="E0AEF37C">
      <w:start w:val="1"/>
      <w:numFmt w:val="decimal"/>
      <w:lvlText w:val="%1."/>
      <w:lvlJc w:val="left"/>
      <w:pPr>
        <w:ind w:left="1080" w:hanging="360"/>
      </w:pPr>
      <w:rPr>
        <w:rFonts w:eastAsia="Garamon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73A06"/>
    <w:multiLevelType w:val="hybridMultilevel"/>
    <w:tmpl w:val="3958724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72388A"/>
    <w:multiLevelType w:val="hybridMultilevel"/>
    <w:tmpl w:val="6B506816"/>
    <w:lvl w:ilvl="0" w:tplc="DBAA953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5366B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B6C57"/>
    <w:multiLevelType w:val="hybridMultilevel"/>
    <w:tmpl w:val="38AA2308"/>
    <w:lvl w:ilvl="0" w:tplc="9E42C88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D6426"/>
    <w:multiLevelType w:val="hybridMultilevel"/>
    <w:tmpl w:val="915282AC"/>
    <w:lvl w:ilvl="0" w:tplc="6BCE45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1383F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D3402B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D42FF"/>
    <w:multiLevelType w:val="hybridMultilevel"/>
    <w:tmpl w:val="E1262200"/>
    <w:lvl w:ilvl="0" w:tplc="E970FA3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5EBE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141966"/>
    <w:multiLevelType w:val="hybridMultilevel"/>
    <w:tmpl w:val="D4149E3A"/>
    <w:lvl w:ilvl="0" w:tplc="9E42C8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0B6066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C2373"/>
    <w:multiLevelType w:val="hybridMultilevel"/>
    <w:tmpl w:val="02525A10"/>
    <w:lvl w:ilvl="0" w:tplc="AFB06DCA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B5E5C"/>
    <w:multiLevelType w:val="multilevel"/>
    <w:tmpl w:val="73620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5055EFE"/>
    <w:multiLevelType w:val="hybridMultilevel"/>
    <w:tmpl w:val="23329B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C60D7"/>
    <w:multiLevelType w:val="hybridMultilevel"/>
    <w:tmpl w:val="DCFE94A8"/>
    <w:lvl w:ilvl="0" w:tplc="9C90D5F4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1F10B0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C005D"/>
    <w:multiLevelType w:val="hybridMultilevel"/>
    <w:tmpl w:val="0A385B3A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970457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07539"/>
    <w:multiLevelType w:val="hybridMultilevel"/>
    <w:tmpl w:val="D21AC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266162"/>
    <w:multiLevelType w:val="hybridMultilevel"/>
    <w:tmpl w:val="5442C08E"/>
    <w:lvl w:ilvl="0" w:tplc="ADBA4674">
      <w:start w:val="1"/>
      <w:numFmt w:val="decimal"/>
      <w:lvlText w:val="%1."/>
      <w:lvlJc w:val="left"/>
      <w:pPr>
        <w:ind w:left="720" w:hanging="360"/>
      </w:pPr>
      <w:rPr>
        <w:rFonts w:eastAsia="Garamon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A0AD7"/>
    <w:multiLevelType w:val="hybridMultilevel"/>
    <w:tmpl w:val="0ED20D16"/>
    <w:lvl w:ilvl="0" w:tplc="542803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20"/>
  </w:num>
  <w:num w:numId="5">
    <w:abstractNumId w:val="23"/>
  </w:num>
  <w:num w:numId="6">
    <w:abstractNumId w:val="2"/>
  </w:num>
  <w:num w:numId="7">
    <w:abstractNumId w:val="1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24"/>
  </w:num>
  <w:num w:numId="12">
    <w:abstractNumId w:val="8"/>
  </w:num>
  <w:num w:numId="13">
    <w:abstractNumId w:val="12"/>
  </w:num>
  <w:num w:numId="14">
    <w:abstractNumId w:val="1"/>
  </w:num>
  <w:num w:numId="1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6"/>
  </w:num>
  <w:num w:numId="19">
    <w:abstractNumId w:val="22"/>
  </w:num>
  <w:num w:numId="20">
    <w:abstractNumId w:val="13"/>
  </w:num>
  <w:num w:numId="21">
    <w:abstractNumId w:val="25"/>
  </w:num>
  <w:num w:numId="22">
    <w:abstractNumId w:val="18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5"/>
  </w:num>
  <w:num w:numId="4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2"/>
    <w:rsid w:val="00003238"/>
    <w:rsid w:val="000119B9"/>
    <w:rsid w:val="00014732"/>
    <w:rsid w:val="000160AC"/>
    <w:rsid w:val="00020810"/>
    <w:rsid w:val="0002204C"/>
    <w:rsid w:val="00022320"/>
    <w:rsid w:val="0002677E"/>
    <w:rsid w:val="00030AAB"/>
    <w:rsid w:val="00031182"/>
    <w:rsid w:val="0003269E"/>
    <w:rsid w:val="000356DE"/>
    <w:rsid w:val="00035722"/>
    <w:rsid w:val="00036240"/>
    <w:rsid w:val="000362FE"/>
    <w:rsid w:val="00040130"/>
    <w:rsid w:val="00057D73"/>
    <w:rsid w:val="00060AC8"/>
    <w:rsid w:val="0006194D"/>
    <w:rsid w:val="0006449C"/>
    <w:rsid w:val="00067817"/>
    <w:rsid w:val="0007435C"/>
    <w:rsid w:val="00075480"/>
    <w:rsid w:val="00075CEA"/>
    <w:rsid w:val="00080504"/>
    <w:rsid w:val="00082C9D"/>
    <w:rsid w:val="000900DB"/>
    <w:rsid w:val="00090B81"/>
    <w:rsid w:val="000A2FC7"/>
    <w:rsid w:val="000A3A6D"/>
    <w:rsid w:val="000B2672"/>
    <w:rsid w:val="000B2AC4"/>
    <w:rsid w:val="000C244B"/>
    <w:rsid w:val="000C3D04"/>
    <w:rsid w:val="000C43B4"/>
    <w:rsid w:val="000D4AC1"/>
    <w:rsid w:val="000E3DD1"/>
    <w:rsid w:val="000E6D24"/>
    <w:rsid w:val="000F1263"/>
    <w:rsid w:val="000F4FA6"/>
    <w:rsid w:val="000F533A"/>
    <w:rsid w:val="000F594D"/>
    <w:rsid w:val="000F670E"/>
    <w:rsid w:val="00104709"/>
    <w:rsid w:val="00106818"/>
    <w:rsid w:val="00120C9A"/>
    <w:rsid w:val="001254F1"/>
    <w:rsid w:val="00133C2A"/>
    <w:rsid w:val="0013652F"/>
    <w:rsid w:val="00157DB1"/>
    <w:rsid w:val="0016089E"/>
    <w:rsid w:val="00165102"/>
    <w:rsid w:val="00170AE6"/>
    <w:rsid w:val="00177B05"/>
    <w:rsid w:val="001814D9"/>
    <w:rsid w:val="00183B13"/>
    <w:rsid w:val="00183F77"/>
    <w:rsid w:val="00185C40"/>
    <w:rsid w:val="0018675B"/>
    <w:rsid w:val="001A1679"/>
    <w:rsid w:val="001A24C4"/>
    <w:rsid w:val="001A310B"/>
    <w:rsid w:val="001B05C8"/>
    <w:rsid w:val="001B1685"/>
    <w:rsid w:val="001B38E4"/>
    <w:rsid w:val="001B5EA9"/>
    <w:rsid w:val="001B6CDC"/>
    <w:rsid w:val="001C12AA"/>
    <w:rsid w:val="001C4551"/>
    <w:rsid w:val="001C6BBC"/>
    <w:rsid w:val="001D38E4"/>
    <w:rsid w:val="001D476D"/>
    <w:rsid w:val="001F21C2"/>
    <w:rsid w:val="001F56AA"/>
    <w:rsid w:val="0020633F"/>
    <w:rsid w:val="00207D4D"/>
    <w:rsid w:val="002208ED"/>
    <w:rsid w:val="0023460C"/>
    <w:rsid w:val="00234ADF"/>
    <w:rsid w:val="002372D3"/>
    <w:rsid w:val="00240D42"/>
    <w:rsid w:val="002410C0"/>
    <w:rsid w:val="00243CE4"/>
    <w:rsid w:val="00245D89"/>
    <w:rsid w:val="00246272"/>
    <w:rsid w:val="00252D3C"/>
    <w:rsid w:val="00253D27"/>
    <w:rsid w:val="00255253"/>
    <w:rsid w:val="00256145"/>
    <w:rsid w:val="00262C67"/>
    <w:rsid w:val="00263B18"/>
    <w:rsid w:val="00265690"/>
    <w:rsid w:val="002743B1"/>
    <w:rsid w:val="00274C50"/>
    <w:rsid w:val="0029473E"/>
    <w:rsid w:val="002953B8"/>
    <w:rsid w:val="002A1B9F"/>
    <w:rsid w:val="002A32D6"/>
    <w:rsid w:val="002A524D"/>
    <w:rsid w:val="002B6797"/>
    <w:rsid w:val="002C3B37"/>
    <w:rsid w:val="002C7565"/>
    <w:rsid w:val="002D3247"/>
    <w:rsid w:val="002D4B67"/>
    <w:rsid w:val="002E2A01"/>
    <w:rsid w:val="002E507D"/>
    <w:rsid w:val="002F04F7"/>
    <w:rsid w:val="002F31B0"/>
    <w:rsid w:val="003022CF"/>
    <w:rsid w:val="00303CC2"/>
    <w:rsid w:val="003251ED"/>
    <w:rsid w:val="003319FC"/>
    <w:rsid w:val="00334974"/>
    <w:rsid w:val="00340D05"/>
    <w:rsid w:val="0034177E"/>
    <w:rsid w:val="00344964"/>
    <w:rsid w:val="00347741"/>
    <w:rsid w:val="00350B14"/>
    <w:rsid w:val="00352326"/>
    <w:rsid w:val="00362E53"/>
    <w:rsid w:val="00363213"/>
    <w:rsid w:val="00365336"/>
    <w:rsid w:val="00377974"/>
    <w:rsid w:val="00377FB1"/>
    <w:rsid w:val="00380228"/>
    <w:rsid w:val="003818C9"/>
    <w:rsid w:val="003A02A8"/>
    <w:rsid w:val="003B1A69"/>
    <w:rsid w:val="003B2E09"/>
    <w:rsid w:val="003B6B2B"/>
    <w:rsid w:val="003C084B"/>
    <w:rsid w:val="003C29C8"/>
    <w:rsid w:val="003C2A77"/>
    <w:rsid w:val="003C6BB2"/>
    <w:rsid w:val="003D1310"/>
    <w:rsid w:val="003D1862"/>
    <w:rsid w:val="003D35D3"/>
    <w:rsid w:val="003D6917"/>
    <w:rsid w:val="003E1D03"/>
    <w:rsid w:val="003F3B04"/>
    <w:rsid w:val="003F56E4"/>
    <w:rsid w:val="003F6345"/>
    <w:rsid w:val="00403EB1"/>
    <w:rsid w:val="00407397"/>
    <w:rsid w:val="00412460"/>
    <w:rsid w:val="00413DAE"/>
    <w:rsid w:val="004164F2"/>
    <w:rsid w:val="00417564"/>
    <w:rsid w:val="00421EDD"/>
    <w:rsid w:val="00423977"/>
    <w:rsid w:val="00426B60"/>
    <w:rsid w:val="00431047"/>
    <w:rsid w:val="00432C71"/>
    <w:rsid w:val="00433118"/>
    <w:rsid w:val="004339B4"/>
    <w:rsid w:val="00446F3C"/>
    <w:rsid w:val="004558E3"/>
    <w:rsid w:val="00461575"/>
    <w:rsid w:val="0046501D"/>
    <w:rsid w:val="0047251E"/>
    <w:rsid w:val="00480163"/>
    <w:rsid w:val="00484007"/>
    <w:rsid w:val="00484D59"/>
    <w:rsid w:val="004938D6"/>
    <w:rsid w:val="00493BF3"/>
    <w:rsid w:val="004A3DBE"/>
    <w:rsid w:val="004C1692"/>
    <w:rsid w:val="004C2BC7"/>
    <w:rsid w:val="004D02FA"/>
    <w:rsid w:val="004D615B"/>
    <w:rsid w:val="004D6B77"/>
    <w:rsid w:val="004E20FF"/>
    <w:rsid w:val="004F5D93"/>
    <w:rsid w:val="004F7AD2"/>
    <w:rsid w:val="00510A04"/>
    <w:rsid w:val="005110F4"/>
    <w:rsid w:val="00515947"/>
    <w:rsid w:val="005216C4"/>
    <w:rsid w:val="00525577"/>
    <w:rsid w:val="00544F52"/>
    <w:rsid w:val="00556CEE"/>
    <w:rsid w:val="00572CAF"/>
    <w:rsid w:val="005872C0"/>
    <w:rsid w:val="00592F97"/>
    <w:rsid w:val="00596760"/>
    <w:rsid w:val="00596FF3"/>
    <w:rsid w:val="005A03A1"/>
    <w:rsid w:val="005A3A53"/>
    <w:rsid w:val="005A712B"/>
    <w:rsid w:val="005A7263"/>
    <w:rsid w:val="005B45CE"/>
    <w:rsid w:val="005B4DA6"/>
    <w:rsid w:val="005C078F"/>
    <w:rsid w:val="005D20E1"/>
    <w:rsid w:val="005D5E40"/>
    <w:rsid w:val="005E5A1D"/>
    <w:rsid w:val="005F26BC"/>
    <w:rsid w:val="005F3AA6"/>
    <w:rsid w:val="005F633A"/>
    <w:rsid w:val="00603A42"/>
    <w:rsid w:val="00604726"/>
    <w:rsid w:val="00604B0D"/>
    <w:rsid w:val="006079C8"/>
    <w:rsid w:val="00607C57"/>
    <w:rsid w:val="006158B0"/>
    <w:rsid w:val="0062154F"/>
    <w:rsid w:val="00636DCF"/>
    <w:rsid w:val="00644E2B"/>
    <w:rsid w:val="00645BFE"/>
    <w:rsid w:val="0065429F"/>
    <w:rsid w:val="00664BA9"/>
    <w:rsid w:val="00667715"/>
    <w:rsid w:val="006761A0"/>
    <w:rsid w:val="00676532"/>
    <w:rsid w:val="00680075"/>
    <w:rsid w:val="00691009"/>
    <w:rsid w:val="006A54E9"/>
    <w:rsid w:val="006A5A9E"/>
    <w:rsid w:val="006B6FF3"/>
    <w:rsid w:val="006B7FAB"/>
    <w:rsid w:val="006C4537"/>
    <w:rsid w:val="006D4831"/>
    <w:rsid w:val="006D7700"/>
    <w:rsid w:val="006E4CC8"/>
    <w:rsid w:val="00701B3D"/>
    <w:rsid w:val="00707A00"/>
    <w:rsid w:val="00707D77"/>
    <w:rsid w:val="00717744"/>
    <w:rsid w:val="0072671C"/>
    <w:rsid w:val="00727826"/>
    <w:rsid w:val="00727E44"/>
    <w:rsid w:val="007356BD"/>
    <w:rsid w:val="007356E3"/>
    <w:rsid w:val="00740F73"/>
    <w:rsid w:val="007506F2"/>
    <w:rsid w:val="00760B6D"/>
    <w:rsid w:val="00764DB3"/>
    <w:rsid w:val="00766863"/>
    <w:rsid w:val="00771B65"/>
    <w:rsid w:val="007721E8"/>
    <w:rsid w:val="00774EC3"/>
    <w:rsid w:val="0078383D"/>
    <w:rsid w:val="00787423"/>
    <w:rsid w:val="00790465"/>
    <w:rsid w:val="0079093A"/>
    <w:rsid w:val="00793312"/>
    <w:rsid w:val="00794C59"/>
    <w:rsid w:val="007A1B54"/>
    <w:rsid w:val="007B0C46"/>
    <w:rsid w:val="007C0ED2"/>
    <w:rsid w:val="007C1097"/>
    <w:rsid w:val="007C41C2"/>
    <w:rsid w:val="007D1DCE"/>
    <w:rsid w:val="007E0728"/>
    <w:rsid w:val="007E4931"/>
    <w:rsid w:val="007E624E"/>
    <w:rsid w:val="007E7641"/>
    <w:rsid w:val="007E7B6F"/>
    <w:rsid w:val="007F5DE8"/>
    <w:rsid w:val="007F6C37"/>
    <w:rsid w:val="00816305"/>
    <w:rsid w:val="00833FAA"/>
    <w:rsid w:val="00840421"/>
    <w:rsid w:val="00850AFC"/>
    <w:rsid w:val="00853929"/>
    <w:rsid w:val="008553A4"/>
    <w:rsid w:val="008564A4"/>
    <w:rsid w:val="00856532"/>
    <w:rsid w:val="0086514E"/>
    <w:rsid w:val="008669C3"/>
    <w:rsid w:val="00883B28"/>
    <w:rsid w:val="008856D6"/>
    <w:rsid w:val="008873D3"/>
    <w:rsid w:val="008961D3"/>
    <w:rsid w:val="008C67A7"/>
    <w:rsid w:val="008D103D"/>
    <w:rsid w:val="008D3FEB"/>
    <w:rsid w:val="008D50C6"/>
    <w:rsid w:val="008E4431"/>
    <w:rsid w:val="008E778F"/>
    <w:rsid w:val="008F5AD8"/>
    <w:rsid w:val="00901566"/>
    <w:rsid w:val="00904C99"/>
    <w:rsid w:val="009119E5"/>
    <w:rsid w:val="00914C4E"/>
    <w:rsid w:val="009255B2"/>
    <w:rsid w:val="00936E9E"/>
    <w:rsid w:val="009379A6"/>
    <w:rsid w:val="00944056"/>
    <w:rsid w:val="009440DC"/>
    <w:rsid w:val="00962E75"/>
    <w:rsid w:val="009631B2"/>
    <w:rsid w:val="00963606"/>
    <w:rsid w:val="009660F4"/>
    <w:rsid w:val="00967E72"/>
    <w:rsid w:val="00973170"/>
    <w:rsid w:val="00985B71"/>
    <w:rsid w:val="009870FF"/>
    <w:rsid w:val="0099195F"/>
    <w:rsid w:val="0099552E"/>
    <w:rsid w:val="0099679A"/>
    <w:rsid w:val="009B5FA3"/>
    <w:rsid w:val="009B754F"/>
    <w:rsid w:val="009C0B29"/>
    <w:rsid w:val="009C544A"/>
    <w:rsid w:val="009C6DBF"/>
    <w:rsid w:val="009D6BBD"/>
    <w:rsid w:val="009E434D"/>
    <w:rsid w:val="009E44F2"/>
    <w:rsid w:val="009E546A"/>
    <w:rsid w:val="009F3A7A"/>
    <w:rsid w:val="00A10F80"/>
    <w:rsid w:val="00A15F03"/>
    <w:rsid w:val="00A22B73"/>
    <w:rsid w:val="00A305ED"/>
    <w:rsid w:val="00A36B02"/>
    <w:rsid w:val="00A373BC"/>
    <w:rsid w:val="00A37DBA"/>
    <w:rsid w:val="00A5433B"/>
    <w:rsid w:val="00A63D0C"/>
    <w:rsid w:val="00A67EC9"/>
    <w:rsid w:val="00A70E84"/>
    <w:rsid w:val="00A73C96"/>
    <w:rsid w:val="00A839AC"/>
    <w:rsid w:val="00A858B4"/>
    <w:rsid w:val="00A96780"/>
    <w:rsid w:val="00A96C0F"/>
    <w:rsid w:val="00AA4B30"/>
    <w:rsid w:val="00AA6158"/>
    <w:rsid w:val="00AB0A06"/>
    <w:rsid w:val="00AB56CE"/>
    <w:rsid w:val="00AC1E8E"/>
    <w:rsid w:val="00AD03D1"/>
    <w:rsid w:val="00AD3733"/>
    <w:rsid w:val="00AD599D"/>
    <w:rsid w:val="00AE7B4B"/>
    <w:rsid w:val="00B00CE2"/>
    <w:rsid w:val="00B01DAE"/>
    <w:rsid w:val="00B02BCA"/>
    <w:rsid w:val="00B10A35"/>
    <w:rsid w:val="00B1614B"/>
    <w:rsid w:val="00B23289"/>
    <w:rsid w:val="00B25948"/>
    <w:rsid w:val="00B25AB8"/>
    <w:rsid w:val="00B3136B"/>
    <w:rsid w:val="00B32032"/>
    <w:rsid w:val="00B33524"/>
    <w:rsid w:val="00B370A5"/>
    <w:rsid w:val="00B42232"/>
    <w:rsid w:val="00B52312"/>
    <w:rsid w:val="00B54DA3"/>
    <w:rsid w:val="00B568B2"/>
    <w:rsid w:val="00B63C4C"/>
    <w:rsid w:val="00B74467"/>
    <w:rsid w:val="00B92F49"/>
    <w:rsid w:val="00BA7897"/>
    <w:rsid w:val="00BC6101"/>
    <w:rsid w:val="00BC6A21"/>
    <w:rsid w:val="00BC73A1"/>
    <w:rsid w:val="00BC766A"/>
    <w:rsid w:val="00BD16C3"/>
    <w:rsid w:val="00BE0172"/>
    <w:rsid w:val="00BE0843"/>
    <w:rsid w:val="00BE27BA"/>
    <w:rsid w:val="00BE37CB"/>
    <w:rsid w:val="00BE6A8A"/>
    <w:rsid w:val="00BF525E"/>
    <w:rsid w:val="00C16C25"/>
    <w:rsid w:val="00C23309"/>
    <w:rsid w:val="00C267BC"/>
    <w:rsid w:val="00C27AD8"/>
    <w:rsid w:val="00C35CFF"/>
    <w:rsid w:val="00C5044A"/>
    <w:rsid w:val="00C562AF"/>
    <w:rsid w:val="00C570DB"/>
    <w:rsid w:val="00C573D6"/>
    <w:rsid w:val="00C66B3F"/>
    <w:rsid w:val="00C66EF9"/>
    <w:rsid w:val="00C7015C"/>
    <w:rsid w:val="00C77014"/>
    <w:rsid w:val="00C82644"/>
    <w:rsid w:val="00C82C8B"/>
    <w:rsid w:val="00CA33BE"/>
    <w:rsid w:val="00CA64CA"/>
    <w:rsid w:val="00CB30B5"/>
    <w:rsid w:val="00CB3A08"/>
    <w:rsid w:val="00CC5A91"/>
    <w:rsid w:val="00CD26F4"/>
    <w:rsid w:val="00CD56C9"/>
    <w:rsid w:val="00CE3085"/>
    <w:rsid w:val="00CF30C2"/>
    <w:rsid w:val="00CF7094"/>
    <w:rsid w:val="00D10C8F"/>
    <w:rsid w:val="00D13211"/>
    <w:rsid w:val="00D13BF5"/>
    <w:rsid w:val="00D178CE"/>
    <w:rsid w:val="00D21352"/>
    <w:rsid w:val="00D34248"/>
    <w:rsid w:val="00D4492A"/>
    <w:rsid w:val="00D46A8F"/>
    <w:rsid w:val="00D55739"/>
    <w:rsid w:val="00D57873"/>
    <w:rsid w:val="00D62565"/>
    <w:rsid w:val="00D62E04"/>
    <w:rsid w:val="00D64101"/>
    <w:rsid w:val="00D65C45"/>
    <w:rsid w:val="00D6669A"/>
    <w:rsid w:val="00D67240"/>
    <w:rsid w:val="00D72306"/>
    <w:rsid w:val="00D73B09"/>
    <w:rsid w:val="00D80D8E"/>
    <w:rsid w:val="00D95CCD"/>
    <w:rsid w:val="00DA2CF7"/>
    <w:rsid w:val="00DB60AA"/>
    <w:rsid w:val="00DC3AC9"/>
    <w:rsid w:val="00DC7851"/>
    <w:rsid w:val="00DD4BE2"/>
    <w:rsid w:val="00DE17C1"/>
    <w:rsid w:val="00DE293E"/>
    <w:rsid w:val="00DE2D2A"/>
    <w:rsid w:val="00DF19D1"/>
    <w:rsid w:val="00DF31B0"/>
    <w:rsid w:val="00E0273D"/>
    <w:rsid w:val="00E030B5"/>
    <w:rsid w:val="00E06BC7"/>
    <w:rsid w:val="00E07CDA"/>
    <w:rsid w:val="00E10134"/>
    <w:rsid w:val="00E12823"/>
    <w:rsid w:val="00E1760B"/>
    <w:rsid w:val="00E228CF"/>
    <w:rsid w:val="00E235E1"/>
    <w:rsid w:val="00E415F8"/>
    <w:rsid w:val="00E41AAA"/>
    <w:rsid w:val="00E45381"/>
    <w:rsid w:val="00E83120"/>
    <w:rsid w:val="00E84429"/>
    <w:rsid w:val="00E84A83"/>
    <w:rsid w:val="00E84BE7"/>
    <w:rsid w:val="00E900C0"/>
    <w:rsid w:val="00EA15DB"/>
    <w:rsid w:val="00EB61B8"/>
    <w:rsid w:val="00EB66E7"/>
    <w:rsid w:val="00EE4B04"/>
    <w:rsid w:val="00EF6CA6"/>
    <w:rsid w:val="00F05ED5"/>
    <w:rsid w:val="00F106EA"/>
    <w:rsid w:val="00F12D37"/>
    <w:rsid w:val="00F14912"/>
    <w:rsid w:val="00F17C67"/>
    <w:rsid w:val="00F23C84"/>
    <w:rsid w:val="00F246EF"/>
    <w:rsid w:val="00F327ED"/>
    <w:rsid w:val="00F334B2"/>
    <w:rsid w:val="00F42403"/>
    <w:rsid w:val="00F42C31"/>
    <w:rsid w:val="00F44275"/>
    <w:rsid w:val="00F444D3"/>
    <w:rsid w:val="00F5181F"/>
    <w:rsid w:val="00F531F7"/>
    <w:rsid w:val="00F54CEA"/>
    <w:rsid w:val="00F558AD"/>
    <w:rsid w:val="00F62E6D"/>
    <w:rsid w:val="00F643C5"/>
    <w:rsid w:val="00F73D66"/>
    <w:rsid w:val="00F87537"/>
    <w:rsid w:val="00F9140D"/>
    <w:rsid w:val="00F925DB"/>
    <w:rsid w:val="00F94603"/>
    <w:rsid w:val="00FA51C2"/>
    <w:rsid w:val="00FA5712"/>
    <w:rsid w:val="00FA73A0"/>
    <w:rsid w:val="00FB047E"/>
    <w:rsid w:val="00FB272B"/>
    <w:rsid w:val="00FB2DBA"/>
    <w:rsid w:val="00FB4E6E"/>
    <w:rsid w:val="00FC280A"/>
    <w:rsid w:val="00FC6D2A"/>
    <w:rsid w:val="00FD55C6"/>
    <w:rsid w:val="00FD6A56"/>
    <w:rsid w:val="00FD7CF0"/>
    <w:rsid w:val="00FE12AA"/>
    <w:rsid w:val="00FE413A"/>
    <w:rsid w:val="00FE44D4"/>
    <w:rsid w:val="00FE4B36"/>
    <w:rsid w:val="00FE519C"/>
    <w:rsid w:val="00FF0690"/>
    <w:rsid w:val="00FF2599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CD222FEA-ABB3-4DD8-B31E-37CD930A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rsid w:val="001F21C2"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D6410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"/>
    <w:next w:val="a"/>
    <w:link w:val="30"/>
    <w:uiPriority w:val="9"/>
    <w:qFormat/>
    <w:rsid w:val="00FE4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1F21C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link w:val="1"/>
    <w:rsid w:val="001F21C2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sid w:val="00D64101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uiPriority w:val="9"/>
    <w:semiHidden/>
    <w:rsid w:val="00FE44D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1F21C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3">
    <w:name w:val="Знак"/>
    <w:basedOn w:val="a"/>
    <w:rsid w:val="00CE30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rsid w:val="00F87537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sid w:val="00F246EF"/>
    <w:rPr>
      <w:color w:val="0000FF"/>
      <w:u w:val="single"/>
    </w:rPr>
  </w:style>
  <w:style w:type="paragraph" w:styleId="a5">
    <w:name w:val="Body Text"/>
    <w:basedOn w:val="a"/>
    <w:link w:val="a6"/>
    <w:rsid w:val="00B02BCA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link w:val="a5"/>
    <w:rsid w:val="00B02BCA"/>
    <w:rPr>
      <w:rFonts w:ascii="Garamond" w:eastAsia="Times New Roman" w:hAnsi="Garamond"/>
      <w:sz w:val="22"/>
      <w:lang w:val="en-GB" w:eastAsia="en-US"/>
    </w:rPr>
  </w:style>
  <w:style w:type="paragraph" w:customStyle="1" w:styleId="subsubclauseindent">
    <w:name w:val="subsubclauseindent"/>
    <w:basedOn w:val="a"/>
    <w:rsid w:val="001F21C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rsid w:val="000B2AC4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0B2AC4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170AE6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rsid w:val="00AE7B4B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rsid w:val="002F31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sid w:val="003B6B2B"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rsid w:val="00CA33B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rsid w:val="005E5A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365336"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d">
    <w:name w:val="Название Знак"/>
    <w:link w:val="ac"/>
    <w:rsid w:val="00365336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rsid w:val="005F633A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5F633A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34"/>
    <w:qFormat/>
    <w:rsid w:val="00FC280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3D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E3DD1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0E3DD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DD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E3DD1"/>
    <w:rPr>
      <w:b/>
      <w:bCs/>
      <w:lang w:eastAsia="en-US"/>
    </w:rPr>
  </w:style>
  <w:style w:type="paragraph" w:styleId="22">
    <w:name w:val="List Number 2"/>
    <w:basedOn w:val="a"/>
    <w:rsid w:val="0078383D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sid w:val="0078383D"/>
    <w:rPr>
      <w:b/>
      <w:bCs/>
    </w:rPr>
  </w:style>
  <w:style w:type="paragraph" w:styleId="af5">
    <w:name w:val="Normal (Web)"/>
    <w:basedOn w:val="a"/>
    <w:rsid w:val="007838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A305ED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A305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A305ED"/>
    <w:rPr>
      <w:sz w:val="22"/>
      <w:szCs w:val="22"/>
      <w:lang w:eastAsia="en-US"/>
    </w:rPr>
  </w:style>
  <w:style w:type="paragraph" w:customStyle="1" w:styleId="ConsPlusNormal">
    <w:name w:val="ConsPlusNormal"/>
    <w:rsid w:val="002B679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7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1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3.wmf"/><Relationship Id="rId46" Type="http://schemas.openxmlformats.org/officeDocument/2006/relationships/oleObject" Target="embeddings/oleObject26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3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29.bin"/><Relationship Id="rId57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5.wmf"/><Relationship Id="rId27" Type="http://schemas.openxmlformats.org/officeDocument/2006/relationships/oleObject" Target="embeddings/oleObject13.bin"/><Relationship Id="rId30" Type="http://schemas.openxmlformats.org/officeDocument/2006/relationships/image" Target="media/image9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8.bin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3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4838-BE70-4B80-B5C4-4D706511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27</Pages>
  <Words>12284</Words>
  <Characters>70022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82142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Geil_YV</dc:creator>
  <cp:keywords/>
  <cp:lastModifiedBy>Шупилова Евгения Александровна</cp:lastModifiedBy>
  <cp:revision>10</cp:revision>
  <cp:lastPrinted>2012-06-07T14:33:00Z</cp:lastPrinted>
  <dcterms:created xsi:type="dcterms:W3CDTF">2018-12-05T07:50:00Z</dcterms:created>
  <dcterms:modified xsi:type="dcterms:W3CDTF">2018-12-10T13:51:00Z</dcterms:modified>
</cp:coreProperties>
</file>