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A3" w:rsidRDefault="008A1E6B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.8. Изменения, связанные с уточнением порядка взаимодействия участников оптового рынка и ЦФР при передаче прав по неисполненным договорам купли-продажи и изменением даты платежа по оплате неустойки (пени)</w:t>
      </w:r>
    </w:p>
    <w:p w:rsidR="00D452A3" w:rsidRDefault="00D452A3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D452A3" w:rsidRDefault="008A1E6B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5.</w:t>
      </w:r>
      <w:r w:rsidRPr="007F180F">
        <w:rPr>
          <w:rFonts w:ascii="Garamond" w:hAnsi="Garamond"/>
          <w:b/>
          <w:sz w:val="28"/>
          <w:szCs w:val="28"/>
        </w:rPr>
        <w:t>8</w:t>
      </w:r>
      <w:r w:rsidR="007F180F" w:rsidRPr="007F180F">
        <w:rPr>
          <w:rFonts w:ascii="Garamond" w:hAnsi="Garamond"/>
          <w:b/>
          <w:sz w:val="28"/>
          <w:szCs w:val="28"/>
        </w:rPr>
        <w:t>.</w:t>
      </w:r>
      <w:r w:rsidR="007F180F">
        <w:rPr>
          <w:rFonts w:ascii="Garamond" w:hAnsi="Garamond"/>
          <w:b/>
          <w:sz w:val="28"/>
          <w:szCs w:val="28"/>
          <w:lang w:val="en-US"/>
        </w:rPr>
        <w:t>1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D452A3" w:rsidRDefault="00D452A3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D452A3">
        <w:trPr>
          <w:trHeight w:val="386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3" w:rsidRDefault="008A1E6B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АО «ЦФР».</w:t>
            </w:r>
          </w:p>
          <w:p w:rsidR="00D452A3" w:rsidRDefault="008A1E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647CDE">
              <w:rPr>
                <w:rFonts w:ascii="Garamond" w:hAnsi="Garamond"/>
                <w:sz w:val="24"/>
                <w:szCs w:val="24"/>
              </w:rPr>
              <w:t>и</w:t>
            </w:r>
            <w:r>
              <w:rPr>
                <w:rFonts w:ascii="Garamond" w:hAnsi="Garamond"/>
                <w:sz w:val="24"/>
                <w:szCs w:val="24"/>
              </w:rPr>
              <w:t>зменить дату платежа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по обязательствам по оплате неустойки (пени) участникам оптового рынка – комитентам, заключившим с ЦФР договоры комиссии. Внести уточнения в порядок </w:t>
            </w:r>
            <w:bookmarkStart w:id="1" w:name="_Toc14101080"/>
            <w:r>
              <w:rPr>
                <w:rFonts w:ascii="Garamond" w:hAnsi="Garamond"/>
                <w:sz w:val="24"/>
                <w:szCs w:val="24"/>
              </w:rPr>
              <w:t>исполнения обязательств по оплате участника оптового рынка третьим лицом</w:t>
            </w:r>
            <w:bookmarkEnd w:id="1"/>
            <w:r>
              <w:rPr>
                <w:rFonts w:ascii="Garamond" w:hAnsi="Garamond"/>
                <w:sz w:val="24"/>
                <w:szCs w:val="24"/>
              </w:rPr>
              <w:t>, а также в порядок передачи прав по неисполненным договорам купли-продажи участнику оптового рынка, в отношении которого принято решение о лишении статуса субъекта оптового рынка</w:t>
            </w:r>
            <w:r w:rsidR="00647CDE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/ права участия в торговле электрической энергией (мощностью) на оптовом рынке в отношении всех зарегистрированных за ним ГТП, являющемуся комитентом в договорах комиссии, заключенных с ЦФР. </w:t>
            </w:r>
          </w:p>
          <w:p w:rsidR="00D452A3" w:rsidRDefault="008A1E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1 января 2020 года.</w:t>
            </w:r>
          </w:p>
        </w:tc>
      </w:tr>
    </w:tbl>
    <w:p w:rsidR="00D452A3" w:rsidRDefault="00D452A3">
      <w:pPr>
        <w:widowControl w:val="0"/>
        <w:spacing w:after="0" w:line="240" w:lineRule="auto"/>
        <w:rPr>
          <w:rFonts w:ascii="Garamond" w:hAnsi="Garamond"/>
        </w:rPr>
      </w:pPr>
    </w:p>
    <w:p w:rsidR="00D452A3" w:rsidRDefault="008A1E6B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D452A3" w:rsidRDefault="00D452A3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6378"/>
        <w:gridCol w:w="7505"/>
      </w:tblGrid>
      <w:tr w:rsidR="00D452A3" w:rsidRPr="00647CDE" w:rsidTr="001E5677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Pr="00647CDE" w:rsidRDefault="008A1E6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47CDE">
              <w:rPr>
                <w:rFonts w:ascii="Garamond" w:hAnsi="Garamond" w:cs="Garamond"/>
                <w:b/>
                <w:bCs/>
              </w:rPr>
              <w:t>№</w:t>
            </w:r>
          </w:p>
          <w:p w:rsidR="00D452A3" w:rsidRPr="00647CDE" w:rsidRDefault="008A1E6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 w:rsidRPr="00647CDE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647CDE"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D452A3" w:rsidRPr="00647CDE" w:rsidRDefault="008A1E6B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647CDE"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647CDE"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D452A3" w:rsidRPr="00647CDE" w:rsidRDefault="008A1E6B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647CDE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D452A3" w:rsidRPr="00647CDE" w:rsidTr="001E5677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Pr="00647CDE" w:rsidRDefault="008A1E6B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647CDE">
              <w:rPr>
                <w:rFonts w:ascii="Garamond" w:hAnsi="Garamond" w:cs="Garamond"/>
                <w:b/>
                <w:bCs/>
              </w:rPr>
              <w:t>12.2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spacing w:after="120"/>
              <w:ind w:left="2127" w:hanging="426"/>
              <w:rPr>
                <w:rFonts w:ascii="Garamond" w:hAnsi="Garamond"/>
                <w:b/>
              </w:rPr>
            </w:pPr>
            <w:r w:rsidRPr="00647CDE">
              <w:rPr>
                <w:rFonts w:ascii="Garamond" w:hAnsi="Garamond"/>
                <w:b/>
              </w:rPr>
              <w:t>Даты платежей</w:t>
            </w:r>
          </w:p>
          <w:p w:rsidR="00D452A3" w:rsidRPr="00647CDE" w:rsidRDefault="008A1E6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Участник оптового рынка, СО, ФСК обязаны осуществить оплату неустойки (пени) в размере, определенном в соответствии с настоящим Регламентом. Датой платежа по обязательствам по оплате неустойки (пени) является 25-е число месяца, следующего за месяцем расчета неустойки (пени). </w:t>
            </w:r>
          </w:p>
          <w:p w:rsidR="00D452A3" w:rsidRPr="00647CDE" w:rsidRDefault="008A1E6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Платеж проводится в указанную дату платежа, если она является рабочим днем, в противном случае – в первый рабочий день после указанной даты платежа.</w:t>
            </w:r>
          </w:p>
          <w:p w:rsidR="00D452A3" w:rsidRPr="00647CDE" w:rsidRDefault="008A1E6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  <w:highlight w:val="yellow"/>
              </w:rPr>
              <w:t>Датой платежа по обязательствам по оплате неустойки (пени) участникам оптового рынка – комитентам, заключившим с ЦФР договоры комиссии, является последний рабочий день месяца, следующего за месяцем расчета неустойки (пени).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eastAsia="Calibri" w:hAnsi="Garamond"/>
                <w:szCs w:val="22"/>
                <w:lang w:val="ru-RU"/>
              </w:rPr>
            </w:pPr>
            <w:r w:rsidRPr="00647CDE"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В последний рабочий день месяца, следующего за месяцем расчета неустойки (пени), ЦФР включает в Сводный реестр платежей обязательства по оплате неустойки (пени), полученные от </w:t>
            </w:r>
            <w:r w:rsidRPr="00647CDE">
              <w:rPr>
                <w:rFonts w:ascii="Garamond" w:eastAsia="Calibri" w:hAnsi="Garamond"/>
                <w:szCs w:val="22"/>
                <w:highlight w:val="yellow"/>
                <w:lang w:val="ru-RU"/>
              </w:rPr>
              <w:lastRenderedPageBreak/>
              <w:t>ФСК и участников оптового рынка, заключивших с ЦФР договоры купли-продажи, и передает Сводный реестр платежей в уполномоченную кредитную организацию. Уполномоченная кредитная организация на основании и в соответствии с принятым от ЦФР Сводным реестром платежей производит списание денежных средств в размере неустойки (пени) с торгового счета ЦФР и зачисление на торговые счета участников оптового рынка, заключивших с ЦФР договоры комиссии.</w:t>
            </w:r>
          </w:p>
          <w:p w:rsidR="00D452A3" w:rsidRPr="00647CDE" w:rsidRDefault="008A1E6B">
            <w:pPr>
              <w:spacing w:after="120"/>
              <w:ind w:firstLine="567"/>
              <w:jc w:val="both"/>
              <w:rPr>
                <w:rFonts w:ascii="Garamond" w:hAnsi="Garamond" w:cs="Garamond"/>
                <w:b/>
              </w:rPr>
            </w:pPr>
            <w:r w:rsidRPr="00647CDE">
              <w:rPr>
                <w:rFonts w:ascii="Garamond" w:hAnsi="Garamond"/>
              </w:rPr>
              <w:t>Фактом признания участниками оптового рынка, СО, ФСК неустойки (пени) является исполнение обязательств по оплате неустойки (пени)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3" w:rsidRPr="00647CDE" w:rsidRDefault="008A1E6B">
            <w:pPr>
              <w:spacing w:after="120"/>
              <w:ind w:firstLine="567"/>
              <w:jc w:val="center"/>
              <w:rPr>
                <w:rFonts w:ascii="Garamond" w:hAnsi="Garamond"/>
              </w:rPr>
            </w:pPr>
            <w:r w:rsidRPr="00647CDE">
              <w:rPr>
                <w:rFonts w:ascii="Garamond" w:hAnsi="Garamond"/>
                <w:b/>
              </w:rPr>
              <w:lastRenderedPageBreak/>
              <w:t>Даты платежей</w:t>
            </w:r>
          </w:p>
          <w:p w:rsidR="00D452A3" w:rsidRPr="00647CDE" w:rsidRDefault="008A1E6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Участник оптового рынка, СО, ФСК обязаны осуществить оплату неустойки (пени) в размере, определенном в соответствии с настоящим Регламентом. Датой платежа по обязательствам по оплате неустойки (пени) является 25-е число месяца, следующего за месяцем расчета неустойки (пени). </w:t>
            </w:r>
          </w:p>
          <w:p w:rsidR="00D452A3" w:rsidRPr="00647CDE" w:rsidRDefault="008A1E6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Платеж проводится в указанную дату платежа, если она является рабочим днем, в противном случае – в первый рабочий день после указанной даты платежа.</w:t>
            </w:r>
          </w:p>
          <w:p w:rsidR="00D452A3" w:rsidRPr="00647CDE" w:rsidRDefault="008A1E6B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Фактом признания участниками оптового рынка, СО, ФСК неустойки (пени) является исполнение обязательств по оплате неустойки (пени)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</w:t>
            </w:r>
          </w:p>
          <w:p w:rsidR="00D452A3" w:rsidRPr="00647CDE" w:rsidRDefault="00D452A3">
            <w:pPr>
              <w:pStyle w:val="a4"/>
              <w:rPr>
                <w:rFonts w:ascii="Garamond" w:hAnsi="Garamond"/>
                <w:szCs w:val="22"/>
                <w:lang w:val="ru-RU"/>
              </w:rPr>
            </w:pPr>
          </w:p>
        </w:tc>
      </w:tr>
      <w:tr w:rsidR="00D452A3" w:rsidRPr="00647CDE" w:rsidTr="001E5677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Pr="00647CDE" w:rsidRDefault="008A1E6B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647CDE">
              <w:rPr>
                <w:rFonts w:ascii="Garamond" w:hAnsi="Garamond" w:cs="Garamond"/>
                <w:b/>
                <w:bCs/>
              </w:rPr>
              <w:lastRenderedPageBreak/>
              <w:t>Раздел 14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jc w:val="both"/>
              <w:rPr>
                <w:rFonts w:ascii="Garamond" w:eastAsia="Times New Roman" w:hAnsi="Garamond" w:cs="Garamond"/>
                <w:b/>
                <w:caps/>
                <w:color w:val="000000"/>
                <w:kern w:val="28"/>
              </w:rPr>
            </w:pPr>
            <w:r w:rsidRPr="00647CDE">
              <w:rPr>
                <w:rFonts w:ascii="Garamond" w:eastAsia="Times New Roman" w:hAnsi="Garamond" w:cs="Garamond"/>
                <w:b/>
                <w:caps/>
                <w:color w:val="000000"/>
                <w:kern w:val="28"/>
              </w:rPr>
              <w:t>14. Порядок взаимодействия участников оптового рынка и ЦФР при передаче комитентам прав по неисполненным договорам купли-продажи, заключенным с ЦФР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>14.1. Передача участнику оптового рынка, являющемуся комитентом в договорах комиссии, заключенных с ЦФР, прав по неисполненному (ненадлежащим образом исполненному) договору купли-продажи, заключенному ЦФР с участником оптового рынка – покупателем, во исполнение названных договоров комиссии (уступка требования) осуществляется по требованию Комитента.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  <w:highlight w:val="yellow"/>
              </w:rPr>
              <w:t>14.2.</w:t>
            </w:r>
            <w:r w:rsidRPr="00647CDE">
              <w:rPr>
                <w:rFonts w:ascii="Garamond" w:hAnsi="Garamond"/>
              </w:rPr>
              <w:t xml:space="preserve"> Требования Комитента направляются ЦФР по форме приложения 37 к настоящему Регламенту в электронном виде на адрес </w:t>
            </w:r>
            <w:hyperlink r:id="rId8" w:history="1">
              <w:r w:rsidRPr="00647CDE">
                <w:rPr>
                  <w:rStyle w:val="af9"/>
                  <w:rFonts w:ascii="Garamond" w:hAnsi="Garamond"/>
                  <w:lang w:val="en-US"/>
                </w:rPr>
                <w:t>cess</w:t>
              </w:r>
              <w:r w:rsidRPr="00647CDE">
                <w:rPr>
                  <w:rStyle w:val="af9"/>
                  <w:rFonts w:ascii="Garamond" w:hAnsi="Garamond"/>
                </w:rPr>
                <w:t>_</w:t>
              </w:r>
              <w:r w:rsidRPr="00647CDE">
                <w:rPr>
                  <w:rStyle w:val="af9"/>
                  <w:rFonts w:ascii="Garamond" w:hAnsi="Garamond"/>
                  <w:lang w:val="en-US"/>
                </w:rPr>
                <w:t>req</w:t>
              </w:r>
              <w:r w:rsidRPr="00647CDE">
                <w:rPr>
                  <w:rStyle w:val="af9"/>
                  <w:rFonts w:ascii="Garamond" w:hAnsi="Garamond"/>
                </w:rPr>
                <w:t>@</w:t>
              </w:r>
              <w:r w:rsidRPr="00647CDE">
                <w:rPr>
                  <w:rStyle w:val="af9"/>
                  <w:rFonts w:ascii="Garamond" w:hAnsi="Garamond"/>
                  <w:lang w:val="en-US"/>
                </w:rPr>
                <w:t>cfrenergo</w:t>
              </w:r>
              <w:r w:rsidRPr="00647CDE">
                <w:rPr>
                  <w:rStyle w:val="af9"/>
                  <w:rFonts w:ascii="Garamond" w:hAnsi="Garamond"/>
                </w:rPr>
                <w:t>.</w:t>
              </w:r>
              <w:r w:rsidRPr="00647CDE">
                <w:rPr>
                  <w:rStyle w:val="af9"/>
                  <w:rFonts w:ascii="Garamond" w:hAnsi="Garamond"/>
                  <w:lang w:val="en-US"/>
                </w:rPr>
                <w:t>ru</w:t>
              </w:r>
            </w:hyperlink>
            <w:r w:rsidRPr="00647CDE">
              <w:rPr>
                <w:rFonts w:ascii="Garamond" w:hAnsi="Garamond"/>
              </w:rPr>
              <w:t xml:space="preserve"> с использованием ЭП или на бумажном носителе, заверенные подписью уполномоченного лица. 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В указанном требовании комитент поручает ЦФР не перечислять комитенту денежные средства в оплату указанной в требовании задолженности участника оптового рынка – покупателя, а также не рассчитывать указанному покупателю неустойку (пени), предусмотренную разделом 12 настоящего Регламента, на сумму задолженности, образовавшейся в результате неисполнения (ненадлежащего исполнения) обязательств по оплате электрической </w:t>
            </w:r>
            <w:r w:rsidRPr="00647CDE">
              <w:rPr>
                <w:rFonts w:ascii="Garamond" w:hAnsi="Garamond"/>
              </w:rPr>
              <w:lastRenderedPageBreak/>
              <w:t xml:space="preserve">энергии и (или) мощности, переданной ЦФР покупателю во исполнение договора комиссии с данным комитентом. 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В требовании комитента указывается дата, на которую фиксируется задолженность покупателя, образовавшаяся по договору купли-продажи за указанные в требовании периоды. Дата должна соответствовать первому числу календарного месяца, следующего за месяцем, в котором поступило требование комитента.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Требование должно поступить в ЦФР не позднее чем за 4 рабочих дня до окончания месяца, предшествующего месяцу фиксации задолженности.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>Требование, не соответствующее перечисленным условиям, ЦФР не исполняется.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14.3. ЦФР уведомляет комитента о размере </w:t>
            </w:r>
            <w:r w:rsidRPr="00647CDE">
              <w:rPr>
                <w:rFonts w:ascii="Garamond" w:hAnsi="Garamond"/>
                <w:szCs w:val="22"/>
                <w:lang w:val="ru-RU" w:eastAsia="ru-RU"/>
              </w:rPr>
              <w:t xml:space="preserve">не исполненных покупателями обязательств по оплате по договорам купли-продажи, заключенным во исполнение договора </w:t>
            </w:r>
            <w:r w:rsidRPr="00647CDE">
              <w:rPr>
                <w:rFonts w:ascii="Garamond" w:hAnsi="Garamond"/>
                <w:szCs w:val="22"/>
                <w:lang w:val="ru-RU"/>
              </w:rPr>
              <w:t>комиссии с комитентом</w:t>
            </w:r>
            <w:r w:rsidRPr="00647CDE">
              <w:rPr>
                <w:rFonts w:ascii="Garamond" w:hAnsi="Garamond"/>
                <w:szCs w:val="22"/>
                <w:lang w:val="ru-RU" w:eastAsia="ru-RU"/>
              </w:rPr>
              <w:t xml:space="preserve">, за периоды, </w:t>
            </w:r>
            <w:r w:rsidRPr="00647CDE">
              <w:rPr>
                <w:rFonts w:ascii="Garamond" w:hAnsi="Garamond"/>
                <w:color w:val="000000"/>
                <w:spacing w:val="2"/>
                <w:szCs w:val="22"/>
                <w:lang w:val="ru-RU"/>
              </w:rPr>
              <w:t>по которым сформированы фактические обязательства</w:t>
            </w:r>
            <w:r w:rsidRPr="00647CDE">
              <w:rPr>
                <w:rFonts w:ascii="Garamond" w:hAnsi="Garamond"/>
                <w:szCs w:val="22"/>
                <w:lang w:val="ru-RU" w:eastAsia="ru-RU"/>
              </w:rPr>
              <w:t xml:space="preserve"> на указанную в требовании дату, 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путем </w:t>
            </w:r>
            <w:r w:rsidRPr="00647CDE">
              <w:rPr>
                <w:rFonts w:ascii="Garamond" w:hAnsi="Garamond"/>
                <w:color w:val="000000"/>
                <w:spacing w:val="2"/>
                <w:szCs w:val="22"/>
                <w:lang w:val="ru-RU"/>
              </w:rPr>
              <w:t xml:space="preserve">публикации 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для комитента информации на сайте КО, в разделе с ограниченным в соответствии с Правилами ЭДО СЭД КО доступом, </w:t>
            </w:r>
            <w:r w:rsidRPr="00647CDE">
              <w:rPr>
                <w:rFonts w:ascii="Garamond" w:hAnsi="Garamond"/>
                <w:color w:val="000000"/>
                <w:spacing w:val="2"/>
                <w:szCs w:val="22"/>
                <w:lang w:val="ru-RU"/>
              </w:rPr>
              <w:t>с применением ЭП по форме, установленной приложением 117 к настоящему Регламенту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ЦФР уведомляет покупателя (комитента) о размере зафиксированной задолженности, сформировавшейся на указанную в требовании комитента дату, путем публикации для покупателя (комитента) отчета на сайте КО, в разделе с ограниченным в соответствии с Правилами ЭДО СЭД КО доступом, с применением ЭП по форме, установленной приложением 112 к настоящему Регламенту.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С даты, указанной в требовании комитента,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ЦФР не включает обязательства покупателя в размере, соответствующем задолженности, сформировавшейся на указанную дату, и обязательства покупателя по оплате неустойки, 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рассчитанной </w:t>
            </w:r>
            <w:r w:rsidRPr="00647CDE">
              <w:rPr>
                <w:rFonts w:ascii="Garamond" w:hAnsi="Garamond"/>
                <w:spacing w:val="1"/>
                <w:szCs w:val="22"/>
                <w:lang w:val="ru-RU"/>
              </w:rPr>
              <w:t>за нарушение сроков исполнения обязательств,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47CDE">
              <w:rPr>
                <w:rFonts w:ascii="Garamond" w:hAnsi="Garamond"/>
                <w:spacing w:val="1"/>
                <w:szCs w:val="22"/>
                <w:lang w:val="ru-RU"/>
              </w:rPr>
              <w:t>сформированных по матрице прикрепления,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на сумму указанной задолженности в Сводный реестр платежей участников оптового рынка, в </w:t>
            </w:r>
            <w:r w:rsidRPr="00647CDE">
              <w:rPr>
                <w:rFonts w:ascii="Garamond" w:hAnsi="Garamond"/>
                <w:szCs w:val="22"/>
                <w:lang w:val="ru-RU"/>
              </w:rPr>
              <w:lastRenderedPageBreak/>
              <w:t>соответствии с которым уполномоченная кредитная организация производит списание денежных средств с торгового счета покупателя, и не рассчитывает неустойку на сумму указанной задолженности.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14.4. ЦФР и комитент подписывают договор уступки прав (цессии) в соответствии со стандартными формами, являющимися приложениями к </w:t>
            </w:r>
            <w:r w:rsidRPr="00647CDE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647CDE">
              <w:rPr>
                <w:rFonts w:ascii="Garamond" w:hAnsi="Garamond"/>
                <w:szCs w:val="22"/>
                <w:lang w:val="ru-RU"/>
              </w:rPr>
              <w:t>, до 25 (двадцать пятого) числа месяца, указанного в требовании комитента, за исключением следующих случаев: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– если покупатель является участником оптового рынка, в отношении которого возбуждено дело о банкротстве и введена одна из процедур банкротства, при условии, если на дату, указанную в требовании комитента, не истек срок, установленный законодательством о банкротстве для предъявления требований к покупателю в целях включения в реестр требований кредиторов, ЦФР и комитент подписывают договор уступки прав (цессии) в течение 10 (десяти) рабочих дней после даты, указанной в требовании комитента; 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>– если в период с даты получения требования комитента и до даты подписания договора уступки прав (цессии) комитентом, состоится конкурс на присвоение статуса гарантирующего поставщика в отношении зоны деятельности покупателя, ЦФР и комитент подписывают договор уступки прав (цессии) в соответствии с п. 14.7 настоящего Регламента.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>Договор уступки прав (цессии) подписывается по месту нахождения ЦФР.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ЦФР публикует </w:t>
            </w:r>
            <w:r w:rsidRPr="00647CDE">
              <w:rPr>
                <w:rFonts w:ascii="Garamond" w:hAnsi="Garamond"/>
                <w:bCs/>
                <w:iCs/>
                <w:szCs w:val="22"/>
                <w:lang w:val="ru-RU"/>
              </w:rPr>
              <w:t>на сайте КО, в разделе с ограниченным в соответствии с Правилами ЭДО СЭД КО доступом,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информацию о размере обязательств покупателя по оплате неустойки, рассчитанной (и неоплаченной) </w:t>
            </w:r>
            <w:r w:rsidRPr="00647CDE">
              <w:rPr>
                <w:rFonts w:ascii="Garamond" w:hAnsi="Garamond"/>
                <w:spacing w:val="1"/>
                <w:szCs w:val="22"/>
                <w:lang w:val="ru-RU"/>
              </w:rPr>
              <w:t>за нарушение сроков исполнения обязательств,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47CDE">
              <w:rPr>
                <w:rFonts w:ascii="Garamond" w:hAnsi="Garamond"/>
                <w:spacing w:val="1"/>
                <w:szCs w:val="22"/>
                <w:lang w:val="ru-RU"/>
              </w:rPr>
              <w:t xml:space="preserve">сформированных по матрице прикрепления, </w:t>
            </w:r>
            <w:r w:rsidRPr="00647CDE">
              <w:rPr>
                <w:rFonts w:ascii="Garamond" w:hAnsi="Garamond"/>
                <w:szCs w:val="22"/>
                <w:lang w:val="ru-RU"/>
              </w:rPr>
              <w:t>в части, соответствующей размеру обязательств, указанному в заключенных договорах уступки прав (цессии).</w:t>
            </w:r>
          </w:p>
          <w:p w:rsidR="00D452A3" w:rsidRPr="00647CDE" w:rsidRDefault="008A1E6B">
            <w:pPr>
              <w:pStyle w:val="a4"/>
              <w:ind w:firstLine="708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14.5. Проведение расчетов по обязательствам, переданным по договорам цессии, либо прекращение указанных обязательств иным способом, предусмотренным законодательством Российской </w:t>
            </w:r>
            <w:r w:rsidRPr="00647CDE">
              <w:rPr>
                <w:rFonts w:ascii="Garamond" w:hAnsi="Garamond"/>
                <w:szCs w:val="22"/>
                <w:lang w:val="ru-RU"/>
              </w:rPr>
              <w:lastRenderedPageBreak/>
              <w:t xml:space="preserve">Федерации, </w:t>
            </w:r>
            <w:r w:rsidRPr="00647CDE">
              <w:rPr>
                <w:rFonts w:ascii="Garamond" w:eastAsia="Calibri" w:hAnsi="Garamond"/>
                <w:szCs w:val="22"/>
                <w:lang w:val="ru-RU"/>
              </w:rPr>
              <w:t xml:space="preserve">осуществляется </w:t>
            </w:r>
            <w:r w:rsidRPr="00647CDE">
              <w:rPr>
                <w:rFonts w:ascii="Garamond" w:hAnsi="Garamond"/>
                <w:color w:val="000000"/>
                <w:szCs w:val="22"/>
                <w:lang w:val="ru-RU"/>
              </w:rPr>
              <w:t>в порядке и сроки, указанные в пп. 19.2, 19.3 настоящего Регламента</w:t>
            </w:r>
            <w:r w:rsidRPr="00647CD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eastAsia="Calibri" w:hAnsi="Garamond"/>
                <w:szCs w:val="22"/>
                <w:lang w:val="ru-RU"/>
              </w:rPr>
            </w:pPr>
            <w:r w:rsidRPr="00647CDE">
              <w:rPr>
                <w:rFonts w:ascii="Garamond" w:eastAsia="Calibri" w:hAnsi="Garamond"/>
                <w:szCs w:val="22"/>
                <w:lang w:val="ru-RU"/>
              </w:rPr>
              <w:t>На основании полученной в соответствии с настоящим пунктом информации ЦФР четыре раза в месяц: не позднее 7, 14, 21-го числа календарного месяца и не позднее последнего рабочего дня месяца – публикует отчет об учтенных платежах и о состоянии задолженности по договорам уступки прав (цессии) для участника оптового рынка, заключившего договор уступки прав (цессии), на сайте КО, в разделе с ограниченным в соответствии с Правилами ЭДО СЭД КО доступом, с применением ЭП по форме, установленной приложением 13 к настоящему Регламенту.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eastAsia="Calibri" w:hAnsi="Garamond"/>
                <w:szCs w:val="22"/>
                <w:lang w:val="ru-RU"/>
              </w:rPr>
              <w:t>Отчет об учтенных платежах и о состоянии задолженности по договорам уступки прав (цессии) не включает данные о платежах и задолженности по договорам уступки прав (цессии), по которым информация о полном погашении задолженности была получена ЦФР три и более месяца назад.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14.6. В случае принятия комитентом решения об отказе </w:t>
            </w:r>
            <w:r w:rsidRPr="00647CDE">
              <w:rPr>
                <w:rFonts w:ascii="Garamond" w:hAnsi="Garamond"/>
                <w:spacing w:val="1"/>
              </w:rPr>
              <w:t xml:space="preserve">от подписания </w:t>
            </w:r>
            <w:r w:rsidRPr="00647CDE">
              <w:rPr>
                <w:rFonts w:ascii="Garamond" w:hAnsi="Garamond"/>
              </w:rPr>
              <w:t xml:space="preserve">договора уступки прав (цессии) Комитент направляет в ЦФР </w:t>
            </w:r>
            <w:r w:rsidRPr="00647CDE">
              <w:rPr>
                <w:rFonts w:ascii="Garamond" w:hAnsi="Garamond"/>
                <w:spacing w:val="1"/>
              </w:rPr>
              <w:t xml:space="preserve">письменное уведомление об отказе </w:t>
            </w:r>
            <w:r w:rsidRPr="00647CDE">
              <w:rPr>
                <w:rFonts w:ascii="Garamond" w:hAnsi="Garamond"/>
              </w:rPr>
              <w:t>с подписью уполномоченного лица.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ЦФР со </w:t>
            </w:r>
            <w:r w:rsidRPr="00647CDE">
              <w:rPr>
                <w:rFonts w:ascii="Garamond" w:hAnsi="Garamond"/>
                <w:color w:val="000000"/>
                <w:spacing w:val="1"/>
              </w:rPr>
              <w:t>следующего рабочего дня за датой получения уведомления об отказе комитента или неподписания комитентом договоров уступки прав (цессии) в течение срока, предусмотренного пунктом 14.4 настоящего раздела</w:t>
            </w:r>
            <w:r w:rsidRPr="00647CDE">
              <w:rPr>
                <w:rFonts w:ascii="Garamond" w:hAnsi="Garamond"/>
              </w:rPr>
              <w:t>, включает обязательства покупателя, в том числе обязательства по оплате рассчитанной неустойки, в Сводный реестр платежей участников оптового рынка и рассчитывает неустойку в случае неисполнения покупателем названных обязательств. В указанном случае ЦФР не рассчитывает неустойку за период с даты, указанной в требовании комитента, до дня получения ЦФР уведомления об отказе комитента от подписания договора уступки прав (цессии) включительно или до дня истечения срока, предусмотренного пунктом 14.4 настоящего раздела, включительно.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В течение следующего рабочего дня после даты получения уведомления об отказе комитента или в течение следующего рабочего дня после истечения срока, предусмотренного пунктом </w:t>
            </w:r>
            <w:r w:rsidRPr="00647CDE">
              <w:rPr>
                <w:rFonts w:ascii="Garamond" w:hAnsi="Garamond"/>
                <w:szCs w:val="22"/>
                <w:lang w:val="ru-RU"/>
              </w:rPr>
              <w:lastRenderedPageBreak/>
              <w:t>14.4 настоящего раздела, ЦФР информирует покупателя о факте отказа комитента от подписания договора уступки прав (цессии) путем публикации для покупателя соответствующего уведомления с применением ЭП на сайте КО, в разделе с ограниченным в соответствии с Правилами ЭДО СЭД КО доступом.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Денежные средства в оплату указанной задолженности списываются с торгового счета покупателя в соответствии с очередностью, предусмотренной настоящим Регламентом.</w:t>
            </w:r>
          </w:p>
          <w:p w:rsidR="00D452A3" w:rsidRPr="00647CDE" w:rsidRDefault="008A1E6B">
            <w:pPr>
              <w:widowControl w:val="0"/>
              <w:spacing w:before="120" w:after="120"/>
              <w:ind w:left="268"/>
              <w:jc w:val="both"/>
              <w:rPr>
                <w:rFonts w:ascii="Garamond" w:hAnsi="Garamond"/>
                <w:b/>
              </w:rPr>
            </w:pPr>
            <w:r w:rsidRPr="00647CDE">
              <w:rPr>
                <w:rFonts w:ascii="Garamond" w:hAnsi="Garamond"/>
                <w:b/>
              </w:rPr>
              <w:t>14.7. Особенности взаимодействия участников оптового рынка и ЦФР при передаче комитентам прав по неисполненным договорам купли-продажи, заключенным с ЦФР</w:t>
            </w:r>
            <w:r w:rsidRPr="00647CDE">
              <w:rPr>
                <w:rFonts w:ascii="Garamond" w:hAnsi="Garamond"/>
                <w:b/>
                <w:highlight w:val="yellow"/>
              </w:rPr>
              <w:t>, в случае, если в период с даты получения</w:t>
            </w:r>
            <w:r w:rsidRPr="00647CDE">
              <w:rPr>
                <w:rFonts w:ascii="Garamond" w:hAnsi="Garamond"/>
                <w:highlight w:val="yellow"/>
              </w:rPr>
              <w:t xml:space="preserve"> </w:t>
            </w:r>
            <w:r w:rsidRPr="00647CDE">
              <w:rPr>
                <w:rFonts w:ascii="Garamond" w:hAnsi="Garamond"/>
                <w:b/>
                <w:highlight w:val="yellow"/>
              </w:rPr>
              <w:t>требования комитента и до даты подписания договора уступки прав (цессии) комитентом состоится конкурс на присвоение статуса гарантирующего поставщика в отношении зоны деятельности покупателя, указанного в требовании</w:t>
            </w:r>
          </w:p>
          <w:p w:rsidR="00D452A3" w:rsidRPr="00647CDE" w:rsidRDefault="008A1E6B">
            <w:pPr>
              <w:pStyle w:val="a4"/>
              <w:ind w:firstLine="533"/>
              <w:rPr>
                <w:rFonts w:ascii="Garamond" w:hAnsi="Garamond"/>
                <w:bCs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В течение рабочего дня, следующего за днем получения от Совета рынка в соответствии с пунктом 23.3.1 настоящего Регламента информации об организации, признанной победителем конкурса на присвоение статуса гарантирующего поставщика, ЦФР уведомляет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комитента, направившего требование о передаче прав по не исполненному (не исполненным) покупателем – организацией, утратившей статус гарантирующего поставщика, договору (договорам) купли-продажи, об изменении порядка заключения договоров уступки прав (цессии) путем публикации</w:t>
            </w:r>
            <w:r w:rsidRPr="00647CDE">
              <w:rPr>
                <w:rFonts w:ascii="Garamond" w:hAnsi="Garamond" w:cs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на сайте КО,</w:t>
            </w:r>
            <w:r w:rsidRPr="00647CDE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разделе с ограниченным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Правилами ЭДО СЭД КО </w:t>
            </w:r>
            <w:r w:rsidRPr="00647CDE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доступом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, с использованием ЭП.</w:t>
            </w:r>
            <w:r w:rsidRPr="00647CDE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9131E">
              <w:rPr>
                <w:rFonts w:ascii="Garamond" w:hAnsi="Garamond"/>
                <w:szCs w:val="22"/>
                <w:highlight w:val="yellow"/>
                <w:lang w:val="ru-RU"/>
              </w:rPr>
              <w:t>Д</w:t>
            </w:r>
            <w:r w:rsidRPr="00647CDE">
              <w:rPr>
                <w:rFonts w:ascii="Garamond" w:hAnsi="Garamond"/>
                <w:szCs w:val="22"/>
                <w:lang w:val="ru-RU"/>
              </w:rPr>
              <w:t>ата, на которую в целях заключения договоров уступки прав (цессии) фиксируется образовавшаяся по договору купли-продажи задолженность покупателя – организации, утратившей статус гарантирующего поставщика, за указанные в требовании комитента периоды, определяется следующим образом: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– при оплате победителем конкурса обязательств по договору уступки прав требования (цессии), заключенному 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комитентом,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– третий рабочий день,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считая со дня, следующего за днем получения от победителя конкурса в полном объеме денежных средств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– при отсутствии оплаты победителем конкурса обязательств по договору уступки прав требования (цессии), заключенному 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комитентом,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– второй рабочий день, считая со дня, следующего за последним днем срока, установленного для перечисления денежных средств договором уступки прав требования (цессии), заключенным 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комитентом;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– дата, на которую фиксируется образовавшаяся по договору купли-продажи задолженность покупателя за указанные в требовании периоды, не может совпадать с иными датами платежа, определенными настоящим Регламентом.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color w:val="000000"/>
                <w:spacing w:val="2"/>
                <w:szCs w:val="22"/>
                <w:highlight w:val="yellow"/>
                <w:lang w:val="ru-RU"/>
              </w:rPr>
            </w:pP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ЦФР уведомляет комитента о размере зафиксированной на определенную в соответствии с настоящим пунктом дату задолженности </w:t>
            </w:r>
            <w:r w:rsidRPr="00647CDE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путем </w:t>
            </w:r>
            <w:r w:rsidRPr="00647CDE">
              <w:rPr>
                <w:rFonts w:ascii="Garamond" w:hAnsi="Garamond"/>
                <w:color w:val="000000"/>
                <w:spacing w:val="2"/>
                <w:szCs w:val="22"/>
                <w:highlight w:val="yellow"/>
                <w:lang w:val="ru-RU"/>
              </w:rPr>
              <w:t xml:space="preserve">публикации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для комитента информации по форме, установленной приложением 117 к настоящему Регламенту, на сайте КО, в разделе с ограниченным в соответствии с Правилами ЭДО СЭД КО доступом, с применением ЭП</w:t>
            </w:r>
            <w:r w:rsidRPr="00647CDE">
              <w:rPr>
                <w:rFonts w:ascii="Garamond" w:hAnsi="Garamond"/>
                <w:color w:val="000000"/>
                <w:spacing w:val="2"/>
                <w:szCs w:val="22"/>
                <w:highlight w:val="yellow"/>
                <w:lang w:val="ru-RU"/>
              </w:rPr>
              <w:t>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  <w:highlight w:val="yellow"/>
              </w:rPr>
              <w:t>ЦФР и комитент подписывают договор уступки прав (цессии) в течение 10 (десяти) рабочих дней после даты, на которую фиксируется образовавшаяся по договору купли-продажи задолженность покупателя.</w:t>
            </w:r>
          </w:p>
          <w:p w:rsidR="00D452A3" w:rsidRPr="00647CDE" w:rsidRDefault="00D452A3">
            <w:pPr>
              <w:spacing w:after="120"/>
              <w:ind w:left="2127" w:hanging="426"/>
              <w:rPr>
                <w:rFonts w:ascii="Garamond" w:hAnsi="Garamond"/>
                <w:b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jc w:val="both"/>
              <w:rPr>
                <w:rFonts w:ascii="Garamond" w:eastAsia="Times New Roman" w:hAnsi="Garamond" w:cs="Garamond"/>
                <w:b/>
                <w:caps/>
                <w:color w:val="000000"/>
                <w:kern w:val="28"/>
              </w:rPr>
            </w:pPr>
            <w:r w:rsidRPr="00647CDE">
              <w:rPr>
                <w:rFonts w:ascii="Garamond" w:eastAsia="Times New Roman" w:hAnsi="Garamond" w:cs="Garamond"/>
                <w:b/>
                <w:caps/>
                <w:color w:val="000000"/>
                <w:kern w:val="28"/>
              </w:rPr>
              <w:lastRenderedPageBreak/>
              <w:t xml:space="preserve">14. ПОРЯДОК ВЗАИМОДЕЙСТВИЯ УЧАСТНИКОВ ОПТОВОГО РЫНКА И ЦФР ПРИ ПЕРЕДАЧЕ КОМИТЕНТАМ ПРАВ ПО НЕИСПОЛНЕННЫМ ДОГОВОРАМ КУПЛИ-ПРОДАЖИ, ЗАКЛЮЧЕННЫМ С ЦФР </w:t>
            </w:r>
          </w:p>
          <w:p w:rsidR="00D452A3" w:rsidRPr="00647CDE" w:rsidRDefault="008A1E6B">
            <w:pPr>
              <w:pStyle w:val="a4"/>
              <w:numPr>
                <w:ilvl w:val="1"/>
                <w:numId w:val="43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>Передача участнику оптового рынка, являющемуся комитентом в договорах комиссии, заключенных с ЦФР, прав по неисполненному (ненадлежащим образом исполненному) договору купли-продажи, заключенному ЦФР с участником оптового рынка – покупателем, во исполнение названных договоров комиссии (уступка требования) осуществляется по требованию Комитента.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Требования Комитента направляются ЦФР по форме приложения 37 к настоящему Регламенту в электронном виде на адрес </w:t>
            </w:r>
            <w:hyperlink r:id="rId9" w:history="1">
              <w:r w:rsidRPr="00647CDE">
                <w:rPr>
                  <w:rStyle w:val="af9"/>
                  <w:rFonts w:ascii="Garamond" w:hAnsi="Garamond"/>
                  <w:lang w:val="en-US"/>
                </w:rPr>
                <w:t>cess</w:t>
              </w:r>
              <w:r w:rsidRPr="00647CDE">
                <w:rPr>
                  <w:rStyle w:val="af9"/>
                  <w:rFonts w:ascii="Garamond" w:hAnsi="Garamond"/>
                </w:rPr>
                <w:t>_</w:t>
              </w:r>
              <w:r w:rsidRPr="00647CDE">
                <w:rPr>
                  <w:rStyle w:val="af9"/>
                  <w:rFonts w:ascii="Garamond" w:hAnsi="Garamond"/>
                  <w:lang w:val="en-US"/>
                </w:rPr>
                <w:t>req</w:t>
              </w:r>
              <w:r w:rsidRPr="00647CDE">
                <w:rPr>
                  <w:rStyle w:val="af9"/>
                  <w:rFonts w:ascii="Garamond" w:hAnsi="Garamond"/>
                </w:rPr>
                <w:t>@</w:t>
              </w:r>
              <w:r w:rsidRPr="00647CDE">
                <w:rPr>
                  <w:rStyle w:val="af9"/>
                  <w:rFonts w:ascii="Garamond" w:hAnsi="Garamond"/>
                  <w:lang w:val="en-US"/>
                </w:rPr>
                <w:t>cfrenergo</w:t>
              </w:r>
              <w:r w:rsidRPr="00647CDE">
                <w:rPr>
                  <w:rStyle w:val="af9"/>
                  <w:rFonts w:ascii="Garamond" w:hAnsi="Garamond"/>
                </w:rPr>
                <w:t>.</w:t>
              </w:r>
              <w:r w:rsidRPr="00647CDE">
                <w:rPr>
                  <w:rStyle w:val="af9"/>
                  <w:rFonts w:ascii="Garamond" w:hAnsi="Garamond"/>
                  <w:lang w:val="en-US"/>
                </w:rPr>
                <w:t>ru</w:t>
              </w:r>
            </w:hyperlink>
            <w:r w:rsidRPr="00647CDE">
              <w:rPr>
                <w:rFonts w:ascii="Garamond" w:hAnsi="Garamond"/>
              </w:rPr>
              <w:t xml:space="preserve"> с использованием ЭП или на бумажном носителе, заверенные подписью уполномоченного лица. 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В указанном требовании комитент поручает ЦФР не перечислять комитенту денежные средства в оплату указанной в требовании задолженности участника оптового рынка – покупателя, а также не рассчитывать указанному покупателю неустойку (пени), предусмотренную разделом 12 настоящего Регламента, на сумму задолженности, образовавшейся в результате неисполнения (ненадлежащего исполнения) обязательств по оплате электрической энергии и (или) мощности, переданной ЦФР покупателю во исполнение договора комиссии с данным комитентом. 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lastRenderedPageBreak/>
              <w:t>В требовании комитента указывается дата, на которую фиксируется задолженность покупателя, образовавшаяся по договору купли-продажи за указанные в требовании периоды. Дата должна соответствовать первому числу календарного месяца, следующего за месяцем, в котором поступило требование комитента.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Требование должно поступить в ЦФР не позднее чем за 4 рабочих дня до окончания месяца, предшествующего месяцу фиксации задолженности.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>Требование, не соответствующее перечисленным условиям, ЦФР не исполняется.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14.2. Передача участнику оптового рынка, в отношении которого принято решение о лишении статуса субъекта оптового рынка</w:t>
            </w:r>
            <w:r w:rsid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/</w:t>
            </w:r>
            <w:r w:rsidR="0009131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права участия в торговле электрической энергией (мощностью) на оптовом рынке в отношении всех зарегистрированных за ним ГТП, являющемуся комитентом в договорах комиссии, заключенных с ЦФР, прав по неисполненному (ненадлежащим образом исполненному) договору купли-продажи, заключенному ЦФР с участником оптового рынка – покупателем, во исполнение названных договоров комиссии (уступка требования) осуществляется пут</w:t>
            </w:r>
            <w:r w:rsidR="0009131E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м направления комитенту предложения о заключении договоров уступки прав требования (цессии).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ЦФР с первого числа месяца, следующего за месяцем лишения участника оптового рынка статуса субъекта оптового рынка</w:t>
            </w:r>
            <w:r w:rsid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/</w:t>
            </w:r>
            <w:r w:rsidR="0009131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права участия в торговле электрической энергией (мощностью) на оптовом рынке в отношении всех зарегистрированных за ним ГТП, являющегося комитентом в договорах комиссии, заключенных с ЦФР, фиксирует задолженность покупателя, образовавшуюся по договорам купли-продажи, заключенным с участником оптового рынка – покупателем во исполнение названных договоров комиссии и направляет комитенту предложение заключить договоры уступки прав требования (цессии) с приложением проектов договоров.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14.3. ЦФР уведомляет комитента о размере </w:t>
            </w:r>
            <w:r w:rsidRPr="00647CDE">
              <w:rPr>
                <w:rFonts w:ascii="Garamond" w:hAnsi="Garamond"/>
                <w:szCs w:val="22"/>
                <w:lang w:val="ru-RU" w:eastAsia="ru-RU"/>
              </w:rPr>
              <w:t xml:space="preserve">не исполненных покупателями обязательств по оплате по договорам купли-продажи, заключенным во исполнение договора </w:t>
            </w:r>
            <w:r w:rsidRPr="00647CDE">
              <w:rPr>
                <w:rFonts w:ascii="Garamond" w:hAnsi="Garamond"/>
                <w:szCs w:val="22"/>
                <w:lang w:val="ru-RU"/>
              </w:rPr>
              <w:t>комиссии с комитентом</w:t>
            </w:r>
            <w:r w:rsidRPr="00647CDE">
              <w:rPr>
                <w:rFonts w:ascii="Garamond" w:hAnsi="Garamond"/>
                <w:szCs w:val="22"/>
                <w:lang w:val="ru-RU" w:eastAsia="ru-RU"/>
              </w:rPr>
              <w:t xml:space="preserve">, за периоды, </w:t>
            </w:r>
            <w:r w:rsidRPr="00647CDE">
              <w:rPr>
                <w:rFonts w:ascii="Garamond" w:hAnsi="Garamond"/>
                <w:color w:val="000000"/>
                <w:spacing w:val="2"/>
                <w:szCs w:val="22"/>
                <w:lang w:val="ru-RU"/>
              </w:rPr>
              <w:t>по которым сформированы фактические обязательства</w:t>
            </w:r>
            <w:r w:rsidRPr="00647CDE">
              <w:rPr>
                <w:rFonts w:ascii="Garamond" w:hAnsi="Garamond"/>
                <w:szCs w:val="22"/>
                <w:lang w:val="ru-RU" w:eastAsia="ru-RU"/>
              </w:rPr>
              <w:t xml:space="preserve"> на указанную в требовании дату, 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путем </w:t>
            </w:r>
            <w:r w:rsidRPr="00647CDE">
              <w:rPr>
                <w:rFonts w:ascii="Garamond" w:hAnsi="Garamond"/>
                <w:color w:val="000000"/>
                <w:spacing w:val="2"/>
                <w:szCs w:val="22"/>
                <w:lang w:val="ru-RU"/>
              </w:rPr>
              <w:t xml:space="preserve">публикации 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для комитента информации на сайте КО, в разделе с ограниченным в соответствии с Правилами ЭДО СЭД КО доступом, </w:t>
            </w:r>
            <w:r w:rsidRPr="00647CDE">
              <w:rPr>
                <w:rFonts w:ascii="Garamond" w:hAnsi="Garamond"/>
                <w:color w:val="000000"/>
                <w:spacing w:val="2"/>
                <w:szCs w:val="22"/>
                <w:lang w:val="ru-RU"/>
              </w:rPr>
              <w:t>с применением ЭП по форме, установленной приложением 117 к настоящему Регламенту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 w:eastAsia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С даты, указанной в требовании комитента, ЦФР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фиксирует задолженность покупателя на указанную дату и задолженность по оплате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неустойки, 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рассчитанной </w:t>
            </w:r>
            <w:r w:rsidRPr="00647CDE">
              <w:rPr>
                <w:rFonts w:ascii="Garamond" w:hAnsi="Garamond"/>
                <w:spacing w:val="1"/>
                <w:szCs w:val="22"/>
                <w:lang w:val="ru-RU"/>
              </w:rPr>
              <w:t>за нарушение сроков исполнения обязательств,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47CDE">
              <w:rPr>
                <w:rFonts w:ascii="Garamond" w:hAnsi="Garamond"/>
                <w:spacing w:val="1"/>
                <w:szCs w:val="22"/>
                <w:lang w:val="ru-RU"/>
              </w:rPr>
              <w:t>сформированных по матрице прикрепления,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на сумму указанной задолженности,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не включает зафиксированную задолженность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в Сводный реестр платежей участников оптового рынка, в соответствии с которым уполномоченная кредитная организация производит списание денежных средств с торгового счета покупателя, и не рассчитывает неустойку на сумму указанной задолженности.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647CDE">
              <w:rPr>
                <w:rFonts w:ascii="Garamond" w:hAnsi="Garamond" w:cs="Calibri"/>
                <w:szCs w:val="22"/>
                <w:highlight w:val="yellow"/>
                <w:lang w:val="ru-RU"/>
              </w:rPr>
              <w:t>ЦФР с первого числа месяца, следующего за месяцем лишения участника оптового рынка статуса субъекта оптового рынка</w:t>
            </w:r>
            <w:r w:rsidR="00647CDE">
              <w:rPr>
                <w:rFonts w:ascii="Garamond" w:hAnsi="Garamond" w:cs="Calibri"/>
                <w:szCs w:val="22"/>
                <w:highlight w:val="yellow"/>
                <w:lang w:val="ru-RU"/>
              </w:rPr>
              <w:t xml:space="preserve"> </w:t>
            </w:r>
            <w:r w:rsidRPr="00647CDE">
              <w:rPr>
                <w:rFonts w:ascii="Garamond" w:hAnsi="Garamond" w:cs="Calibri"/>
                <w:szCs w:val="22"/>
                <w:highlight w:val="yellow"/>
                <w:lang w:val="ru-RU"/>
              </w:rPr>
              <w:t>/</w:t>
            </w:r>
            <w:r w:rsidR="0009131E">
              <w:rPr>
                <w:rFonts w:ascii="Garamond" w:hAnsi="Garamond" w:cs="Calibri"/>
                <w:szCs w:val="22"/>
                <w:highlight w:val="yellow"/>
                <w:lang w:val="ru-RU"/>
              </w:rPr>
              <w:t xml:space="preserve"> </w:t>
            </w:r>
            <w:r w:rsidRPr="00647CDE">
              <w:rPr>
                <w:rFonts w:ascii="Garamond" w:hAnsi="Garamond" w:cs="Calibri"/>
                <w:szCs w:val="22"/>
                <w:highlight w:val="yellow"/>
                <w:lang w:val="ru-RU"/>
              </w:rPr>
              <w:t xml:space="preserve">права участия в торговле электрической энергией (мощностью) на оптовом рынке в отношении всех зарегистрированных за ним ГТП, являющегося комитентом в договорах комиссии, заключенных с ЦФР, фиксирует задолженность покупателя на указанную дату и задолженность по оплате неустойки, рассчитанной </w:t>
            </w:r>
            <w:r w:rsidRPr="00647CDE">
              <w:rPr>
                <w:rFonts w:ascii="Garamond" w:hAnsi="Garamond" w:cs="Calibri"/>
                <w:spacing w:val="1"/>
                <w:szCs w:val="22"/>
                <w:highlight w:val="yellow"/>
                <w:lang w:val="ru-RU"/>
              </w:rPr>
              <w:t>за нарушение сроков исполнения обязательств,</w:t>
            </w:r>
            <w:r w:rsidRPr="00647CDE">
              <w:rPr>
                <w:rFonts w:ascii="Garamond" w:hAnsi="Garamond" w:cs="Calibri"/>
                <w:szCs w:val="22"/>
                <w:highlight w:val="yellow"/>
                <w:lang w:val="ru-RU"/>
              </w:rPr>
              <w:t xml:space="preserve"> </w:t>
            </w:r>
            <w:r w:rsidRPr="00647CDE">
              <w:rPr>
                <w:rFonts w:ascii="Garamond" w:hAnsi="Garamond" w:cs="Calibri"/>
                <w:spacing w:val="1"/>
                <w:szCs w:val="22"/>
                <w:highlight w:val="yellow"/>
                <w:lang w:val="ru-RU"/>
              </w:rPr>
              <w:t>сформированных по матрице прикрепления,</w:t>
            </w:r>
            <w:r w:rsidRPr="00647CDE">
              <w:rPr>
                <w:rFonts w:ascii="Garamond" w:hAnsi="Garamond" w:cs="Calibri"/>
                <w:szCs w:val="22"/>
                <w:highlight w:val="yellow"/>
                <w:lang w:val="ru-RU"/>
              </w:rPr>
              <w:t xml:space="preserve"> на сумму указанной задолженности, не включает зафиксированную задолженность в Сводный реестр платежей участников оптового рынка, в соответствии с которым уполномоченная кредитная организация производит списание денежных средств с торгового счета покупателя, и не рассчитывает неустойку на сумму указанной задолженности.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ЦФР уведомляет покупателя (комитента) о размере зафиксированной задолженности, сформировавшейся на указанную дату, путем публикации для покупателя (комитента) отчета на сайте КО, в разделе с ограниченным в соответствии с Правилами ЭДО СЭД КО доступом, с применением ЭП по форме, установленной приложением 112 к настоящему Регламенту.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14.4. ЦФР и комитент подписывают договор уступки прав (цессии) в соответствии со стандартными формами, являющимися приложениями к </w:t>
            </w:r>
            <w:r w:rsidRPr="00647CDE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647CDE">
              <w:rPr>
                <w:rFonts w:ascii="Garamond" w:hAnsi="Garamond"/>
                <w:szCs w:val="22"/>
                <w:lang w:val="ru-RU"/>
              </w:rPr>
              <w:t>, до 25 (двадцать пятого) числа месяца, указанного в требовании комитента, за исключением следующих случаев: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– если покупатель является участником оптового рынка, в отношении которого возбуждено дело о банкротстве и введена одна из процедур банкротства, при условии, если на дату, указанную в требовании комитента, не истек срок, установленный законодательством о банкротстве для предъявления требований к покупателю в целях включения в реестр требований кредиторов, ЦФР и комитент подписывают договор уступки прав (цессии) в течение 10 (десяти) рабочих дней после даты, указанной в требовании комитента; 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– если в период с даты получения требования комитента и до даты подписания договора уступки прав (цессии) комитентом, состоится конкурс на </w:t>
            </w:r>
            <w:r w:rsidRPr="00647CDE">
              <w:rPr>
                <w:rFonts w:ascii="Garamond" w:hAnsi="Garamond"/>
                <w:szCs w:val="22"/>
                <w:lang w:val="ru-RU"/>
              </w:rPr>
              <w:lastRenderedPageBreak/>
              <w:t>присвоение статуса гарантирующего поставщика в отношении зоны деятельности покупателя, ЦФР и комитент подписывают договор уступки прав (цессии) в соответствии с п. 14.7 настоящего Регламента.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>Договор уступки прав (цессии) подписывается по месту нахождения ЦФР.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ЦФР публикует </w:t>
            </w:r>
            <w:r w:rsidRPr="00647CDE">
              <w:rPr>
                <w:rFonts w:ascii="Garamond" w:hAnsi="Garamond"/>
                <w:bCs/>
                <w:iCs/>
                <w:szCs w:val="22"/>
                <w:lang w:val="ru-RU"/>
              </w:rPr>
              <w:t>на сайте КО, в разделе с ограниченным в соответствии с Правилами ЭДО СЭД КО доступом,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информацию о размере обязательств покупателя по оплате неустойки, рассчитанной (и неоплаченной) </w:t>
            </w:r>
            <w:r w:rsidRPr="00647CDE">
              <w:rPr>
                <w:rFonts w:ascii="Garamond" w:hAnsi="Garamond"/>
                <w:spacing w:val="1"/>
                <w:szCs w:val="22"/>
                <w:lang w:val="ru-RU"/>
              </w:rPr>
              <w:t>за нарушение сроков исполнения обязательств,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47CDE">
              <w:rPr>
                <w:rFonts w:ascii="Garamond" w:hAnsi="Garamond"/>
                <w:spacing w:val="1"/>
                <w:szCs w:val="22"/>
                <w:lang w:val="ru-RU"/>
              </w:rPr>
              <w:t xml:space="preserve">сформированных по матрице прикрепления, </w:t>
            </w:r>
            <w:r w:rsidRPr="00647CDE">
              <w:rPr>
                <w:rFonts w:ascii="Garamond" w:hAnsi="Garamond"/>
                <w:szCs w:val="22"/>
                <w:lang w:val="ru-RU"/>
              </w:rPr>
              <w:t>в части, соответствующей размеру обязательств, указанному в заключенных договорах уступки прав (цессии).</w:t>
            </w:r>
          </w:p>
          <w:p w:rsidR="00D452A3" w:rsidRPr="00647CDE" w:rsidRDefault="008A1E6B">
            <w:pPr>
              <w:pStyle w:val="a4"/>
              <w:ind w:firstLine="708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14.5. Проведение расчетов по обязательствам, переданным по договорам цессии, либо прекращение указанных обязательств иным способом, предусмотренным законодательством Российской Федерации, </w:t>
            </w:r>
            <w:r w:rsidRPr="00647CDE">
              <w:rPr>
                <w:rFonts w:ascii="Garamond" w:eastAsia="Calibri" w:hAnsi="Garamond"/>
                <w:szCs w:val="22"/>
                <w:lang w:val="ru-RU"/>
              </w:rPr>
              <w:t xml:space="preserve">осуществляется </w:t>
            </w:r>
            <w:r w:rsidRPr="00647CDE">
              <w:rPr>
                <w:rFonts w:ascii="Garamond" w:hAnsi="Garamond"/>
                <w:color w:val="000000"/>
                <w:szCs w:val="22"/>
                <w:lang w:val="ru-RU"/>
              </w:rPr>
              <w:t>в порядке и сроки, указанные в пп. 19.2, 19.3 настоящего Регламента</w:t>
            </w:r>
            <w:r w:rsidRPr="00647CD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eastAsia="Calibri" w:hAnsi="Garamond"/>
                <w:szCs w:val="22"/>
                <w:lang w:val="ru-RU"/>
              </w:rPr>
            </w:pPr>
            <w:r w:rsidRPr="00647CDE">
              <w:rPr>
                <w:rFonts w:ascii="Garamond" w:eastAsia="Calibri" w:hAnsi="Garamond"/>
                <w:szCs w:val="22"/>
                <w:lang w:val="ru-RU"/>
              </w:rPr>
              <w:t>На основании полученной в соответствии с настоящим пунктом информации ЦФР четыре раза в месяц: не позднее 7, 14, 21-го числа календарного месяца и не позднее последнего рабочего дня месяца – публикует отчет об учтенных платежах и о состоянии задолженности по договорам уступки прав (цессии) для участника оптового рынка, заключившего договор уступки прав (цессии), на сайте КО, в разделе с ограниченным в соответствии с Правилами ЭДО СЭД КО доступом, с применением ЭП по форме, установленной приложением 13 к настоящему Регламенту.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eastAsia="Calibri" w:hAnsi="Garamond"/>
                <w:szCs w:val="22"/>
                <w:lang w:val="ru-RU"/>
              </w:rPr>
              <w:t>Отчет об учтенных платежах и о состоянии задолженности по договорам уступки прав (цессии) не включает данные о платежах и задолженности по договорам уступки прав (цессии), по которым информация о полном погашении задолженности была получена ЦФР три и более месяца назад.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14.6. В случае принятия комитентом решения об отказе </w:t>
            </w:r>
            <w:r w:rsidRPr="00647CDE">
              <w:rPr>
                <w:rFonts w:ascii="Garamond" w:hAnsi="Garamond"/>
                <w:spacing w:val="1"/>
              </w:rPr>
              <w:t xml:space="preserve">от подписания </w:t>
            </w:r>
            <w:r w:rsidRPr="00647CDE">
              <w:rPr>
                <w:rFonts w:ascii="Garamond" w:hAnsi="Garamond"/>
              </w:rPr>
              <w:t xml:space="preserve">договора уступки прав (цессии) Комитент направляет в ЦФР </w:t>
            </w:r>
            <w:r w:rsidRPr="00647CDE">
              <w:rPr>
                <w:rFonts w:ascii="Garamond" w:hAnsi="Garamond"/>
                <w:spacing w:val="1"/>
              </w:rPr>
              <w:t xml:space="preserve">письменное уведомление об отказе </w:t>
            </w:r>
            <w:r w:rsidRPr="00647CDE">
              <w:rPr>
                <w:rFonts w:ascii="Garamond" w:hAnsi="Garamond"/>
              </w:rPr>
              <w:t>с подписью уполномоченного лица.</w:t>
            </w:r>
          </w:p>
          <w:p w:rsidR="00D452A3" w:rsidRPr="00647CDE" w:rsidRDefault="008A1E6B">
            <w:pPr>
              <w:spacing w:before="120" w:after="120"/>
              <w:ind w:firstLine="491"/>
              <w:jc w:val="both"/>
              <w:rPr>
                <w:rFonts w:ascii="Garamond" w:eastAsia="Times New Roman" w:hAnsi="Garamond"/>
                <w:highlight w:val="yellow"/>
              </w:rPr>
            </w:pPr>
            <w:r w:rsidRPr="00647CDE">
              <w:rPr>
                <w:rFonts w:ascii="Garamond" w:hAnsi="Garamond"/>
              </w:rPr>
              <w:t xml:space="preserve">ЦФР со </w:t>
            </w:r>
            <w:r w:rsidRPr="00647CDE">
              <w:rPr>
                <w:rFonts w:ascii="Garamond" w:hAnsi="Garamond"/>
                <w:color w:val="000000"/>
                <w:spacing w:val="1"/>
              </w:rPr>
              <w:t>следующего рабочего дня за датой получения уведомления об отказе комитента или неподписания комитентом договоров уступки прав (цессии) в течение срока, предусмотренного пунктом 14.4 настоящего раздела</w:t>
            </w:r>
            <w:r w:rsidRPr="00647CDE">
              <w:rPr>
                <w:rFonts w:ascii="Garamond" w:hAnsi="Garamond"/>
              </w:rPr>
              <w:t xml:space="preserve">, включает обязательства покупателя, в том числе обязательства по оплате рассчитанной неустойки, в Сводный реестр платежей участников оптового рынка и рассчитывает неустойку в случае неисполнения покупателем названных обязательств. В указанном случае ЦФР не рассчитывает неустойку за период с </w:t>
            </w:r>
            <w:r w:rsidRPr="00647CDE">
              <w:rPr>
                <w:rFonts w:ascii="Garamond" w:hAnsi="Garamond"/>
              </w:rPr>
              <w:lastRenderedPageBreak/>
              <w:t>даты, указанной в требовании комитента, до дня получения ЦФР уведомления об отказе комитента от подписания договора уступки прав (цессии) включительно или до дня истечения срока, предусмотренного пунктом 14.4 настоящего раздела, включительно.</w:t>
            </w:r>
            <w:r w:rsidRPr="00647CDE">
              <w:rPr>
                <w:rFonts w:ascii="Garamond" w:eastAsia="Times New Roman" w:hAnsi="Garamond"/>
                <w:highlight w:val="yellow"/>
              </w:rPr>
              <w:t xml:space="preserve"> </w:t>
            </w:r>
          </w:p>
          <w:p w:rsidR="00D452A3" w:rsidRPr="00647CDE" w:rsidRDefault="008A1E6B">
            <w:pPr>
              <w:spacing w:before="120" w:after="120"/>
              <w:ind w:firstLine="491"/>
              <w:jc w:val="both"/>
              <w:rPr>
                <w:rFonts w:ascii="Garamond" w:eastAsia="Times New Roman" w:hAnsi="Garamond"/>
                <w:highlight w:val="yellow"/>
              </w:rPr>
            </w:pPr>
            <w:r w:rsidRPr="00647CDE">
              <w:rPr>
                <w:rFonts w:ascii="Garamond" w:eastAsia="Times New Roman" w:hAnsi="Garamond"/>
                <w:highlight w:val="yellow"/>
              </w:rPr>
              <w:t>ЦФР со следующего рабочего дня за датой:</w:t>
            </w:r>
          </w:p>
          <w:p w:rsidR="00D452A3" w:rsidRPr="00647CDE" w:rsidRDefault="008A1E6B" w:rsidP="0009131E">
            <w:pPr>
              <w:pStyle w:val="a3"/>
              <w:numPr>
                <w:ilvl w:val="0"/>
                <w:numId w:val="42"/>
              </w:numPr>
              <w:tabs>
                <w:tab w:val="left" w:pos="967"/>
              </w:tabs>
              <w:spacing w:before="120" w:after="120"/>
              <w:ind w:left="0" w:firstLine="598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47C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поступления в ЦФР от участника, в отношении которого принято решение о лишении статуса субъекта оптового рынка</w:t>
            </w:r>
            <w:r w:rsidR="00647C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647C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/ права участия в торговле электрической энергией (мощностью) на оптовом рынке в отношении всех зарегистрированных за ним ГТП, неподписанных договоров цессии либо уведомления об отказе от подписания договоров цессии;</w:t>
            </w:r>
          </w:p>
          <w:p w:rsidR="00D452A3" w:rsidRPr="00647CDE" w:rsidRDefault="008A1E6B" w:rsidP="0009131E">
            <w:pPr>
              <w:pStyle w:val="a3"/>
              <w:numPr>
                <w:ilvl w:val="0"/>
                <w:numId w:val="42"/>
              </w:numPr>
              <w:tabs>
                <w:tab w:val="left" w:pos="967"/>
              </w:tabs>
              <w:spacing w:before="120" w:after="120"/>
              <w:ind w:left="0" w:firstLine="598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47C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истечения 90 дней с даты получения участником, в отношении которого принято решение о лишении статуса субъекта оптового рынка</w:t>
            </w:r>
            <w:r w:rsidR="00647C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647CD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/ права участия в торговле электрической энергией (мощностью) на оптовом рынке в отношении всех зарегистрированных за ним ГТП, предложения заключить договоры уступки прав требования (цессии) и отсутствия информации от такого участника о готовности подписать оферты</w:t>
            </w:r>
            <w:r w:rsidR="0009131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–</w:t>
            </w:r>
          </w:p>
          <w:p w:rsidR="00D452A3" w:rsidRPr="00647CDE" w:rsidRDefault="008A1E6B">
            <w:pPr>
              <w:pStyle w:val="a4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включает обязательства покупателя, в том числе обязательства по оплате рассчитанной неустойки, в Сводный реестр платежей участников оптового рынка.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В течение следующего рабочего дня после даты получения уведомления об отказе комитента, или в течение следующего рабочего дня после истечения срока, предусмотренного пунктом 14.4 настоящего раздела,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или в течение следующего рабочего дня после получения неподписанных договоров цессии, или истечения 90 дней с даты получения комитентом предложения о заключении договоров уступки прав требования (цессии)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ЦФР информирует покупателя о факте не подписания комитентом договора уступки прав (цессии) путем публикации для покупателя соответствующего уведомления с применением ЭП на сайте КО, в разделе с ограниченным в соответствии с Правилами ЭДО СЭД КО доступом.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Денежные средства в оплату указанной задолженности списываются с торгового счета покупателя в соответствии с очередностью, предусмотренной настоящим Регламентом.</w:t>
            </w:r>
          </w:p>
          <w:p w:rsidR="00D452A3" w:rsidRPr="00647CDE" w:rsidRDefault="008A1E6B">
            <w:pPr>
              <w:spacing w:after="120"/>
              <w:ind w:firstLine="491"/>
              <w:jc w:val="both"/>
              <w:rPr>
                <w:rFonts w:ascii="Garamond" w:hAnsi="Garamond"/>
                <w:highlight w:val="yellow"/>
              </w:rPr>
            </w:pPr>
            <w:r w:rsidRPr="00647CDE">
              <w:rPr>
                <w:rFonts w:ascii="Garamond" w:hAnsi="Garamond"/>
                <w:highlight w:val="yellow"/>
              </w:rPr>
              <w:t xml:space="preserve">В случае если в период с даты направления ЦФР комитенту предложения заключить договоры уступки прав требования (цессии) до даты получения ЦФР подписанных со стороны комитента договоров уступки прав (цессии) в сроки, указанные в настоящем пункте, состоялся конкурс на присвоение статуса </w:t>
            </w:r>
            <w:r w:rsidRPr="00647CDE">
              <w:rPr>
                <w:rFonts w:ascii="Garamond" w:hAnsi="Garamond"/>
                <w:highlight w:val="yellow"/>
              </w:rPr>
              <w:lastRenderedPageBreak/>
              <w:t>гарантирующего поставщика в отношении зоны деятельности покупателя, ЦФР и комитент осуществляют взаимодействие при передаче прав по неисполненным договорам купли-продажи, заключенным с ЦФР, в соответствии с п. 14.7 настоящего Регламента</w:t>
            </w:r>
            <w:r w:rsidR="0009131E">
              <w:rPr>
                <w:rFonts w:ascii="Garamond" w:hAnsi="Garamond"/>
                <w:highlight w:val="yellow"/>
              </w:rPr>
              <w:t>.</w:t>
            </w:r>
          </w:p>
          <w:p w:rsidR="00D452A3" w:rsidRPr="00647CDE" w:rsidRDefault="008A1E6B">
            <w:pPr>
              <w:widowControl w:val="0"/>
              <w:spacing w:before="120" w:after="120"/>
              <w:ind w:left="66" w:hanging="66"/>
              <w:jc w:val="both"/>
              <w:rPr>
                <w:rFonts w:ascii="Garamond" w:hAnsi="Garamond"/>
                <w:b/>
              </w:rPr>
            </w:pPr>
            <w:bookmarkStart w:id="2" w:name="_Toc375301590"/>
            <w:r w:rsidRPr="00647CDE">
              <w:rPr>
                <w:rFonts w:ascii="Garamond" w:hAnsi="Garamond"/>
                <w:b/>
              </w:rPr>
              <w:t xml:space="preserve">14.7. Особенности взаимодействия участников оптового рынка и ЦФР при передаче комитентам прав по неисполненным договорам купли-продажи, заключенным с ЦФР </w:t>
            </w:r>
          </w:p>
          <w:p w:rsidR="00D452A3" w:rsidRPr="00647CDE" w:rsidRDefault="008A1E6B">
            <w:pPr>
              <w:pStyle w:val="a4"/>
              <w:ind w:firstLine="533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>В течение рабочего дня, следующего за днем получения от Совета рынка в соответствии с пунктом 23.3.1 настоящего Регламента информации об организации, признанной победителем конкурса на присвоение статуса гарантирующего поставщика, ЦФР уведомляет:</w:t>
            </w:r>
          </w:p>
          <w:p w:rsidR="00D452A3" w:rsidRPr="00647CDE" w:rsidRDefault="0009131E">
            <w:pPr>
              <w:pStyle w:val="a4"/>
              <w:ind w:firstLine="533"/>
              <w:rPr>
                <w:rFonts w:ascii="Garamond" w:hAnsi="Garamond"/>
                <w:szCs w:val="22"/>
                <w:lang w:val="ru-RU"/>
              </w:rPr>
            </w:pPr>
            <w:r w:rsidRPr="0009131E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="008A1E6B" w:rsidRPr="0009131E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рынка, являющегося комитентом в договорах комиссии</w:t>
            </w:r>
            <w:r w:rsidR="008A1E6B"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заключенных с ЦФР, направившего требование о передаче прав по не исполненному (не исполненным) покупателем – организацией, утратившей статус гарантирующего поставщика, договору (договорам) купли-продажи, об изменении порядка заключения договоров уступки прав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требования </w:t>
            </w:r>
            <w:r w:rsidR="008A1E6B" w:rsidRPr="00647CDE">
              <w:rPr>
                <w:rFonts w:ascii="Garamond" w:hAnsi="Garamond"/>
                <w:szCs w:val="22"/>
                <w:highlight w:val="yellow"/>
                <w:lang w:val="ru-RU"/>
              </w:rPr>
              <w:t>(цессии) путем публикации</w:t>
            </w:r>
            <w:r w:rsidR="008A1E6B" w:rsidRPr="00647CDE">
              <w:rPr>
                <w:rFonts w:ascii="Garamond" w:hAnsi="Garamond" w:cs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="008A1E6B" w:rsidRPr="00647CDE">
              <w:rPr>
                <w:rFonts w:ascii="Garamond" w:hAnsi="Garamond"/>
                <w:szCs w:val="22"/>
                <w:highlight w:val="yellow"/>
                <w:lang w:val="ru-RU"/>
              </w:rPr>
              <w:t>на сайте КО,</w:t>
            </w:r>
            <w:r w:rsidR="008A1E6B" w:rsidRPr="00647CDE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разделе с ограниченным</w:t>
            </w:r>
            <w:r w:rsidR="008A1E6B"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Правилами ЭДО СЭД КО </w:t>
            </w:r>
            <w:r w:rsidR="008A1E6B" w:rsidRPr="00647CDE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доступом</w:t>
            </w:r>
            <w:r w:rsidR="008A1E6B" w:rsidRPr="00647CDE">
              <w:rPr>
                <w:rFonts w:ascii="Garamond" w:hAnsi="Garamond"/>
                <w:szCs w:val="22"/>
                <w:highlight w:val="yellow"/>
                <w:lang w:val="ru-RU"/>
              </w:rPr>
              <w:t>, с использованием ЭП</w:t>
            </w:r>
            <w:r>
              <w:rPr>
                <w:rFonts w:ascii="Garamond" w:hAnsi="Garamond"/>
                <w:szCs w:val="22"/>
                <w:lang w:val="ru-RU"/>
              </w:rPr>
              <w:t>;</w:t>
            </w:r>
          </w:p>
          <w:p w:rsidR="00D452A3" w:rsidRPr="00647CDE" w:rsidRDefault="0009131E">
            <w:pPr>
              <w:pStyle w:val="a4"/>
              <w:ind w:firstLine="533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="008A1E6B"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8A1E6B" w:rsidRPr="00647CD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участника оптового рынка, в отношении которого принято решение о лишении статуса субъекта оптового рынка</w:t>
            </w:r>
            <w:r w:rsidR="00647CD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</w:t>
            </w:r>
            <w:r w:rsidR="008A1E6B" w:rsidRPr="00647CD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/ права участия в торговле электрической энергией (мощностью) на оптовом рынке в отношении всех зарегистрированных за ним ГТП, являющегося комитентом в договорах комиссии, заключенных с ЦФР, которому ЦФР направил </w:t>
            </w:r>
            <w:r w:rsidR="008A1E6B"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предложение заключить договоры уступки прав требования (цессии), </w:t>
            </w:r>
            <w:r w:rsidR="008A1E6B" w:rsidRPr="00647CD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об изменении порядка заключения договоров уступки прав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требования </w:t>
            </w:r>
            <w:r w:rsidR="008A1E6B" w:rsidRPr="00647CD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(цессии) путем направления уведомления на бумажном носителе с подписью уполномоченного лица.</w:t>
            </w:r>
            <w:r w:rsidR="008A1E6B" w:rsidRPr="00647CDE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С момента уведомления ЦФР комитента о проведении конкурса на присвоение статуса гарантирующего поставщика в отношении зоны деятельности покупателя процедура передачи комитенту прав по неисполненному (ненадлежащим образом исполненному) договору купли-продажи, заключенному ЦФР с участником оптового рынка – покупателем во исполнение договоров комиссии</w:t>
            </w:r>
            <w:r w:rsidR="0009131E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прекращается.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целях повторной передачи </w:t>
            </w:r>
            <w:r w:rsidRPr="00647CD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прав комитенту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по неисполненному (ненадлежащим образом исполненному) договору купли-продажи, заключенному с ЦФР,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1E5677">
              <w:rPr>
                <w:rFonts w:ascii="Garamond" w:hAnsi="Garamond"/>
                <w:szCs w:val="22"/>
                <w:highlight w:val="yellow"/>
                <w:lang w:val="ru-RU"/>
              </w:rPr>
              <w:t>д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ата, на которую в целях заключения договоров уступки прав (цессии) фиксируется образовавшаяся по договору купли-продажи </w:t>
            </w:r>
            <w:r w:rsidRPr="00647CDE">
              <w:rPr>
                <w:rFonts w:ascii="Garamond" w:hAnsi="Garamond"/>
                <w:szCs w:val="22"/>
                <w:lang w:val="ru-RU"/>
              </w:rPr>
              <w:lastRenderedPageBreak/>
              <w:t>задолженность покупателя – организации, утратившей статус гарантирующего поставщика, определяется следующим образом:</w:t>
            </w:r>
          </w:p>
          <w:p w:rsidR="00D452A3" w:rsidRPr="00647CDE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– при оплате победителем конкурса обязательств по договору уступки прав требования (цессии), заключенному 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комитентом,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такой датой является первое число календарного месяца, следующего за месяцем, в котором ЦФР получена информация об оплате в полном объеме в соответствии с разделом 23 настоящего Регламента;</w:t>
            </w:r>
            <w:r w:rsidRPr="00647CDE"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:rsidR="00D452A3" w:rsidRPr="00647CDE" w:rsidRDefault="008A1E6B" w:rsidP="00647CDE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47CDE">
              <w:rPr>
                <w:rFonts w:ascii="Garamond" w:hAnsi="Garamond"/>
                <w:szCs w:val="22"/>
                <w:lang w:val="ru-RU"/>
              </w:rPr>
              <w:t xml:space="preserve">– при отсутствии оплаты победителем конкурса обязательств по договору уступки прав требования (цессии), заключенному 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комитентом, </w:t>
            </w:r>
            <w:r w:rsidRPr="00647CDE">
              <w:rPr>
                <w:rFonts w:ascii="Garamond" w:hAnsi="Garamond"/>
                <w:szCs w:val="22"/>
                <w:highlight w:val="yellow"/>
                <w:lang w:val="ru-RU"/>
              </w:rPr>
              <w:t>такой датой является первое число календарного месяца, следующего за месяцем, в котором истекает срок для перечисления денежных средств, установленный договором уступки прав требования (цессии), заключенным победителем конкурса с ЦФР в отношении задолженности по договору купли-продажи, заключенному во исполнение договора комиссии с участником оптового рынка – комитентом</w:t>
            </w:r>
            <w:r w:rsidRPr="00647CDE">
              <w:rPr>
                <w:rFonts w:ascii="Garamond" w:hAnsi="Garamond"/>
                <w:szCs w:val="22"/>
                <w:lang w:val="ru-RU"/>
              </w:rPr>
              <w:t>.</w:t>
            </w:r>
            <w:bookmarkEnd w:id="2"/>
          </w:p>
        </w:tc>
      </w:tr>
      <w:tr w:rsidR="00D452A3" w:rsidRPr="00647CDE" w:rsidTr="001E5677">
        <w:trPr>
          <w:trHeight w:val="13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Pr="00647CDE" w:rsidRDefault="008A1E6B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647CDE">
              <w:rPr>
                <w:rFonts w:ascii="Garamond" w:hAnsi="Garamond" w:cs="Garamond"/>
                <w:b/>
                <w:bCs/>
              </w:rPr>
              <w:lastRenderedPageBreak/>
              <w:t>22.2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3" w:rsidRPr="00647CDE" w:rsidRDefault="008A1E6B">
            <w:pPr>
              <w:pStyle w:val="3"/>
              <w:ind w:left="664" w:hanging="425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647CDE">
              <w:rPr>
                <w:rFonts w:ascii="Garamond" w:hAnsi="Garamond"/>
                <w:b/>
                <w:color w:val="auto"/>
                <w:sz w:val="22"/>
                <w:szCs w:val="22"/>
              </w:rPr>
              <w:t xml:space="preserve">22.2 </w:t>
            </w:r>
            <w:r w:rsidRPr="00647CDE">
              <w:rPr>
                <w:rFonts w:ascii="Garamond" w:hAnsi="Garamond"/>
                <w:b/>
                <w:color w:val="000000"/>
                <w:sz w:val="22"/>
                <w:szCs w:val="22"/>
              </w:rPr>
              <w:t>Порядок взаимодействия и проведения расчетов с участниками оптового рынка, в отношении которых принято решение о лишении статуса субъекта оптового рынка, за исключением случаев, предусмотренных пп. 22.3, 22.4 настоящего Регламента</w:t>
            </w:r>
          </w:p>
          <w:p w:rsidR="00D452A3" w:rsidRPr="00647CDE" w:rsidRDefault="008A1E6B">
            <w:pPr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…</w:t>
            </w:r>
          </w:p>
          <w:p w:rsidR="00D452A3" w:rsidRPr="00647CDE" w:rsidRDefault="008A1E6B">
            <w:pPr>
              <w:ind w:firstLine="380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В целях передачи участнику, лишенному статуса субъекта оптового рынка, являющемуся комитентом в договорах комиссии, заключенных с ЦФР, прав по неисполненным (ненадлежащим образом исполненным) договорам купли-продажи, заключенным с участником оптового рынка – покупателем во исполнение названных договоров комиссии, с первого числа месяца, следующего за месяцем лишения участника оптового рынка статуса субъекта оптового рынка, ЦФР направляет такому участнику предложение заключить договоры уступки прав требования (цессии) с приложением проектов договоров</w:t>
            </w:r>
            <w:r w:rsidRPr="001E5677">
              <w:rPr>
                <w:rFonts w:ascii="Garamond" w:hAnsi="Garamond"/>
                <w:highlight w:val="yellow"/>
              </w:rPr>
              <w:t>, п</w:t>
            </w:r>
            <w:r w:rsidRPr="00647CDE">
              <w:rPr>
                <w:rFonts w:ascii="Garamond" w:hAnsi="Garamond"/>
                <w:highlight w:val="yellow"/>
              </w:rPr>
              <w:t>одписанных со стороны ЦФР.</w:t>
            </w:r>
          </w:p>
          <w:p w:rsidR="00D452A3" w:rsidRPr="00647CDE" w:rsidRDefault="008A1E6B">
            <w:pPr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lastRenderedPageBreak/>
              <w:t>…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3" w:rsidRPr="00647CDE" w:rsidRDefault="008A1E6B">
            <w:pPr>
              <w:widowControl w:val="0"/>
              <w:spacing w:before="120" w:after="120" w:line="240" w:lineRule="auto"/>
              <w:ind w:left="788" w:right="181" w:hanging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647CDE">
              <w:rPr>
                <w:rFonts w:ascii="Garamond" w:eastAsia="Times New Roman" w:hAnsi="Garamond"/>
                <w:b/>
                <w:color w:val="000000"/>
              </w:rPr>
              <w:lastRenderedPageBreak/>
              <w:t>22.2 Порядок взаимодействия и проведения расчетов с участниками оптового рынка, в отношении которых принято решение о лишении статуса субъекта оптового рынка, за исключением случаев, предусмотренных пп. 22.3, 22.4 настоящего Регламента</w:t>
            </w:r>
          </w:p>
          <w:p w:rsidR="00D452A3" w:rsidRPr="00647CDE" w:rsidRDefault="008A1E6B">
            <w:pPr>
              <w:contextualSpacing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…</w:t>
            </w:r>
          </w:p>
          <w:p w:rsidR="00D452A3" w:rsidRPr="00647CDE" w:rsidRDefault="008A1E6B">
            <w:pPr>
              <w:ind w:firstLine="505"/>
              <w:contextualSpacing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В целях передачи участнику, лишенному статуса субъекта оптового рынка, являющемуся комитентом в договорах комиссии, заключенных с ЦФР, прав по неисполненным (ненадлежащим образом исполненным) договорам купли-продажи, заключенным с участником оптового рынка – покупателем во исполнение названных договоров комиссии, с первого числа месяца, следующего за месяцем лишения участника оптового рынка статуса субъекта оптового рынка, ЦФР направляет комитенту предложение заключить договоры уступки прав требования (цессии) с приложением проектов договоров.</w:t>
            </w:r>
          </w:p>
          <w:p w:rsidR="00D452A3" w:rsidRPr="00647CDE" w:rsidRDefault="008A1E6B">
            <w:pPr>
              <w:ind w:firstLine="505"/>
              <w:contextualSpacing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  <w:highlight w:val="yellow"/>
              </w:rPr>
              <w:t>Порядок передачи участнику, лишенному статуса субъекта оптового рынка, являющемуся комитентом в договорах комиссии</w:t>
            </w:r>
            <w:r w:rsidR="001E5677">
              <w:rPr>
                <w:rFonts w:ascii="Garamond" w:hAnsi="Garamond"/>
                <w:highlight w:val="yellow"/>
              </w:rPr>
              <w:t>,</w:t>
            </w:r>
            <w:r w:rsidRPr="00647CDE">
              <w:rPr>
                <w:rFonts w:ascii="Garamond" w:hAnsi="Garamond"/>
                <w:highlight w:val="yellow"/>
              </w:rPr>
              <w:t xml:space="preserve"> прав по неисполненным договорам купли-продажи, заключенным с ЦФР</w:t>
            </w:r>
            <w:r w:rsidR="001E5677">
              <w:rPr>
                <w:rFonts w:ascii="Garamond" w:hAnsi="Garamond"/>
                <w:highlight w:val="yellow"/>
              </w:rPr>
              <w:t>,</w:t>
            </w:r>
            <w:r w:rsidRPr="00647CDE">
              <w:rPr>
                <w:rFonts w:ascii="Garamond" w:hAnsi="Garamond"/>
                <w:highlight w:val="yellow"/>
              </w:rPr>
              <w:t xml:space="preserve"> осуществляется в соответствии с разделом 14 настоящего Регламента.</w:t>
            </w:r>
          </w:p>
          <w:p w:rsidR="00D452A3" w:rsidRPr="00647CDE" w:rsidRDefault="008A1E6B">
            <w:pPr>
              <w:ind w:firstLine="505"/>
              <w:contextualSpacing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 </w:t>
            </w:r>
          </w:p>
          <w:p w:rsidR="00D452A3" w:rsidRPr="00647CDE" w:rsidRDefault="008A1E6B">
            <w:pPr>
              <w:ind w:firstLine="505"/>
              <w:contextualSpacing/>
              <w:rPr>
                <w:rFonts w:ascii="Garamond" w:hAnsi="Garamond" w:cs="Garamond"/>
                <w:b/>
              </w:rPr>
            </w:pPr>
            <w:r w:rsidRPr="00647CDE">
              <w:rPr>
                <w:rFonts w:ascii="Garamond" w:hAnsi="Garamond" w:cs="Garamond"/>
                <w:b/>
              </w:rPr>
              <w:lastRenderedPageBreak/>
              <w:t>…</w:t>
            </w:r>
          </w:p>
        </w:tc>
      </w:tr>
      <w:tr w:rsidR="00D452A3" w:rsidRPr="00647CDE" w:rsidTr="001E5677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Pr="00647CDE" w:rsidRDefault="00647CDE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22.4.3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widowControl w:val="0"/>
              <w:spacing w:before="120" w:after="120" w:line="240" w:lineRule="auto"/>
              <w:ind w:left="664" w:hanging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647CDE">
              <w:rPr>
                <w:rFonts w:ascii="Garamond" w:eastAsia="Times New Roman" w:hAnsi="Garamond"/>
                <w:b/>
                <w:color w:val="000000"/>
              </w:rPr>
              <w:t>22.4. Порядок взаимодействия и проведения расчетов с участниками оптового рынка, в отношении которых принято решение о лишении права участия в торговле электрической энергией (мощностью) на оптовом рынке в отношении всех зарегистрированных за ними ГТП, за исключением случая, предусмотренного п. 22.3 настоящего Регламента</w:t>
            </w:r>
          </w:p>
          <w:p w:rsidR="00D452A3" w:rsidRPr="00647CDE" w:rsidRDefault="008A1E6B">
            <w:pPr>
              <w:widowControl w:val="0"/>
              <w:spacing w:before="120" w:after="120" w:line="240" w:lineRule="auto"/>
              <w:ind w:left="664" w:hanging="425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647CDE"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  <w:p w:rsidR="00D452A3" w:rsidRPr="00647CDE" w:rsidRDefault="008A1E6B">
            <w:pPr>
              <w:spacing w:before="120" w:after="120" w:line="240" w:lineRule="auto"/>
              <w:ind w:firstLine="635"/>
              <w:jc w:val="both"/>
              <w:rPr>
                <w:rFonts w:ascii="Garamond" w:eastAsia="Times New Roman" w:hAnsi="Garamond"/>
              </w:rPr>
            </w:pPr>
            <w:r w:rsidRPr="00647CDE">
              <w:rPr>
                <w:rFonts w:ascii="Garamond" w:eastAsia="Times New Roman" w:hAnsi="Garamond"/>
              </w:rPr>
              <w:t>В целях передачи участнику, лишенному права участия в торговле электрической энергией (мощностью) в отношении всех зарегистрированных за ним ГТП, являющемуся комитентом в договорах комиссии, заключенных с ЦФР, прав по неисполненным (ненадлежащим образом исполненным) договорам купли-продажи, заключенным с участником оптового рынка – покупателем во исполнение названных договоров комиссии, с первого числа месяца, следующего за месяцем лишения участника оптового рынка права участия в торговле электрической энергией (мощностью) в отношении всех зарегистрированных за ним ГТП, ЦФР направляет такому участнику предложение заключить договоры уступки прав требования (цессии) с приложением проектов договоров</w:t>
            </w:r>
            <w:r w:rsidRPr="001E5677">
              <w:rPr>
                <w:rFonts w:ascii="Garamond" w:eastAsia="Times New Roman" w:hAnsi="Garamond"/>
                <w:highlight w:val="yellow"/>
              </w:rPr>
              <w:t>,</w:t>
            </w:r>
            <w:r w:rsidRPr="00647CDE">
              <w:rPr>
                <w:rFonts w:ascii="Garamond" w:eastAsia="Times New Roman" w:hAnsi="Garamond"/>
              </w:rPr>
              <w:t xml:space="preserve"> </w:t>
            </w:r>
            <w:r w:rsidRPr="00647CDE">
              <w:rPr>
                <w:rFonts w:ascii="Garamond" w:eastAsia="Times New Roman" w:hAnsi="Garamond"/>
                <w:highlight w:val="yellow"/>
              </w:rPr>
              <w:t>подписанных со стороны ЦФР</w:t>
            </w:r>
            <w:r w:rsidRPr="00647CDE">
              <w:rPr>
                <w:rFonts w:ascii="Garamond" w:eastAsia="Times New Roman" w:hAnsi="Garamond"/>
              </w:rPr>
              <w:t>.</w:t>
            </w:r>
          </w:p>
          <w:p w:rsidR="00D452A3" w:rsidRPr="00647CDE" w:rsidRDefault="008A1E6B">
            <w:pPr>
              <w:widowControl w:val="0"/>
              <w:spacing w:before="120" w:after="120" w:line="240" w:lineRule="auto"/>
              <w:ind w:left="664" w:hanging="425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647CDE"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  <w:p w:rsidR="00D452A3" w:rsidRPr="00647CDE" w:rsidRDefault="00D452A3">
            <w:pPr>
              <w:pStyle w:val="a4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widowControl w:val="0"/>
              <w:spacing w:before="120" w:after="120" w:line="240" w:lineRule="auto"/>
              <w:ind w:left="664" w:hanging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647CDE">
              <w:rPr>
                <w:rFonts w:ascii="Garamond" w:eastAsia="Times New Roman" w:hAnsi="Garamond"/>
                <w:b/>
                <w:color w:val="000000"/>
              </w:rPr>
              <w:t>22.4. Порядок взаимодействия и проведения расчетов с участниками оптового рынка, в отношении которых принято решение о лишении права участия в торговле электрической энергией (мощностью) на оптовом рынке в отношении всех зарегистрированных за ними ГТП, за исключением случая, предусмотренного п. 22.3 настоящего Регламента</w:t>
            </w:r>
          </w:p>
          <w:p w:rsidR="00D452A3" w:rsidRPr="00647CDE" w:rsidRDefault="008A1E6B">
            <w:pPr>
              <w:widowControl w:val="0"/>
              <w:spacing w:before="120" w:after="120" w:line="240" w:lineRule="auto"/>
              <w:ind w:left="664" w:hanging="425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647CDE"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  <w:p w:rsidR="00D452A3" w:rsidRPr="00647CDE" w:rsidRDefault="008A1E6B">
            <w:pPr>
              <w:spacing w:before="120" w:after="120" w:line="240" w:lineRule="auto"/>
              <w:ind w:firstLine="635"/>
              <w:jc w:val="both"/>
              <w:rPr>
                <w:rFonts w:ascii="Garamond" w:eastAsia="Times New Roman" w:hAnsi="Garamond"/>
              </w:rPr>
            </w:pPr>
            <w:r w:rsidRPr="00647CDE">
              <w:rPr>
                <w:rFonts w:ascii="Garamond" w:eastAsia="Times New Roman" w:hAnsi="Garamond"/>
              </w:rPr>
              <w:t>В целях передачи участнику, лишенному права участия в торговле электрической энергией (мощностью) в отношении всех зарегистрированных за ним ГТП, являющемуся комитентом в договорах комиссии, заключенных с ЦФР, прав по неисполненным (ненадлежащим образом исполненным) договорам купли-продажи, заключенным с участником оптового рынка – покупателем во исполнение названных договоров комиссии, с первого числа месяца, следующего за месяцем лишения участника оптового рынка права участия в торговле электрической энергией (мощностью) в отношении всех зарегистрированных за ним ГТП, ЦФР направляет такому участнику предложение заключить договоры уступки прав требования (цессии) с приложением проектов договоров.</w:t>
            </w:r>
          </w:p>
          <w:p w:rsidR="00D452A3" w:rsidRPr="00647CDE" w:rsidRDefault="008A1E6B">
            <w:pPr>
              <w:spacing w:before="120" w:after="120" w:line="240" w:lineRule="auto"/>
              <w:ind w:firstLine="635"/>
              <w:jc w:val="both"/>
              <w:rPr>
                <w:rFonts w:ascii="Garamond" w:eastAsia="Times New Roman" w:hAnsi="Garamond"/>
              </w:rPr>
            </w:pPr>
            <w:r w:rsidRPr="00647CDE">
              <w:rPr>
                <w:rFonts w:ascii="Garamond" w:hAnsi="Garamond"/>
                <w:highlight w:val="yellow"/>
              </w:rPr>
              <w:t xml:space="preserve">Порядок передачи участнику, </w:t>
            </w:r>
            <w:r w:rsidRPr="00647CDE">
              <w:rPr>
                <w:rFonts w:ascii="Garamond" w:eastAsia="Times New Roman" w:hAnsi="Garamond"/>
                <w:highlight w:val="yellow"/>
              </w:rPr>
              <w:t>лишенному права участия в торговле электрической энергией (мощностью) в отношении всех зарегистрированных за ним ГТП</w:t>
            </w:r>
            <w:r w:rsidRPr="00647CDE">
              <w:rPr>
                <w:rFonts w:ascii="Garamond" w:hAnsi="Garamond"/>
                <w:highlight w:val="yellow"/>
              </w:rPr>
              <w:t>, являющемуся комитентом в договорах комиссии, прав по неисполненным договорам купли-продажи, заключенным с ЦФР</w:t>
            </w:r>
            <w:r w:rsidR="001E5677">
              <w:rPr>
                <w:rFonts w:ascii="Garamond" w:hAnsi="Garamond"/>
                <w:highlight w:val="yellow"/>
              </w:rPr>
              <w:t>,</w:t>
            </w:r>
            <w:r w:rsidRPr="00647CDE">
              <w:rPr>
                <w:rFonts w:ascii="Garamond" w:hAnsi="Garamond"/>
                <w:highlight w:val="yellow"/>
              </w:rPr>
              <w:t xml:space="preserve"> осуществляется в соответствии с разделом 14 настоящего Регламента.</w:t>
            </w:r>
          </w:p>
          <w:p w:rsidR="00D452A3" w:rsidRPr="00647CDE" w:rsidRDefault="008A1E6B">
            <w:pPr>
              <w:tabs>
                <w:tab w:val="left" w:pos="567"/>
              </w:tabs>
              <w:autoSpaceDE w:val="0"/>
              <w:autoSpaceDN w:val="0"/>
              <w:spacing w:before="120" w:after="120"/>
              <w:ind w:firstLine="600"/>
              <w:jc w:val="both"/>
              <w:rPr>
                <w:rFonts w:ascii="Garamond" w:hAnsi="Garamond"/>
                <w:b/>
              </w:rPr>
            </w:pPr>
            <w:r w:rsidRPr="00647CDE">
              <w:rPr>
                <w:rFonts w:ascii="Garamond" w:hAnsi="Garamond"/>
                <w:b/>
              </w:rPr>
              <w:t>…</w:t>
            </w:r>
          </w:p>
        </w:tc>
      </w:tr>
      <w:tr w:rsidR="00D452A3" w:rsidRPr="00647CDE" w:rsidTr="001E5677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Pr="00647CDE" w:rsidRDefault="008A1E6B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647CDE">
              <w:rPr>
                <w:rFonts w:ascii="Garamond" w:hAnsi="Garamond" w:cs="Garamond"/>
                <w:b/>
                <w:bCs/>
              </w:rPr>
              <w:t>25.4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В случае принятия к учету уведомления об осуществлении оплаты за участника оптового рынка третьим лицом, </w:t>
            </w:r>
            <w:r w:rsidRPr="00647CDE">
              <w:rPr>
                <w:rFonts w:ascii="Garamond" w:hAnsi="Garamond"/>
                <w:highlight w:val="yellow"/>
              </w:rPr>
              <w:t>ЦФР не позднее второго рабочего дня после даты получения уведомления</w:t>
            </w:r>
            <w:r w:rsidRPr="00647CDE">
              <w:rPr>
                <w:rFonts w:ascii="Garamond" w:hAnsi="Garamond"/>
              </w:rPr>
              <w:t xml:space="preserve"> включает обязательства участника-должника, указанные в уведомлении, в Сводный реестр платежей участников оптового рынка, направляемый в уполномоченную кредитную организацию, в качестве обязательств участника-гаранта. Денежные средства на оплату указанных в уведомлении обязательств списываются с торгового счета участника-гаранта в соответствии с очередностью, предусмотренной настоящим Регламентом.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lastRenderedPageBreak/>
              <w:t xml:space="preserve">В случае неисполнения участником-гарантом обязательств участника-должника, указанных в уведомлении об осуществлении оплаты за участника оптового рынка третьим лицом, ЦФР осуществляет расчет неустойки участнику-должнику в соответствии с настоящим Регламентом. 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Со дня, указанного в первом абзаце п. 25.4 настоящего Регламента, ЦФР не формирует платежи для включения в Сводный реестр платежей в целях списания денежных средств с торгового счета участника-должника во исполнение обязательств, указанных в уведомлении, до получения соответствующего уведомления участника-должника о прекращении возложения исполнения обязательств по оплате на третье лицо либо уведомления участника-гаранта о прекращении исполнения обязательств по оплате за участника-должника.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lastRenderedPageBreak/>
              <w:t xml:space="preserve">В случае принятия к учету уведомления об осуществлении оплаты за участника оптового рынка третьим лицом, </w:t>
            </w:r>
            <w:r w:rsidRPr="00647CDE">
              <w:rPr>
                <w:rFonts w:ascii="Garamond" w:hAnsi="Garamond"/>
                <w:highlight w:val="yellow"/>
              </w:rPr>
              <w:t>с даты принятия к уч</w:t>
            </w:r>
            <w:r w:rsidR="001E5677">
              <w:rPr>
                <w:rFonts w:ascii="Garamond" w:hAnsi="Garamond"/>
                <w:highlight w:val="yellow"/>
              </w:rPr>
              <w:t>е</w:t>
            </w:r>
            <w:r w:rsidRPr="00647CDE">
              <w:rPr>
                <w:rFonts w:ascii="Garamond" w:hAnsi="Garamond"/>
                <w:highlight w:val="yellow"/>
              </w:rPr>
              <w:t xml:space="preserve">ту </w:t>
            </w:r>
            <w:r w:rsidR="001E5677">
              <w:rPr>
                <w:rFonts w:ascii="Garamond" w:hAnsi="Garamond"/>
                <w:highlight w:val="yellow"/>
              </w:rPr>
              <w:t>–</w:t>
            </w:r>
            <w:r w:rsidRPr="00647CDE">
              <w:rPr>
                <w:rFonts w:ascii="Garamond" w:hAnsi="Garamond"/>
                <w:highlight w:val="yellow"/>
              </w:rPr>
              <w:t xml:space="preserve"> не позднее второго рабочего дня после даты получения уведомления, ЦФР</w:t>
            </w:r>
            <w:r w:rsidRPr="00647CDE">
              <w:rPr>
                <w:rFonts w:ascii="Garamond" w:hAnsi="Garamond"/>
              </w:rPr>
              <w:t xml:space="preserve"> включает обязательства участника-должника, указанные в уведомлении, в Сводный реестр платежей участников оптового рынка, направляемый в уполномоченную кредитную организацию, в качестве обязательств участника-гаранта. Денежные средства на оплату указанных в уведомлении обязательств списываются с торгового счета участника-гаранта в соответствии с очередностью, предусмотренной настоящим Регламентом.</w:t>
            </w:r>
          </w:p>
          <w:p w:rsidR="00D452A3" w:rsidRPr="00647CDE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lastRenderedPageBreak/>
              <w:t xml:space="preserve">В случае неисполнения участником-гарантом обязательств участника-должника, указанных в уведомлении об осуществлении оплаты за участника оптового рынка третьим лицом, ЦФР осуществляет расчет неустойки участнику-должнику в соответствии с настоящим Регламентом. </w:t>
            </w:r>
          </w:p>
          <w:p w:rsidR="00D452A3" w:rsidRPr="00647CDE" w:rsidRDefault="008A1E6B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Со дня, указанного в первом абзаце п. 25.4 настоящего Регламента, ЦФР не формирует платежи для включения в Сводный реестр платежей в целях списания денежных средств с торгового счета участника-должника во исполнение обязательств, указанных в уведомлении, до получения соответствующего уведомления участника-должника о прекращении возложения исполнения обязательств по оплате на третье лицо либо уведомления участника-гаранта о прекращении исполнения обязательств по оплате за участника-должника.</w:t>
            </w:r>
          </w:p>
        </w:tc>
      </w:tr>
      <w:tr w:rsidR="00D452A3" w:rsidRPr="00647CDE" w:rsidTr="001E5677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Pr="00647CDE" w:rsidRDefault="008A1E6B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647CDE">
              <w:rPr>
                <w:rFonts w:ascii="Garamond" w:hAnsi="Garamond" w:cs="Garamond"/>
                <w:b/>
                <w:bCs/>
              </w:rPr>
              <w:lastRenderedPageBreak/>
              <w:t>25.7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Участник-должник вправе направить в бумажном виде по форме приложения 119 к настоящему Регламенту в ЦФР уведомление о прекращении возложения исполнения обязательств по оплате на третье лицо. </w:t>
            </w:r>
          </w:p>
          <w:p w:rsidR="00D452A3" w:rsidRPr="00647CDE" w:rsidRDefault="008A1E6B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Участник-гарант вправе направить в бумажном виде по форме приложения 120 к настоящему Регламенту в ЦФР уведомление о прекращении исполнения обязательств по оплате за участника-должника.</w:t>
            </w:r>
          </w:p>
          <w:p w:rsidR="00D452A3" w:rsidRPr="00647CDE" w:rsidRDefault="008A1E6B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Не позднее второго рабочего дня после дня получения от участника-должника или участника-гаранта соответствующего уведомления ЦФР уведомляет о прекращении осуществления оплаты за участника оптового рынка третьим лицом участника-гаранта и участника-должника путем публикации для указанных участников оптового рынка информации с применением ЭП на сайте КО, в разделах с ограниченным в соответствии с Правилами ЭДО СЭД КО доступом, по форме приложения 27а к настоящему Регламенту.</w:t>
            </w:r>
          </w:p>
          <w:p w:rsidR="00D452A3" w:rsidRPr="00647CDE" w:rsidRDefault="008A1E6B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  <w:highlight w:val="yellow"/>
              </w:rPr>
              <w:t>Начиная со второго рабочего дня после получения от участника-должника или участника-гаранта соответствующего уведомления</w:t>
            </w:r>
            <w:r w:rsidRPr="00647CDE">
              <w:rPr>
                <w:rFonts w:ascii="Garamond" w:hAnsi="Garamond"/>
              </w:rPr>
              <w:t xml:space="preserve"> ЦФР включает обязательства участника-должника, </w:t>
            </w:r>
            <w:r w:rsidRPr="00647CDE">
              <w:rPr>
                <w:rFonts w:ascii="Garamond" w:hAnsi="Garamond"/>
              </w:rPr>
              <w:lastRenderedPageBreak/>
              <w:t xml:space="preserve">указанные в уведомлении, в Сводный реестр платежей участников оптового рынка, направляемый в уполномоченную кредитную организацию, для списания денежных средств с торгового счета участника-должника. </w:t>
            </w:r>
          </w:p>
          <w:p w:rsidR="00D452A3" w:rsidRPr="00647CDE" w:rsidRDefault="00D452A3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Pr="00647CDE" w:rsidRDefault="008A1E6B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lastRenderedPageBreak/>
              <w:t xml:space="preserve">Участник-должник вправе направить в бумажном виде по форме приложения 119 к настоящему Регламенту в ЦФР уведомление о прекращении возложения исполнения обязательств по оплате на третье лицо. </w:t>
            </w:r>
          </w:p>
          <w:p w:rsidR="00D452A3" w:rsidRPr="00647CDE" w:rsidRDefault="008A1E6B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>Участник-гарант вправе направить в бумажном виде по форме приложения 120 к настоящему Регламенту в ЦФР уведомление о прекращении исполнения обязательств по оплате за участника-должника.</w:t>
            </w:r>
          </w:p>
          <w:p w:rsidR="00D452A3" w:rsidRPr="00647CDE" w:rsidRDefault="008A1E6B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  <w:highlight w:val="yellow"/>
              </w:rPr>
              <w:t>В уведомлениях, направленных по форме приложений 119, 120 к настоящему Регламенту</w:t>
            </w:r>
            <w:r w:rsidR="001E5677">
              <w:rPr>
                <w:rFonts w:ascii="Garamond" w:hAnsi="Garamond"/>
                <w:highlight w:val="yellow"/>
              </w:rPr>
              <w:t>,</w:t>
            </w:r>
            <w:r w:rsidRPr="00647CDE">
              <w:rPr>
                <w:rFonts w:ascii="Garamond" w:hAnsi="Garamond"/>
                <w:highlight w:val="yellow"/>
              </w:rPr>
              <w:t xml:space="preserve"> указывается дата прекращения осуществления оплаты за участника оптового рынка третьим лицом. Указанная дата должна быть не ранее следующего рабочего </w:t>
            </w:r>
            <w:r w:rsidR="001E5677">
              <w:rPr>
                <w:rFonts w:ascii="Garamond" w:hAnsi="Garamond"/>
                <w:highlight w:val="yellow"/>
              </w:rPr>
              <w:t xml:space="preserve">дня </w:t>
            </w:r>
            <w:r w:rsidRPr="00647CDE">
              <w:rPr>
                <w:rFonts w:ascii="Garamond" w:hAnsi="Garamond"/>
                <w:highlight w:val="yellow"/>
              </w:rPr>
              <w:t>с даты принятия к уч</w:t>
            </w:r>
            <w:r w:rsidR="001E5677">
              <w:rPr>
                <w:rFonts w:ascii="Garamond" w:hAnsi="Garamond"/>
                <w:highlight w:val="yellow"/>
              </w:rPr>
              <w:t>е</w:t>
            </w:r>
            <w:r w:rsidRPr="00647CDE">
              <w:rPr>
                <w:rFonts w:ascii="Garamond" w:hAnsi="Garamond"/>
                <w:highlight w:val="yellow"/>
              </w:rPr>
              <w:t>ту уведомления об осуществлении оплаты за участника оптового рынка третьим лицом</w:t>
            </w:r>
            <w:r w:rsidRPr="00647CDE">
              <w:rPr>
                <w:rFonts w:ascii="Garamond" w:hAnsi="Garamond"/>
              </w:rPr>
              <w:t xml:space="preserve">. </w:t>
            </w:r>
          </w:p>
          <w:p w:rsidR="00D452A3" w:rsidRPr="00647CDE" w:rsidRDefault="008A1E6B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  <w:highlight w:val="yellow"/>
              </w:rPr>
              <w:t>Уведомления по форме приложения 119, 120 к настоящему Регламенту направляются участником-должником либо участником-гарантом не ранее даты принятия к уч</w:t>
            </w:r>
            <w:r w:rsidR="001E5677">
              <w:rPr>
                <w:rFonts w:ascii="Garamond" w:hAnsi="Garamond"/>
                <w:highlight w:val="yellow"/>
              </w:rPr>
              <w:t>е</w:t>
            </w:r>
            <w:r w:rsidRPr="00647CDE">
              <w:rPr>
                <w:rFonts w:ascii="Garamond" w:hAnsi="Garamond"/>
                <w:highlight w:val="yellow"/>
              </w:rPr>
              <w:t>ту уведомления об осуществлении оплаты и не позднее одного рабочего дня до даты прекращения осуществления оплаты за участника оптового рынка третьим лицом</w:t>
            </w:r>
            <w:r w:rsidRPr="00647CDE">
              <w:rPr>
                <w:rFonts w:ascii="Garamond" w:hAnsi="Garamond"/>
              </w:rPr>
              <w:t>.</w:t>
            </w:r>
          </w:p>
          <w:p w:rsidR="00D452A3" w:rsidRPr="00647CDE" w:rsidRDefault="008A1E6B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</w:rPr>
              <w:t xml:space="preserve">Не позднее второго рабочего дня после дня получения от участника-должника или участника-гаранта соответствующего уведомления ЦФР уведомляет о прекращении осуществления оплаты за участника оптового рынка третьим лицом участника-гаранта и участника-должника путем публикации для </w:t>
            </w:r>
            <w:r w:rsidRPr="00647CDE">
              <w:rPr>
                <w:rFonts w:ascii="Garamond" w:hAnsi="Garamond"/>
              </w:rPr>
              <w:lastRenderedPageBreak/>
              <w:t>указанных участников оптового рынка информации с применением ЭП на сайте КО, в разделах с ограниченным в соответствии с Правилами ЭДО СЭД КО доступом, по форме приложения 27а к настоящему Регламенту.</w:t>
            </w:r>
          </w:p>
          <w:p w:rsidR="00D452A3" w:rsidRPr="00647CDE" w:rsidRDefault="008A1E6B" w:rsidP="00647CDE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647CDE">
              <w:rPr>
                <w:rFonts w:ascii="Garamond" w:hAnsi="Garamond"/>
                <w:highlight w:val="yellow"/>
              </w:rPr>
              <w:t>С даты прекращения осуществления оплаты за участника оптового рынка третьим лицом, указанной в уведомлениях, направленных по форме приложений 119, 120 к настоящему Регламенту</w:t>
            </w:r>
            <w:r w:rsidRPr="00647CDE">
              <w:rPr>
                <w:rFonts w:ascii="Garamond" w:hAnsi="Garamond"/>
              </w:rPr>
              <w:t xml:space="preserve">, ЦФР включает обязательства участника-должника, указанные в уведомлении, в Сводный реестр платежей участников оптового рынка, направляемый в уполномоченную кредитную организацию, для списания денежных средств с торгового счета участника-должника. </w:t>
            </w:r>
          </w:p>
        </w:tc>
      </w:tr>
    </w:tbl>
    <w:p w:rsidR="00D452A3" w:rsidRDefault="00D452A3">
      <w:pPr>
        <w:spacing w:after="0" w:line="240" w:lineRule="auto"/>
        <w:jc w:val="both"/>
        <w:rPr>
          <w:rFonts w:ascii="Garamond" w:hAnsi="Garamond"/>
          <w:b/>
          <w:sz w:val="26"/>
        </w:rPr>
      </w:pPr>
    </w:p>
    <w:p w:rsidR="001E5677" w:rsidRDefault="001E5677">
      <w:pPr>
        <w:widowControl w:val="0"/>
        <w:rPr>
          <w:rFonts w:ascii="Garamond" w:hAnsi="Garamond"/>
          <w:b/>
          <w:bCs/>
          <w:sz w:val="24"/>
          <w:szCs w:val="26"/>
        </w:rPr>
      </w:pPr>
    </w:p>
    <w:p w:rsidR="00D452A3" w:rsidRPr="001E5677" w:rsidRDefault="008A1E6B">
      <w:pPr>
        <w:widowContro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sz w:val="24"/>
          <w:szCs w:val="26"/>
        </w:rPr>
        <w:t>Действующая редакция</w:t>
      </w:r>
    </w:p>
    <w:p w:rsidR="00D452A3" w:rsidRPr="001E5677" w:rsidRDefault="008A1E6B">
      <w:pPr>
        <w:spacing w:after="0"/>
        <w:jc w:val="right"/>
        <w:rPr>
          <w:rFonts w:ascii="Garamond" w:hAnsi="Garamond"/>
          <w:b/>
        </w:rPr>
      </w:pPr>
      <w:r w:rsidRPr="001E5677">
        <w:rPr>
          <w:rFonts w:ascii="Garamond" w:hAnsi="Garamond"/>
          <w:b/>
        </w:rPr>
        <w:t>Приложение 119</w:t>
      </w:r>
    </w:p>
    <w:p w:rsidR="00D452A3" w:rsidRPr="001E5677" w:rsidRDefault="008A1E6B">
      <w:pPr>
        <w:spacing w:after="0"/>
        <w:jc w:val="right"/>
        <w:rPr>
          <w:rFonts w:ascii="Garamond" w:hAnsi="Garamond"/>
          <w:i/>
        </w:rPr>
      </w:pPr>
      <w:r w:rsidRPr="001E5677">
        <w:rPr>
          <w:rFonts w:ascii="Garamond" w:hAnsi="Garamond"/>
          <w:i/>
        </w:rPr>
        <w:t>к Регламенту финансовых расчетов на оптовом рынке электроэнергии</w:t>
      </w: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8A1E6B">
      <w:pPr>
        <w:spacing w:after="0"/>
        <w:jc w:val="right"/>
        <w:rPr>
          <w:rFonts w:ascii="Garamond" w:hAnsi="Garamond"/>
        </w:rPr>
      </w:pPr>
      <w:r w:rsidRPr="001E5677">
        <w:rPr>
          <w:rFonts w:ascii="Garamond" w:hAnsi="Garamond"/>
        </w:rPr>
        <w:t>АО «ЦФР»</w:t>
      </w: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8A1E6B">
      <w:pPr>
        <w:spacing w:after="0"/>
        <w:jc w:val="center"/>
        <w:rPr>
          <w:rFonts w:ascii="Garamond" w:hAnsi="Garamond"/>
          <w:b/>
        </w:rPr>
      </w:pPr>
      <w:r w:rsidRPr="001E5677">
        <w:rPr>
          <w:rFonts w:ascii="Garamond" w:hAnsi="Garamond"/>
          <w:b/>
        </w:rPr>
        <w:t>Уведомление</w:t>
      </w:r>
    </w:p>
    <w:p w:rsidR="00D452A3" w:rsidRPr="001E5677" w:rsidRDefault="008A1E6B">
      <w:pPr>
        <w:spacing w:after="0"/>
        <w:jc w:val="center"/>
        <w:rPr>
          <w:rFonts w:ascii="Garamond" w:hAnsi="Garamond"/>
          <w:b/>
        </w:rPr>
      </w:pPr>
      <w:r w:rsidRPr="001E5677">
        <w:rPr>
          <w:rFonts w:ascii="Garamond" w:hAnsi="Garamond"/>
          <w:b/>
        </w:rPr>
        <w:t>о прекращении возложения исполнения обязательств по оплате на третье лицо</w:t>
      </w:r>
    </w:p>
    <w:p w:rsidR="00D452A3" w:rsidRPr="001E5677" w:rsidRDefault="00D452A3">
      <w:pPr>
        <w:spacing w:after="0"/>
        <w:rPr>
          <w:rFonts w:ascii="Garamond" w:hAnsi="Garamond"/>
          <w:b/>
        </w:rPr>
      </w:pPr>
    </w:p>
    <w:p w:rsidR="00D452A3" w:rsidRPr="001E5677" w:rsidRDefault="008A1E6B">
      <w:pPr>
        <w:spacing w:after="0"/>
        <w:jc w:val="both"/>
        <w:rPr>
          <w:rFonts w:ascii="Garamond" w:hAnsi="Garamond"/>
        </w:rPr>
      </w:pPr>
      <w:r w:rsidRPr="001E5677">
        <w:rPr>
          <w:rFonts w:ascii="Garamond" w:hAnsi="Garamond"/>
        </w:rPr>
        <w:tab/>
        <w:t>Настоящим уведомляем о прекращении возложения исполнения всех обязательств по оплате электрической энергии и (или) мощности, услуг организаций коммерческой и технологической инфраструктуры, иных денежных обязательств участника оптового рынка, включая обязательства по оплате штрафов и неустойки, возникших у ___________________________________ (</w:t>
      </w:r>
      <w:r w:rsidRPr="001E5677">
        <w:rPr>
          <w:rFonts w:ascii="Garamond" w:hAnsi="Garamond"/>
          <w:i/>
        </w:rPr>
        <w:t>наименование участника-должника</w:t>
      </w:r>
      <w:r w:rsidRPr="001E5677">
        <w:rPr>
          <w:rFonts w:ascii="Garamond" w:hAnsi="Garamond"/>
        </w:rPr>
        <w:t>) по договорам и соглашениям, заключенным в соответствии с Договором о присоединении к торговой системе оптового рынка, которые подлежат оплате через уполномоченную кредитную организацию, на третье лицо ______________________ (</w:t>
      </w:r>
      <w:r w:rsidRPr="001E5677">
        <w:rPr>
          <w:rFonts w:ascii="Garamond" w:hAnsi="Garamond"/>
          <w:i/>
        </w:rPr>
        <w:t>наименование участника-гаранта</w:t>
      </w:r>
      <w:r w:rsidRPr="001E5677">
        <w:rPr>
          <w:rFonts w:ascii="Garamond" w:hAnsi="Garamond"/>
        </w:rPr>
        <w:t xml:space="preserve">). </w:t>
      </w: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8A1E6B">
      <w:pPr>
        <w:spacing w:after="0"/>
        <w:jc w:val="both"/>
        <w:rPr>
          <w:rFonts w:ascii="Garamond" w:hAnsi="Garamond"/>
        </w:rPr>
      </w:pPr>
      <w:r w:rsidRPr="001E5677">
        <w:rPr>
          <w:rFonts w:ascii="Garamond" w:hAnsi="Garamond"/>
        </w:rPr>
        <w:t>Руководитель</w:t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  <w:t>__________________</w:t>
      </w:r>
    </w:p>
    <w:p w:rsidR="00D452A3" w:rsidRPr="001E5677" w:rsidRDefault="008A1E6B">
      <w:pPr>
        <w:widowControl w:val="0"/>
        <w:rPr>
          <w:rFonts w:ascii="Garamond" w:hAnsi="Garamond"/>
          <w:b/>
          <w:bCs/>
        </w:rPr>
      </w:pPr>
      <w:r w:rsidRPr="001E5677">
        <w:rPr>
          <w:rFonts w:ascii="Garamond" w:hAnsi="Garamond"/>
          <w:b/>
          <w:bCs/>
        </w:rPr>
        <w:lastRenderedPageBreak/>
        <w:t>Предлагаемая редакция</w:t>
      </w:r>
    </w:p>
    <w:p w:rsidR="00D452A3" w:rsidRPr="001E5677" w:rsidRDefault="008A1E6B">
      <w:pPr>
        <w:spacing w:after="0"/>
        <w:jc w:val="right"/>
        <w:rPr>
          <w:rFonts w:ascii="Garamond" w:hAnsi="Garamond"/>
          <w:b/>
        </w:rPr>
      </w:pPr>
      <w:r w:rsidRPr="001E5677">
        <w:rPr>
          <w:rFonts w:ascii="Garamond" w:hAnsi="Garamond"/>
          <w:b/>
        </w:rPr>
        <w:t>Приложение 119</w:t>
      </w:r>
    </w:p>
    <w:p w:rsidR="00D452A3" w:rsidRPr="001E5677" w:rsidRDefault="008A1E6B">
      <w:pPr>
        <w:spacing w:after="0"/>
        <w:jc w:val="right"/>
        <w:rPr>
          <w:rFonts w:ascii="Garamond" w:hAnsi="Garamond"/>
          <w:i/>
        </w:rPr>
      </w:pPr>
      <w:r w:rsidRPr="001E5677">
        <w:rPr>
          <w:rFonts w:ascii="Garamond" w:hAnsi="Garamond"/>
          <w:i/>
        </w:rPr>
        <w:t>к Регламенту финансовых расчетов на оптовом рынке электроэнергии</w:t>
      </w: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8A1E6B">
      <w:pPr>
        <w:spacing w:after="0"/>
        <w:jc w:val="right"/>
        <w:rPr>
          <w:rFonts w:ascii="Garamond" w:hAnsi="Garamond"/>
        </w:rPr>
      </w:pPr>
      <w:r w:rsidRPr="001E5677">
        <w:rPr>
          <w:rFonts w:ascii="Garamond" w:hAnsi="Garamond"/>
        </w:rPr>
        <w:t>АО «ЦФР»</w:t>
      </w: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8A1E6B">
      <w:pPr>
        <w:spacing w:after="0"/>
        <w:jc w:val="center"/>
        <w:rPr>
          <w:rFonts w:ascii="Garamond" w:hAnsi="Garamond"/>
          <w:b/>
        </w:rPr>
      </w:pPr>
      <w:r w:rsidRPr="001E5677">
        <w:rPr>
          <w:rFonts w:ascii="Garamond" w:hAnsi="Garamond"/>
          <w:b/>
        </w:rPr>
        <w:t>Уведомление</w:t>
      </w:r>
    </w:p>
    <w:p w:rsidR="00D452A3" w:rsidRPr="001E5677" w:rsidRDefault="008A1E6B">
      <w:pPr>
        <w:spacing w:after="0"/>
        <w:jc w:val="center"/>
        <w:rPr>
          <w:rFonts w:ascii="Garamond" w:hAnsi="Garamond"/>
          <w:b/>
        </w:rPr>
      </w:pPr>
      <w:r w:rsidRPr="001E5677">
        <w:rPr>
          <w:rFonts w:ascii="Garamond" w:hAnsi="Garamond"/>
          <w:b/>
        </w:rPr>
        <w:t>о прекращении возложения исполнения обязательств по оплате на третье лицо</w:t>
      </w:r>
    </w:p>
    <w:p w:rsidR="00D452A3" w:rsidRPr="001E5677" w:rsidRDefault="00D452A3">
      <w:pPr>
        <w:spacing w:after="0"/>
        <w:rPr>
          <w:rFonts w:ascii="Garamond" w:hAnsi="Garamond"/>
          <w:b/>
        </w:rPr>
      </w:pPr>
    </w:p>
    <w:p w:rsidR="00D452A3" w:rsidRPr="001E5677" w:rsidRDefault="008A1E6B">
      <w:pPr>
        <w:spacing w:after="0"/>
        <w:jc w:val="both"/>
        <w:rPr>
          <w:rFonts w:ascii="Garamond" w:hAnsi="Garamond"/>
        </w:rPr>
      </w:pPr>
      <w:r w:rsidRPr="001E5677">
        <w:rPr>
          <w:rFonts w:ascii="Garamond" w:hAnsi="Garamond"/>
        </w:rPr>
        <w:tab/>
        <w:t>Настоящим уведомляем о прекращении возложения исполнения всех обязательств по оплате электрической энергии и (или) мощности, услуг организаций коммерческой и технологической инфраструктуры, иных денежных обязательств участника оптового рынка, включая обязательства по оплате штрафов и неустойки, возникших у ___________________________________ (</w:t>
      </w:r>
      <w:r w:rsidRPr="001E5677">
        <w:rPr>
          <w:rFonts w:ascii="Garamond" w:hAnsi="Garamond"/>
          <w:i/>
        </w:rPr>
        <w:t>наименование участника-должника</w:t>
      </w:r>
      <w:r w:rsidRPr="001E5677">
        <w:rPr>
          <w:rFonts w:ascii="Garamond" w:hAnsi="Garamond"/>
        </w:rPr>
        <w:t>) по договорам и соглашениям, заключенным в соответствии с Договором о присоединении к торговой системе оптового рынка, которые подлежат оплате через уполномоченную кредитную организацию, на третье лицо ______________________ (</w:t>
      </w:r>
      <w:r w:rsidRPr="001E5677">
        <w:rPr>
          <w:rFonts w:ascii="Garamond" w:hAnsi="Garamond"/>
          <w:i/>
        </w:rPr>
        <w:t>наименование участника-гаранта</w:t>
      </w:r>
      <w:r w:rsidRPr="001E5677">
        <w:rPr>
          <w:rFonts w:ascii="Garamond" w:hAnsi="Garamond"/>
        </w:rPr>
        <w:t xml:space="preserve">) </w:t>
      </w:r>
      <w:r w:rsidRPr="001E5677">
        <w:rPr>
          <w:rFonts w:ascii="Garamond" w:hAnsi="Garamond"/>
          <w:highlight w:val="yellow"/>
        </w:rPr>
        <w:t xml:space="preserve">с </w:t>
      </w:r>
      <w:r w:rsidRPr="001E5677">
        <w:rPr>
          <w:rFonts w:ascii="Garamond" w:eastAsia="Times New Roman" w:hAnsi="Garamond"/>
          <w:highlight w:val="yellow"/>
          <w:lang w:eastAsia="ru-RU"/>
        </w:rPr>
        <w:t>дд.мм.гггг</w:t>
      </w:r>
      <w:r w:rsidRPr="001E5677">
        <w:rPr>
          <w:rFonts w:ascii="Garamond" w:hAnsi="Garamond"/>
        </w:rPr>
        <w:t xml:space="preserve">. </w:t>
      </w: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8A1E6B">
      <w:pPr>
        <w:spacing w:after="0"/>
        <w:jc w:val="both"/>
        <w:rPr>
          <w:rFonts w:ascii="Garamond" w:hAnsi="Garamond"/>
        </w:rPr>
      </w:pPr>
      <w:r w:rsidRPr="001E5677">
        <w:rPr>
          <w:rFonts w:ascii="Garamond" w:hAnsi="Garamond"/>
        </w:rPr>
        <w:t>Руководитель</w:t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  <w:t>__________________</w:t>
      </w:r>
    </w:p>
    <w:p w:rsidR="00D452A3" w:rsidRDefault="00D452A3">
      <w:pPr>
        <w:spacing w:after="0"/>
        <w:jc w:val="both"/>
        <w:rPr>
          <w:rFonts w:ascii="Garamond" w:hAnsi="Garamond"/>
          <w:sz w:val="24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8"/>
          <w:szCs w:val="26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8"/>
          <w:szCs w:val="26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8"/>
          <w:szCs w:val="26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8"/>
          <w:szCs w:val="26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8"/>
          <w:szCs w:val="26"/>
        </w:rPr>
      </w:pPr>
    </w:p>
    <w:p w:rsidR="001E5677" w:rsidRDefault="001E5677">
      <w:pPr>
        <w:spacing w:after="0" w:line="240" w:lineRule="auto"/>
        <w:rPr>
          <w:rFonts w:ascii="Garamond" w:hAnsi="Garamond"/>
          <w:b/>
          <w:bCs/>
          <w:sz w:val="24"/>
          <w:szCs w:val="26"/>
        </w:rPr>
      </w:pPr>
      <w:r>
        <w:rPr>
          <w:rFonts w:ascii="Garamond" w:hAnsi="Garamond"/>
          <w:b/>
          <w:bCs/>
          <w:sz w:val="24"/>
          <w:szCs w:val="26"/>
        </w:rPr>
        <w:br w:type="page"/>
      </w:r>
    </w:p>
    <w:p w:rsidR="00D452A3" w:rsidRDefault="008A1E6B">
      <w:pPr>
        <w:widowControl w:val="0"/>
        <w:rPr>
          <w:rFonts w:ascii="Garamond" w:hAnsi="Garamond"/>
          <w:b/>
          <w:bCs/>
          <w:sz w:val="28"/>
          <w:szCs w:val="26"/>
        </w:rPr>
      </w:pPr>
      <w:r>
        <w:rPr>
          <w:rFonts w:ascii="Garamond" w:hAnsi="Garamond"/>
          <w:b/>
          <w:bCs/>
          <w:sz w:val="24"/>
          <w:szCs w:val="26"/>
        </w:rPr>
        <w:lastRenderedPageBreak/>
        <w:t>Действующая редакция</w:t>
      </w:r>
    </w:p>
    <w:p w:rsidR="00D452A3" w:rsidRPr="001E5677" w:rsidRDefault="008A1E6B">
      <w:pPr>
        <w:spacing w:after="0"/>
        <w:jc w:val="right"/>
        <w:rPr>
          <w:rFonts w:ascii="Garamond" w:hAnsi="Garamond"/>
          <w:b/>
        </w:rPr>
      </w:pPr>
      <w:r w:rsidRPr="001E5677">
        <w:rPr>
          <w:rFonts w:ascii="Garamond" w:hAnsi="Garamond"/>
          <w:b/>
        </w:rPr>
        <w:t>Приложение 120</w:t>
      </w:r>
    </w:p>
    <w:p w:rsidR="00D452A3" w:rsidRPr="001E5677" w:rsidRDefault="008A1E6B">
      <w:pPr>
        <w:spacing w:after="0"/>
        <w:jc w:val="right"/>
        <w:rPr>
          <w:rFonts w:ascii="Garamond" w:hAnsi="Garamond"/>
          <w:i/>
        </w:rPr>
      </w:pPr>
      <w:r w:rsidRPr="001E5677">
        <w:rPr>
          <w:rFonts w:ascii="Garamond" w:hAnsi="Garamond"/>
          <w:i/>
        </w:rPr>
        <w:t>к Регламенту финансовых расчетов на оптовом рынке электроэнергии</w:t>
      </w: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8A1E6B">
      <w:pPr>
        <w:spacing w:after="0"/>
        <w:jc w:val="right"/>
        <w:rPr>
          <w:rFonts w:ascii="Garamond" w:hAnsi="Garamond"/>
        </w:rPr>
      </w:pPr>
      <w:r w:rsidRPr="001E5677">
        <w:rPr>
          <w:rFonts w:ascii="Garamond" w:hAnsi="Garamond"/>
        </w:rPr>
        <w:t>АО «ЦФР»</w:t>
      </w: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8A1E6B">
      <w:pPr>
        <w:spacing w:after="0"/>
        <w:jc w:val="center"/>
        <w:rPr>
          <w:rFonts w:ascii="Garamond" w:hAnsi="Garamond"/>
          <w:b/>
        </w:rPr>
      </w:pPr>
      <w:r w:rsidRPr="001E5677">
        <w:rPr>
          <w:rFonts w:ascii="Garamond" w:hAnsi="Garamond"/>
          <w:b/>
        </w:rPr>
        <w:t>Уведомление</w:t>
      </w:r>
    </w:p>
    <w:p w:rsidR="00D452A3" w:rsidRPr="001E5677" w:rsidRDefault="008A1E6B">
      <w:pPr>
        <w:spacing w:after="0"/>
        <w:jc w:val="center"/>
        <w:rPr>
          <w:rFonts w:ascii="Garamond" w:hAnsi="Garamond"/>
        </w:rPr>
      </w:pPr>
      <w:r w:rsidRPr="001E5677">
        <w:rPr>
          <w:rFonts w:ascii="Garamond" w:hAnsi="Garamond"/>
          <w:b/>
        </w:rPr>
        <w:t>о прекращении исполнения обязательств по оплате за участника-должника</w:t>
      </w: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8A1E6B">
      <w:pPr>
        <w:spacing w:after="0"/>
        <w:jc w:val="both"/>
        <w:rPr>
          <w:rFonts w:ascii="Garamond" w:hAnsi="Garamond"/>
        </w:rPr>
      </w:pPr>
      <w:r w:rsidRPr="001E5677">
        <w:rPr>
          <w:rFonts w:ascii="Garamond" w:hAnsi="Garamond"/>
        </w:rPr>
        <w:tab/>
        <w:t>Прошу прекратить списание денежных средств с торгового счета № _______, открытого ______________________ (</w:t>
      </w:r>
      <w:r w:rsidRPr="001E5677">
        <w:rPr>
          <w:rFonts w:ascii="Garamond" w:hAnsi="Garamond"/>
          <w:i/>
        </w:rPr>
        <w:t>наименование участника-гаранта</w:t>
      </w:r>
      <w:r w:rsidRPr="001E5677">
        <w:rPr>
          <w:rFonts w:ascii="Garamond" w:hAnsi="Garamond"/>
        </w:rPr>
        <w:t>) в уполномоченной кредитной организации, в счет исполнения обязательств по оплате электрической энергии и (или) мощности, услуг организаций коммерческой и технологической инфраструктуры, иных денежных обязательств участника оптового рынка, включая обязательства по оплате штрафов и неустойки, возникших у ___________________________________ (</w:t>
      </w:r>
      <w:r w:rsidRPr="001E5677">
        <w:rPr>
          <w:rFonts w:ascii="Garamond" w:hAnsi="Garamond"/>
          <w:i/>
        </w:rPr>
        <w:t>наименование участника-должника</w:t>
      </w:r>
      <w:r w:rsidRPr="001E5677">
        <w:rPr>
          <w:rFonts w:ascii="Garamond" w:hAnsi="Garamond"/>
        </w:rPr>
        <w:t>) по договорам и соглашениям, заключенным в соответствии с Договором о присоединении к торговой системе оптового рынка, которые подлежат оплате через уполномоченную кредитную организацию.</w:t>
      </w: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8A1E6B">
      <w:pPr>
        <w:spacing w:after="0"/>
        <w:jc w:val="both"/>
        <w:rPr>
          <w:rFonts w:ascii="Garamond" w:hAnsi="Garamond"/>
        </w:rPr>
      </w:pPr>
      <w:r w:rsidRPr="001E5677">
        <w:rPr>
          <w:rFonts w:ascii="Garamond" w:hAnsi="Garamond"/>
        </w:rPr>
        <w:t>Руководитель</w:t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  <w:t>__________________</w:t>
      </w:r>
    </w:p>
    <w:p w:rsidR="00D452A3" w:rsidRPr="001E5677" w:rsidRDefault="00D452A3">
      <w:pPr>
        <w:spacing w:after="0"/>
        <w:jc w:val="both"/>
      </w:pPr>
    </w:p>
    <w:p w:rsidR="00D452A3" w:rsidRPr="001E5677" w:rsidRDefault="00D452A3">
      <w:pPr>
        <w:widowControl w:val="0"/>
        <w:rPr>
          <w:rFonts w:ascii="Garamond" w:hAnsi="Garamond"/>
          <w:b/>
          <w:bCs/>
        </w:rPr>
      </w:pPr>
    </w:p>
    <w:p w:rsidR="00D452A3" w:rsidRPr="001E5677" w:rsidRDefault="00D452A3">
      <w:pPr>
        <w:widowControl w:val="0"/>
        <w:rPr>
          <w:rFonts w:ascii="Garamond" w:hAnsi="Garamond"/>
          <w:b/>
          <w:bCs/>
        </w:rPr>
      </w:pPr>
    </w:p>
    <w:p w:rsidR="00D452A3" w:rsidRPr="001E5677" w:rsidRDefault="00D452A3">
      <w:pPr>
        <w:widowControl w:val="0"/>
        <w:rPr>
          <w:rFonts w:ascii="Garamond" w:hAnsi="Garamond"/>
          <w:b/>
          <w:bCs/>
        </w:rPr>
      </w:pPr>
    </w:p>
    <w:p w:rsidR="001E5677" w:rsidRDefault="001E5677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:rsidR="00D452A3" w:rsidRPr="001E5677" w:rsidRDefault="008A1E6B">
      <w:pPr>
        <w:widowControl w:val="0"/>
        <w:rPr>
          <w:rFonts w:ascii="Garamond" w:hAnsi="Garamond"/>
          <w:b/>
          <w:bCs/>
        </w:rPr>
      </w:pPr>
      <w:r w:rsidRPr="001E5677">
        <w:rPr>
          <w:rFonts w:ascii="Garamond" w:hAnsi="Garamond"/>
          <w:b/>
          <w:bCs/>
        </w:rPr>
        <w:lastRenderedPageBreak/>
        <w:t>Предлагаемая редакция</w:t>
      </w:r>
    </w:p>
    <w:p w:rsidR="00D452A3" w:rsidRPr="001E5677" w:rsidRDefault="008A1E6B">
      <w:pPr>
        <w:spacing w:after="0"/>
        <w:jc w:val="right"/>
        <w:rPr>
          <w:rFonts w:ascii="Garamond" w:hAnsi="Garamond"/>
          <w:b/>
        </w:rPr>
      </w:pPr>
      <w:r w:rsidRPr="001E5677">
        <w:rPr>
          <w:rFonts w:ascii="Garamond" w:hAnsi="Garamond"/>
          <w:b/>
        </w:rPr>
        <w:t>Приложение 120</w:t>
      </w:r>
    </w:p>
    <w:p w:rsidR="00D452A3" w:rsidRPr="001E5677" w:rsidRDefault="008A1E6B">
      <w:pPr>
        <w:spacing w:after="0"/>
        <w:jc w:val="right"/>
        <w:rPr>
          <w:rFonts w:ascii="Garamond" w:hAnsi="Garamond"/>
          <w:i/>
        </w:rPr>
      </w:pPr>
      <w:r w:rsidRPr="001E5677">
        <w:rPr>
          <w:rFonts w:ascii="Garamond" w:hAnsi="Garamond"/>
          <w:i/>
        </w:rPr>
        <w:t>к Регламенту финансовых расчетов на оптовом рынке электроэнергии</w:t>
      </w: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8A1E6B">
      <w:pPr>
        <w:spacing w:after="0"/>
        <w:jc w:val="right"/>
        <w:rPr>
          <w:rFonts w:ascii="Garamond" w:hAnsi="Garamond"/>
        </w:rPr>
      </w:pPr>
      <w:r w:rsidRPr="001E5677">
        <w:rPr>
          <w:rFonts w:ascii="Garamond" w:hAnsi="Garamond"/>
        </w:rPr>
        <w:t>АО «ЦФР»</w:t>
      </w: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jc w:val="right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8A1E6B">
      <w:pPr>
        <w:spacing w:after="0"/>
        <w:jc w:val="center"/>
        <w:rPr>
          <w:rFonts w:ascii="Garamond" w:hAnsi="Garamond"/>
          <w:b/>
        </w:rPr>
      </w:pPr>
      <w:r w:rsidRPr="001E5677">
        <w:rPr>
          <w:rFonts w:ascii="Garamond" w:hAnsi="Garamond"/>
          <w:b/>
        </w:rPr>
        <w:t>Уведомление</w:t>
      </w:r>
    </w:p>
    <w:p w:rsidR="00D452A3" w:rsidRPr="001E5677" w:rsidRDefault="008A1E6B">
      <w:pPr>
        <w:spacing w:after="0"/>
        <w:jc w:val="center"/>
        <w:rPr>
          <w:rFonts w:ascii="Garamond" w:hAnsi="Garamond"/>
        </w:rPr>
      </w:pPr>
      <w:r w:rsidRPr="001E5677">
        <w:rPr>
          <w:rFonts w:ascii="Garamond" w:hAnsi="Garamond"/>
          <w:b/>
        </w:rPr>
        <w:t>о прекращении исполнения обязательств по оплате за участника-должника</w:t>
      </w: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D452A3">
      <w:pPr>
        <w:spacing w:after="0"/>
        <w:rPr>
          <w:rFonts w:ascii="Garamond" w:hAnsi="Garamond"/>
        </w:rPr>
      </w:pPr>
    </w:p>
    <w:p w:rsidR="00D452A3" w:rsidRPr="001E5677" w:rsidRDefault="008A1E6B">
      <w:pPr>
        <w:spacing w:after="0"/>
        <w:jc w:val="both"/>
        <w:rPr>
          <w:rFonts w:ascii="Garamond" w:hAnsi="Garamond"/>
        </w:rPr>
      </w:pPr>
      <w:r w:rsidRPr="001E5677">
        <w:rPr>
          <w:rFonts w:ascii="Garamond" w:hAnsi="Garamond"/>
        </w:rPr>
        <w:tab/>
        <w:t>Прошу прекратить списание денежных средств с торгового счета № _______, открытого ______________________ (</w:t>
      </w:r>
      <w:r w:rsidRPr="001E5677">
        <w:rPr>
          <w:rFonts w:ascii="Garamond" w:hAnsi="Garamond"/>
          <w:i/>
        </w:rPr>
        <w:t>наименование участника-гаранта</w:t>
      </w:r>
      <w:r w:rsidRPr="001E5677">
        <w:rPr>
          <w:rFonts w:ascii="Garamond" w:hAnsi="Garamond"/>
        </w:rPr>
        <w:t>) в уполномоченной кредитной организации, в счет исполнения обязательств по оплате электрической энергии и (или) мощности, услуг организаций коммерческой и технологической инфраструктуры, иных денежных обязательств участника оптового рынка, включая обязательства по оплате штрафов и неустойки, возникших у ___________________________________ (</w:t>
      </w:r>
      <w:r w:rsidRPr="001E5677">
        <w:rPr>
          <w:rFonts w:ascii="Garamond" w:hAnsi="Garamond"/>
          <w:i/>
        </w:rPr>
        <w:t>наименование участника-должника</w:t>
      </w:r>
      <w:r w:rsidRPr="001E5677">
        <w:rPr>
          <w:rFonts w:ascii="Garamond" w:hAnsi="Garamond"/>
        </w:rPr>
        <w:t>) по договорам и соглашениям, заключенным в соответствии с Договором о присоединении к торговой системе оптового рынка, которые подлежат оплате через уполномоченную кредитную организацию</w:t>
      </w:r>
      <w:r w:rsidR="001E5677" w:rsidRPr="001E5677">
        <w:rPr>
          <w:rFonts w:ascii="Garamond" w:hAnsi="Garamond"/>
          <w:highlight w:val="yellow"/>
        </w:rPr>
        <w:t>,</w:t>
      </w:r>
      <w:r w:rsidRPr="001E5677">
        <w:rPr>
          <w:rFonts w:ascii="Garamond" w:hAnsi="Garamond"/>
          <w:highlight w:val="yellow"/>
        </w:rPr>
        <w:t xml:space="preserve"> с </w:t>
      </w:r>
      <w:r w:rsidRPr="001E5677">
        <w:rPr>
          <w:rFonts w:ascii="Garamond" w:eastAsia="Times New Roman" w:hAnsi="Garamond"/>
          <w:highlight w:val="yellow"/>
          <w:lang w:eastAsia="ru-RU"/>
        </w:rPr>
        <w:t>дд.мм.гггг</w:t>
      </w:r>
      <w:r w:rsidRPr="001E5677">
        <w:rPr>
          <w:rFonts w:ascii="Garamond" w:hAnsi="Garamond"/>
        </w:rPr>
        <w:t>.</w:t>
      </w: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D452A3">
      <w:pPr>
        <w:spacing w:after="0"/>
        <w:jc w:val="both"/>
        <w:rPr>
          <w:rFonts w:ascii="Garamond" w:hAnsi="Garamond"/>
        </w:rPr>
      </w:pPr>
    </w:p>
    <w:p w:rsidR="00D452A3" w:rsidRPr="001E5677" w:rsidRDefault="008A1E6B">
      <w:pPr>
        <w:spacing w:after="0"/>
        <w:jc w:val="both"/>
        <w:rPr>
          <w:rFonts w:ascii="Garamond" w:hAnsi="Garamond"/>
        </w:rPr>
      </w:pPr>
      <w:r w:rsidRPr="001E5677">
        <w:rPr>
          <w:rFonts w:ascii="Garamond" w:hAnsi="Garamond"/>
        </w:rPr>
        <w:t>Руководитель</w:t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</w:r>
      <w:r w:rsidRPr="001E5677">
        <w:rPr>
          <w:rFonts w:ascii="Garamond" w:hAnsi="Garamond"/>
        </w:rPr>
        <w:tab/>
        <w:t>__________________</w:t>
      </w: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</w:rPr>
      </w:pPr>
    </w:p>
    <w:p w:rsidR="001E5677" w:rsidRDefault="001E5677">
      <w:pPr>
        <w:spacing w:after="0" w:line="240" w:lineRule="auto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br w:type="page"/>
      </w:r>
    </w:p>
    <w:p w:rsidR="00D452A3" w:rsidRDefault="008A1E6B" w:rsidP="00647CDE">
      <w:pPr>
        <w:widowControl w:val="0"/>
        <w:rPr>
          <w:rFonts w:ascii="Garamond" w:hAnsi="Garamond"/>
          <w:b/>
          <w:bCs/>
          <w:sz w:val="26"/>
          <w:szCs w:val="26"/>
          <w:highlight w:val="yellow"/>
        </w:rPr>
      </w:pPr>
      <w:r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 xml:space="preserve">к Договору о присоединении к торговой системе </w:t>
      </w:r>
      <w:r w:rsidR="001E5677">
        <w:rPr>
          <w:rFonts w:ascii="Garamond" w:hAnsi="Garamond"/>
          <w:b/>
          <w:sz w:val="26"/>
          <w:szCs w:val="26"/>
        </w:rPr>
        <w:t>оптового рынка</w:t>
      </w:r>
      <w:r w:rsidR="001E5677">
        <w:rPr>
          <w:rFonts w:ascii="Garamond" w:hAnsi="Garamond"/>
          <w:b/>
          <w:iCs/>
          <w:sz w:val="26"/>
          <w:szCs w:val="26"/>
        </w:rPr>
        <w:t>)</w:t>
      </w:r>
    </w:p>
    <w:p w:rsidR="00D452A3" w:rsidRPr="001E5677" w:rsidRDefault="008A1E6B">
      <w:pPr>
        <w:rPr>
          <w:rFonts w:ascii="Garamond" w:eastAsia="SimSun" w:hAnsi="Garamond"/>
          <w:b/>
          <w:sz w:val="24"/>
          <w:szCs w:val="24"/>
        </w:rPr>
      </w:pPr>
      <w:r w:rsidRPr="001E5677">
        <w:rPr>
          <w:rFonts w:ascii="Garamond" w:eastAsia="SimSun" w:hAnsi="Garamond"/>
          <w:b/>
          <w:sz w:val="24"/>
          <w:szCs w:val="24"/>
        </w:rPr>
        <w:t>Добавить строку в приложени</w:t>
      </w:r>
      <w:r w:rsidR="001E5677">
        <w:rPr>
          <w:rFonts w:ascii="Garamond" w:eastAsia="SimSun" w:hAnsi="Garamond"/>
          <w:b/>
          <w:sz w:val="24"/>
          <w:szCs w:val="24"/>
        </w:rPr>
        <w:t>е</w:t>
      </w:r>
      <w:r w:rsidRPr="001E5677">
        <w:rPr>
          <w:rFonts w:ascii="Garamond" w:eastAsia="SimSun" w:hAnsi="Garamond"/>
          <w:b/>
          <w:sz w:val="24"/>
          <w:szCs w:val="24"/>
        </w:rPr>
        <w:t xml:space="preserve"> 2 к Правилам ЭДО СЭД КО:</w:t>
      </w:r>
    </w:p>
    <w:tbl>
      <w:tblPr>
        <w:tblpPr w:leftFromText="180" w:rightFromText="180" w:vertAnchor="text" w:tblpXSpec="center" w:tblpY="1"/>
        <w:tblOverlap w:val="never"/>
        <w:tblW w:w="15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701"/>
        <w:gridCol w:w="1726"/>
        <w:gridCol w:w="683"/>
        <w:gridCol w:w="1109"/>
        <w:gridCol w:w="888"/>
        <w:gridCol w:w="1380"/>
        <w:gridCol w:w="875"/>
        <w:gridCol w:w="879"/>
        <w:gridCol w:w="1389"/>
        <w:gridCol w:w="1173"/>
        <w:gridCol w:w="1134"/>
        <w:gridCol w:w="872"/>
      </w:tblGrid>
      <w:tr w:rsidR="00D452A3" w:rsidRPr="001E5677">
        <w:trPr>
          <w:trHeight w:val="13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D452A3" w:rsidRPr="001E5677">
        <w:trPr>
          <w:trHeight w:val="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CFR_PART_REQ_FOR_INVOICE_COPY_MAIL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ind w:right="33" w:firstLine="1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Запрос на предоставление копий счетов-фактур комитента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27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 w:rsidP="001E5677">
            <w:pPr>
              <w:ind w:left="708" w:hanging="70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1E567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ord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67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Pr="001E5677" w:rsidRDefault="00D452A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  <w:highlight w:val="yellow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  <w:highlight w:val="yellow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  <w:highlight w:val="yellow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  <w:highlight w:val="yellow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  <w:highlight w:val="yellow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  <w:highlight w:val="yellow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  <w:highlight w:val="yellow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  <w:highlight w:val="yellow"/>
        </w:rPr>
      </w:pPr>
    </w:p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  <w:highlight w:val="yellow"/>
        </w:rPr>
      </w:pPr>
    </w:p>
    <w:p w:rsidR="00647CDE" w:rsidRDefault="00647CD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D452A3" w:rsidRDefault="007F180F" w:rsidP="00647CDE">
      <w:pPr>
        <w:widowControl w:val="0"/>
        <w:spacing w:after="0" w:line="240" w:lineRule="auto"/>
        <w:jc w:val="right"/>
        <w:rPr>
          <w:rFonts w:ascii="Garamond" w:hAnsi="Garamond"/>
          <w:b/>
          <w:bCs/>
          <w:sz w:val="26"/>
          <w:szCs w:val="26"/>
          <w:highlight w:val="yellow"/>
        </w:rPr>
      </w:pPr>
      <w:r>
        <w:rPr>
          <w:rFonts w:ascii="Garamond" w:hAnsi="Garamond"/>
          <w:b/>
          <w:sz w:val="28"/>
          <w:szCs w:val="28"/>
        </w:rPr>
        <w:lastRenderedPageBreak/>
        <w:t>Приложение № 5.</w:t>
      </w:r>
      <w:r w:rsidRPr="007F180F">
        <w:rPr>
          <w:rFonts w:ascii="Garamond" w:hAnsi="Garamond"/>
          <w:b/>
          <w:sz w:val="28"/>
          <w:szCs w:val="28"/>
        </w:rPr>
        <w:t>8.</w:t>
      </w:r>
      <w:r>
        <w:rPr>
          <w:rFonts w:ascii="Garamond" w:hAnsi="Garamond"/>
          <w:b/>
          <w:sz w:val="28"/>
          <w:szCs w:val="28"/>
          <w:lang w:val="en-US"/>
        </w:rPr>
        <w:t>2</w:t>
      </w:r>
    </w:p>
    <w:p w:rsidR="00D452A3" w:rsidRDefault="00D452A3" w:rsidP="00647CDE">
      <w:pPr>
        <w:widowControl w:val="0"/>
        <w:spacing w:after="0" w:line="240" w:lineRule="auto"/>
        <w:rPr>
          <w:rFonts w:ascii="Garamond" w:hAnsi="Garamond"/>
          <w:b/>
          <w:bCs/>
          <w:sz w:val="26"/>
          <w:szCs w:val="26"/>
          <w:highlight w:val="yellow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D452A3">
        <w:trPr>
          <w:trHeight w:val="386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3" w:rsidRDefault="008A1E6B" w:rsidP="00647C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647CDE">
              <w:rPr>
                <w:rFonts w:ascii="Garamond" w:hAnsi="Garamond"/>
                <w:sz w:val="24"/>
                <w:szCs w:val="24"/>
              </w:rPr>
              <w:t>и</w:t>
            </w:r>
            <w:r>
              <w:rPr>
                <w:rFonts w:ascii="Garamond" w:hAnsi="Garamond"/>
                <w:sz w:val="24"/>
                <w:szCs w:val="24"/>
              </w:rPr>
              <w:t xml:space="preserve">сключить из Регламента финансовых расчетов на оптовом рынке электроэнергии публикацию отчета об исполнении платежей. </w:t>
            </w:r>
          </w:p>
          <w:p w:rsidR="00D452A3" w:rsidRDefault="008A1E6B" w:rsidP="00647C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1 февраля 2020 года.</w:t>
            </w:r>
          </w:p>
        </w:tc>
      </w:tr>
    </w:tbl>
    <w:p w:rsidR="00D452A3" w:rsidRDefault="00D452A3" w:rsidP="00647CDE">
      <w:pPr>
        <w:widowControl w:val="0"/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p w:rsidR="00647CDE" w:rsidRDefault="00647CDE" w:rsidP="00647CDE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647CDE" w:rsidRDefault="00647CDE" w:rsidP="00647CDE">
      <w:pPr>
        <w:widowControl w:val="0"/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7021"/>
        <w:gridCol w:w="7018"/>
      </w:tblGrid>
      <w:tr w:rsidR="00D452A3" w:rsidTr="00647CDE">
        <w:trPr>
          <w:trHeight w:val="64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Default="008A1E6B" w:rsidP="00647CD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D452A3" w:rsidRDefault="008A1E6B" w:rsidP="00647CD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Default="008A1E6B" w:rsidP="00647CDE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D452A3" w:rsidRDefault="008A1E6B" w:rsidP="00647CDE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Default="008A1E6B" w:rsidP="00647CDE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D452A3" w:rsidRDefault="008A1E6B" w:rsidP="00647CDE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D452A3" w:rsidTr="00647CDE">
        <w:trPr>
          <w:trHeight w:val="64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Default="008A1E6B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4.4.3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3" w:rsidRDefault="008A1E6B">
            <w:pPr>
              <w:spacing w:after="120"/>
              <w:ind w:left="36"/>
              <w:jc w:val="both"/>
            </w:pPr>
            <w:r>
              <w:rPr>
                <w:rFonts w:ascii="Garamond" w:hAnsi="Garamond"/>
                <w:b/>
              </w:rPr>
              <w:t>Порядок взаимодействия ЦФР, уполномоченной кредитной организации, СР и участников оптового рынка при проведении расчетов на рынке на сутки вперед</w:t>
            </w:r>
          </w:p>
          <w:p w:rsidR="00D452A3" w:rsidRDefault="008A1E6B">
            <w:pPr>
              <w:pStyle w:val="af7"/>
              <w:widowControl w:val="0"/>
              <w:spacing w:before="120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D452A3" w:rsidRDefault="008A1E6B">
            <w:pPr>
              <w:pStyle w:val="af7"/>
              <w:widowControl w:val="0"/>
              <w:spacing w:before="120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На основании информации, содержащейся в приложениях к отчету комиссионера, и информации о фактически поступивших денежных средствах от покупателей во исполнение своих обязательств в соответствующем расчетном периоде ЦФР включает в Сводный реестр платежей возвраты комитентами излишне полученных денежных средств в отношении требований по оплате электроэнергии, поставленной до 01.01.2010 г.</w:t>
            </w:r>
          </w:p>
          <w:p w:rsidR="00D452A3" w:rsidRDefault="008A1E6B">
            <w:pPr>
              <w:pStyle w:val="af7"/>
              <w:widowControl w:val="0"/>
              <w:spacing w:before="120"/>
              <w:ind w:left="0"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Отчет об исполнении платежей по результатам конкурентного отбора ценовых заявок на сутки вперед публикуется ЦФР на сайте КО в день проведения платежей персонально для каждого участника оптового рынка с использованием электронной цифровой подписи по форме, установленной приложением 26 к данному Регламенту.</w:t>
            </w:r>
          </w:p>
          <w:p w:rsidR="00D452A3" w:rsidRDefault="008A1E6B" w:rsidP="00647CDE">
            <w:pPr>
              <w:pStyle w:val="af7"/>
              <w:widowControl w:val="0"/>
              <w:spacing w:before="120"/>
              <w:ind w:left="0"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3" w:rsidRDefault="008A1E6B">
            <w:pPr>
              <w:spacing w:after="0"/>
              <w:ind w:left="36"/>
              <w:jc w:val="both"/>
            </w:pPr>
            <w:r>
              <w:rPr>
                <w:rFonts w:ascii="Garamond" w:hAnsi="Garamond"/>
                <w:b/>
              </w:rPr>
              <w:t>Порядок взаимодействия ЦФР, уполномоченной кредитной организации, СР и участников оптового рынка при проведении расчетов на рынке на сутки вперед</w:t>
            </w:r>
          </w:p>
          <w:p w:rsidR="00D452A3" w:rsidRDefault="008A1E6B">
            <w:pPr>
              <w:pStyle w:val="af7"/>
              <w:widowControl w:val="0"/>
              <w:spacing w:before="120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D452A3" w:rsidRDefault="008A1E6B">
            <w:pPr>
              <w:pStyle w:val="af7"/>
              <w:widowControl w:val="0"/>
              <w:spacing w:before="120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На основании информации, содержащейся в приложениях к отчету комиссионера, и информации о фактически поступивших денежных средствах от покупателей во исполнение своих обязательств в соответствующем расчетном периоде ЦФР включает в Сводный реестр платежей возвраты комитентами излишне полученных денежных средств в отношении требований по оплате электроэнергии, поставленной до 01.01.2010 г.</w:t>
            </w:r>
          </w:p>
          <w:p w:rsidR="00D452A3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D452A3" w:rsidTr="00647CDE">
        <w:trPr>
          <w:trHeight w:val="64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Default="008A1E6B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5.7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Default="008A1E6B">
            <w:pPr>
              <w:pStyle w:val="3"/>
              <w:keepNext w:val="0"/>
              <w:keepLines w:val="0"/>
              <w:widowControl w:val="0"/>
              <w:spacing w:before="120" w:after="120" w:line="240" w:lineRule="auto"/>
              <w:jc w:val="both"/>
              <w:rPr>
                <w:rFonts w:ascii="Garamond" w:eastAsia="Calibri" w:hAnsi="Garamond"/>
                <w:b/>
                <w:color w:val="auto"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color w:val="auto"/>
                <w:sz w:val="22"/>
                <w:szCs w:val="22"/>
              </w:rPr>
              <w:t>Порядок взаимодействия ЦФР, уполномоченной кредитной организации и участников оптового рынка при проведении расчетов по обязательствам/требованиям на балансирующем рынке</w:t>
            </w:r>
          </w:p>
          <w:p w:rsidR="00D452A3" w:rsidRDefault="008A1E6B">
            <w:pPr>
              <w:pStyle w:val="a4"/>
              <w:ind w:firstLine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Начиная с 21-го числа месяца, следующего за расчетным, ЦФР включает в сводный реестр платежей суммы платежных обязательств по договорам купли-продажи / комиссии на балансирующем рынке за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lastRenderedPageBreak/>
              <w:t>расчетный период с учетом очередности и порядка осуществления платежей, предусмотренного п. 2.3 настоящего Регламента, и передает сводный реестр платежей в уполномоченную кредитную организацию.</w:t>
            </w:r>
          </w:p>
          <w:p w:rsidR="00D452A3" w:rsidRDefault="008A1E6B">
            <w:pPr>
              <w:pStyle w:val="a4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На основании информации, содержащейся в приложениях к отчету комиссионера, и информации о фактически поступивших денежных средствах от покупателей во исполнение своих обязательств в соответствующем расчетном периоде ЦФР включает в Сводный реестр платежей возвраты комитентами излишне полученных денежных средств в отношении требований по оплате электроэнергии, поставленной до 01.01.2010 г.</w:t>
            </w:r>
          </w:p>
          <w:p w:rsidR="00D452A3" w:rsidRDefault="008A1E6B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Отчет об исполнении платежей на балансирующем рынке публикуется ЦФР на сайте КО в день проведения платежей персонально для каждого участника оптового рынка, в разделе с ограниченным в соответствии с Правилами ЭДО СЭД КО доступом, с использованием электронной подписи по форме, установленной приложением 26 к настоящему Регламенту.</w:t>
            </w:r>
          </w:p>
          <w:p w:rsidR="00D452A3" w:rsidRPr="00647CDE" w:rsidRDefault="008A1E6B" w:rsidP="00647CDE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A3" w:rsidRDefault="008A1E6B">
            <w:pPr>
              <w:pStyle w:val="3"/>
              <w:keepNext w:val="0"/>
              <w:keepLines w:val="0"/>
              <w:widowControl w:val="0"/>
              <w:spacing w:before="0" w:after="120" w:line="240" w:lineRule="auto"/>
              <w:jc w:val="both"/>
              <w:rPr>
                <w:rFonts w:ascii="Garamond" w:eastAsia="Calibri" w:hAnsi="Garamond"/>
                <w:b/>
                <w:color w:val="auto"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color w:val="auto"/>
                <w:sz w:val="22"/>
                <w:szCs w:val="22"/>
              </w:rPr>
              <w:lastRenderedPageBreak/>
              <w:t>Порядок взаимодействия ЦФР, уполномоченной кредитной организации и участников оптового рынка при проведении расчетов по обязательствам/требованиям на балансирующем рынке</w:t>
            </w:r>
          </w:p>
          <w:p w:rsidR="00D452A3" w:rsidRDefault="008A1E6B">
            <w:pPr>
              <w:pStyle w:val="a4"/>
              <w:ind w:firstLine="567"/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Начиная с 21-го числа месяца, следующего за расчетным, ЦФР включает в сводный реестр платежей суммы платежных обязательств по договорам купли-продажи / комиссии на балансирующем рынке за расчетный период с учетом очередности и порядка осуществления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lastRenderedPageBreak/>
              <w:t>платежей, предусмотренного п. 2.3 настоящего Регламента, и передает сводный реестр платежей в уполномоченную кредитную организацию.</w:t>
            </w:r>
          </w:p>
          <w:p w:rsidR="00D452A3" w:rsidRDefault="008A1E6B">
            <w:pPr>
              <w:pStyle w:val="a4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На основании информации, содержащейся в приложениях к отчету комиссионера, и информации о фактически поступивших денежных средствах от покупателей во исполнение своих обязательств в соответствующем расчетном периоде ЦФР включает в Сводный реестр платежей возвраты комитентами излишне полученных денежных средств в отношении требований по оплате электроэнергии, поставленной до 01.01.2010 г.</w:t>
            </w:r>
          </w:p>
          <w:p w:rsidR="00D452A3" w:rsidRDefault="00D452A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</w:p>
          <w:p w:rsidR="00D452A3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D452A3" w:rsidTr="00647CDE">
        <w:trPr>
          <w:trHeight w:val="64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Default="008A1E6B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8.5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Default="008A1E6B">
            <w:pPr>
              <w:pStyle w:val="3"/>
              <w:keepNext w:val="0"/>
              <w:keepLines w:val="0"/>
              <w:widowControl w:val="0"/>
              <w:spacing w:before="120" w:after="120" w:line="240" w:lineRule="auto"/>
              <w:jc w:val="both"/>
              <w:rPr>
                <w:rFonts w:ascii="Garamond" w:eastAsia="Calibri" w:hAnsi="Garamond"/>
                <w:b/>
                <w:color w:val="auto"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color w:val="auto"/>
                <w:sz w:val="22"/>
                <w:szCs w:val="22"/>
              </w:rPr>
              <w:t>Порядок взаимодействия ЦФР, уполномоченной кредитной организации и ФСК при расчете обязательств по договору купли-продажи в целях компенсации потерь в сетях на дату платежа (в ценовой зоне)</w:t>
            </w:r>
          </w:p>
          <w:p w:rsidR="00D452A3" w:rsidRDefault="008A1E6B">
            <w:pPr>
              <w:pStyle w:val="a4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Начиная с 21-го числа месяца, следующего за расчетным, ЦФР включает в сводный реестр платежей суммы фактических платежных обязательств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купли-продажи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электрической энергии по свободным (нерегулируемым) ценам в целях компенсации потерь в электрических сетях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 xml:space="preserve">(в ценовой зоне)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с ФСК с учетом очередности и порядка осуществления платежей, предусмотренного п. 2.3 настоящего Регламента,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и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передает сводный реестр платежей в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уполномоченную кредитную организацию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.</w:t>
            </w:r>
          </w:p>
          <w:p w:rsidR="00D452A3" w:rsidRPr="00647CDE" w:rsidRDefault="008A1E6B" w:rsidP="00647CDE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Отчет об исполнении платежей по договору купли-продажи в целях компенсации потерь в сетях публикуется ЦФР на сайте КО в день проведения платежей для ФСК с использованием электронной подписи по форме, установленной приложением 26 к настоящему Регламенту.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Default="008A1E6B">
            <w:pPr>
              <w:pStyle w:val="3"/>
              <w:keepNext w:val="0"/>
              <w:keepLines w:val="0"/>
              <w:widowControl w:val="0"/>
              <w:spacing w:before="120" w:after="120" w:line="240" w:lineRule="auto"/>
              <w:jc w:val="both"/>
              <w:rPr>
                <w:rFonts w:ascii="Garamond" w:eastAsia="Calibri" w:hAnsi="Garamond"/>
                <w:b/>
                <w:color w:val="auto"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color w:val="auto"/>
                <w:sz w:val="22"/>
                <w:szCs w:val="22"/>
              </w:rPr>
              <w:t>Порядок взаимодействия ЦФР, уполномоченной кредитной организации и ФСК при расчете обязательств по договору купли-продажи в целях компенсации потерь в сетях на дату платежа (в ценовой зоне)</w:t>
            </w:r>
          </w:p>
          <w:p w:rsidR="00D452A3" w:rsidRDefault="008A1E6B">
            <w:pPr>
              <w:pStyle w:val="a4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Начиная с 21-го числа месяца, следующего за расчетным, ЦФР включает в сводный реестр платежей суммы фактических платежных обязательств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купли-продажи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электрической энергии по свободным (нерегулируемым) ценам в целях компенсации потерь в электрических сетях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 xml:space="preserve">(в ценовой зоне)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с ФСК с учетом очередности и порядка осуществления платежей, предусмотренного п. 2.3 настоящего Регламента,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и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передает сводный реестр платежей в </w:t>
            </w: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уполномоченную кредитную организацию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.</w:t>
            </w:r>
          </w:p>
          <w:p w:rsidR="00D452A3" w:rsidRDefault="00D452A3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</w:p>
        </w:tc>
      </w:tr>
      <w:tr w:rsidR="00D452A3" w:rsidTr="00647CDE">
        <w:trPr>
          <w:trHeight w:val="64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452A3" w:rsidRDefault="008A1E6B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9.1 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Отчет о состоянии обязательств публикуется ЦФР на сайте КО по итогам расчетов за каждый рабочий день персонально для каждого </w:t>
            </w:r>
            <w:r>
              <w:rPr>
                <w:rFonts w:ascii="Garamond" w:hAnsi="Garamond"/>
              </w:rPr>
              <w:lastRenderedPageBreak/>
              <w:t>участника оптового рынка, ФСК, КО и СО по форме, установленной приложением 16 к настоящему Регламенту. Отчет о состоянии обязательств содержит информацию о размере обязательств по договорам, заключенным на оптовом рынке, которые не исполнены полностью или частично на начало дня, за который формируется данный отчет. Отчет о состоянии обязательств не содержит информацию об обязательствах по оплате неустойки (пени).</w:t>
            </w:r>
          </w:p>
          <w:p w:rsidR="00D452A3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Отчет об исполнении платежей публикуется ЦФР на сайте КО по итогам расчетов за каждый рабочий день, в который ЦФР проводились торговые сессии с уполномоченной кредитной организацией, персонально для каждого участника оптового рынка, ФСК и СО по форме, установленной приложением 26 к настоящему Регламенту. Отчет об исполнении платежей содержит информацию о платежах, исполненных по обязательствам участника оптового рынка, ФСК, СО в течение рабочего дня, в который ЦФР проводились торговые сессии с уполномоченной кредитной организацией.</w:t>
            </w:r>
          </w:p>
          <w:p w:rsidR="00D452A3" w:rsidRDefault="008A1E6B" w:rsidP="00647CDE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Отчет о движении денежных средств публикуется ЦФР на сайте КО по итогам расчетов за каждый рабочий день, в который ЦФР проводились торговые сессии с уполномоченной кредитной организацией, персонально для каждого участника оптового рынка, ФСК и СО по форме, установленной приложением 58 к настоящему Регламенту. Отчет о движении денежных средств содержит информацию об остатках денежных средств на торговом счете участника оптового рынка, ФСК, СО на начало и конец торговых сессий, а также информацию о списании и зачислении денежных средств по торговому счету участника оптового рынка при проведении торговых сессий, которые проводились ЦФР в течение рабочего дня с уполномоченной кредитной организацией.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A3" w:rsidRDefault="008A1E6B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Отчет о состоянии обязательств публикуется ЦФР на сайте КО по итогам расчетов за каждый рабочий день персонально для каждого </w:t>
            </w:r>
            <w:r>
              <w:rPr>
                <w:rFonts w:ascii="Garamond" w:hAnsi="Garamond"/>
              </w:rPr>
              <w:lastRenderedPageBreak/>
              <w:t>участника оптового рынка, ФСК, КО и СО по форме, установленной приложением 16 к настоящему Регламенту. Отчет о состоянии обязательств содержит информацию о размере обязательств по договорам, заключенным на оптовом рынке, которые не исполнены полностью или частично на начало дня, за который формируется данный отчет. Отчет о состоянии обязательств не содержит информацию об обязательствах по оплате неустойки (пени).</w:t>
            </w:r>
          </w:p>
          <w:p w:rsidR="00D452A3" w:rsidRDefault="008A1E6B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Отчет о движении денежных средств публикуется ЦФР на сайте КО по итогам расчетов за каждый рабочий день, в который ЦФР проводились торговые сессии с уполномоченной кредитной организацией, персонально для каждого участника оптового рынка, ФСК и СО по форме, установленной приложением 58 к настоящему Регламенту. Отчет о движении денежных средств содержит информацию об остатках денежных средств на торговом счете участника оптового рынка, ФСК, СО на начало и конец торговых сессий, а также информацию о списании и зачислении денежных средств по торговому счету участника оптового рынка при проведении торговых сессий, которые проводились ЦФР в течение рабочего дня с уполномоченной кредитной организацией.</w:t>
            </w:r>
          </w:p>
        </w:tc>
      </w:tr>
    </w:tbl>
    <w:p w:rsidR="00D452A3" w:rsidRDefault="00D452A3">
      <w:pPr>
        <w:widowControl w:val="0"/>
        <w:rPr>
          <w:rFonts w:ascii="Garamond" w:hAnsi="Garamond"/>
          <w:b/>
          <w:bCs/>
          <w:sz w:val="26"/>
          <w:szCs w:val="26"/>
        </w:rPr>
      </w:pPr>
    </w:p>
    <w:p w:rsidR="00647CDE" w:rsidRDefault="00647CDE">
      <w:pPr>
        <w:widowControl w:val="0"/>
        <w:rPr>
          <w:rFonts w:ascii="Garamond" w:hAnsi="Garamond"/>
          <w:b/>
          <w:bCs/>
          <w:sz w:val="26"/>
          <w:szCs w:val="26"/>
        </w:rPr>
      </w:pPr>
    </w:p>
    <w:p w:rsidR="00647CDE" w:rsidRDefault="00647CDE">
      <w:pPr>
        <w:widowControl w:val="0"/>
        <w:rPr>
          <w:rFonts w:ascii="Garamond" w:hAnsi="Garamond"/>
          <w:b/>
          <w:bCs/>
          <w:sz w:val="26"/>
          <w:szCs w:val="26"/>
        </w:rPr>
      </w:pPr>
    </w:p>
    <w:p w:rsidR="001E5677" w:rsidRDefault="001E5677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br w:type="page"/>
      </w:r>
    </w:p>
    <w:p w:rsidR="00D452A3" w:rsidRPr="001E5677" w:rsidRDefault="008A1E6B">
      <w:pPr>
        <w:widowControl w:val="0"/>
        <w:rPr>
          <w:rFonts w:ascii="Garamond" w:hAnsi="Garamond"/>
          <w:b/>
          <w:bCs/>
          <w:sz w:val="24"/>
          <w:szCs w:val="24"/>
        </w:rPr>
      </w:pPr>
      <w:r w:rsidRPr="001E5677">
        <w:rPr>
          <w:rFonts w:ascii="Garamond" w:hAnsi="Garamond"/>
          <w:b/>
          <w:bCs/>
          <w:sz w:val="24"/>
          <w:szCs w:val="24"/>
        </w:rPr>
        <w:lastRenderedPageBreak/>
        <w:t>Удалить приложение</w:t>
      </w:r>
    </w:p>
    <w:p w:rsidR="00D452A3" w:rsidRDefault="008A1E6B">
      <w:pPr>
        <w:tabs>
          <w:tab w:val="left" w:pos="3382"/>
        </w:tabs>
        <w:jc w:val="right"/>
        <w:rPr>
          <w:b/>
        </w:rPr>
      </w:pPr>
      <w:r>
        <w:rPr>
          <w:b/>
        </w:rPr>
        <w:t>Приложение 26</w:t>
      </w:r>
    </w:p>
    <w:bookmarkStart w:id="3" w:name="_MON_1553423220"/>
    <w:bookmarkStart w:id="4" w:name="_MON_1554125040"/>
    <w:bookmarkStart w:id="5" w:name="_MON_1554125249"/>
    <w:bookmarkEnd w:id="3"/>
    <w:bookmarkEnd w:id="4"/>
    <w:bookmarkEnd w:id="5"/>
    <w:bookmarkStart w:id="6" w:name="_MON_1550917345"/>
    <w:bookmarkEnd w:id="6"/>
    <w:p w:rsidR="00D452A3" w:rsidRDefault="008A1E6B">
      <w:pPr>
        <w:widowControl w:val="0"/>
      </w:pPr>
      <w:r>
        <w:object w:dxaOrig="15557" w:dyaOrig="3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.75pt;height:165.05pt" o:ole="">
            <v:imagedata r:id="rId10" o:title=""/>
          </v:shape>
          <o:OLEObject Type="Embed" ProgID="Excel.Sheet.12" ShapeID="_x0000_i1025" DrawAspect="Content" ObjectID="_1635689243" r:id="rId11"/>
        </w:object>
      </w:r>
    </w:p>
    <w:p w:rsidR="00647CDE" w:rsidRDefault="00647CDE" w:rsidP="00647CDE">
      <w:pPr>
        <w:widowControl w:val="0"/>
        <w:rPr>
          <w:rFonts w:ascii="Garamond" w:hAnsi="Garamond"/>
          <w:b/>
          <w:iCs/>
          <w:sz w:val="26"/>
          <w:szCs w:val="26"/>
        </w:rPr>
      </w:pPr>
    </w:p>
    <w:p w:rsidR="00D452A3" w:rsidRDefault="008A1E6B" w:rsidP="00647CDE">
      <w:pPr>
        <w:widowControl w:val="0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D452A3" w:rsidRPr="004E29A4" w:rsidRDefault="008A1E6B">
      <w:pPr>
        <w:jc w:val="both"/>
        <w:rPr>
          <w:rFonts w:ascii="Garamond" w:eastAsia="SimSun" w:hAnsi="Garamond"/>
          <w:b/>
          <w:sz w:val="24"/>
          <w:szCs w:val="24"/>
        </w:rPr>
      </w:pPr>
      <w:r w:rsidRPr="004E29A4">
        <w:rPr>
          <w:rFonts w:ascii="Garamond" w:eastAsia="SimSun" w:hAnsi="Garamond"/>
          <w:b/>
          <w:sz w:val="24"/>
          <w:szCs w:val="24"/>
        </w:rPr>
        <w:t>Удалить строку в приложени</w:t>
      </w:r>
      <w:r w:rsidR="00647CDE" w:rsidRPr="004E29A4">
        <w:rPr>
          <w:rFonts w:ascii="Garamond" w:eastAsia="SimSun" w:hAnsi="Garamond"/>
          <w:b/>
          <w:sz w:val="24"/>
          <w:szCs w:val="24"/>
        </w:rPr>
        <w:t>и</w:t>
      </w:r>
      <w:r w:rsidRPr="004E29A4">
        <w:rPr>
          <w:rFonts w:ascii="Garamond" w:eastAsia="SimSun" w:hAnsi="Garamond"/>
          <w:b/>
          <w:sz w:val="24"/>
          <w:szCs w:val="24"/>
        </w:rPr>
        <w:t xml:space="preserve"> 2 к Правилам ЭДО СЭД КО:</w:t>
      </w:r>
      <w:r w:rsidRPr="004E29A4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155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701"/>
        <w:gridCol w:w="1726"/>
        <w:gridCol w:w="683"/>
        <w:gridCol w:w="1109"/>
        <w:gridCol w:w="888"/>
        <w:gridCol w:w="1380"/>
        <w:gridCol w:w="875"/>
        <w:gridCol w:w="879"/>
        <w:gridCol w:w="1389"/>
        <w:gridCol w:w="1173"/>
        <w:gridCol w:w="1134"/>
        <w:gridCol w:w="872"/>
      </w:tblGrid>
      <w:tr w:rsidR="00D452A3">
        <w:trPr>
          <w:trHeight w:val="1353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D452A3">
        <w:trPr>
          <w:trHeight w:val="5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cfrpay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Отчет об исполнении платежей (отчет 5.2)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приложение 26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8A1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A3" w:rsidRDefault="00D452A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452A3" w:rsidRDefault="00D452A3" w:rsidP="00647CDE">
      <w:pPr>
        <w:widowControl w:val="0"/>
        <w:rPr>
          <w:rFonts w:ascii="Garamond" w:hAnsi="Garamond"/>
          <w:b/>
          <w:bCs/>
          <w:sz w:val="26"/>
          <w:szCs w:val="26"/>
        </w:rPr>
      </w:pPr>
    </w:p>
    <w:sectPr w:rsidR="00D452A3">
      <w:pgSz w:w="16838" w:h="11906" w:orient="landscape"/>
      <w:pgMar w:top="1134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6B" w:rsidRDefault="008A1E6B">
      <w:pPr>
        <w:spacing w:after="0" w:line="240" w:lineRule="auto"/>
      </w:pPr>
      <w:r>
        <w:separator/>
      </w:r>
    </w:p>
  </w:endnote>
  <w:endnote w:type="continuationSeparator" w:id="0">
    <w:p w:rsidR="008A1E6B" w:rsidRDefault="008A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6B" w:rsidRDefault="008A1E6B">
      <w:pPr>
        <w:spacing w:after="0" w:line="240" w:lineRule="auto"/>
      </w:pPr>
      <w:r>
        <w:separator/>
      </w:r>
    </w:p>
  </w:footnote>
  <w:footnote w:type="continuationSeparator" w:id="0">
    <w:p w:rsidR="008A1E6B" w:rsidRDefault="008A1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1113"/>
        </w:tabs>
        <w:ind w:left="1113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1">
    <w:nsid w:val="05055159"/>
    <w:multiLevelType w:val="multilevel"/>
    <w:tmpl w:val="387C4B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">
    <w:nsid w:val="0A297B6D"/>
    <w:multiLevelType w:val="hybridMultilevel"/>
    <w:tmpl w:val="96FA6262"/>
    <w:lvl w:ilvl="0" w:tplc="4BF09996">
      <w:start w:val="1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654143"/>
    <w:multiLevelType w:val="hybridMultilevel"/>
    <w:tmpl w:val="627824FE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914FBD"/>
    <w:multiLevelType w:val="hybridMultilevel"/>
    <w:tmpl w:val="97287820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E32CA"/>
    <w:multiLevelType w:val="hybridMultilevel"/>
    <w:tmpl w:val="65B8C6F4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0460E"/>
    <w:multiLevelType w:val="hybridMultilevel"/>
    <w:tmpl w:val="A104BE44"/>
    <w:lvl w:ilvl="0" w:tplc="FFFFFFFF">
      <w:start w:val="1"/>
      <w:numFmt w:val="bullet"/>
      <w:lvlText w:val="−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0222770"/>
    <w:multiLevelType w:val="hybridMultilevel"/>
    <w:tmpl w:val="682CD942"/>
    <w:lvl w:ilvl="0" w:tplc="11B4820E">
      <w:start w:val="10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A1C4E"/>
    <w:multiLevelType w:val="multilevel"/>
    <w:tmpl w:val="F9689512"/>
    <w:lvl w:ilvl="0">
      <w:start w:val="14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24E354A8"/>
    <w:multiLevelType w:val="hybridMultilevel"/>
    <w:tmpl w:val="CF963B92"/>
    <w:lvl w:ilvl="0" w:tplc="96DAB0A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D2646"/>
    <w:multiLevelType w:val="hybridMultilevel"/>
    <w:tmpl w:val="C28AC1AA"/>
    <w:lvl w:ilvl="0" w:tplc="03B8F0F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A510D77"/>
    <w:multiLevelType w:val="multilevel"/>
    <w:tmpl w:val="E22E7E78"/>
    <w:lvl w:ilvl="0">
      <w:start w:val="19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2D7F2D38"/>
    <w:multiLevelType w:val="hybridMultilevel"/>
    <w:tmpl w:val="DCBA82A4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B92DC2"/>
    <w:multiLevelType w:val="hybridMultilevel"/>
    <w:tmpl w:val="4B14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77513"/>
    <w:multiLevelType w:val="hybridMultilevel"/>
    <w:tmpl w:val="9E64E742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C413F9A"/>
    <w:multiLevelType w:val="hybridMultilevel"/>
    <w:tmpl w:val="67025894"/>
    <w:lvl w:ilvl="0" w:tplc="80C0C31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4F5B05"/>
    <w:multiLevelType w:val="multilevel"/>
    <w:tmpl w:val="1846A0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CC92E04"/>
    <w:multiLevelType w:val="hybridMultilevel"/>
    <w:tmpl w:val="51E672EE"/>
    <w:lvl w:ilvl="0" w:tplc="3E0A56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833471"/>
    <w:multiLevelType w:val="hybridMultilevel"/>
    <w:tmpl w:val="136EE100"/>
    <w:lvl w:ilvl="0" w:tplc="D6D41A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11515E"/>
    <w:multiLevelType w:val="hybridMultilevel"/>
    <w:tmpl w:val="4BFECEF6"/>
    <w:lvl w:ilvl="0" w:tplc="3222B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81894"/>
    <w:multiLevelType w:val="multilevel"/>
    <w:tmpl w:val="4E769A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EF6762A"/>
    <w:multiLevelType w:val="multilevel"/>
    <w:tmpl w:val="F12CA87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33B333C"/>
    <w:multiLevelType w:val="hybridMultilevel"/>
    <w:tmpl w:val="867493B8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964206"/>
    <w:multiLevelType w:val="multilevel"/>
    <w:tmpl w:val="C52A6A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6">
    <w:nsid w:val="58AF7CAB"/>
    <w:multiLevelType w:val="hybridMultilevel"/>
    <w:tmpl w:val="1292C3DC"/>
    <w:lvl w:ilvl="0" w:tplc="F8BE3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6090E"/>
    <w:multiLevelType w:val="hybridMultilevel"/>
    <w:tmpl w:val="A8CE5C32"/>
    <w:lvl w:ilvl="0" w:tplc="3B64B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D17967"/>
    <w:multiLevelType w:val="hybridMultilevel"/>
    <w:tmpl w:val="7BA4A47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DE6B39"/>
    <w:multiLevelType w:val="hybridMultilevel"/>
    <w:tmpl w:val="5540D78C"/>
    <w:lvl w:ilvl="0" w:tplc="04190005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2B68F5"/>
    <w:multiLevelType w:val="hybridMultilevel"/>
    <w:tmpl w:val="78222CE2"/>
    <w:lvl w:ilvl="0" w:tplc="4BF09996">
      <w:start w:val="1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83A509F"/>
    <w:multiLevelType w:val="multilevel"/>
    <w:tmpl w:val="73DE742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32">
    <w:nsid w:val="6D034BCD"/>
    <w:multiLevelType w:val="hybridMultilevel"/>
    <w:tmpl w:val="5B0AE5E8"/>
    <w:lvl w:ilvl="0" w:tplc="04190005">
      <w:start w:val="10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E046E83"/>
    <w:multiLevelType w:val="multilevel"/>
    <w:tmpl w:val="E6EEFA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35">
    <w:nsid w:val="6FA60679"/>
    <w:multiLevelType w:val="hybridMultilevel"/>
    <w:tmpl w:val="82464748"/>
    <w:lvl w:ilvl="0" w:tplc="F182C5F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67700"/>
    <w:multiLevelType w:val="hybridMultilevel"/>
    <w:tmpl w:val="1704392A"/>
    <w:lvl w:ilvl="0" w:tplc="BA5CD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u w:val="none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770E27"/>
    <w:multiLevelType w:val="multilevel"/>
    <w:tmpl w:val="ECDC5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2B13CD8"/>
    <w:multiLevelType w:val="hybridMultilevel"/>
    <w:tmpl w:val="C9AA38AE"/>
    <w:lvl w:ilvl="0" w:tplc="6D969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59C4344"/>
    <w:multiLevelType w:val="hybridMultilevel"/>
    <w:tmpl w:val="EA1CB2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D8E0E92"/>
    <w:multiLevelType w:val="multilevel"/>
    <w:tmpl w:val="47DAE6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2">
    <w:nsid w:val="7DC42480"/>
    <w:multiLevelType w:val="hybridMultilevel"/>
    <w:tmpl w:val="11380AA8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5"/>
  </w:num>
  <w:num w:numId="6">
    <w:abstractNumId w:val="3"/>
  </w:num>
  <w:num w:numId="7">
    <w:abstractNumId w:val="29"/>
  </w:num>
  <w:num w:numId="8">
    <w:abstractNumId w:val="40"/>
  </w:num>
  <w:num w:numId="9">
    <w:abstractNumId w:val="10"/>
  </w:num>
  <w:num w:numId="10">
    <w:abstractNumId w:val="38"/>
  </w:num>
  <w:num w:numId="11">
    <w:abstractNumId w:val="2"/>
  </w:num>
  <w:num w:numId="12">
    <w:abstractNumId w:val="30"/>
  </w:num>
  <w:num w:numId="13">
    <w:abstractNumId w:val="41"/>
  </w:num>
  <w:num w:numId="14">
    <w:abstractNumId w:val="36"/>
  </w:num>
  <w:num w:numId="15">
    <w:abstractNumId w:val="8"/>
  </w:num>
  <w:num w:numId="16">
    <w:abstractNumId w:val="20"/>
  </w:num>
  <w:num w:numId="17">
    <w:abstractNumId w:val="33"/>
  </w:num>
  <w:num w:numId="18">
    <w:abstractNumId w:val="26"/>
  </w:num>
  <w:num w:numId="19">
    <w:abstractNumId w:val="14"/>
  </w:num>
  <w:num w:numId="20">
    <w:abstractNumId w:val="22"/>
  </w:num>
  <w:num w:numId="21">
    <w:abstractNumId w:val="34"/>
  </w:num>
  <w:num w:numId="22">
    <w:abstractNumId w:val="31"/>
  </w:num>
  <w:num w:numId="23">
    <w:abstractNumId w:val="1"/>
  </w:num>
  <w:num w:numId="24">
    <w:abstractNumId w:val="11"/>
  </w:num>
  <w:num w:numId="25">
    <w:abstractNumId w:val="13"/>
  </w:num>
  <w:num w:numId="26">
    <w:abstractNumId w:val="27"/>
  </w:num>
  <w:num w:numId="27">
    <w:abstractNumId w:val="21"/>
  </w:num>
  <w:num w:numId="28">
    <w:abstractNumId w:val="37"/>
  </w:num>
  <w:num w:numId="29">
    <w:abstractNumId w:val="19"/>
  </w:num>
  <w:num w:numId="30">
    <w:abstractNumId w:val="15"/>
  </w:num>
  <w:num w:numId="31">
    <w:abstractNumId w:val="5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42"/>
  </w:num>
  <w:num w:numId="37">
    <w:abstractNumId w:val="4"/>
  </w:num>
  <w:num w:numId="38">
    <w:abstractNumId w:val="23"/>
  </w:num>
  <w:num w:numId="39">
    <w:abstractNumId w:val="7"/>
  </w:num>
  <w:num w:numId="40">
    <w:abstractNumId w:val="18"/>
  </w:num>
  <w:num w:numId="41">
    <w:abstractNumId w:val="6"/>
  </w:num>
  <w:num w:numId="42">
    <w:abstractNumId w:val="16"/>
  </w:num>
  <w:num w:numId="43">
    <w:abstractNumId w:val="9"/>
  </w:num>
  <w:num w:numId="44">
    <w:abstractNumId w:val="35"/>
  </w:num>
  <w:num w:numId="45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A3"/>
    <w:rsid w:val="0009131E"/>
    <w:rsid w:val="001E5677"/>
    <w:rsid w:val="004E29A4"/>
    <w:rsid w:val="00647CDE"/>
    <w:rsid w:val="007F180F"/>
    <w:rsid w:val="008A1E6B"/>
    <w:rsid w:val="00D4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D1A89E-46E8-4149-A776-C4AB62A3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qFormat/>
    <w:pPr>
      <w:keepNext/>
      <w:numPr>
        <w:numId w:val="43"/>
      </w:numPr>
      <w:tabs>
        <w:tab w:val="left" w:pos="1058"/>
      </w:tabs>
      <w:spacing w:before="240" w:after="120" w:line="240" w:lineRule="auto"/>
      <w:jc w:val="both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3">
    <w:name w:val="heading 3"/>
    <w:aliases w:val="H3,Заголовок подпукта (1.1.1),Level 1 - 1,o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aliases w:val="H4,H41,Sub-Minor,Level 2 - a"/>
    <w:basedOn w:val="a"/>
    <w:next w:val="a"/>
    <w:link w:val="40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link w:val="1"/>
    <w:rPr>
      <w:rFonts w:ascii="Garamond" w:eastAsia="Times New Roman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5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a6">
    <w:name w:val="Обычный текст"/>
    <w:basedOn w:val="a"/>
    <w:link w:val="a7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7">
    <w:name w:val="Обычный текст Знак"/>
    <w:link w:val="a6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styleId="a8">
    <w:name w:val="annotation reference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uiPriority w:val="9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2">
    <w:name w:val="Основной текст Знак2"/>
    <w:aliases w:val="body text Знак2,Основной текст Знак3,body text Знак1"/>
    <w:rPr>
      <w:sz w:val="22"/>
      <w:lang w:val="en-GB" w:eastAsia="en-US" w:bidi="ar-SA"/>
    </w:rPr>
  </w:style>
  <w:style w:type="paragraph" w:customStyle="1" w:styleId="31">
    <w:name w:val="Основной текст с отступом 31"/>
    <w:basedOn w:val="a"/>
    <w:uiPriority w:val="99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aliases w:val="H4 Знак,H41 Знак,Sub-Minor Знак,Level 2 - a Знак"/>
    <w:link w:val="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Iauiue">
    <w:name w:val="Iau?iue"/>
    <w:pPr>
      <w:widowControl w:val="0"/>
    </w:pPr>
    <w:rPr>
      <w:rFonts w:ascii="Times New Roman" w:eastAsia="Times New Roman" w:hAnsi="Times New Roman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Pr>
      <w:sz w:val="22"/>
      <w:szCs w:val="22"/>
      <w:lang w:eastAsia="en-US"/>
    </w:rPr>
  </w:style>
  <w:style w:type="paragraph" w:styleId="af4">
    <w:name w:val="footnote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Pr>
      <w:lang w:eastAsia="en-US"/>
    </w:rPr>
  </w:style>
  <w:style w:type="character" w:styleId="af6">
    <w:name w:val="footnote reference"/>
    <w:semiHidden/>
    <w:unhideWhenUsed/>
    <w:rPr>
      <w:vertAlign w:val="superscript"/>
    </w:rPr>
  </w:style>
  <w:style w:type="paragraph" w:styleId="af7">
    <w:name w:val="Body Text Indent"/>
    <w:basedOn w:val="a"/>
    <w:link w:val="af8"/>
    <w:unhideWhenUsed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Pr>
      <w:sz w:val="22"/>
      <w:szCs w:val="22"/>
      <w:lang w:eastAsia="en-US"/>
    </w:rPr>
  </w:style>
  <w:style w:type="character" w:styleId="af9">
    <w:name w:val="Hyperlink"/>
    <w:uiPriority w:val="99"/>
    <w:rPr>
      <w:color w:val="0000FF"/>
      <w:u w:val="single"/>
    </w:rPr>
  </w:style>
  <w:style w:type="paragraph" w:styleId="afa">
    <w:name w:val="Plain Text"/>
    <w:basedOn w:val="a"/>
    <w:link w:val="a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s_req@cfrenerg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Microsoft_Excel1.xls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cess_req@cfr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A6BC-17A8-47D4-9639-6951218E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7833</Words>
  <Characters>44652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Маргарита Вячеславовна</dc:creator>
  <cp:keywords/>
  <dc:description/>
  <cp:lastModifiedBy>Пряхина Ирина Игоревна</cp:lastModifiedBy>
  <cp:revision>6</cp:revision>
  <cp:lastPrinted>2019-11-01T12:06:00Z</cp:lastPrinted>
  <dcterms:created xsi:type="dcterms:W3CDTF">2019-11-19T12:50:00Z</dcterms:created>
  <dcterms:modified xsi:type="dcterms:W3CDTF">2019-11-19T14:21:00Z</dcterms:modified>
</cp:coreProperties>
</file>