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7183" w14:textId="4ED5454F" w:rsidR="001D7A2E" w:rsidRPr="00957E42" w:rsidRDefault="005B1D2B">
      <w:pPr>
        <w:tabs>
          <w:tab w:val="left" w:pos="709"/>
        </w:tabs>
        <w:spacing w:after="0" w:line="240" w:lineRule="auto"/>
        <w:rPr>
          <w:rFonts w:ascii="Garamond" w:hAnsi="Garamond"/>
          <w:b/>
          <w:sz w:val="28"/>
          <w:szCs w:val="28"/>
        </w:rPr>
      </w:pPr>
      <w:r w:rsidRPr="00957E42">
        <w:rPr>
          <w:rFonts w:ascii="Garamond" w:hAnsi="Garamond"/>
          <w:b/>
          <w:sz w:val="28"/>
          <w:szCs w:val="28"/>
        </w:rPr>
        <w:t>I.</w:t>
      </w:r>
      <w:r w:rsidR="00A3083C">
        <w:rPr>
          <w:rFonts w:ascii="Garamond" w:hAnsi="Garamond"/>
          <w:b/>
          <w:sz w:val="28"/>
          <w:szCs w:val="28"/>
        </w:rPr>
        <w:t>2</w:t>
      </w:r>
      <w:r w:rsidRPr="00957E42">
        <w:rPr>
          <w:rFonts w:ascii="Garamond" w:hAnsi="Garamond"/>
          <w:b/>
          <w:sz w:val="28"/>
          <w:szCs w:val="28"/>
        </w:rPr>
        <w:t xml:space="preserve">. Изменения, связанные с </w:t>
      </w:r>
      <w:r w:rsidR="00905C33" w:rsidRPr="00957E42">
        <w:rPr>
          <w:rFonts w:ascii="Garamond" w:hAnsi="Garamond"/>
          <w:b/>
          <w:sz w:val="28"/>
          <w:szCs w:val="28"/>
        </w:rPr>
        <w:t>исполнением обязательств по ДПМ ВИЭ и ДПМ ТБО</w:t>
      </w:r>
    </w:p>
    <w:p w14:paraId="49D7867B" w14:textId="77777777" w:rsidR="001D7A2E" w:rsidRPr="00957E42" w:rsidRDefault="001D7A2E">
      <w:pPr>
        <w:tabs>
          <w:tab w:val="left" w:pos="709"/>
        </w:tabs>
        <w:spacing w:after="0" w:line="240" w:lineRule="auto"/>
        <w:jc w:val="right"/>
        <w:rPr>
          <w:rFonts w:ascii="Garamond" w:hAnsi="Garamond"/>
          <w:b/>
          <w:sz w:val="28"/>
          <w:szCs w:val="28"/>
        </w:rPr>
      </w:pPr>
    </w:p>
    <w:p w14:paraId="6C4EF8FE" w14:textId="6FA3B390" w:rsidR="001D7A2E" w:rsidRPr="00957E42" w:rsidRDefault="00CB0529">
      <w:pPr>
        <w:tabs>
          <w:tab w:val="left" w:pos="709"/>
        </w:tabs>
        <w:spacing w:after="0" w:line="240" w:lineRule="auto"/>
        <w:jc w:val="right"/>
        <w:rPr>
          <w:rFonts w:ascii="Garamond" w:hAnsi="Garamond"/>
          <w:b/>
          <w:sz w:val="28"/>
          <w:szCs w:val="28"/>
        </w:rPr>
      </w:pPr>
      <w:r w:rsidRPr="00957E42">
        <w:rPr>
          <w:rFonts w:ascii="Garamond" w:hAnsi="Garamond"/>
          <w:b/>
          <w:sz w:val="28"/>
          <w:szCs w:val="28"/>
        </w:rPr>
        <w:t xml:space="preserve">Приложение № </w:t>
      </w:r>
      <w:r w:rsidR="00227962" w:rsidRPr="00957E42">
        <w:rPr>
          <w:rFonts w:ascii="Garamond" w:hAnsi="Garamond"/>
          <w:b/>
          <w:sz w:val="28"/>
          <w:szCs w:val="28"/>
        </w:rPr>
        <w:t>1.</w:t>
      </w:r>
      <w:r w:rsidR="00A3083C">
        <w:rPr>
          <w:rFonts w:ascii="Garamond" w:hAnsi="Garamond"/>
          <w:b/>
          <w:sz w:val="28"/>
          <w:szCs w:val="28"/>
        </w:rPr>
        <w:t>2</w:t>
      </w:r>
      <w:r w:rsidR="00090036">
        <w:rPr>
          <w:rFonts w:ascii="Garamond" w:hAnsi="Garamond"/>
          <w:b/>
          <w:sz w:val="28"/>
          <w:szCs w:val="28"/>
        </w:rPr>
        <w:t>.1</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A75BA1" w:rsidRPr="00957E42" w14:paraId="044E6B95" w14:textId="77777777" w:rsidTr="009A496A">
        <w:trPr>
          <w:trHeight w:val="274"/>
        </w:trPr>
        <w:tc>
          <w:tcPr>
            <w:tcW w:w="14737" w:type="dxa"/>
          </w:tcPr>
          <w:p w14:paraId="2CB32016" w14:textId="77777777" w:rsidR="00A75BA1" w:rsidRPr="00957E42" w:rsidRDefault="00A75BA1" w:rsidP="009A496A">
            <w:pPr>
              <w:spacing w:after="0" w:line="240" w:lineRule="auto"/>
              <w:jc w:val="both"/>
              <w:rPr>
                <w:rFonts w:ascii="Garamond" w:hAnsi="Garamond"/>
                <w:b/>
                <w:sz w:val="24"/>
                <w:szCs w:val="24"/>
              </w:rPr>
            </w:pPr>
            <w:r w:rsidRPr="00957E42">
              <w:rPr>
                <w:rFonts w:ascii="Garamond" w:hAnsi="Garamond"/>
                <w:b/>
                <w:sz w:val="24"/>
                <w:szCs w:val="24"/>
              </w:rPr>
              <w:t xml:space="preserve">Инициатор: </w:t>
            </w:r>
            <w:r w:rsidRPr="00957E42">
              <w:rPr>
                <w:rFonts w:ascii="Garamond" w:hAnsi="Garamond"/>
                <w:sz w:val="24"/>
                <w:szCs w:val="24"/>
              </w:rPr>
              <w:t>Ассоциация «НП Совет рынка».</w:t>
            </w:r>
          </w:p>
          <w:p w14:paraId="6EE2B08D" w14:textId="7E993FC5" w:rsidR="00A75BA1" w:rsidRDefault="00A75BA1" w:rsidP="009A496A">
            <w:pPr>
              <w:spacing w:after="0" w:line="240" w:lineRule="auto"/>
              <w:jc w:val="both"/>
              <w:rPr>
                <w:rFonts w:ascii="Garamond" w:hAnsi="Garamond"/>
                <w:sz w:val="24"/>
                <w:szCs w:val="24"/>
              </w:rPr>
            </w:pPr>
            <w:r w:rsidRPr="00957E42">
              <w:rPr>
                <w:rFonts w:ascii="Garamond" w:hAnsi="Garamond"/>
                <w:b/>
                <w:sz w:val="24"/>
                <w:szCs w:val="24"/>
              </w:rPr>
              <w:t>Обоснование:</w:t>
            </w:r>
            <w:r w:rsidRPr="00957E42">
              <w:rPr>
                <w:rFonts w:ascii="Garamond" w:hAnsi="Garamond"/>
                <w:sz w:val="24"/>
                <w:szCs w:val="24"/>
              </w:rPr>
              <w:t xml:space="preserve"> </w:t>
            </w:r>
            <w:r w:rsidR="00610901">
              <w:rPr>
                <w:rFonts w:ascii="Garamond" w:hAnsi="Garamond"/>
                <w:sz w:val="24"/>
                <w:szCs w:val="24"/>
              </w:rPr>
              <w:t>1. П</w:t>
            </w:r>
            <w:r w:rsidR="00C01939">
              <w:rPr>
                <w:rFonts w:ascii="Garamond" w:hAnsi="Garamond"/>
                <w:sz w:val="24"/>
                <w:szCs w:val="24"/>
              </w:rPr>
              <w:t>остановлением</w:t>
            </w:r>
            <w:r w:rsidRPr="00957E42">
              <w:rPr>
                <w:rFonts w:ascii="Garamond" w:hAnsi="Garamond"/>
                <w:sz w:val="24"/>
                <w:szCs w:val="24"/>
              </w:rPr>
              <w:t xml:space="preserve"> Правительства Российской Федерации «О внесении изменений в постановление Правительства Российской Федерации от 27 декабря 2010 г. № 1172» </w:t>
            </w:r>
            <w:r w:rsidR="00C01939">
              <w:rPr>
                <w:rFonts w:ascii="Garamond" w:hAnsi="Garamond"/>
                <w:sz w:val="24"/>
                <w:szCs w:val="24"/>
              </w:rPr>
              <w:t xml:space="preserve">от </w:t>
            </w:r>
            <w:r w:rsidR="00C01939" w:rsidRPr="00C01939">
              <w:rPr>
                <w:rFonts w:ascii="Garamond" w:hAnsi="Garamond"/>
                <w:sz w:val="24"/>
                <w:szCs w:val="24"/>
              </w:rPr>
              <w:t>31.10.2025 № 1704</w:t>
            </w:r>
            <w:r w:rsidR="00C01939" w:rsidRPr="00957E42">
              <w:rPr>
                <w:rFonts w:ascii="Garamond" w:hAnsi="Garamond"/>
                <w:sz w:val="24"/>
                <w:szCs w:val="24"/>
              </w:rPr>
              <w:t xml:space="preserve"> </w:t>
            </w:r>
            <w:r w:rsidRPr="00957E42">
              <w:rPr>
                <w:rFonts w:ascii="Garamond" w:hAnsi="Garamond"/>
                <w:sz w:val="24"/>
                <w:szCs w:val="24"/>
              </w:rPr>
              <w:t>(далее –</w:t>
            </w:r>
            <w:r w:rsidR="00C01939">
              <w:rPr>
                <w:rFonts w:ascii="Garamond" w:hAnsi="Garamond"/>
                <w:sz w:val="24"/>
                <w:szCs w:val="24"/>
              </w:rPr>
              <w:t xml:space="preserve"> постановление Правительст</w:t>
            </w:r>
            <w:r w:rsidR="00E60BAC">
              <w:rPr>
                <w:rFonts w:ascii="Garamond" w:hAnsi="Garamond"/>
                <w:sz w:val="24"/>
                <w:szCs w:val="24"/>
              </w:rPr>
              <w:t>в</w:t>
            </w:r>
            <w:r w:rsidR="00C01939">
              <w:rPr>
                <w:rFonts w:ascii="Garamond" w:hAnsi="Garamond"/>
                <w:sz w:val="24"/>
                <w:szCs w:val="24"/>
              </w:rPr>
              <w:t>а</w:t>
            </w:r>
            <w:r w:rsidRPr="00957E42">
              <w:rPr>
                <w:rFonts w:ascii="Garamond" w:hAnsi="Garamond"/>
                <w:sz w:val="24"/>
                <w:szCs w:val="24"/>
              </w:rPr>
              <w:t>) предусмотрено предоставление поставщикам мощности по ДПМ ВИЭ/ДПМ ТБО права изменить даты начала и (или) окончания поставки мощности по таким договорам или отказаться от реализации их исполнения при условии включения Правительственной комиссией по вопросам развития электроэнергетики генерирующего объекта, в отношении которого заключены указанные договоры,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w:t>
            </w:r>
            <w:r w:rsidR="006A4148" w:rsidRPr="00957E42">
              <w:rPr>
                <w:rFonts w:ascii="Garamond" w:hAnsi="Garamond"/>
                <w:sz w:val="24"/>
                <w:szCs w:val="24"/>
              </w:rPr>
              <w:t>ости права отказа от исполнения</w:t>
            </w:r>
            <w:r w:rsidRPr="00957E42">
              <w:rPr>
                <w:rFonts w:ascii="Garamond" w:hAnsi="Garamond"/>
                <w:sz w:val="24"/>
                <w:szCs w:val="24"/>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99BF2C8" w14:textId="0CF28012" w:rsidR="00A75BA1" w:rsidRDefault="00DF1B13" w:rsidP="009A496A">
            <w:pPr>
              <w:spacing w:after="0" w:line="240" w:lineRule="auto"/>
              <w:jc w:val="both"/>
              <w:rPr>
                <w:rFonts w:ascii="Garamond" w:hAnsi="Garamond"/>
                <w:sz w:val="24"/>
                <w:szCs w:val="24"/>
              </w:rPr>
            </w:pPr>
            <w:r>
              <w:rPr>
                <w:rFonts w:ascii="Garamond" w:hAnsi="Garamond"/>
                <w:sz w:val="24"/>
                <w:szCs w:val="24"/>
              </w:rPr>
              <w:t>Действующая редакция Договора о присоединении к торговой системе оптового рынка</w:t>
            </w:r>
            <w:r w:rsidR="008F67D6">
              <w:rPr>
                <w:rFonts w:ascii="Garamond" w:hAnsi="Garamond"/>
                <w:sz w:val="24"/>
                <w:szCs w:val="24"/>
              </w:rPr>
              <w:t xml:space="preserve"> требует</w:t>
            </w:r>
            <w:r w:rsidR="008F67D6">
              <w:t xml:space="preserve"> </w:t>
            </w:r>
            <w:r w:rsidR="008F67D6" w:rsidRPr="008F67D6">
              <w:rPr>
                <w:rFonts w:ascii="Garamond" w:hAnsi="Garamond"/>
                <w:sz w:val="24"/>
                <w:szCs w:val="24"/>
              </w:rPr>
              <w:t xml:space="preserve">внесения </w:t>
            </w:r>
            <w:r w:rsidR="008F67D6">
              <w:rPr>
                <w:rFonts w:ascii="Garamond" w:hAnsi="Garamond"/>
                <w:sz w:val="24"/>
                <w:szCs w:val="24"/>
              </w:rPr>
              <w:t xml:space="preserve">уточняющих </w:t>
            </w:r>
            <w:r w:rsidR="008F67D6" w:rsidRPr="008F67D6">
              <w:rPr>
                <w:rFonts w:ascii="Garamond" w:hAnsi="Garamond"/>
                <w:sz w:val="24"/>
                <w:szCs w:val="24"/>
              </w:rPr>
              <w:t>изменений</w:t>
            </w:r>
            <w:r w:rsidR="00A75BA1" w:rsidRPr="00957E42">
              <w:rPr>
                <w:rFonts w:ascii="Garamond" w:hAnsi="Garamond"/>
                <w:sz w:val="24"/>
                <w:szCs w:val="24"/>
              </w:rPr>
              <w:t xml:space="preserve">. </w:t>
            </w:r>
          </w:p>
          <w:p w14:paraId="36F8A035" w14:textId="5785BEB5" w:rsidR="00610901" w:rsidRDefault="00610901" w:rsidP="009A496A">
            <w:pPr>
              <w:spacing w:after="0" w:line="240" w:lineRule="auto"/>
              <w:jc w:val="both"/>
              <w:rPr>
                <w:rFonts w:ascii="Garamond" w:hAnsi="Garamond"/>
                <w:sz w:val="24"/>
                <w:szCs w:val="24"/>
              </w:rPr>
            </w:pPr>
            <w:r>
              <w:rPr>
                <w:rFonts w:ascii="Garamond" w:hAnsi="Garamond"/>
                <w:sz w:val="24"/>
                <w:szCs w:val="24"/>
              </w:rPr>
              <w:t xml:space="preserve">2. </w:t>
            </w:r>
            <w:r w:rsidR="00DF1B13">
              <w:rPr>
                <w:rFonts w:ascii="Garamond" w:hAnsi="Garamond"/>
                <w:sz w:val="24"/>
                <w:szCs w:val="24"/>
              </w:rPr>
              <w:t>П</w:t>
            </w:r>
            <w:r>
              <w:rPr>
                <w:rFonts w:ascii="Garamond" w:hAnsi="Garamond"/>
                <w:sz w:val="24"/>
                <w:szCs w:val="24"/>
              </w:rPr>
              <w:t xml:space="preserve">редлагается </w:t>
            </w:r>
            <w:r w:rsidR="00DF1B13">
              <w:rPr>
                <w:rFonts w:ascii="Garamond" w:hAnsi="Garamond"/>
                <w:sz w:val="24"/>
                <w:szCs w:val="24"/>
              </w:rPr>
              <w:t xml:space="preserve">также </w:t>
            </w:r>
            <w:r>
              <w:rPr>
                <w:rFonts w:ascii="Garamond" w:hAnsi="Garamond"/>
                <w:sz w:val="24"/>
                <w:szCs w:val="24"/>
              </w:rPr>
              <w:t xml:space="preserve">внести </w:t>
            </w:r>
            <w:r w:rsidR="00EF6CCC">
              <w:rPr>
                <w:rFonts w:ascii="Garamond" w:hAnsi="Garamond"/>
                <w:sz w:val="24"/>
                <w:szCs w:val="24"/>
              </w:rPr>
              <w:t xml:space="preserve">иные </w:t>
            </w:r>
            <w:r w:rsidR="00DF1B13">
              <w:rPr>
                <w:rFonts w:ascii="Garamond" w:hAnsi="Garamond"/>
                <w:sz w:val="24"/>
                <w:szCs w:val="24"/>
              </w:rPr>
              <w:t>уточняющие изменения в Договор о присоединении к торговой системе оптового рынка</w:t>
            </w:r>
            <w:r w:rsidR="00CF7B9E">
              <w:rPr>
                <w:rFonts w:ascii="Garamond" w:hAnsi="Garamond"/>
                <w:sz w:val="24"/>
                <w:szCs w:val="24"/>
              </w:rPr>
              <w:t>:</w:t>
            </w:r>
          </w:p>
          <w:p w14:paraId="53428188" w14:textId="504C7A10" w:rsidR="00CF7B9E" w:rsidRDefault="00CF7B9E" w:rsidP="00CF7B9E">
            <w:pPr>
              <w:spacing w:after="0" w:line="240" w:lineRule="auto"/>
              <w:jc w:val="both"/>
              <w:rPr>
                <w:rFonts w:ascii="Garamond" w:hAnsi="Garamond"/>
                <w:sz w:val="24"/>
                <w:szCs w:val="24"/>
              </w:rPr>
            </w:pPr>
            <w:r>
              <w:rPr>
                <w:rFonts w:ascii="Garamond" w:hAnsi="Garamond"/>
                <w:sz w:val="24"/>
                <w:szCs w:val="24"/>
              </w:rPr>
              <w:t xml:space="preserve"> - уточнить дату, до которой </w:t>
            </w:r>
            <w:r w:rsidRPr="00CF7B9E">
              <w:rPr>
                <w:rFonts w:ascii="Garamond" w:hAnsi="Garamond"/>
                <w:sz w:val="24"/>
                <w:szCs w:val="24"/>
              </w:rPr>
              <w:t>КО</w:t>
            </w:r>
            <w:r>
              <w:rPr>
                <w:rFonts w:ascii="Garamond" w:hAnsi="Garamond"/>
                <w:sz w:val="24"/>
                <w:szCs w:val="24"/>
              </w:rPr>
              <w:t xml:space="preserve"> определяет</w:t>
            </w:r>
            <w:r w:rsidRPr="00CF7B9E">
              <w:rPr>
                <w:rFonts w:ascii="Garamond" w:hAnsi="Garamond"/>
                <w:sz w:val="24"/>
                <w:szCs w:val="24"/>
              </w:rPr>
              <w:t xml:space="preserve"> </w:t>
            </w:r>
            <w:r>
              <w:rPr>
                <w:rFonts w:ascii="Garamond" w:hAnsi="Garamond"/>
                <w:sz w:val="24"/>
                <w:szCs w:val="24"/>
              </w:rPr>
              <w:t>величины</w:t>
            </w:r>
            <w:r w:rsidRPr="00CF7B9E">
              <w:rPr>
                <w:rFonts w:ascii="Garamond" w:hAnsi="Garamond"/>
                <w:sz w:val="24"/>
                <w:szCs w:val="24"/>
              </w:rPr>
              <w:t xml:space="preserve"> авансовых обязательств/требований</w:t>
            </w:r>
            <w:r w:rsidRPr="00CF7B9E">
              <w:rPr>
                <w:rFonts w:ascii="Garamond" w:hAnsi="Garamond"/>
                <w:color w:val="000000"/>
              </w:rPr>
              <w:t xml:space="preserve"> </w:t>
            </w:r>
            <w:r w:rsidRPr="00CF7B9E">
              <w:rPr>
                <w:rFonts w:ascii="Garamond" w:hAnsi="Garamond"/>
                <w:sz w:val="24"/>
                <w:szCs w:val="24"/>
              </w:rPr>
              <w:t>по договорам АЭС/ГЭС</w:t>
            </w:r>
            <w:r>
              <w:rPr>
                <w:rFonts w:ascii="Garamond" w:hAnsi="Garamond"/>
                <w:sz w:val="24"/>
                <w:szCs w:val="24"/>
              </w:rPr>
              <w:t>, ДПМ, ДПМ ВИЭ, ДПМ ТБО в отношении января;</w:t>
            </w:r>
          </w:p>
          <w:p w14:paraId="10309002" w14:textId="08D20922" w:rsidR="00CF7B9E" w:rsidRDefault="00CF7B9E" w:rsidP="00CF7B9E">
            <w:pPr>
              <w:spacing w:after="0" w:line="240" w:lineRule="auto"/>
              <w:jc w:val="both"/>
              <w:rPr>
                <w:rFonts w:ascii="Garamond" w:hAnsi="Garamond"/>
                <w:sz w:val="24"/>
                <w:szCs w:val="24"/>
              </w:rPr>
            </w:pPr>
            <w:r>
              <w:rPr>
                <w:rFonts w:ascii="Garamond" w:hAnsi="Garamond"/>
                <w:sz w:val="24"/>
                <w:szCs w:val="24"/>
              </w:rPr>
              <w:t xml:space="preserve"> - </w:t>
            </w:r>
            <w:r>
              <w:t xml:space="preserve"> </w:t>
            </w:r>
            <w:r>
              <w:rPr>
                <w:rFonts w:ascii="Garamond" w:hAnsi="Garamond"/>
                <w:sz w:val="24"/>
                <w:szCs w:val="24"/>
              </w:rPr>
              <w:t>у</w:t>
            </w:r>
            <w:r w:rsidR="001455CA">
              <w:rPr>
                <w:rFonts w:ascii="Garamond" w:hAnsi="Garamond"/>
                <w:sz w:val="24"/>
                <w:szCs w:val="24"/>
              </w:rPr>
              <w:t>становить</w:t>
            </w:r>
            <w:r w:rsidRPr="00CF7B9E">
              <w:rPr>
                <w:rFonts w:ascii="Garamond" w:hAnsi="Garamond"/>
                <w:sz w:val="24"/>
                <w:szCs w:val="24"/>
              </w:rPr>
              <w:t xml:space="preserve"> срок расчета цены </w:t>
            </w:r>
            <w:r w:rsidR="001455CA">
              <w:rPr>
                <w:rFonts w:ascii="Garamond" w:hAnsi="Garamond"/>
                <w:sz w:val="24"/>
                <w:szCs w:val="24"/>
              </w:rPr>
              <w:t>и ценовых параметров по ДПМ ТБО</w:t>
            </w:r>
            <w:r w:rsidR="001455CA">
              <w:t xml:space="preserve"> </w:t>
            </w:r>
            <w:r w:rsidR="001455CA" w:rsidRPr="001455CA">
              <w:rPr>
                <w:rFonts w:ascii="Garamond" w:hAnsi="Garamond"/>
                <w:sz w:val="24"/>
                <w:szCs w:val="24"/>
              </w:rPr>
              <w:t>в отношении поставщиков мощности по ДПМ ТБО, воспользовавши</w:t>
            </w:r>
            <w:r w:rsidR="00D93ADB">
              <w:rPr>
                <w:rFonts w:ascii="Garamond" w:hAnsi="Garamond"/>
                <w:sz w:val="24"/>
                <w:szCs w:val="24"/>
              </w:rPr>
              <w:t>х</w:t>
            </w:r>
            <w:r w:rsidR="001455CA" w:rsidRPr="001455CA">
              <w:rPr>
                <w:rFonts w:ascii="Garamond" w:hAnsi="Garamond"/>
                <w:sz w:val="24"/>
                <w:szCs w:val="24"/>
              </w:rPr>
              <w:t>ся правом на изменение даты окончания поставки мощности по таким договорам на более позднюю дату</w:t>
            </w:r>
            <w:r w:rsidRPr="00CF7B9E">
              <w:rPr>
                <w:rFonts w:ascii="Garamond" w:hAnsi="Garamond"/>
                <w:sz w:val="24"/>
                <w:szCs w:val="24"/>
              </w:rPr>
              <w:t>.</w:t>
            </w:r>
          </w:p>
          <w:p w14:paraId="0D1546EB" w14:textId="66F209D6" w:rsidR="00A75BA1" w:rsidRPr="00957E42" w:rsidRDefault="00A75BA1" w:rsidP="00CF7B9E">
            <w:pPr>
              <w:spacing w:after="0" w:line="240" w:lineRule="auto"/>
              <w:jc w:val="both"/>
              <w:rPr>
                <w:rFonts w:ascii="Garamond" w:eastAsia="Times New Roman" w:hAnsi="Garamond"/>
                <w:sz w:val="24"/>
                <w:szCs w:val="24"/>
                <w:lang w:eastAsia="ru-RU"/>
              </w:rPr>
            </w:pPr>
            <w:r w:rsidRPr="00957E42">
              <w:rPr>
                <w:rFonts w:ascii="Garamond" w:hAnsi="Garamond"/>
                <w:b/>
                <w:sz w:val="24"/>
                <w:szCs w:val="24"/>
              </w:rPr>
              <w:t>Дата вступления в силу:</w:t>
            </w:r>
            <w:r w:rsidRPr="00957E42">
              <w:rPr>
                <w:rFonts w:ascii="Garamond" w:eastAsia="Times New Roman" w:hAnsi="Garamond"/>
                <w:sz w:val="24"/>
                <w:szCs w:val="24"/>
                <w:lang w:eastAsia="ru-RU"/>
              </w:rPr>
              <w:t xml:space="preserve"> </w:t>
            </w:r>
            <w:r w:rsidR="00522945">
              <w:rPr>
                <w:rFonts w:ascii="Garamond" w:eastAsia="Times New Roman" w:hAnsi="Garamond"/>
                <w:bCs/>
                <w:sz w:val="24"/>
                <w:szCs w:val="24"/>
                <w:lang w:eastAsia="ru-RU"/>
              </w:rPr>
              <w:t>25</w:t>
            </w:r>
            <w:r w:rsidR="009F3538" w:rsidRPr="00957E42">
              <w:rPr>
                <w:rFonts w:ascii="Garamond" w:eastAsia="Times New Roman" w:hAnsi="Garamond"/>
                <w:bCs/>
                <w:sz w:val="24"/>
                <w:szCs w:val="24"/>
                <w:lang w:eastAsia="ru-RU"/>
              </w:rPr>
              <w:t xml:space="preserve"> </w:t>
            </w:r>
            <w:r w:rsidR="00522945">
              <w:rPr>
                <w:rFonts w:ascii="Garamond" w:eastAsia="Times New Roman" w:hAnsi="Garamond"/>
                <w:bCs/>
                <w:sz w:val="24"/>
                <w:szCs w:val="24"/>
                <w:lang w:eastAsia="ru-RU"/>
              </w:rPr>
              <w:t>декабря 2025 года</w:t>
            </w:r>
            <w:r w:rsidR="009F3538" w:rsidRPr="00957E42">
              <w:rPr>
                <w:rFonts w:ascii="Garamond" w:eastAsia="Times New Roman" w:hAnsi="Garamond"/>
                <w:sz w:val="24"/>
                <w:szCs w:val="24"/>
                <w:lang w:eastAsia="ru-RU"/>
              </w:rPr>
              <w:t>.</w:t>
            </w:r>
          </w:p>
        </w:tc>
      </w:tr>
    </w:tbl>
    <w:p w14:paraId="4F81EE2C" w14:textId="77777777" w:rsidR="001D7A2E" w:rsidRPr="00957E42" w:rsidRDefault="001D7A2E">
      <w:pPr>
        <w:tabs>
          <w:tab w:val="left" w:pos="709"/>
        </w:tabs>
        <w:spacing w:after="0" w:line="240" w:lineRule="auto"/>
        <w:jc w:val="right"/>
        <w:rPr>
          <w:rFonts w:ascii="Garamond" w:hAnsi="Garamond"/>
          <w:b/>
          <w:sz w:val="28"/>
          <w:szCs w:val="28"/>
        </w:rPr>
      </w:pPr>
    </w:p>
    <w:p w14:paraId="2D0C5316" w14:textId="77777777" w:rsidR="007807F9" w:rsidRDefault="007807F9" w:rsidP="009004F1">
      <w:pPr>
        <w:spacing w:after="0" w:line="240" w:lineRule="auto"/>
        <w:rPr>
          <w:rFonts w:ascii="Garamond" w:hAnsi="Garamond"/>
          <w:b/>
          <w:sz w:val="26"/>
          <w:szCs w:val="26"/>
        </w:rPr>
      </w:pPr>
    </w:p>
    <w:p w14:paraId="2FF2CA00" w14:textId="77777777" w:rsidR="00CA6BFF" w:rsidRPr="00957E42" w:rsidRDefault="00CA6BFF" w:rsidP="00CA6BFF">
      <w:pPr>
        <w:spacing w:after="0" w:line="240" w:lineRule="auto"/>
        <w:rPr>
          <w:rFonts w:ascii="Garamond" w:hAnsi="Garamond" w:cs="Garamond"/>
          <w:b/>
          <w:bCs/>
          <w:sz w:val="26"/>
          <w:szCs w:val="26"/>
        </w:rPr>
      </w:pPr>
      <w:r w:rsidRPr="00957E42">
        <w:rPr>
          <w:rFonts w:ascii="Garamond" w:hAnsi="Garamond"/>
          <w:b/>
          <w:sz w:val="26"/>
          <w:szCs w:val="26"/>
        </w:rPr>
        <w:t xml:space="preserve">Предложения по изменениям и дополнениям в </w:t>
      </w:r>
      <w:r w:rsidRPr="00957E42">
        <w:rPr>
          <w:rFonts w:ascii="Garamond" w:hAnsi="Garamond" w:cs="Garamond"/>
          <w:b/>
          <w:bCs/>
          <w:sz w:val="26"/>
          <w:szCs w:val="26"/>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03C38FF" w14:textId="77777777" w:rsidR="00CA6BFF" w:rsidRPr="00957E42" w:rsidRDefault="00CA6BFF" w:rsidP="00CA6BFF">
      <w:pPr>
        <w:spacing w:after="0" w:line="240" w:lineRule="auto"/>
        <w:rPr>
          <w:rFonts w:ascii="Garamond" w:eastAsia="Batang" w:hAnsi="Garamond" w:cs="Arial"/>
        </w:rPr>
      </w:pPr>
    </w:p>
    <w:p w14:paraId="71633DB0" w14:textId="77777777" w:rsidR="00CA6BFF" w:rsidRPr="00957E42" w:rsidRDefault="00CA6BFF" w:rsidP="00CA6BFF">
      <w:pPr>
        <w:spacing w:line="240" w:lineRule="auto"/>
        <w:rPr>
          <w:rFonts w:ascii="Garamond" w:eastAsia="Batang" w:hAnsi="Garamond"/>
          <w:b/>
          <w:bCs/>
          <w:sz w:val="26"/>
          <w:szCs w:val="26"/>
        </w:rPr>
      </w:pPr>
    </w:p>
    <w:p w14:paraId="07428BD7" w14:textId="77777777" w:rsidR="002440F1" w:rsidRDefault="002440F1">
      <w:pPr>
        <w:spacing w:line="240" w:lineRule="auto"/>
        <w:rPr>
          <w:rFonts w:ascii="Garamond" w:eastAsia="Batang" w:hAnsi="Garamond"/>
          <w:b/>
          <w:bCs/>
          <w:sz w:val="26"/>
          <w:szCs w:val="26"/>
        </w:rPr>
      </w:pPr>
    </w:p>
    <w:p w14:paraId="1EFB772C" w14:textId="77777777" w:rsidR="002440F1" w:rsidRDefault="002440F1">
      <w:pPr>
        <w:spacing w:line="240" w:lineRule="auto"/>
        <w:rPr>
          <w:rFonts w:ascii="Garamond" w:eastAsia="Batang" w:hAnsi="Garamond"/>
          <w:b/>
          <w:bCs/>
          <w:sz w:val="26"/>
          <w:szCs w:val="26"/>
        </w:rPr>
      </w:pPr>
    </w:p>
    <w:p w14:paraId="30179213" w14:textId="77777777" w:rsidR="002440F1" w:rsidRDefault="002440F1">
      <w:pPr>
        <w:spacing w:line="240" w:lineRule="auto"/>
        <w:rPr>
          <w:rFonts w:ascii="Garamond" w:eastAsia="Batang" w:hAnsi="Garamond"/>
          <w:b/>
          <w:bCs/>
          <w:sz w:val="26"/>
          <w:szCs w:val="26"/>
        </w:rPr>
        <w:sectPr w:rsidR="002440F1" w:rsidSect="00FB73B6">
          <w:footerReference w:type="default" r:id="rId8"/>
          <w:footnotePr>
            <w:numRestart w:val="eachPage"/>
          </w:footnotePr>
          <w:pgSz w:w="16838" w:h="11906" w:orient="landscape"/>
          <w:pgMar w:top="1134" w:right="851" w:bottom="964" w:left="1304" w:header="709" w:footer="709" w:gutter="0"/>
          <w:cols w:space="708"/>
          <w:titlePg/>
          <w:docGrid w:linePitch="360"/>
        </w:sectPr>
      </w:pPr>
    </w:p>
    <w:p w14:paraId="134BBA7F" w14:textId="77777777" w:rsidR="002440F1" w:rsidRPr="002440F1" w:rsidRDefault="002440F1" w:rsidP="002440F1">
      <w:pPr>
        <w:tabs>
          <w:tab w:val="left" w:pos="7091"/>
        </w:tabs>
        <w:suppressAutoHyphens/>
        <w:spacing w:before="120" w:after="0" w:line="240" w:lineRule="auto"/>
        <w:rPr>
          <w:rFonts w:ascii="Garamond" w:eastAsia="Times New Roman" w:hAnsi="Garamond" w:cs="Garamond"/>
          <w:b/>
          <w:sz w:val="26"/>
          <w:szCs w:val="26"/>
          <w:lang w:eastAsia="ru-RU"/>
        </w:rPr>
      </w:pPr>
      <w:r w:rsidRPr="002440F1">
        <w:rPr>
          <w:rFonts w:ascii="Garamond" w:eastAsia="Times New Roman" w:hAnsi="Garamond" w:cs="Garamond"/>
          <w:b/>
          <w:sz w:val="26"/>
          <w:szCs w:val="26"/>
          <w:lang w:eastAsia="ru-RU"/>
        </w:rPr>
        <w:lastRenderedPageBreak/>
        <w:t>Действующая редакция</w:t>
      </w:r>
    </w:p>
    <w:p w14:paraId="6FAE5554" w14:textId="77777777" w:rsidR="002440F1" w:rsidRDefault="002440F1">
      <w:pPr>
        <w:spacing w:line="240" w:lineRule="auto"/>
        <w:rPr>
          <w:rFonts w:ascii="Garamond" w:eastAsia="Batang" w:hAnsi="Garamond"/>
          <w:b/>
          <w:bCs/>
          <w:sz w:val="26"/>
          <w:szCs w:val="26"/>
        </w:rPr>
      </w:pPr>
    </w:p>
    <w:p w14:paraId="2E24D2F9"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55BE5E44"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03333F4F"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60105CB0"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ab/>
        <w:t>АО «ЦФР»</w:t>
      </w:r>
    </w:p>
    <w:p w14:paraId="6EC0C579"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74649543"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p>
    <w:p w14:paraId="51BF112B" w14:textId="77777777" w:rsidR="002440F1" w:rsidRPr="002440F1" w:rsidRDefault="002440F1" w:rsidP="002440F1">
      <w:pPr>
        <w:widowControl w:val="0"/>
        <w:tabs>
          <w:tab w:val="left" w:pos="7091"/>
        </w:tabs>
        <w:suppressAutoHyphens/>
        <w:spacing w:before="120" w:after="12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2A0272C4"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АО «АТС»</w:t>
      </w:r>
    </w:p>
    <w:p w14:paraId="3AF9A25E" w14:textId="77777777" w:rsidR="002440F1" w:rsidRPr="002440F1" w:rsidRDefault="002440F1" w:rsidP="002440F1">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15D6CFD6"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6CEFF67E" w14:textId="77777777" w:rsidR="002440F1" w:rsidRPr="002440F1" w:rsidRDefault="002440F1" w:rsidP="002440F1">
      <w:pPr>
        <w:tabs>
          <w:tab w:val="left" w:pos="7091"/>
        </w:tabs>
        <w:suppressAutoHyphens/>
        <w:spacing w:before="120" w:after="0" w:line="240" w:lineRule="auto"/>
        <w:rPr>
          <w:rFonts w:ascii="Garamond" w:eastAsia="Times New Roman" w:hAnsi="Garamond" w:cs="Arial"/>
          <w:b/>
          <w:i/>
          <w:lang w:eastAsia="ru-RU"/>
        </w:rPr>
      </w:pPr>
    </w:p>
    <w:p w14:paraId="4CD030FD" w14:textId="77777777" w:rsidR="002440F1" w:rsidRPr="00A475B2" w:rsidRDefault="002440F1" w:rsidP="002440F1">
      <w:pPr>
        <w:tabs>
          <w:tab w:val="left" w:pos="7091"/>
        </w:tabs>
        <w:suppressAutoHyphens/>
        <w:spacing w:before="120" w:after="0" w:line="240" w:lineRule="auto"/>
        <w:rPr>
          <w:rFonts w:ascii="Garamond" w:eastAsia="Times New Roman" w:hAnsi="Garamond" w:cs="Arial"/>
          <w:b/>
          <w:i/>
          <w:lang w:eastAsia="ru-RU"/>
        </w:rPr>
      </w:pPr>
      <w:r w:rsidRPr="00A475B2">
        <w:rPr>
          <w:rFonts w:ascii="Garamond" w:eastAsia="Times New Roman" w:hAnsi="Garamond" w:cs="Arial"/>
          <w:b/>
          <w:i/>
          <w:lang w:eastAsia="ru-RU"/>
        </w:rPr>
        <w:t xml:space="preserve">Уведомление о намерении заключить </w:t>
      </w:r>
    </w:p>
    <w:p w14:paraId="69F4456E" w14:textId="77777777" w:rsidR="002440F1" w:rsidRPr="00A475B2" w:rsidRDefault="002440F1" w:rsidP="002440F1">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b/>
          <w:i/>
          <w:lang w:eastAsia="ru-RU"/>
        </w:rPr>
        <w:t>договор коммерческого представительства</w:t>
      </w:r>
    </w:p>
    <w:p w14:paraId="5B187FE6" w14:textId="77777777" w:rsidR="002440F1" w:rsidRPr="00A475B2" w:rsidRDefault="002440F1" w:rsidP="002440F1">
      <w:pPr>
        <w:tabs>
          <w:tab w:val="left" w:pos="7091"/>
        </w:tabs>
        <w:suppressAutoHyphens/>
        <w:spacing w:before="120" w:after="0" w:line="240" w:lineRule="auto"/>
        <w:rPr>
          <w:rFonts w:ascii="Garamond" w:eastAsia="Times New Roman" w:hAnsi="Garamond" w:cs="Arial"/>
          <w:b/>
          <w:u w:val="single"/>
          <w:lang w:eastAsia="ru-RU"/>
        </w:rPr>
      </w:pPr>
    </w:p>
    <w:p w14:paraId="55EF8CD2" w14:textId="77777777" w:rsidR="002440F1" w:rsidRPr="00A475B2" w:rsidRDefault="002440F1" w:rsidP="002440F1">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t>Вариант 1:</w:t>
      </w:r>
    </w:p>
    <w:p w14:paraId="61FA2E34" w14:textId="77777777" w:rsidR="002440F1" w:rsidRPr="00A475B2" w:rsidRDefault="002440F1" w:rsidP="002440F1">
      <w:pPr>
        <w:tabs>
          <w:tab w:val="left" w:pos="7091"/>
        </w:tabs>
        <w:suppressAutoHyphens/>
        <w:spacing w:before="120" w:after="0" w:line="240" w:lineRule="auto"/>
        <w:rPr>
          <w:rFonts w:ascii="Garamond" w:eastAsia="Times New Roman" w:hAnsi="Garamond" w:cs="Arial"/>
          <w:lang w:eastAsia="ru-RU"/>
        </w:rPr>
      </w:pPr>
    </w:p>
    <w:p w14:paraId="55CB5988" w14:textId="77777777" w:rsidR="002440F1" w:rsidRPr="00A475B2" w:rsidRDefault="002440F1" w:rsidP="002440F1">
      <w:pPr>
        <w:tabs>
          <w:tab w:val="left" w:pos="7091"/>
        </w:tabs>
        <w:suppressAutoHyphens/>
        <w:spacing w:before="120" w:after="0" w:line="240" w:lineRule="auto"/>
        <w:rPr>
          <w:rFonts w:ascii="Garamond" w:eastAsia="Times New Roman" w:hAnsi="Garamond" w:cs="Arial"/>
          <w:lang w:eastAsia="ru-RU"/>
        </w:rPr>
      </w:pPr>
    </w:p>
    <w:p w14:paraId="75368BAC" w14:textId="77777777" w:rsidR="002440F1" w:rsidRPr="00A475B2" w:rsidRDefault="002440F1" w:rsidP="002440F1">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w:t>
      </w:r>
      <w:r w:rsidR="00585EBF" w:rsidRPr="00A475B2">
        <w:rPr>
          <w:rFonts w:ascii="Garamond" w:eastAsia="Batang" w:hAnsi="Garamond" w:cs="Garamond"/>
          <w:i/>
          <w:lang w:eastAsia="ar-SA"/>
        </w:rPr>
        <w:t xml:space="preserve">для целей заключения </w:t>
      </w:r>
      <w:r w:rsidR="006125E5" w:rsidRPr="00A475B2">
        <w:rPr>
          <w:rFonts w:ascii="Garamond" w:eastAsia="Batang" w:hAnsi="Garamond" w:cs="Garamond"/>
          <w:i/>
          <w:lang w:eastAsia="ar-SA"/>
        </w:rPr>
        <w:t>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A475B2">
        <w:rPr>
          <w:rFonts w:ascii="Garamond" w:eastAsia="Batang" w:hAnsi="Garamond" w:cs="Garamond"/>
          <w:i/>
          <w:lang w:eastAsia="ar-SA"/>
        </w:rPr>
        <w:t xml:space="preserve"> </w:t>
      </w:r>
      <w:r w:rsidRPr="00A475B2">
        <w:rPr>
          <w:rFonts w:ascii="Garamond" w:eastAsia="Batang" w:hAnsi="Garamond" w:cs="Garamond"/>
          <w:lang w:eastAsia="ar-SA"/>
        </w:rPr>
        <w:t>(П</w:t>
      </w:r>
      <w:r w:rsidR="00585EBF" w:rsidRPr="00A475B2">
        <w:rPr>
          <w:rFonts w:ascii="Garamond" w:eastAsia="Batang" w:hAnsi="Garamond" w:cs="Garamond"/>
          <w:lang w:eastAsia="ar-SA"/>
        </w:rPr>
        <w:t>риложение № Д 6.</w:t>
      </w:r>
      <w:r w:rsidR="006125E5" w:rsidRPr="00A475B2">
        <w:rPr>
          <w:rFonts w:ascii="Garamond" w:eastAsia="Batang" w:hAnsi="Garamond" w:cs="Garamond"/>
          <w:lang w:eastAsia="ar-SA"/>
        </w:rPr>
        <w:t>11</w:t>
      </w:r>
      <w:r w:rsidRPr="00A475B2">
        <w:rPr>
          <w:rFonts w:ascii="Garamond" w:eastAsia="Batang" w:hAnsi="Garamond" w:cs="Garamond"/>
          <w:lang w:eastAsia="ar-SA"/>
        </w:rPr>
        <w:t xml:space="preserve">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48993A72" w14:textId="77777777" w:rsidR="002440F1" w:rsidRPr="00A475B2" w:rsidRDefault="002440F1" w:rsidP="002440F1">
      <w:pPr>
        <w:suppressAutoHyphens/>
        <w:spacing w:before="120" w:after="0" w:line="240" w:lineRule="auto"/>
        <w:ind w:firstLine="708"/>
        <w:jc w:val="both"/>
        <w:rPr>
          <w:rFonts w:ascii="Garamond" w:eastAsia="Batang" w:hAnsi="Garamond" w:cs="Calibri"/>
          <w:lang w:eastAsia="ru-RU"/>
        </w:rPr>
      </w:pPr>
      <w:r w:rsidRPr="00A475B2">
        <w:rPr>
          <w:rFonts w:ascii="Garamond" w:eastAsia="Batang" w:hAnsi="Garamond" w:cs="Calibri"/>
          <w:lang w:eastAsia="ar-SA"/>
        </w:rPr>
        <w:t xml:space="preserve">Срок действия договоров поручительства: </w:t>
      </w:r>
      <w:r w:rsidR="0016360D" w:rsidRPr="00A475B2">
        <w:rPr>
          <w:rFonts w:ascii="Garamond" w:eastAsia="Batang" w:hAnsi="Garamond" w:cs="Calibri"/>
          <w:lang w:eastAsia="ar-SA"/>
        </w:rPr>
        <w:t>27 месяцев</w:t>
      </w:r>
      <w:r w:rsidRPr="00A475B2">
        <w:rPr>
          <w:rFonts w:ascii="Garamond" w:eastAsia="Batang" w:hAnsi="Garamond" w:cs="Calibri"/>
          <w:lang w:eastAsia="ar-SA"/>
        </w:rPr>
        <w:t xml:space="preserve"> с даты начала поставки мощности по ДПМ ВИЭ.</w:t>
      </w:r>
    </w:p>
    <w:p w14:paraId="39641615" w14:textId="77777777" w:rsidR="002440F1" w:rsidRPr="00A475B2" w:rsidRDefault="002440F1" w:rsidP="002440F1">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xml:space="preserve">) во исполнение договора </w:t>
      </w:r>
      <w:r w:rsidR="0016360D" w:rsidRPr="00A475B2">
        <w:rPr>
          <w:rFonts w:ascii="Garamond" w:eastAsia="Batang" w:hAnsi="Garamond" w:cs="Calibri"/>
          <w:lang w:eastAsia="ar-SA"/>
        </w:rPr>
        <w:t>коммерческого представительства</w:t>
      </w:r>
      <w:r w:rsidRPr="00A475B2">
        <w:rPr>
          <w:rFonts w:ascii="Garamond" w:eastAsia="Batang" w:hAnsi="Garamond" w:cs="Calibri"/>
          <w:lang w:eastAsia="ar-SA"/>
        </w:rPr>
        <w:t xml:space="preserve">, не должен превышать </w:t>
      </w:r>
      <w:r w:rsidR="0016360D" w:rsidRPr="00A475B2">
        <w:rPr>
          <w:rFonts w:ascii="Garamond" w:eastAsia="Batang" w:hAnsi="Garamond" w:cs="Calibri"/>
          <w:lang w:eastAsia="ar-SA"/>
        </w:rPr>
        <w:t>5</w:t>
      </w:r>
      <w:r w:rsidR="002323FC" w:rsidRPr="00A475B2">
        <w:rPr>
          <w:rFonts w:ascii="Garamond" w:eastAsia="Batang" w:hAnsi="Garamond" w:cs="Calibri"/>
          <w:lang w:eastAsia="ar-SA"/>
        </w:rPr>
        <w:t xml:space="preserve"> </w:t>
      </w:r>
      <w:r w:rsidR="0016360D" w:rsidRPr="00A475B2">
        <w:rPr>
          <w:rFonts w:ascii="Garamond" w:eastAsia="Batang" w:hAnsi="Garamond" w:cs="Calibri"/>
          <w:lang w:eastAsia="ar-SA"/>
        </w:rPr>
        <w:t xml:space="preserve">% от произведения предельной величины капитальных затрат на 1 кВт установленной мощности, учтенной в соответствии с </w:t>
      </w:r>
      <w:r w:rsidR="0016360D" w:rsidRPr="00A475B2">
        <w:rPr>
          <w:rFonts w:ascii="Garamond" w:eastAsia="Batang" w:hAnsi="Garamond" w:cs="Calibri"/>
          <w:i/>
          <w:lang w:eastAsia="ar-SA"/>
        </w:rPr>
        <w:t>Договором о присоединении к торговой системе оптового рынка</w:t>
      </w:r>
      <w:r w:rsidR="0016360D" w:rsidRPr="00A475B2">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4FB00855" w14:textId="77777777" w:rsidR="002440F1" w:rsidRPr="00A475B2" w:rsidRDefault="002440F1" w:rsidP="002440F1">
      <w:pPr>
        <w:tabs>
          <w:tab w:val="left" w:pos="851"/>
        </w:tabs>
        <w:suppressAutoHyphens/>
        <w:spacing w:before="120" w:after="0" w:line="240" w:lineRule="auto"/>
        <w:jc w:val="both"/>
        <w:rPr>
          <w:rFonts w:ascii="Garamond" w:eastAsia="Times New Roman" w:hAnsi="Garamond" w:cs="Arial"/>
          <w:lang w:eastAsia="ru-RU"/>
        </w:rPr>
      </w:pPr>
    </w:p>
    <w:p w14:paraId="2F3C8384" w14:textId="77777777" w:rsidR="002440F1" w:rsidRPr="00A475B2" w:rsidRDefault="002440F1" w:rsidP="002440F1">
      <w:pPr>
        <w:tabs>
          <w:tab w:val="left" w:pos="851"/>
        </w:tabs>
        <w:suppressAutoHyphens/>
        <w:spacing w:before="120" w:after="0" w:line="240" w:lineRule="auto"/>
        <w:rPr>
          <w:rFonts w:ascii="Garamond" w:eastAsia="Times New Roman" w:hAnsi="Garamond" w:cs="Arial"/>
          <w:lang w:eastAsia="ru-RU"/>
        </w:rPr>
      </w:pPr>
    </w:p>
    <w:p w14:paraId="3F8E223D" w14:textId="77777777" w:rsidR="002440F1" w:rsidRPr="00A475B2" w:rsidRDefault="002440F1" w:rsidP="002440F1">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 xml:space="preserve">(заполняется в случае, если ДПМ ВИЭ заключены по итогам ОПВ, проводимых после </w:t>
      </w:r>
      <w:r w:rsidR="0016360D" w:rsidRPr="00A475B2">
        <w:rPr>
          <w:rFonts w:ascii="Garamond" w:eastAsia="Batang" w:hAnsi="Garamond" w:cs="Garamond"/>
          <w:i/>
          <w:lang w:eastAsia="ar-SA"/>
        </w:rPr>
        <w:t>2013</w:t>
      </w:r>
      <w:r w:rsidRPr="00A475B2">
        <w:rPr>
          <w:rFonts w:ascii="Garamond" w:eastAsia="Batang" w:hAnsi="Garamond" w:cs="Garamond"/>
          <w:i/>
          <w:lang w:eastAsia="ar-SA"/>
        </w:rPr>
        <w:t xml:space="preserve"> года и до 1 </w:t>
      </w:r>
      <w:r w:rsidR="0016360D" w:rsidRPr="00A475B2">
        <w:rPr>
          <w:rFonts w:ascii="Garamond" w:eastAsia="Batang" w:hAnsi="Garamond" w:cs="Garamond"/>
          <w:i/>
          <w:lang w:eastAsia="ar-SA"/>
        </w:rPr>
        <w:t xml:space="preserve">января </w:t>
      </w:r>
      <w:r w:rsidRPr="00A475B2">
        <w:rPr>
          <w:rFonts w:ascii="Garamond" w:eastAsia="Batang" w:hAnsi="Garamond" w:cs="Garamond"/>
          <w:i/>
          <w:lang w:eastAsia="ar-SA"/>
        </w:rPr>
        <w:t>202</w:t>
      </w:r>
      <w:r w:rsidR="0016360D" w:rsidRPr="00A475B2">
        <w:rPr>
          <w:rFonts w:ascii="Garamond" w:eastAsia="Batang" w:hAnsi="Garamond" w:cs="Garamond"/>
          <w:i/>
          <w:lang w:eastAsia="ar-SA"/>
        </w:rPr>
        <w:t>1</w:t>
      </w:r>
      <w:r w:rsidRPr="00A475B2">
        <w:rPr>
          <w:rFonts w:ascii="Garamond" w:eastAsia="Batang" w:hAnsi="Garamond" w:cs="Garamond"/>
          <w:i/>
          <w:lang w:eastAsia="ar-SA"/>
        </w:rPr>
        <w:t xml:space="preserve"> года)</w:t>
      </w:r>
    </w:p>
    <w:p w14:paraId="4AC45C58" w14:textId="77777777" w:rsidR="0016360D" w:rsidRPr="00A475B2" w:rsidRDefault="0016360D">
      <w:pPr>
        <w:spacing w:after="160" w:line="259" w:lineRule="auto"/>
        <w:rPr>
          <w:rFonts w:ascii="Garamond" w:eastAsia="Times New Roman" w:hAnsi="Garamond" w:cs="Arial"/>
          <w:b/>
          <w:u w:val="single"/>
          <w:lang w:eastAsia="ru-RU"/>
        </w:rPr>
      </w:pPr>
      <w:r w:rsidRPr="00A475B2">
        <w:rPr>
          <w:rFonts w:ascii="Garamond" w:eastAsia="Times New Roman" w:hAnsi="Garamond" w:cs="Arial"/>
          <w:b/>
          <w:u w:val="single"/>
          <w:lang w:eastAsia="ru-RU"/>
        </w:rPr>
        <w:br w:type="page"/>
      </w:r>
    </w:p>
    <w:p w14:paraId="6A17822B" w14:textId="77777777" w:rsidR="00585EBF" w:rsidRPr="00A475B2" w:rsidRDefault="00585EBF" w:rsidP="00585EBF">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lastRenderedPageBreak/>
        <w:t xml:space="preserve">Вариант </w:t>
      </w:r>
      <w:r w:rsidRPr="00A475B2">
        <w:rPr>
          <w:rFonts w:ascii="Garamond" w:eastAsia="Batang" w:hAnsi="Garamond" w:cs="Garamond"/>
          <w:i/>
          <w:highlight w:val="yellow"/>
          <w:lang w:eastAsia="ar-SA"/>
        </w:rPr>
        <w:t>2</w:t>
      </w:r>
      <w:r w:rsidRPr="00A475B2">
        <w:rPr>
          <w:rFonts w:ascii="Garamond" w:eastAsia="Batang" w:hAnsi="Garamond" w:cs="Garamond"/>
          <w:i/>
          <w:lang w:eastAsia="ar-SA"/>
        </w:rPr>
        <w:t>:</w:t>
      </w:r>
    </w:p>
    <w:p w14:paraId="22E9A289" w14:textId="77777777" w:rsidR="00585EBF" w:rsidRPr="00A475B2" w:rsidRDefault="00585EBF" w:rsidP="00585EBF">
      <w:pPr>
        <w:tabs>
          <w:tab w:val="left" w:pos="7091"/>
        </w:tabs>
        <w:suppressAutoHyphens/>
        <w:spacing w:before="120" w:after="0" w:line="240" w:lineRule="auto"/>
        <w:rPr>
          <w:rFonts w:ascii="Garamond" w:eastAsia="Times New Roman" w:hAnsi="Garamond" w:cs="Arial"/>
          <w:lang w:eastAsia="ru-RU"/>
        </w:rPr>
      </w:pPr>
    </w:p>
    <w:p w14:paraId="780D1F5C" w14:textId="77777777" w:rsidR="00585EBF" w:rsidRPr="00A475B2" w:rsidRDefault="00585EBF" w:rsidP="00585EBF">
      <w:pPr>
        <w:tabs>
          <w:tab w:val="left" w:pos="7091"/>
        </w:tabs>
        <w:suppressAutoHyphens/>
        <w:spacing w:before="120" w:after="0" w:line="240" w:lineRule="auto"/>
        <w:rPr>
          <w:rFonts w:ascii="Garamond" w:eastAsia="Times New Roman" w:hAnsi="Garamond" w:cs="Arial"/>
          <w:lang w:eastAsia="ru-RU"/>
        </w:rPr>
      </w:pPr>
    </w:p>
    <w:p w14:paraId="2A78F21A" w14:textId="77777777" w:rsidR="00585EBF" w:rsidRPr="00A475B2" w:rsidRDefault="00585EBF" w:rsidP="00585EBF">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475B2">
        <w:rPr>
          <w:rFonts w:ascii="Garamond" w:eastAsia="Batang" w:hAnsi="Garamond" w:cs="Garamond"/>
          <w:lang w:eastAsia="ar-SA"/>
        </w:rPr>
        <w:t xml:space="preserve">(Приложение № Д 6.8.1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7CEC95A6" w14:textId="77777777" w:rsidR="00585EBF" w:rsidRPr="00A475B2" w:rsidRDefault="00585EBF" w:rsidP="00585EBF">
      <w:pPr>
        <w:suppressAutoHyphens/>
        <w:spacing w:before="120" w:after="0" w:line="240" w:lineRule="auto"/>
        <w:ind w:firstLine="708"/>
        <w:jc w:val="both"/>
        <w:rPr>
          <w:rFonts w:ascii="Garamond" w:eastAsia="Batang" w:hAnsi="Garamond" w:cs="Calibri"/>
          <w:lang w:eastAsia="ru-RU"/>
        </w:rPr>
      </w:pPr>
      <w:r w:rsidRPr="00A475B2">
        <w:rPr>
          <w:rFonts w:ascii="Garamond" w:eastAsia="Batang" w:hAnsi="Garamond" w:cs="Calibri"/>
          <w:lang w:eastAsia="ar-SA"/>
        </w:rPr>
        <w:t>Срок действия договоров поручительства: _______________ (</w:t>
      </w:r>
      <w:r w:rsidRPr="00A475B2">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A475B2">
        <w:rPr>
          <w:rFonts w:ascii="Garamond" w:eastAsia="Batang" w:hAnsi="Garamond" w:cs="Calibri"/>
          <w:lang w:eastAsia="ar-SA"/>
        </w:rPr>
        <w:t>) с даты начала поставки мощности по ДПМ ВИЭ.</w:t>
      </w:r>
    </w:p>
    <w:p w14:paraId="1B360914" w14:textId="77777777" w:rsidR="00585EBF" w:rsidRPr="00A475B2" w:rsidRDefault="00585EBF" w:rsidP="00585EBF">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0306FCD7" w14:textId="77777777" w:rsidR="00585EBF" w:rsidRPr="00A475B2" w:rsidRDefault="00585EBF" w:rsidP="00585EBF">
      <w:pPr>
        <w:tabs>
          <w:tab w:val="left" w:pos="851"/>
        </w:tabs>
        <w:suppressAutoHyphens/>
        <w:spacing w:before="120" w:after="0" w:line="240" w:lineRule="auto"/>
        <w:jc w:val="both"/>
        <w:rPr>
          <w:rFonts w:ascii="Garamond" w:eastAsia="Times New Roman" w:hAnsi="Garamond" w:cs="Arial"/>
          <w:lang w:eastAsia="ru-RU"/>
        </w:rPr>
      </w:pPr>
    </w:p>
    <w:p w14:paraId="3E1E7CE7" w14:textId="77777777" w:rsidR="00585EBF" w:rsidRPr="00A475B2" w:rsidRDefault="00585EBF" w:rsidP="00585EBF">
      <w:pPr>
        <w:tabs>
          <w:tab w:val="left" w:pos="851"/>
        </w:tabs>
        <w:suppressAutoHyphens/>
        <w:spacing w:before="120" w:after="0" w:line="240" w:lineRule="auto"/>
        <w:rPr>
          <w:rFonts w:ascii="Garamond" w:eastAsia="Times New Roman" w:hAnsi="Garamond" w:cs="Arial"/>
          <w:lang w:eastAsia="ru-RU"/>
        </w:rPr>
      </w:pPr>
    </w:p>
    <w:p w14:paraId="32AA779F" w14:textId="77777777" w:rsidR="00585EBF" w:rsidRPr="00A475B2" w:rsidRDefault="00585EBF" w:rsidP="00585EBF">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50BBE71A" w14:textId="77777777" w:rsidR="00585EBF" w:rsidRPr="00A475B2" w:rsidRDefault="00585EBF" w:rsidP="002440F1">
      <w:pPr>
        <w:suppressAutoHyphens/>
        <w:spacing w:before="120" w:after="0" w:line="240" w:lineRule="auto"/>
        <w:jc w:val="both"/>
        <w:rPr>
          <w:rFonts w:ascii="Garamond" w:eastAsia="Batang" w:hAnsi="Garamond" w:cs="Garamond"/>
          <w:i/>
          <w:lang w:eastAsia="ar-SA"/>
        </w:rPr>
      </w:pPr>
    </w:p>
    <w:p w14:paraId="539DB034" w14:textId="77777777" w:rsidR="002440F1" w:rsidRPr="00A475B2" w:rsidRDefault="002440F1" w:rsidP="002440F1">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 xml:space="preserve">Вариант </w:t>
      </w:r>
      <w:r w:rsidR="0073031C" w:rsidRPr="00A475B2">
        <w:rPr>
          <w:rFonts w:ascii="Garamond" w:eastAsia="Batang" w:hAnsi="Garamond" w:cs="Garamond"/>
          <w:i/>
          <w:highlight w:val="yellow"/>
          <w:lang w:eastAsia="ar-SA"/>
        </w:rPr>
        <w:t>3</w:t>
      </w:r>
      <w:r w:rsidRPr="00A475B2">
        <w:rPr>
          <w:rFonts w:ascii="Garamond" w:eastAsia="Batang" w:hAnsi="Garamond" w:cs="Garamond"/>
          <w:i/>
          <w:lang w:eastAsia="ar-SA"/>
        </w:rPr>
        <w:t>:</w:t>
      </w:r>
    </w:p>
    <w:p w14:paraId="637D99F9" w14:textId="77777777" w:rsidR="002440F1" w:rsidRPr="00A475B2" w:rsidRDefault="002440F1" w:rsidP="002440F1">
      <w:pPr>
        <w:tabs>
          <w:tab w:val="left" w:pos="7091"/>
        </w:tabs>
        <w:suppressAutoHyphens/>
        <w:spacing w:before="120" w:after="0" w:line="240" w:lineRule="auto"/>
        <w:rPr>
          <w:rFonts w:ascii="Garamond" w:eastAsia="Times New Roman" w:hAnsi="Garamond" w:cs="Arial"/>
          <w:b/>
          <w:i/>
          <w:lang w:eastAsia="ru-RU"/>
        </w:rPr>
      </w:pPr>
    </w:p>
    <w:p w14:paraId="6488D28D" w14:textId="77777777" w:rsidR="002440F1" w:rsidRPr="00A475B2" w:rsidRDefault="002440F1" w:rsidP="002440F1">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A475B2">
        <w:rPr>
          <w:rFonts w:ascii="Garamond" w:eastAsia="Batang" w:hAnsi="Garamond" w:cs="Garamond"/>
          <w:lang w:eastAsia="ar-SA"/>
        </w:rPr>
        <w:t xml:space="preserve">(Приложение № Д 6.8.2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7002570B" w14:textId="77777777" w:rsidR="002440F1" w:rsidRPr="00A475B2" w:rsidRDefault="002440F1" w:rsidP="002440F1">
      <w:pPr>
        <w:suppressAutoHyphens/>
        <w:spacing w:before="120" w:after="0" w:line="240" w:lineRule="auto"/>
        <w:jc w:val="both"/>
        <w:rPr>
          <w:rFonts w:ascii="Garamond" w:eastAsia="Batang" w:hAnsi="Garamond" w:cs="Calibri"/>
          <w:lang w:eastAsia="ru-RU"/>
        </w:rPr>
      </w:pPr>
      <w:r w:rsidRPr="00A475B2">
        <w:rPr>
          <w:rFonts w:ascii="Garamond" w:eastAsia="Batang" w:hAnsi="Garamond" w:cs="Calibri"/>
          <w:lang w:eastAsia="ar-SA"/>
        </w:rPr>
        <w:tab/>
        <w:t>Срок действия договоров поручительства: ________________ (</w:t>
      </w:r>
      <w:r w:rsidRPr="00A475B2">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A475B2">
        <w:rPr>
          <w:rFonts w:ascii="Garamond" w:eastAsia="Batang" w:hAnsi="Garamond" w:cs="Calibri"/>
          <w:lang w:eastAsia="ar-SA"/>
        </w:rPr>
        <w:t>) с даты начала поставки мощности по ДПМ ВИЭ.</w:t>
      </w:r>
    </w:p>
    <w:p w14:paraId="24D22973" w14:textId="77777777" w:rsidR="002440F1" w:rsidRPr="00A475B2" w:rsidRDefault="002440F1" w:rsidP="002440F1">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2D8CDC59" w14:textId="77777777" w:rsidR="002440F1" w:rsidRPr="00A475B2" w:rsidRDefault="002440F1" w:rsidP="002440F1">
      <w:pPr>
        <w:tabs>
          <w:tab w:val="left" w:pos="851"/>
        </w:tabs>
        <w:suppressAutoHyphens/>
        <w:spacing w:before="120" w:after="0" w:line="240" w:lineRule="auto"/>
        <w:jc w:val="both"/>
        <w:rPr>
          <w:rFonts w:ascii="Garamond" w:eastAsia="Times New Roman" w:hAnsi="Garamond" w:cs="Arial"/>
          <w:lang w:eastAsia="ru-RU"/>
        </w:rPr>
      </w:pPr>
    </w:p>
    <w:p w14:paraId="0FEE0552" w14:textId="77777777" w:rsidR="002440F1" w:rsidRPr="00A475B2" w:rsidRDefault="002440F1" w:rsidP="002440F1">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394EDD1A" w14:textId="77777777" w:rsidR="002440F1" w:rsidRPr="00A475B2" w:rsidRDefault="002440F1" w:rsidP="002440F1">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2440F1" w:rsidRPr="002440F1" w14:paraId="2C780D37" w14:textId="77777777" w:rsidTr="003B5EDF">
        <w:trPr>
          <w:trHeight w:val="2527"/>
        </w:trPr>
        <w:tc>
          <w:tcPr>
            <w:tcW w:w="5387" w:type="dxa"/>
          </w:tcPr>
          <w:p w14:paraId="2184FEC5" w14:textId="77777777" w:rsidR="002440F1" w:rsidRPr="00A475B2" w:rsidRDefault="002440F1" w:rsidP="003B5ED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Поручитель:                  </w:t>
            </w:r>
          </w:p>
          <w:p w14:paraId="062E9A9F" w14:textId="77777777" w:rsidR="002440F1" w:rsidRPr="00A475B2" w:rsidRDefault="002440F1" w:rsidP="003B5ED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          </w:t>
            </w:r>
          </w:p>
          <w:p w14:paraId="44EE6B13" w14:textId="77777777" w:rsidR="002440F1" w:rsidRPr="00A475B2" w:rsidRDefault="002440F1" w:rsidP="003B5ED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_______________________________</w:t>
            </w:r>
          </w:p>
          <w:p w14:paraId="098EA347" w14:textId="77777777" w:rsidR="002440F1" w:rsidRPr="00A475B2" w:rsidRDefault="002440F1" w:rsidP="003B5EDF">
            <w:pPr>
              <w:tabs>
                <w:tab w:val="left" w:pos="7091"/>
              </w:tabs>
              <w:suppressAutoHyphens/>
              <w:spacing w:before="120" w:after="0" w:line="240" w:lineRule="auto"/>
              <w:ind w:left="-675"/>
              <w:rPr>
                <w:rFonts w:ascii="Garamond" w:eastAsia="Times New Roman" w:hAnsi="Garamond" w:cs="Arial"/>
                <w:i/>
                <w:lang w:eastAsia="ru-RU"/>
              </w:rPr>
            </w:pPr>
            <w:r w:rsidRPr="00A475B2">
              <w:rPr>
                <w:rFonts w:ascii="Garamond" w:eastAsia="Times New Roman" w:hAnsi="Garamond" w:cs="Arial"/>
                <w:i/>
                <w:lang w:eastAsia="ru-RU"/>
              </w:rPr>
              <w:t xml:space="preserve">                                   должность</w:t>
            </w:r>
          </w:p>
          <w:p w14:paraId="401A996F" w14:textId="77777777" w:rsidR="002440F1" w:rsidRPr="00A475B2" w:rsidRDefault="002440F1" w:rsidP="003B5ED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           ________________</w:t>
            </w:r>
          </w:p>
          <w:p w14:paraId="577D0B78" w14:textId="77777777" w:rsidR="002440F1" w:rsidRPr="00A475B2" w:rsidRDefault="002440F1" w:rsidP="003B5EDF">
            <w:pPr>
              <w:tabs>
                <w:tab w:val="left" w:pos="7091"/>
              </w:tabs>
              <w:suppressAutoHyphens/>
              <w:spacing w:before="120" w:after="0" w:line="240" w:lineRule="auto"/>
              <w:ind w:left="-392"/>
              <w:rPr>
                <w:rFonts w:ascii="Garamond" w:eastAsia="Times New Roman" w:hAnsi="Garamond" w:cs="Arial"/>
                <w:lang w:eastAsia="ru-RU"/>
              </w:rPr>
            </w:pPr>
            <w:r w:rsidRPr="00A475B2">
              <w:rPr>
                <w:rFonts w:ascii="Garamond" w:eastAsia="Times New Roman" w:hAnsi="Garamond" w:cs="Arial"/>
                <w:i/>
                <w:lang w:eastAsia="ru-RU"/>
              </w:rPr>
              <w:t xml:space="preserve">           подпись                расшифровка подписи</w:t>
            </w:r>
          </w:p>
        </w:tc>
        <w:tc>
          <w:tcPr>
            <w:tcW w:w="4628" w:type="dxa"/>
          </w:tcPr>
          <w:p w14:paraId="732DD3C1" w14:textId="77777777" w:rsidR="002440F1" w:rsidRPr="00A475B2" w:rsidRDefault="002440F1" w:rsidP="003B5ED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Поставщик мощности:                  </w:t>
            </w:r>
          </w:p>
          <w:p w14:paraId="40219929" w14:textId="77777777" w:rsidR="002440F1" w:rsidRPr="00A475B2" w:rsidRDefault="002440F1" w:rsidP="003B5ED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          </w:t>
            </w:r>
          </w:p>
          <w:p w14:paraId="63FD9215" w14:textId="77777777" w:rsidR="002440F1" w:rsidRPr="00A475B2" w:rsidRDefault="002440F1" w:rsidP="003B5ED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_______________________________</w:t>
            </w:r>
          </w:p>
          <w:p w14:paraId="11DA27D1" w14:textId="77777777" w:rsidR="002440F1" w:rsidRPr="00A475B2" w:rsidRDefault="002440F1" w:rsidP="003B5EDF">
            <w:pPr>
              <w:tabs>
                <w:tab w:val="left" w:pos="7091"/>
              </w:tabs>
              <w:suppressAutoHyphens/>
              <w:spacing w:before="120" w:after="0" w:line="240" w:lineRule="auto"/>
              <w:ind w:left="-678"/>
              <w:rPr>
                <w:rFonts w:ascii="Garamond" w:eastAsia="Times New Roman" w:hAnsi="Garamond" w:cs="Arial"/>
                <w:i/>
                <w:lang w:eastAsia="ru-RU"/>
              </w:rPr>
            </w:pPr>
            <w:r w:rsidRPr="00A475B2">
              <w:rPr>
                <w:rFonts w:ascii="Garamond" w:eastAsia="Times New Roman" w:hAnsi="Garamond" w:cs="Arial"/>
                <w:i/>
                <w:lang w:eastAsia="ru-RU"/>
              </w:rPr>
              <w:t xml:space="preserve">                                   должность</w:t>
            </w:r>
          </w:p>
          <w:p w14:paraId="79363DE3" w14:textId="77777777" w:rsidR="002440F1" w:rsidRPr="00A475B2" w:rsidRDefault="002440F1" w:rsidP="003B5EDF">
            <w:pPr>
              <w:tabs>
                <w:tab w:val="left" w:pos="7091"/>
              </w:tabs>
              <w:suppressAutoHyphens/>
              <w:spacing w:before="120" w:after="0" w:line="240" w:lineRule="auto"/>
              <w:ind w:left="-251" w:firstLine="251"/>
              <w:rPr>
                <w:rFonts w:ascii="Garamond" w:eastAsia="Times New Roman" w:hAnsi="Garamond" w:cs="Arial"/>
                <w:lang w:eastAsia="ru-RU"/>
              </w:rPr>
            </w:pPr>
            <w:r w:rsidRPr="00A475B2">
              <w:rPr>
                <w:rFonts w:ascii="Garamond" w:eastAsia="Times New Roman" w:hAnsi="Garamond" w:cs="Arial"/>
                <w:lang w:eastAsia="ru-RU"/>
              </w:rPr>
              <w:t>__________            ________________</w:t>
            </w:r>
          </w:p>
          <w:p w14:paraId="30F119D0" w14:textId="77777777" w:rsidR="002440F1" w:rsidRPr="002440F1" w:rsidRDefault="002440F1" w:rsidP="003B5EDF">
            <w:pPr>
              <w:tabs>
                <w:tab w:val="left" w:pos="7091"/>
              </w:tabs>
              <w:suppressAutoHyphens/>
              <w:spacing w:before="120" w:after="0" w:line="240" w:lineRule="auto"/>
              <w:ind w:left="-253"/>
              <w:rPr>
                <w:rFonts w:ascii="Garamond" w:eastAsia="Times New Roman" w:hAnsi="Garamond" w:cs="Arial"/>
                <w:lang w:eastAsia="ru-RU"/>
              </w:rPr>
            </w:pPr>
            <w:r w:rsidRPr="00A475B2">
              <w:rPr>
                <w:rFonts w:ascii="Garamond" w:eastAsia="Times New Roman" w:hAnsi="Garamond" w:cs="Arial"/>
                <w:i/>
                <w:lang w:eastAsia="ru-RU"/>
              </w:rPr>
              <w:t xml:space="preserve">          подпись                 расшифровка подписи</w:t>
            </w:r>
          </w:p>
        </w:tc>
      </w:tr>
    </w:tbl>
    <w:p w14:paraId="149FC9DB"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510F85FD" w14:textId="77777777" w:rsidR="002440F1" w:rsidRPr="002440F1" w:rsidRDefault="002440F1" w:rsidP="002440F1">
      <w:pPr>
        <w:suppressAutoHyphens/>
        <w:spacing w:before="120" w:after="120" w:line="240" w:lineRule="auto"/>
        <w:jc w:val="both"/>
        <w:rPr>
          <w:rFonts w:ascii="Garamond" w:eastAsia="Batang" w:hAnsi="Garamond"/>
          <w:b/>
          <w:lang w:eastAsia="ar-SA"/>
        </w:rPr>
      </w:pPr>
    </w:p>
    <w:p w14:paraId="5B9413EC" w14:textId="77777777" w:rsidR="002440F1" w:rsidRDefault="002440F1" w:rsidP="002440F1">
      <w:pPr>
        <w:spacing w:line="240" w:lineRule="auto"/>
        <w:rPr>
          <w:rFonts w:ascii="Garamond" w:eastAsia="Batang" w:hAnsi="Garamond"/>
          <w:b/>
          <w:bCs/>
          <w:sz w:val="26"/>
          <w:szCs w:val="26"/>
        </w:rPr>
      </w:pPr>
    </w:p>
    <w:p w14:paraId="5ACD3CD8" w14:textId="46A6EB0D" w:rsidR="002440F1" w:rsidRDefault="002440F1" w:rsidP="002440F1">
      <w:pPr>
        <w:spacing w:line="240" w:lineRule="auto"/>
        <w:rPr>
          <w:rFonts w:ascii="Garamond" w:eastAsia="Batang" w:hAnsi="Garamond"/>
          <w:b/>
          <w:bCs/>
          <w:sz w:val="26"/>
          <w:szCs w:val="26"/>
        </w:rPr>
      </w:pPr>
    </w:p>
    <w:p w14:paraId="0C941922" w14:textId="71618CBD" w:rsidR="00A475B2" w:rsidRDefault="00A475B2" w:rsidP="002440F1">
      <w:pPr>
        <w:spacing w:line="240" w:lineRule="auto"/>
        <w:rPr>
          <w:rFonts w:ascii="Garamond" w:eastAsia="Batang" w:hAnsi="Garamond"/>
          <w:b/>
          <w:bCs/>
          <w:sz w:val="26"/>
          <w:szCs w:val="26"/>
        </w:rPr>
      </w:pPr>
    </w:p>
    <w:p w14:paraId="466121E6" w14:textId="6F61DFB7" w:rsidR="00A475B2" w:rsidRDefault="00A475B2" w:rsidP="002440F1">
      <w:pPr>
        <w:spacing w:line="240" w:lineRule="auto"/>
        <w:rPr>
          <w:rFonts w:ascii="Garamond" w:eastAsia="Batang" w:hAnsi="Garamond"/>
          <w:b/>
          <w:bCs/>
          <w:sz w:val="26"/>
          <w:szCs w:val="26"/>
        </w:rPr>
      </w:pPr>
    </w:p>
    <w:p w14:paraId="18D05DC7" w14:textId="6331E226" w:rsidR="00A475B2" w:rsidRDefault="00A475B2" w:rsidP="002440F1">
      <w:pPr>
        <w:spacing w:line="240" w:lineRule="auto"/>
        <w:rPr>
          <w:rFonts w:ascii="Garamond" w:eastAsia="Batang" w:hAnsi="Garamond"/>
          <w:b/>
          <w:bCs/>
          <w:sz w:val="26"/>
          <w:szCs w:val="26"/>
        </w:rPr>
      </w:pPr>
    </w:p>
    <w:p w14:paraId="0BBDB216" w14:textId="49B62F0D" w:rsidR="00A475B2" w:rsidRDefault="00A475B2" w:rsidP="002440F1">
      <w:pPr>
        <w:spacing w:line="240" w:lineRule="auto"/>
        <w:rPr>
          <w:rFonts w:ascii="Garamond" w:eastAsia="Batang" w:hAnsi="Garamond"/>
          <w:b/>
          <w:bCs/>
          <w:sz w:val="26"/>
          <w:szCs w:val="26"/>
        </w:rPr>
      </w:pPr>
    </w:p>
    <w:p w14:paraId="6D37E1BB" w14:textId="669D68A1" w:rsidR="00A475B2" w:rsidRDefault="00A475B2" w:rsidP="002440F1">
      <w:pPr>
        <w:spacing w:line="240" w:lineRule="auto"/>
        <w:rPr>
          <w:rFonts w:ascii="Garamond" w:eastAsia="Batang" w:hAnsi="Garamond"/>
          <w:b/>
          <w:bCs/>
          <w:sz w:val="26"/>
          <w:szCs w:val="26"/>
        </w:rPr>
      </w:pPr>
    </w:p>
    <w:p w14:paraId="3FC3D882" w14:textId="58C3ABFC" w:rsidR="00A475B2" w:rsidRDefault="00A475B2" w:rsidP="002440F1">
      <w:pPr>
        <w:spacing w:line="240" w:lineRule="auto"/>
        <w:rPr>
          <w:rFonts w:ascii="Garamond" w:eastAsia="Batang" w:hAnsi="Garamond"/>
          <w:b/>
          <w:bCs/>
          <w:sz w:val="26"/>
          <w:szCs w:val="26"/>
        </w:rPr>
      </w:pPr>
    </w:p>
    <w:p w14:paraId="65A9BF62" w14:textId="284BB7E7" w:rsidR="00A475B2" w:rsidRDefault="00A475B2" w:rsidP="002440F1">
      <w:pPr>
        <w:spacing w:line="240" w:lineRule="auto"/>
        <w:rPr>
          <w:rFonts w:ascii="Garamond" w:eastAsia="Batang" w:hAnsi="Garamond"/>
          <w:b/>
          <w:bCs/>
          <w:sz w:val="26"/>
          <w:szCs w:val="26"/>
        </w:rPr>
      </w:pPr>
    </w:p>
    <w:p w14:paraId="7BDAEBA3" w14:textId="567ED93C" w:rsidR="00A475B2" w:rsidRDefault="00A475B2" w:rsidP="002440F1">
      <w:pPr>
        <w:spacing w:line="240" w:lineRule="auto"/>
        <w:rPr>
          <w:rFonts w:ascii="Garamond" w:eastAsia="Batang" w:hAnsi="Garamond"/>
          <w:b/>
          <w:bCs/>
          <w:sz w:val="26"/>
          <w:szCs w:val="26"/>
        </w:rPr>
      </w:pPr>
    </w:p>
    <w:p w14:paraId="5B60C07E" w14:textId="019B1241" w:rsidR="00A475B2" w:rsidRDefault="00A475B2" w:rsidP="002440F1">
      <w:pPr>
        <w:spacing w:line="240" w:lineRule="auto"/>
        <w:rPr>
          <w:rFonts w:ascii="Garamond" w:eastAsia="Batang" w:hAnsi="Garamond"/>
          <w:b/>
          <w:bCs/>
          <w:sz w:val="26"/>
          <w:szCs w:val="26"/>
        </w:rPr>
      </w:pPr>
    </w:p>
    <w:p w14:paraId="3517F565" w14:textId="6ADDAB00" w:rsidR="00A475B2" w:rsidRDefault="00A475B2" w:rsidP="002440F1">
      <w:pPr>
        <w:spacing w:line="240" w:lineRule="auto"/>
        <w:rPr>
          <w:rFonts w:ascii="Garamond" w:eastAsia="Batang" w:hAnsi="Garamond"/>
          <w:b/>
          <w:bCs/>
          <w:sz w:val="26"/>
          <w:szCs w:val="26"/>
        </w:rPr>
      </w:pPr>
    </w:p>
    <w:p w14:paraId="54F60517" w14:textId="7B4830FD" w:rsidR="00A475B2" w:rsidRDefault="00A475B2" w:rsidP="002440F1">
      <w:pPr>
        <w:spacing w:line="240" w:lineRule="auto"/>
        <w:rPr>
          <w:rFonts w:ascii="Garamond" w:eastAsia="Batang" w:hAnsi="Garamond"/>
          <w:b/>
          <w:bCs/>
          <w:sz w:val="26"/>
          <w:szCs w:val="26"/>
        </w:rPr>
      </w:pPr>
    </w:p>
    <w:p w14:paraId="1B8C46DC" w14:textId="0BADE2C4" w:rsidR="00A475B2" w:rsidRDefault="00A475B2" w:rsidP="002440F1">
      <w:pPr>
        <w:spacing w:line="240" w:lineRule="auto"/>
        <w:rPr>
          <w:rFonts w:ascii="Garamond" w:eastAsia="Batang" w:hAnsi="Garamond"/>
          <w:b/>
          <w:bCs/>
          <w:sz w:val="26"/>
          <w:szCs w:val="26"/>
        </w:rPr>
      </w:pPr>
    </w:p>
    <w:p w14:paraId="28E13752" w14:textId="27A5FA07" w:rsidR="00A475B2" w:rsidRDefault="00A475B2" w:rsidP="002440F1">
      <w:pPr>
        <w:spacing w:line="240" w:lineRule="auto"/>
        <w:rPr>
          <w:rFonts w:ascii="Garamond" w:eastAsia="Batang" w:hAnsi="Garamond"/>
          <w:b/>
          <w:bCs/>
          <w:sz w:val="26"/>
          <w:szCs w:val="26"/>
        </w:rPr>
      </w:pPr>
    </w:p>
    <w:p w14:paraId="2575A74D" w14:textId="6A8A8D69" w:rsidR="00A475B2" w:rsidRDefault="00A475B2" w:rsidP="002440F1">
      <w:pPr>
        <w:spacing w:line="240" w:lineRule="auto"/>
        <w:rPr>
          <w:rFonts w:ascii="Garamond" w:eastAsia="Batang" w:hAnsi="Garamond"/>
          <w:b/>
          <w:bCs/>
          <w:sz w:val="26"/>
          <w:szCs w:val="26"/>
        </w:rPr>
      </w:pPr>
    </w:p>
    <w:p w14:paraId="605FEE14" w14:textId="77777777" w:rsidR="00A475B2" w:rsidRDefault="00A475B2" w:rsidP="002440F1">
      <w:pPr>
        <w:spacing w:line="240" w:lineRule="auto"/>
        <w:rPr>
          <w:rFonts w:ascii="Garamond" w:eastAsia="Batang" w:hAnsi="Garamond"/>
          <w:b/>
          <w:bCs/>
          <w:sz w:val="26"/>
          <w:szCs w:val="26"/>
        </w:rPr>
      </w:pPr>
    </w:p>
    <w:p w14:paraId="0EA40AD4" w14:textId="1BC044F4" w:rsidR="002440F1" w:rsidRDefault="00A475B2">
      <w:pPr>
        <w:spacing w:line="240" w:lineRule="auto"/>
        <w:rPr>
          <w:rFonts w:ascii="Garamond" w:eastAsia="Times New Roman" w:hAnsi="Garamond" w:cs="Garamond"/>
          <w:b/>
          <w:sz w:val="26"/>
          <w:szCs w:val="26"/>
          <w:lang w:eastAsia="ru-RU"/>
        </w:rPr>
      </w:pPr>
      <w:r>
        <w:rPr>
          <w:rFonts w:ascii="Garamond" w:eastAsia="Times New Roman" w:hAnsi="Garamond" w:cs="Garamond"/>
          <w:b/>
          <w:sz w:val="26"/>
          <w:szCs w:val="26"/>
          <w:lang w:eastAsia="ru-RU"/>
        </w:rPr>
        <w:t>Предлагаемая</w:t>
      </w:r>
      <w:r w:rsidRPr="002440F1">
        <w:rPr>
          <w:rFonts w:ascii="Garamond" w:eastAsia="Times New Roman" w:hAnsi="Garamond" w:cs="Garamond"/>
          <w:b/>
          <w:sz w:val="26"/>
          <w:szCs w:val="26"/>
          <w:lang w:eastAsia="ru-RU"/>
        </w:rPr>
        <w:t xml:space="preserve"> редакция</w:t>
      </w:r>
    </w:p>
    <w:p w14:paraId="3A220860" w14:textId="53E98315" w:rsidR="00A475B2" w:rsidRDefault="00A475B2">
      <w:pPr>
        <w:spacing w:line="240" w:lineRule="auto"/>
        <w:rPr>
          <w:rFonts w:ascii="Garamond" w:eastAsia="Times New Roman" w:hAnsi="Garamond" w:cs="Garamond"/>
          <w:b/>
          <w:sz w:val="26"/>
          <w:szCs w:val="26"/>
          <w:lang w:eastAsia="ru-RU"/>
        </w:rPr>
      </w:pPr>
    </w:p>
    <w:p w14:paraId="0E834F26"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b/>
          <w:lang w:eastAsia="ru-RU"/>
        </w:rPr>
      </w:pPr>
      <w:r w:rsidRPr="002440F1">
        <w:rPr>
          <w:rFonts w:ascii="Garamond" w:eastAsia="Times New Roman" w:hAnsi="Garamond" w:cs="Garamond"/>
          <w:b/>
          <w:lang w:eastAsia="ru-RU"/>
        </w:rPr>
        <w:t>Приложение 5.4</w:t>
      </w:r>
    </w:p>
    <w:p w14:paraId="5E801B80"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p>
    <w:p w14:paraId="73ABEE44"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25E08EB5"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ab/>
        <w:t>АО «ЦФР»</w:t>
      </w:r>
    </w:p>
    <w:p w14:paraId="32CF6DBA"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5AB14658"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p>
    <w:p w14:paraId="5DE48CA3" w14:textId="77777777" w:rsidR="00A475B2" w:rsidRPr="002440F1" w:rsidRDefault="00A475B2" w:rsidP="00A475B2">
      <w:pPr>
        <w:widowControl w:val="0"/>
        <w:tabs>
          <w:tab w:val="left" w:pos="7091"/>
        </w:tabs>
        <w:suppressAutoHyphens/>
        <w:spacing w:before="120" w:after="120" w:line="240" w:lineRule="auto"/>
        <w:jc w:val="right"/>
        <w:rPr>
          <w:rFonts w:ascii="Garamond" w:eastAsia="Times New Roman" w:hAnsi="Garamond" w:cs="Arial"/>
          <w:lang w:eastAsia="ru-RU"/>
        </w:rPr>
      </w:pPr>
      <w:r w:rsidRPr="002440F1">
        <w:rPr>
          <w:rFonts w:ascii="Garamond" w:eastAsia="Times New Roman" w:hAnsi="Garamond" w:cs="Arial"/>
          <w:lang w:eastAsia="ru-RU"/>
        </w:rPr>
        <w:t>Председателю Правления</w:t>
      </w:r>
    </w:p>
    <w:p w14:paraId="23F42DEC"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АО «АТС»</w:t>
      </w:r>
    </w:p>
    <w:p w14:paraId="69926F01" w14:textId="77777777" w:rsidR="00A475B2" w:rsidRPr="002440F1" w:rsidRDefault="00A475B2" w:rsidP="00A475B2">
      <w:pPr>
        <w:tabs>
          <w:tab w:val="left" w:pos="7091"/>
        </w:tabs>
        <w:suppressAutoHyphens/>
        <w:spacing w:before="120" w:after="0" w:line="240" w:lineRule="auto"/>
        <w:jc w:val="right"/>
        <w:rPr>
          <w:rFonts w:ascii="Garamond" w:eastAsia="Times New Roman" w:hAnsi="Garamond" w:cs="Arial"/>
          <w:lang w:eastAsia="ru-RU"/>
        </w:rPr>
      </w:pPr>
      <w:r w:rsidRPr="002440F1">
        <w:rPr>
          <w:rFonts w:ascii="Garamond" w:eastAsia="Times New Roman" w:hAnsi="Garamond" w:cs="Arial"/>
          <w:lang w:eastAsia="ru-RU"/>
        </w:rPr>
        <w:t>_____________________</w:t>
      </w:r>
    </w:p>
    <w:p w14:paraId="31B96303" w14:textId="77777777" w:rsidR="00A475B2" w:rsidRPr="002440F1" w:rsidRDefault="00A475B2" w:rsidP="00A475B2">
      <w:pPr>
        <w:tabs>
          <w:tab w:val="left" w:pos="7091"/>
        </w:tabs>
        <w:suppressAutoHyphens/>
        <w:spacing w:before="120" w:after="0" w:line="240" w:lineRule="auto"/>
        <w:rPr>
          <w:rFonts w:ascii="Garamond" w:eastAsia="Times New Roman" w:hAnsi="Garamond" w:cs="Arial"/>
          <w:b/>
          <w:i/>
          <w:lang w:eastAsia="ru-RU"/>
        </w:rPr>
      </w:pPr>
    </w:p>
    <w:p w14:paraId="30184847" w14:textId="77777777" w:rsidR="00A475B2" w:rsidRPr="002440F1" w:rsidRDefault="00A475B2" w:rsidP="00A475B2">
      <w:pPr>
        <w:tabs>
          <w:tab w:val="left" w:pos="7091"/>
        </w:tabs>
        <w:suppressAutoHyphens/>
        <w:spacing w:before="120" w:after="0" w:line="240" w:lineRule="auto"/>
        <w:rPr>
          <w:rFonts w:ascii="Garamond" w:eastAsia="Times New Roman" w:hAnsi="Garamond" w:cs="Arial"/>
          <w:b/>
          <w:i/>
          <w:lang w:eastAsia="ru-RU"/>
        </w:rPr>
      </w:pPr>
    </w:p>
    <w:p w14:paraId="2E998BA2" w14:textId="77777777" w:rsidR="00A475B2" w:rsidRPr="00A475B2" w:rsidRDefault="00A475B2" w:rsidP="00A475B2">
      <w:pPr>
        <w:tabs>
          <w:tab w:val="left" w:pos="7091"/>
        </w:tabs>
        <w:suppressAutoHyphens/>
        <w:spacing w:before="120" w:after="0" w:line="240" w:lineRule="auto"/>
        <w:rPr>
          <w:rFonts w:ascii="Garamond" w:eastAsia="Times New Roman" w:hAnsi="Garamond" w:cs="Arial"/>
          <w:b/>
          <w:i/>
          <w:lang w:eastAsia="ru-RU"/>
        </w:rPr>
      </w:pPr>
      <w:r w:rsidRPr="00A475B2">
        <w:rPr>
          <w:rFonts w:ascii="Garamond" w:eastAsia="Times New Roman" w:hAnsi="Garamond" w:cs="Arial"/>
          <w:b/>
          <w:i/>
          <w:lang w:eastAsia="ru-RU"/>
        </w:rPr>
        <w:t xml:space="preserve">Уведомление о намерении заключить </w:t>
      </w:r>
    </w:p>
    <w:p w14:paraId="538E9666"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b/>
          <w:i/>
          <w:lang w:eastAsia="ru-RU"/>
        </w:rPr>
        <w:t>договор коммерческого представительства</w:t>
      </w:r>
    </w:p>
    <w:p w14:paraId="202CAB03" w14:textId="77777777" w:rsidR="00A475B2" w:rsidRPr="00A475B2" w:rsidRDefault="00A475B2" w:rsidP="00A475B2">
      <w:pPr>
        <w:tabs>
          <w:tab w:val="left" w:pos="7091"/>
        </w:tabs>
        <w:suppressAutoHyphens/>
        <w:spacing w:before="120" w:after="0" w:line="240" w:lineRule="auto"/>
        <w:rPr>
          <w:rFonts w:ascii="Garamond" w:eastAsia="Times New Roman" w:hAnsi="Garamond" w:cs="Arial"/>
          <w:b/>
          <w:u w:val="single"/>
          <w:lang w:eastAsia="ru-RU"/>
        </w:rPr>
      </w:pPr>
    </w:p>
    <w:p w14:paraId="0400A95E" w14:textId="77777777" w:rsidR="00A475B2" w:rsidRPr="00A475B2" w:rsidRDefault="00A475B2" w:rsidP="00A475B2">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t>Вариант 1:</w:t>
      </w:r>
    </w:p>
    <w:p w14:paraId="286E23B0"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245BD4AE"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71FAE476" w14:textId="664F661E" w:rsidR="00A475B2" w:rsidRPr="00A475B2" w:rsidRDefault="00A475B2" w:rsidP="00A475B2">
      <w:pPr>
        <w:suppressAutoHyphens/>
        <w:spacing w:before="120" w:after="0" w:line="240" w:lineRule="auto"/>
        <w:jc w:val="both"/>
        <w:rPr>
          <w:rFonts w:ascii="Garamond" w:eastAsia="Batang" w:hAnsi="Garamond" w:cs="Calibri"/>
          <w:highlight w:val="yellow"/>
          <w:lang w:eastAsia="ar-SA"/>
        </w:rPr>
      </w:pPr>
      <w:r w:rsidRPr="00A475B2">
        <w:rPr>
          <w:rFonts w:ascii="Garamond" w:eastAsia="Times New Roman" w:hAnsi="Garamond" w:cs="Arial"/>
          <w:lang w:eastAsia="ru-RU"/>
        </w:rPr>
        <w:tab/>
      </w:r>
      <w:r w:rsidRPr="00A475B2">
        <w:rPr>
          <w:rFonts w:ascii="Garamond" w:eastAsia="Times New Roman" w:hAnsi="Garamond" w:cs="Arial"/>
          <w:highlight w:val="yellow"/>
          <w:lang w:eastAsia="ru-RU"/>
        </w:rPr>
        <w:t>Настоящим ___________________ (</w:t>
      </w:r>
      <w:r w:rsidRPr="00A475B2">
        <w:rPr>
          <w:rFonts w:ascii="Garamond" w:eastAsia="Times New Roman" w:hAnsi="Garamond" w:cs="Arial"/>
          <w:i/>
          <w:highlight w:val="yellow"/>
          <w:lang w:eastAsia="ru-RU"/>
        </w:rPr>
        <w:t>наименование и ИНН поручителя</w:t>
      </w:r>
      <w:r w:rsidRPr="00A475B2">
        <w:rPr>
          <w:rFonts w:ascii="Garamond" w:eastAsia="Times New Roman" w:hAnsi="Garamond" w:cs="Arial"/>
          <w:highlight w:val="yellow"/>
          <w:lang w:eastAsia="ru-RU"/>
        </w:rPr>
        <w:t xml:space="preserve">) выражает свое намерение заключить </w:t>
      </w:r>
      <w:r w:rsidRPr="00A475B2">
        <w:rPr>
          <w:rFonts w:ascii="Garamond" w:eastAsia="Batang" w:hAnsi="Garamond" w:cs="Garamond"/>
          <w:i/>
          <w:highlight w:val="yellow"/>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A475B2">
        <w:rPr>
          <w:rFonts w:ascii="Garamond" w:eastAsia="Batang" w:hAnsi="Garamond" w:cs="Garamond"/>
          <w:highlight w:val="yellow"/>
          <w:lang w:eastAsia="ar-SA"/>
        </w:rPr>
        <w:t xml:space="preserve">(Приложение № Д 6.8 к </w:t>
      </w:r>
      <w:r w:rsidRPr="00A475B2">
        <w:rPr>
          <w:rFonts w:ascii="Garamond" w:eastAsia="Batang" w:hAnsi="Garamond" w:cs="Garamond"/>
          <w:i/>
          <w:highlight w:val="yellow"/>
          <w:lang w:eastAsia="ar-SA"/>
        </w:rPr>
        <w:t>Договору о присоединении к торговой системе оптового рынка</w:t>
      </w:r>
      <w:r w:rsidRPr="00A475B2">
        <w:rPr>
          <w:rFonts w:ascii="Garamond" w:eastAsia="Batang" w:hAnsi="Garamond" w:cs="Garamond"/>
          <w:highlight w:val="yellow"/>
          <w:lang w:eastAsia="ar-SA"/>
        </w:rPr>
        <w:t>)</w:t>
      </w:r>
      <w:r w:rsidRPr="00A475B2">
        <w:rPr>
          <w:rFonts w:ascii="Garamond" w:eastAsia="Times New Roman" w:hAnsi="Garamond" w:cs="Arial"/>
          <w:highlight w:val="yellow"/>
          <w:lang w:eastAsia="ru-RU"/>
        </w:rPr>
        <w:t xml:space="preserve"> </w:t>
      </w:r>
      <w:r w:rsidRPr="00A475B2">
        <w:rPr>
          <w:rFonts w:ascii="Garamond" w:eastAsia="Batang" w:hAnsi="Garamond" w:cs="Calibri"/>
          <w:highlight w:val="yellow"/>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highlight w:val="yellow"/>
          <w:lang w:eastAsia="ar-SA"/>
        </w:rPr>
        <w:t>наименование поставщика по ДПМ ВИЭ</w:t>
      </w:r>
      <w:r w:rsidRPr="00A475B2">
        <w:rPr>
          <w:rFonts w:ascii="Garamond" w:eastAsia="Batang" w:hAnsi="Garamond" w:cs="Calibri"/>
          <w:highlight w:val="yellow"/>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highlight w:val="yellow"/>
          <w:lang w:eastAsia="ar-SA"/>
        </w:rPr>
        <w:t>указывается ценовая зона и субъект РФ</w:t>
      </w:r>
      <w:r w:rsidRPr="00A475B2">
        <w:rPr>
          <w:rFonts w:ascii="Garamond" w:eastAsia="Batang" w:hAnsi="Garamond" w:cs="Calibri"/>
          <w:highlight w:val="yellow"/>
          <w:lang w:eastAsia="ar-SA"/>
        </w:rPr>
        <w:t>) и соответствующего следующим идентификационным параметрам: _____________ (</w:t>
      </w:r>
      <w:r w:rsidRPr="00A475B2">
        <w:rPr>
          <w:rFonts w:ascii="Garamond" w:eastAsia="Batang" w:hAnsi="Garamond" w:cs="Calibri"/>
          <w:i/>
          <w:iCs/>
          <w:highlight w:val="yellow"/>
          <w:lang w:eastAsia="ar-SA"/>
        </w:rPr>
        <w:t>указывается код ГТП и вид генерирующего объекта</w:t>
      </w:r>
      <w:r w:rsidRPr="00A475B2">
        <w:rPr>
          <w:rFonts w:ascii="Garamond" w:eastAsia="Batang" w:hAnsi="Garamond" w:cs="Calibri"/>
          <w:highlight w:val="yellow"/>
          <w:lang w:eastAsia="ar-SA"/>
        </w:rPr>
        <w:t>).</w:t>
      </w:r>
    </w:p>
    <w:p w14:paraId="411B671F" w14:textId="5BB922E6" w:rsidR="00A475B2" w:rsidRPr="00A475B2" w:rsidRDefault="00A475B2" w:rsidP="00A475B2">
      <w:pPr>
        <w:suppressAutoHyphens/>
        <w:spacing w:before="120" w:after="0" w:line="240" w:lineRule="auto"/>
        <w:ind w:firstLine="708"/>
        <w:jc w:val="both"/>
        <w:rPr>
          <w:rFonts w:ascii="Garamond" w:eastAsia="Batang" w:hAnsi="Garamond" w:cs="Calibri"/>
          <w:highlight w:val="yellow"/>
          <w:lang w:eastAsia="ru-RU"/>
        </w:rPr>
      </w:pPr>
      <w:r w:rsidRPr="00A475B2">
        <w:rPr>
          <w:rFonts w:ascii="Garamond" w:eastAsia="Batang" w:hAnsi="Garamond" w:cs="Calibri"/>
          <w:highlight w:val="yellow"/>
          <w:lang w:eastAsia="ar-SA"/>
        </w:rPr>
        <w:t xml:space="preserve">Срок действия договоров поручительства: </w:t>
      </w:r>
      <w:r w:rsidR="00E05D97">
        <w:rPr>
          <w:rFonts w:ascii="Garamond" w:eastAsia="Batang" w:hAnsi="Garamond" w:cs="Calibri"/>
          <w:highlight w:val="yellow"/>
          <w:lang w:eastAsia="ar-SA"/>
        </w:rPr>
        <w:t>15</w:t>
      </w:r>
      <w:r w:rsidRPr="00A475B2">
        <w:rPr>
          <w:rFonts w:ascii="Garamond" w:eastAsia="Batang" w:hAnsi="Garamond" w:cs="Calibri"/>
          <w:highlight w:val="yellow"/>
          <w:lang w:eastAsia="ar-SA"/>
        </w:rPr>
        <w:t xml:space="preserve"> месяцев с даты начала поставки мощности по ДПМ ВИЭ.</w:t>
      </w:r>
    </w:p>
    <w:p w14:paraId="534FEB99" w14:textId="77777777" w:rsidR="00A475B2" w:rsidRPr="00A475B2" w:rsidRDefault="00A475B2" w:rsidP="00A475B2">
      <w:pPr>
        <w:suppressAutoHyphens/>
        <w:spacing w:before="120" w:after="0" w:line="240" w:lineRule="auto"/>
        <w:ind w:firstLine="708"/>
        <w:jc w:val="both"/>
        <w:rPr>
          <w:rFonts w:ascii="Garamond" w:eastAsia="Batang" w:hAnsi="Garamond" w:cs="Calibri"/>
          <w:highlight w:val="yellow"/>
          <w:lang w:eastAsia="ar-SA"/>
        </w:rPr>
      </w:pPr>
      <w:r w:rsidRPr="00A475B2">
        <w:rPr>
          <w:rFonts w:ascii="Garamond" w:eastAsia="Batang" w:hAnsi="Garamond" w:cs="Calibri"/>
          <w:highlight w:val="yellow"/>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A475B2">
        <w:rPr>
          <w:rFonts w:ascii="Garamond" w:eastAsia="Batang" w:hAnsi="Garamond" w:cs="Calibri"/>
          <w:i/>
          <w:iCs/>
          <w:highlight w:val="yellow"/>
          <w:lang w:eastAsia="ar-SA"/>
        </w:rPr>
        <w:t>наименование и ИНН поручителя</w:t>
      </w:r>
      <w:r w:rsidRPr="00A475B2">
        <w:rPr>
          <w:rFonts w:ascii="Garamond" w:eastAsia="Batang" w:hAnsi="Garamond" w:cs="Calibri"/>
          <w:highlight w:val="yellow"/>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A475B2">
        <w:rPr>
          <w:rFonts w:ascii="Garamond" w:eastAsia="Batang" w:hAnsi="Garamond" w:cs="Calibri"/>
          <w:i/>
          <w:highlight w:val="yellow"/>
          <w:lang w:eastAsia="ar-SA"/>
        </w:rPr>
        <w:t>Договором о присоединении к торговой системе оптового рынка</w:t>
      </w:r>
      <w:r w:rsidRPr="00A475B2">
        <w:rPr>
          <w:rFonts w:ascii="Garamond" w:eastAsia="Batang" w:hAnsi="Garamond" w:cs="Calibri"/>
          <w:highlight w:val="yellow"/>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3C0E3688" w14:textId="77777777" w:rsidR="00A475B2" w:rsidRPr="00A475B2" w:rsidRDefault="00A475B2" w:rsidP="00A475B2">
      <w:pPr>
        <w:tabs>
          <w:tab w:val="left" w:pos="851"/>
        </w:tabs>
        <w:suppressAutoHyphens/>
        <w:spacing w:before="120" w:after="0" w:line="240" w:lineRule="auto"/>
        <w:jc w:val="both"/>
        <w:rPr>
          <w:rFonts w:ascii="Garamond" w:eastAsia="Times New Roman" w:hAnsi="Garamond" w:cs="Arial"/>
          <w:highlight w:val="yellow"/>
          <w:lang w:eastAsia="ru-RU"/>
        </w:rPr>
      </w:pPr>
    </w:p>
    <w:p w14:paraId="084ED31B" w14:textId="77777777" w:rsidR="00A475B2" w:rsidRPr="00A475B2" w:rsidRDefault="00A475B2" w:rsidP="00A475B2">
      <w:pPr>
        <w:tabs>
          <w:tab w:val="left" w:pos="851"/>
        </w:tabs>
        <w:suppressAutoHyphens/>
        <w:spacing w:before="120" w:after="0" w:line="240" w:lineRule="auto"/>
        <w:rPr>
          <w:rFonts w:ascii="Garamond" w:eastAsia="Times New Roman" w:hAnsi="Garamond" w:cs="Arial"/>
          <w:highlight w:val="yellow"/>
          <w:lang w:eastAsia="ru-RU"/>
        </w:rPr>
      </w:pPr>
    </w:p>
    <w:p w14:paraId="5305622A" w14:textId="77777777" w:rsidR="00A475B2" w:rsidRPr="00A475B2" w:rsidRDefault="00A475B2" w:rsidP="00A475B2">
      <w:pPr>
        <w:suppressAutoHyphens/>
        <w:spacing w:before="120" w:after="0" w:line="240" w:lineRule="auto"/>
        <w:jc w:val="both"/>
        <w:rPr>
          <w:rFonts w:ascii="Garamond" w:eastAsia="Batang" w:hAnsi="Garamond" w:cs="Garamond"/>
          <w:i/>
          <w:highlight w:val="yellow"/>
          <w:lang w:eastAsia="ar-SA"/>
        </w:rPr>
      </w:pPr>
      <w:r w:rsidRPr="00A475B2">
        <w:rPr>
          <w:rFonts w:ascii="Garamond" w:eastAsia="Batang" w:hAnsi="Garamond" w:cs="Garamond"/>
          <w:i/>
          <w:highlight w:val="yellow"/>
          <w:lang w:eastAsia="ar-SA"/>
        </w:rPr>
        <w:t>(заполняется в случае, если ДПМ ВИЭ заключены по итогам ОПВ, проводимых после 2013 года и до 1 января 2021 года)</w:t>
      </w:r>
    </w:p>
    <w:p w14:paraId="01D91AEF" w14:textId="77777777" w:rsidR="00A475B2" w:rsidRPr="00A475B2" w:rsidRDefault="00A475B2" w:rsidP="00A475B2">
      <w:pPr>
        <w:suppressAutoHyphens/>
        <w:spacing w:before="120" w:after="0" w:line="240" w:lineRule="auto"/>
        <w:jc w:val="both"/>
        <w:rPr>
          <w:rFonts w:ascii="Garamond" w:eastAsia="Batang" w:hAnsi="Garamond" w:cs="Garamond"/>
          <w:i/>
          <w:highlight w:val="yellow"/>
          <w:lang w:eastAsia="ar-SA"/>
        </w:rPr>
      </w:pPr>
    </w:p>
    <w:p w14:paraId="6CA95167" w14:textId="50ED62CE" w:rsidR="00A475B2" w:rsidRPr="00A475B2" w:rsidRDefault="00A475B2" w:rsidP="00A475B2">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highlight w:val="yellow"/>
          <w:lang w:eastAsia="ar-SA"/>
        </w:rPr>
        <w:t xml:space="preserve">Вариант </w:t>
      </w:r>
      <w:r>
        <w:rPr>
          <w:rFonts w:ascii="Garamond" w:eastAsia="Batang" w:hAnsi="Garamond" w:cs="Garamond"/>
          <w:i/>
          <w:highlight w:val="yellow"/>
          <w:lang w:eastAsia="ar-SA"/>
        </w:rPr>
        <w:t>2</w:t>
      </w:r>
      <w:r w:rsidRPr="00A475B2">
        <w:rPr>
          <w:rFonts w:ascii="Garamond" w:eastAsia="Batang" w:hAnsi="Garamond" w:cs="Garamond"/>
          <w:i/>
          <w:highlight w:val="yellow"/>
          <w:lang w:eastAsia="ar-SA"/>
        </w:rPr>
        <w:t>:</w:t>
      </w:r>
    </w:p>
    <w:p w14:paraId="36A4C8EA"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6ABC9372"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5F715F78" w14:textId="77777777" w:rsidR="00A475B2" w:rsidRPr="00A475B2" w:rsidRDefault="00A475B2" w:rsidP="00A475B2">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 </w:t>
      </w:r>
      <w:r w:rsidRPr="00A475B2">
        <w:rPr>
          <w:rFonts w:ascii="Garamond" w:eastAsia="Batang" w:hAnsi="Garamond" w:cs="Garamond"/>
          <w:lang w:eastAsia="ar-SA"/>
        </w:rPr>
        <w:t xml:space="preserve">(Приложение № Д 6.11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1B685D61" w14:textId="77777777" w:rsidR="00A475B2" w:rsidRPr="00A475B2" w:rsidRDefault="00A475B2" w:rsidP="00A475B2">
      <w:pPr>
        <w:suppressAutoHyphens/>
        <w:spacing w:before="120" w:after="0" w:line="240" w:lineRule="auto"/>
        <w:ind w:firstLine="708"/>
        <w:jc w:val="both"/>
        <w:rPr>
          <w:rFonts w:ascii="Garamond" w:eastAsia="Batang" w:hAnsi="Garamond" w:cs="Calibri"/>
          <w:lang w:eastAsia="ru-RU"/>
        </w:rPr>
      </w:pPr>
      <w:r w:rsidRPr="00A475B2">
        <w:rPr>
          <w:rFonts w:ascii="Garamond" w:eastAsia="Batang" w:hAnsi="Garamond" w:cs="Calibri"/>
          <w:lang w:eastAsia="ar-SA"/>
        </w:rPr>
        <w:t>Срок действия договоров поручительства: 27 месяцев с даты начала поставки мощности по ДПМ ВИЭ.</w:t>
      </w:r>
    </w:p>
    <w:p w14:paraId="0DD32377" w14:textId="77777777" w:rsidR="00A475B2" w:rsidRPr="00A475B2" w:rsidRDefault="00A475B2" w:rsidP="00A475B2">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xml:space="preserve">) во исполнение договора коммерческого представительства, не должен превышать 5 % от произведения предельной величины капитальных затрат на 1 кВт установленной мощности, учтенной в соответствии с </w:t>
      </w:r>
      <w:r w:rsidRPr="00A475B2">
        <w:rPr>
          <w:rFonts w:ascii="Garamond" w:eastAsia="Batang" w:hAnsi="Garamond" w:cs="Calibri"/>
          <w:i/>
          <w:lang w:eastAsia="ar-SA"/>
        </w:rPr>
        <w:t>Договором о присоединении к торговой системе оптового рынка</w:t>
      </w:r>
      <w:r w:rsidRPr="00A475B2">
        <w:rPr>
          <w:rFonts w:ascii="Garamond" w:eastAsia="Batang" w:hAnsi="Garamond" w:cs="Calibri"/>
          <w:lang w:eastAsia="ar-SA"/>
        </w:rPr>
        <w:t xml:space="preserve"> при отборе проекта по строительству указанного объекта генерации, и объема установленной мощности данного генерирующего объекта (выраженного в кВт), указанного в заявке, поданной в отношении такого генерирующего объекта и отобранной по результатам ОПВ, в размере ________ кВт.  </w:t>
      </w:r>
    </w:p>
    <w:p w14:paraId="78043BCF" w14:textId="77777777" w:rsidR="00A475B2" w:rsidRPr="00A475B2" w:rsidRDefault="00A475B2" w:rsidP="00A475B2">
      <w:pPr>
        <w:tabs>
          <w:tab w:val="left" w:pos="851"/>
        </w:tabs>
        <w:suppressAutoHyphens/>
        <w:spacing w:before="120" w:after="0" w:line="240" w:lineRule="auto"/>
        <w:jc w:val="both"/>
        <w:rPr>
          <w:rFonts w:ascii="Garamond" w:eastAsia="Times New Roman" w:hAnsi="Garamond" w:cs="Arial"/>
          <w:lang w:eastAsia="ru-RU"/>
        </w:rPr>
      </w:pPr>
    </w:p>
    <w:p w14:paraId="55775B26" w14:textId="77777777" w:rsidR="00A475B2" w:rsidRPr="00A475B2" w:rsidRDefault="00A475B2" w:rsidP="00A475B2">
      <w:pPr>
        <w:tabs>
          <w:tab w:val="left" w:pos="851"/>
        </w:tabs>
        <w:suppressAutoHyphens/>
        <w:spacing w:before="120" w:after="0" w:line="240" w:lineRule="auto"/>
        <w:rPr>
          <w:rFonts w:ascii="Garamond" w:eastAsia="Times New Roman" w:hAnsi="Garamond" w:cs="Arial"/>
          <w:lang w:eastAsia="ru-RU"/>
        </w:rPr>
      </w:pPr>
    </w:p>
    <w:p w14:paraId="5EF0B0D2" w14:textId="77777777" w:rsidR="00A475B2" w:rsidRPr="00A475B2" w:rsidRDefault="00A475B2" w:rsidP="00A475B2">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(заполняется в случае, если ДПМ ВИЭ заключены по итогам ОПВ, проводимых после 2013 года и до 1 января 2021 года)</w:t>
      </w:r>
    </w:p>
    <w:p w14:paraId="2FB536DF" w14:textId="77777777" w:rsidR="00567B42" w:rsidRDefault="00567B42" w:rsidP="00A475B2">
      <w:pPr>
        <w:spacing w:after="160" w:line="259" w:lineRule="auto"/>
        <w:rPr>
          <w:rFonts w:ascii="Garamond" w:eastAsia="Times New Roman" w:hAnsi="Garamond" w:cs="Arial"/>
          <w:b/>
          <w:u w:val="single"/>
          <w:lang w:eastAsia="ru-RU"/>
        </w:rPr>
      </w:pPr>
    </w:p>
    <w:p w14:paraId="1E6F3910" w14:textId="557F48B1" w:rsidR="00A475B2" w:rsidRPr="00A475B2" w:rsidRDefault="00A475B2" w:rsidP="00A475B2">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t xml:space="preserve">Вариант </w:t>
      </w:r>
      <w:r w:rsidRPr="00A475B2">
        <w:rPr>
          <w:rFonts w:ascii="Garamond" w:eastAsia="Batang" w:hAnsi="Garamond" w:cs="Garamond"/>
          <w:i/>
          <w:highlight w:val="yellow"/>
          <w:lang w:eastAsia="ar-SA"/>
        </w:rPr>
        <w:t>3</w:t>
      </w:r>
      <w:r w:rsidRPr="00A475B2">
        <w:rPr>
          <w:rFonts w:ascii="Garamond" w:eastAsia="Batang" w:hAnsi="Garamond" w:cs="Garamond"/>
          <w:i/>
          <w:lang w:eastAsia="ar-SA"/>
        </w:rPr>
        <w:t>:</w:t>
      </w:r>
    </w:p>
    <w:p w14:paraId="2BECE4D8"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3A13F7A1" w14:textId="77777777" w:rsidR="00A475B2" w:rsidRPr="00A475B2" w:rsidRDefault="00A475B2" w:rsidP="00A475B2">
      <w:pPr>
        <w:tabs>
          <w:tab w:val="left" w:pos="7091"/>
        </w:tabs>
        <w:suppressAutoHyphens/>
        <w:spacing w:before="120" w:after="0" w:line="240" w:lineRule="auto"/>
        <w:rPr>
          <w:rFonts w:ascii="Garamond" w:eastAsia="Times New Roman" w:hAnsi="Garamond" w:cs="Arial"/>
          <w:lang w:eastAsia="ru-RU"/>
        </w:rPr>
      </w:pPr>
    </w:p>
    <w:p w14:paraId="2B0FA811" w14:textId="77777777" w:rsidR="00A475B2" w:rsidRPr="00A475B2" w:rsidRDefault="00A475B2" w:rsidP="00A475B2">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A475B2">
        <w:rPr>
          <w:rFonts w:ascii="Garamond" w:eastAsia="Batang" w:hAnsi="Garamond" w:cs="Garamond"/>
          <w:lang w:eastAsia="ar-SA"/>
        </w:rPr>
        <w:t xml:space="preserve">(Приложение № Д 6.8.1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12AF6015" w14:textId="77777777" w:rsidR="00A475B2" w:rsidRPr="00A475B2" w:rsidRDefault="00A475B2" w:rsidP="00A475B2">
      <w:pPr>
        <w:suppressAutoHyphens/>
        <w:spacing w:before="120" w:after="0" w:line="240" w:lineRule="auto"/>
        <w:ind w:firstLine="708"/>
        <w:jc w:val="both"/>
        <w:rPr>
          <w:rFonts w:ascii="Garamond" w:eastAsia="Batang" w:hAnsi="Garamond" w:cs="Calibri"/>
          <w:lang w:eastAsia="ru-RU"/>
        </w:rPr>
      </w:pPr>
      <w:r w:rsidRPr="00A475B2">
        <w:rPr>
          <w:rFonts w:ascii="Garamond" w:eastAsia="Batang" w:hAnsi="Garamond" w:cs="Calibri"/>
          <w:lang w:eastAsia="ar-SA"/>
        </w:rPr>
        <w:t>Срок действия договоров поручительства: _______________ (</w:t>
      </w:r>
      <w:r w:rsidRPr="00A475B2">
        <w:rPr>
          <w:rFonts w:ascii="Garamond" w:eastAsia="Batang" w:hAnsi="Garamond" w:cs="Calibri"/>
          <w:i/>
          <w:iCs/>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Pr="00A475B2">
        <w:rPr>
          <w:rFonts w:ascii="Garamond" w:eastAsia="Batang" w:hAnsi="Garamond" w:cs="Calibri"/>
          <w:lang w:eastAsia="ar-SA"/>
        </w:rPr>
        <w:t>) с даты начала поставки мощности по ДПМ ВИЭ.</w:t>
      </w:r>
    </w:p>
    <w:p w14:paraId="6D05B92D" w14:textId="77777777" w:rsidR="00A475B2" w:rsidRPr="00A475B2" w:rsidRDefault="00A475B2" w:rsidP="00A475B2">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0F9DF25B" w14:textId="77777777" w:rsidR="00A475B2" w:rsidRPr="00A475B2" w:rsidRDefault="00A475B2" w:rsidP="00A475B2">
      <w:pPr>
        <w:tabs>
          <w:tab w:val="left" w:pos="851"/>
        </w:tabs>
        <w:suppressAutoHyphens/>
        <w:spacing w:before="120" w:after="0" w:line="240" w:lineRule="auto"/>
        <w:jc w:val="both"/>
        <w:rPr>
          <w:rFonts w:ascii="Garamond" w:eastAsia="Times New Roman" w:hAnsi="Garamond" w:cs="Arial"/>
          <w:lang w:eastAsia="ru-RU"/>
        </w:rPr>
      </w:pPr>
    </w:p>
    <w:p w14:paraId="39673C0A" w14:textId="77777777" w:rsidR="00A475B2" w:rsidRPr="00A475B2" w:rsidRDefault="00A475B2" w:rsidP="00A475B2">
      <w:pPr>
        <w:tabs>
          <w:tab w:val="left" w:pos="851"/>
        </w:tabs>
        <w:suppressAutoHyphens/>
        <w:spacing w:before="120" w:after="0" w:line="240" w:lineRule="auto"/>
        <w:rPr>
          <w:rFonts w:ascii="Garamond" w:eastAsia="Times New Roman" w:hAnsi="Garamond" w:cs="Arial"/>
          <w:lang w:eastAsia="ru-RU"/>
        </w:rPr>
      </w:pPr>
    </w:p>
    <w:p w14:paraId="48772133" w14:textId="047460F4" w:rsidR="00567B42" w:rsidRDefault="00A475B2" w:rsidP="00A475B2">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7FB8259D" w14:textId="23EEDF28" w:rsidR="00567B42" w:rsidRDefault="00567B42" w:rsidP="00A475B2">
      <w:pPr>
        <w:suppressAutoHyphens/>
        <w:spacing w:before="120" w:after="0" w:line="240" w:lineRule="auto"/>
        <w:jc w:val="both"/>
        <w:rPr>
          <w:rFonts w:ascii="Garamond" w:eastAsia="Batang" w:hAnsi="Garamond" w:cs="Garamond"/>
          <w:i/>
          <w:lang w:eastAsia="ar-SA"/>
        </w:rPr>
      </w:pPr>
    </w:p>
    <w:p w14:paraId="76A4BA1B" w14:textId="52F25B74" w:rsidR="00A475B2" w:rsidRPr="00A475B2" w:rsidRDefault="00A475B2" w:rsidP="00A475B2">
      <w:pPr>
        <w:suppressAutoHyphens/>
        <w:spacing w:before="120" w:after="0" w:line="240" w:lineRule="auto"/>
        <w:jc w:val="both"/>
        <w:rPr>
          <w:rFonts w:ascii="Garamond" w:eastAsia="Batang" w:hAnsi="Garamond" w:cs="Garamond"/>
          <w:i/>
          <w:lang w:eastAsia="ar-SA"/>
        </w:rPr>
      </w:pPr>
      <w:r w:rsidRPr="00A475B2">
        <w:rPr>
          <w:rFonts w:ascii="Garamond" w:eastAsia="Batang" w:hAnsi="Garamond" w:cs="Garamond"/>
          <w:i/>
          <w:lang w:eastAsia="ar-SA"/>
        </w:rPr>
        <w:t xml:space="preserve">Вариант </w:t>
      </w:r>
      <w:r w:rsidRPr="00A475B2">
        <w:rPr>
          <w:rFonts w:ascii="Garamond" w:eastAsia="Batang" w:hAnsi="Garamond" w:cs="Garamond"/>
          <w:i/>
          <w:highlight w:val="yellow"/>
          <w:lang w:eastAsia="ar-SA"/>
        </w:rPr>
        <w:t>4</w:t>
      </w:r>
      <w:r w:rsidRPr="00A475B2">
        <w:rPr>
          <w:rFonts w:ascii="Garamond" w:eastAsia="Batang" w:hAnsi="Garamond" w:cs="Garamond"/>
          <w:i/>
          <w:lang w:eastAsia="ar-SA"/>
        </w:rPr>
        <w:t>:</w:t>
      </w:r>
    </w:p>
    <w:p w14:paraId="2884A368" w14:textId="35579503" w:rsidR="00A475B2" w:rsidRDefault="00A475B2" w:rsidP="00A475B2">
      <w:pPr>
        <w:tabs>
          <w:tab w:val="left" w:pos="7091"/>
        </w:tabs>
        <w:suppressAutoHyphens/>
        <w:spacing w:before="120" w:after="0" w:line="240" w:lineRule="auto"/>
        <w:rPr>
          <w:rFonts w:ascii="Garamond" w:eastAsia="Times New Roman" w:hAnsi="Garamond" w:cs="Arial"/>
          <w:b/>
          <w:i/>
          <w:lang w:eastAsia="ru-RU"/>
        </w:rPr>
      </w:pPr>
    </w:p>
    <w:p w14:paraId="7BFC60BD" w14:textId="77777777" w:rsidR="00CA426A" w:rsidRPr="00A475B2" w:rsidRDefault="00CA426A" w:rsidP="00A475B2">
      <w:pPr>
        <w:tabs>
          <w:tab w:val="left" w:pos="7091"/>
        </w:tabs>
        <w:suppressAutoHyphens/>
        <w:spacing w:before="120" w:after="0" w:line="240" w:lineRule="auto"/>
        <w:rPr>
          <w:rFonts w:ascii="Garamond" w:eastAsia="Times New Roman" w:hAnsi="Garamond" w:cs="Arial"/>
          <w:b/>
          <w:i/>
          <w:lang w:eastAsia="ru-RU"/>
        </w:rPr>
      </w:pPr>
    </w:p>
    <w:p w14:paraId="037DA187" w14:textId="77777777" w:rsidR="00A475B2" w:rsidRPr="00A475B2" w:rsidRDefault="00A475B2" w:rsidP="00A475B2">
      <w:pPr>
        <w:suppressAutoHyphens/>
        <w:spacing w:before="120" w:after="0" w:line="240" w:lineRule="auto"/>
        <w:jc w:val="both"/>
        <w:rPr>
          <w:rFonts w:ascii="Garamond" w:eastAsia="Batang" w:hAnsi="Garamond" w:cs="Calibri"/>
          <w:lang w:eastAsia="ar-SA"/>
        </w:rPr>
      </w:pPr>
      <w:r w:rsidRPr="00A475B2">
        <w:rPr>
          <w:rFonts w:ascii="Garamond" w:eastAsia="Times New Roman" w:hAnsi="Garamond" w:cs="Arial"/>
          <w:lang w:eastAsia="ru-RU"/>
        </w:rPr>
        <w:tab/>
        <w:t>Настоящим ___________________ (</w:t>
      </w:r>
      <w:r w:rsidRPr="00A475B2">
        <w:rPr>
          <w:rFonts w:ascii="Garamond" w:eastAsia="Times New Roman" w:hAnsi="Garamond" w:cs="Arial"/>
          <w:i/>
          <w:lang w:eastAsia="ru-RU"/>
        </w:rPr>
        <w:t>наименование и ИНН поручителя</w:t>
      </w:r>
      <w:r w:rsidRPr="00A475B2">
        <w:rPr>
          <w:rFonts w:ascii="Garamond" w:eastAsia="Times New Roman" w:hAnsi="Garamond" w:cs="Arial"/>
          <w:lang w:eastAsia="ru-RU"/>
        </w:rPr>
        <w:t xml:space="preserve">) выражает свое намерение заключить </w:t>
      </w:r>
      <w:r w:rsidRPr="00A475B2">
        <w:rPr>
          <w:rFonts w:ascii="Garamond" w:eastAsia="Batang" w:hAnsi="Garamond" w:cs="Garamond"/>
          <w:i/>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A475B2">
        <w:rPr>
          <w:rFonts w:ascii="Garamond" w:eastAsia="Batang" w:hAnsi="Garamond" w:cs="Garamond"/>
          <w:lang w:eastAsia="ar-SA"/>
        </w:rPr>
        <w:t xml:space="preserve">(Приложение № Д 6.8.2 к </w:t>
      </w:r>
      <w:r w:rsidRPr="00A475B2">
        <w:rPr>
          <w:rFonts w:ascii="Garamond" w:eastAsia="Batang" w:hAnsi="Garamond" w:cs="Garamond"/>
          <w:i/>
          <w:lang w:eastAsia="ar-SA"/>
        </w:rPr>
        <w:t>Договору о присоединении к торговой системе оптового рынка</w:t>
      </w:r>
      <w:r w:rsidRPr="00A475B2">
        <w:rPr>
          <w:rFonts w:ascii="Garamond" w:eastAsia="Batang" w:hAnsi="Garamond" w:cs="Garamond"/>
          <w:lang w:eastAsia="ar-SA"/>
        </w:rPr>
        <w:t>)</w:t>
      </w:r>
      <w:r w:rsidRPr="00A475B2">
        <w:rPr>
          <w:rFonts w:ascii="Garamond" w:eastAsia="Times New Roman" w:hAnsi="Garamond" w:cs="Arial"/>
          <w:lang w:eastAsia="ru-RU"/>
        </w:rPr>
        <w:t xml:space="preserve"> </w:t>
      </w:r>
      <w:r w:rsidRPr="00A475B2">
        <w:rPr>
          <w:rFonts w:ascii="Garamond" w:eastAsia="Batang" w:hAnsi="Garamond" w:cs="Calibri"/>
          <w:lang w:eastAsia="ar-SA"/>
        </w:rPr>
        <w:t>для обеспечения исполнения обязательств по оплате неустоек (штрафов, пени) ______________________________ (</w:t>
      </w:r>
      <w:r w:rsidRPr="00A475B2">
        <w:rPr>
          <w:rFonts w:ascii="Garamond" w:eastAsia="Batang" w:hAnsi="Garamond" w:cs="Calibri"/>
          <w:i/>
          <w:lang w:eastAsia="ar-SA"/>
        </w:rPr>
        <w:t>наименование поставщика по ДПМ ВИЭ</w:t>
      </w:r>
      <w:r w:rsidRPr="00A475B2">
        <w:rPr>
          <w:rFonts w:ascii="Garamond" w:eastAsia="Batang" w:hAnsi="Garamond" w:cs="Calibri"/>
          <w:lang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A475B2">
        <w:rPr>
          <w:rFonts w:ascii="Garamond" w:eastAsia="Batang" w:hAnsi="Garamond" w:cs="Calibri"/>
          <w:i/>
          <w:iCs/>
          <w:lang w:eastAsia="ar-SA"/>
        </w:rPr>
        <w:t>указывается ценовая зона и субъект РФ</w:t>
      </w:r>
      <w:r w:rsidRPr="00A475B2">
        <w:rPr>
          <w:rFonts w:ascii="Garamond" w:eastAsia="Batang" w:hAnsi="Garamond" w:cs="Calibri"/>
          <w:lang w:eastAsia="ar-SA"/>
        </w:rPr>
        <w:t>) и соответствующего следующим идентификационным параметрам: _____________ (</w:t>
      </w:r>
      <w:r w:rsidRPr="00A475B2">
        <w:rPr>
          <w:rFonts w:ascii="Garamond" w:eastAsia="Batang" w:hAnsi="Garamond" w:cs="Calibri"/>
          <w:i/>
          <w:iCs/>
          <w:lang w:eastAsia="ar-SA"/>
        </w:rPr>
        <w:t>указывается код ГТП и вид генерирующего объекта</w:t>
      </w:r>
      <w:r w:rsidRPr="00A475B2">
        <w:rPr>
          <w:rFonts w:ascii="Garamond" w:eastAsia="Batang" w:hAnsi="Garamond" w:cs="Calibri"/>
          <w:lang w:eastAsia="ar-SA"/>
        </w:rPr>
        <w:t>).</w:t>
      </w:r>
    </w:p>
    <w:p w14:paraId="05AA7C3B" w14:textId="77777777" w:rsidR="00A475B2" w:rsidRPr="00A475B2" w:rsidRDefault="00A475B2" w:rsidP="00A475B2">
      <w:pPr>
        <w:suppressAutoHyphens/>
        <w:spacing w:before="120" w:after="0" w:line="240" w:lineRule="auto"/>
        <w:jc w:val="both"/>
        <w:rPr>
          <w:rFonts w:ascii="Garamond" w:eastAsia="Batang" w:hAnsi="Garamond" w:cs="Calibri"/>
          <w:lang w:eastAsia="ru-RU"/>
        </w:rPr>
      </w:pPr>
      <w:r w:rsidRPr="00A475B2">
        <w:rPr>
          <w:rFonts w:ascii="Garamond" w:eastAsia="Batang" w:hAnsi="Garamond" w:cs="Calibri"/>
          <w:lang w:eastAsia="ar-SA"/>
        </w:rPr>
        <w:tab/>
        <w:t>Срок действия договоров поручительства: ________________ (</w:t>
      </w:r>
      <w:r w:rsidRPr="00A475B2">
        <w:rPr>
          <w:rFonts w:ascii="Garamond" w:eastAsia="Batang" w:hAnsi="Garamond" w:cs="Calibri"/>
          <w:i/>
          <w:iCs/>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Pr="00A475B2">
        <w:rPr>
          <w:rFonts w:ascii="Garamond" w:eastAsia="Batang" w:hAnsi="Garamond" w:cs="Calibri"/>
          <w:lang w:eastAsia="ar-SA"/>
        </w:rPr>
        <w:t>) с даты начала поставки мощности по ДПМ ВИЭ.</w:t>
      </w:r>
    </w:p>
    <w:p w14:paraId="786CA225" w14:textId="77777777" w:rsidR="00A475B2" w:rsidRPr="00A475B2" w:rsidRDefault="00A475B2" w:rsidP="00A475B2">
      <w:pPr>
        <w:suppressAutoHyphens/>
        <w:spacing w:before="120" w:after="0" w:line="240" w:lineRule="auto"/>
        <w:ind w:firstLine="708"/>
        <w:jc w:val="both"/>
        <w:rPr>
          <w:rFonts w:ascii="Garamond" w:eastAsia="Batang" w:hAnsi="Garamond" w:cs="Calibri"/>
          <w:lang w:eastAsia="ar-SA"/>
        </w:rPr>
      </w:pPr>
      <w:r w:rsidRPr="00A475B2">
        <w:rPr>
          <w:rFonts w:ascii="Garamond" w:eastAsia="Batang" w:hAnsi="Garamond" w:cs="Calibri"/>
          <w:lang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A475B2">
        <w:rPr>
          <w:rFonts w:ascii="Garamond" w:eastAsia="Batang" w:hAnsi="Garamond" w:cs="Calibri"/>
          <w:i/>
          <w:iCs/>
          <w:lang w:eastAsia="ar-SA"/>
        </w:rPr>
        <w:t>наименование и ИНН поручителя</w:t>
      </w:r>
      <w:r w:rsidRPr="00A475B2">
        <w:rPr>
          <w:rFonts w:ascii="Garamond" w:eastAsia="Batang" w:hAnsi="Garamond" w:cs="Calibri"/>
          <w:lang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7A9566EA" w14:textId="77777777" w:rsidR="00A475B2" w:rsidRPr="00A475B2" w:rsidRDefault="00A475B2" w:rsidP="00A475B2">
      <w:pPr>
        <w:tabs>
          <w:tab w:val="left" w:pos="851"/>
        </w:tabs>
        <w:suppressAutoHyphens/>
        <w:spacing w:before="120" w:after="0" w:line="240" w:lineRule="auto"/>
        <w:jc w:val="both"/>
        <w:rPr>
          <w:rFonts w:ascii="Garamond" w:eastAsia="Times New Roman" w:hAnsi="Garamond" w:cs="Arial"/>
          <w:lang w:eastAsia="ru-RU"/>
        </w:rPr>
      </w:pPr>
    </w:p>
    <w:p w14:paraId="509A1A6A" w14:textId="77777777" w:rsidR="00A475B2" w:rsidRPr="00A475B2" w:rsidRDefault="00A475B2" w:rsidP="00A475B2">
      <w:pPr>
        <w:suppressAutoHyphens/>
        <w:spacing w:before="120" w:after="0" w:line="240" w:lineRule="auto"/>
        <w:jc w:val="both"/>
        <w:rPr>
          <w:rFonts w:ascii="Garamond" w:eastAsia="Batang" w:hAnsi="Garamond" w:cs="Garamond"/>
          <w:lang w:eastAsia="ar-SA"/>
        </w:rPr>
      </w:pPr>
      <w:r w:rsidRPr="00A475B2">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42F434A4" w14:textId="77777777" w:rsidR="00A475B2" w:rsidRPr="00A475B2" w:rsidRDefault="00A475B2" w:rsidP="00A475B2">
      <w:pPr>
        <w:suppressAutoHyphens/>
        <w:spacing w:before="120" w:after="0" w:line="240" w:lineRule="auto"/>
        <w:rPr>
          <w:rFonts w:ascii="Garamond" w:eastAsia="Times New Roman" w:hAnsi="Garamond" w:cs="Arial"/>
          <w:lang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A475B2" w:rsidRPr="002440F1" w14:paraId="0143B804" w14:textId="77777777" w:rsidTr="00CB310F">
        <w:trPr>
          <w:trHeight w:val="2527"/>
        </w:trPr>
        <w:tc>
          <w:tcPr>
            <w:tcW w:w="5387" w:type="dxa"/>
          </w:tcPr>
          <w:p w14:paraId="2D945324" w14:textId="77777777" w:rsidR="00A475B2" w:rsidRPr="00A475B2" w:rsidRDefault="00A475B2" w:rsidP="00CB310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Поручитель:                  </w:t>
            </w:r>
          </w:p>
          <w:p w14:paraId="2E466492" w14:textId="77777777" w:rsidR="00A475B2" w:rsidRPr="00A475B2" w:rsidRDefault="00A475B2" w:rsidP="00CB310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          </w:t>
            </w:r>
          </w:p>
          <w:p w14:paraId="5D8CFC5F" w14:textId="77777777" w:rsidR="00A475B2" w:rsidRPr="00A475B2" w:rsidRDefault="00A475B2" w:rsidP="00CB310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_______________________________</w:t>
            </w:r>
          </w:p>
          <w:p w14:paraId="04BA9F5C" w14:textId="77777777" w:rsidR="00A475B2" w:rsidRPr="00A475B2" w:rsidRDefault="00A475B2" w:rsidP="00CB310F">
            <w:pPr>
              <w:tabs>
                <w:tab w:val="left" w:pos="7091"/>
              </w:tabs>
              <w:suppressAutoHyphens/>
              <w:spacing w:before="120" w:after="0" w:line="240" w:lineRule="auto"/>
              <w:ind w:left="-675"/>
              <w:rPr>
                <w:rFonts w:ascii="Garamond" w:eastAsia="Times New Roman" w:hAnsi="Garamond" w:cs="Arial"/>
                <w:i/>
                <w:lang w:eastAsia="ru-RU"/>
              </w:rPr>
            </w:pPr>
            <w:r w:rsidRPr="00A475B2">
              <w:rPr>
                <w:rFonts w:ascii="Garamond" w:eastAsia="Times New Roman" w:hAnsi="Garamond" w:cs="Arial"/>
                <w:i/>
                <w:lang w:eastAsia="ru-RU"/>
              </w:rPr>
              <w:t xml:space="preserve">                                   должность</w:t>
            </w:r>
          </w:p>
          <w:p w14:paraId="06802D8B" w14:textId="77777777" w:rsidR="00A475B2" w:rsidRPr="00A475B2" w:rsidRDefault="00A475B2" w:rsidP="00CB310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           ________________</w:t>
            </w:r>
          </w:p>
          <w:p w14:paraId="7E5FEBE8" w14:textId="77777777" w:rsidR="00A475B2" w:rsidRPr="00A475B2" w:rsidRDefault="00A475B2" w:rsidP="00CB310F">
            <w:pPr>
              <w:tabs>
                <w:tab w:val="left" w:pos="7091"/>
              </w:tabs>
              <w:suppressAutoHyphens/>
              <w:spacing w:before="120" w:after="0" w:line="240" w:lineRule="auto"/>
              <w:ind w:left="-392"/>
              <w:rPr>
                <w:rFonts w:ascii="Garamond" w:eastAsia="Times New Roman" w:hAnsi="Garamond" w:cs="Arial"/>
                <w:lang w:eastAsia="ru-RU"/>
              </w:rPr>
            </w:pPr>
            <w:r w:rsidRPr="00A475B2">
              <w:rPr>
                <w:rFonts w:ascii="Garamond" w:eastAsia="Times New Roman" w:hAnsi="Garamond" w:cs="Arial"/>
                <w:i/>
                <w:lang w:eastAsia="ru-RU"/>
              </w:rPr>
              <w:t xml:space="preserve">           подпись                расшифровка подписи</w:t>
            </w:r>
          </w:p>
        </w:tc>
        <w:tc>
          <w:tcPr>
            <w:tcW w:w="4628" w:type="dxa"/>
          </w:tcPr>
          <w:p w14:paraId="40EA2F3F" w14:textId="77777777" w:rsidR="00A475B2" w:rsidRPr="00A475B2" w:rsidRDefault="00A475B2" w:rsidP="00CB310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Поставщик мощности:                  </w:t>
            </w:r>
          </w:p>
          <w:p w14:paraId="73236969" w14:textId="77777777" w:rsidR="00A475B2" w:rsidRPr="00A475B2" w:rsidRDefault="00A475B2" w:rsidP="00CB310F">
            <w:pPr>
              <w:tabs>
                <w:tab w:val="left" w:pos="7091"/>
              </w:tabs>
              <w:suppressAutoHyphens/>
              <w:spacing w:before="120" w:after="0" w:line="240" w:lineRule="auto"/>
              <w:rPr>
                <w:rFonts w:ascii="Garamond" w:eastAsia="Times New Roman" w:hAnsi="Garamond" w:cs="Arial"/>
                <w:b/>
                <w:lang w:eastAsia="ru-RU"/>
              </w:rPr>
            </w:pPr>
            <w:r w:rsidRPr="00A475B2">
              <w:rPr>
                <w:rFonts w:ascii="Garamond" w:eastAsia="Times New Roman" w:hAnsi="Garamond" w:cs="Arial"/>
                <w:b/>
                <w:lang w:eastAsia="ru-RU"/>
              </w:rPr>
              <w:t xml:space="preserve">          </w:t>
            </w:r>
          </w:p>
          <w:p w14:paraId="308FE612" w14:textId="77777777" w:rsidR="00A475B2" w:rsidRPr="00A475B2" w:rsidRDefault="00A475B2" w:rsidP="00CB310F">
            <w:pPr>
              <w:tabs>
                <w:tab w:val="left" w:pos="7091"/>
              </w:tabs>
              <w:suppressAutoHyphens/>
              <w:spacing w:before="120" w:after="0" w:line="240" w:lineRule="auto"/>
              <w:rPr>
                <w:rFonts w:ascii="Garamond" w:eastAsia="Times New Roman" w:hAnsi="Garamond" w:cs="Arial"/>
                <w:lang w:eastAsia="ru-RU"/>
              </w:rPr>
            </w:pPr>
            <w:r w:rsidRPr="00A475B2">
              <w:rPr>
                <w:rFonts w:ascii="Garamond" w:eastAsia="Times New Roman" w:hAnsi="Garamond" w:cs="Arial"/>
                <w:lang w:eastAsia="ru-RU"/>
              </w:rPr>
              <w:t>_______________________________</w:t>
            </w:r>
          </w:p>
          <w:p w14:paraId="1B79FD02" w14:textId="77777777" w:rsidR="00A475B2" w:rsidRPr="00A475B2" w:rsidRDefault="00A475B2" w:rsidP="00CB310F">
            <w:pPr>
              <w:tabs>
                <w:tab w:val="left" w:pos="7091"/>
              </w:tabs>
              <w:suppressAutoHyphens/>
              <w:spacing w:before="120" w:after="0" w:line="240" w:lineRule="auto"/>
              <w:ind w:left="-678"/>
              <w:rPr>
                <w:rFonts w:ascii="Garamond" w:eastAsia="Times New Roman" w:hAnsi="Garamond" w:cs="Arial"/>
                <w:i/>
                <w:lang w:eastAsia="ru-RU"/>
              </w:rPr>
            </w:pPr>
            <w:r w:rsidRPr="00A475B2">
              <w:rPr>
                <w:rFonts w:ascii="Garamond" w:eastAsia="Times New Roman" w:hAnsi="Garamond" w:cs="Arial"/>
                <w:i/>
                <w:lang w:eastAsia="ru-RU"/>
              </w:rPr>
              <w:t xml:space="preserve">                                   должность</w:t>
            </w:r>
          </w:p>
          <w:p w14:paraId="31EBFF9B" w14:textId="77777777" w:rsidR="00A475B2" w:rsidRPr="00A475B2" w:rsidRDefault="00A475B2" w:rsidP="00CB310F">
            <w:pPr>
              <w:tabs>
                <w:tab w:val="left" w:pos="7091"/>
              </w:tabs>
              <w:suppressAutoHyphens/>
              <w:spacing w:before="120" w:after="0" w:line="240" w:lineRule="auto"/>
              <w:ind w:left="-251" w:firstLine="251"/>
              <w:rPr>
                <w:rFonts w:ascii="Garamond" w:eastAsia="Times New Roman" w:hAnsi="Garamond" w:cs="Arial"/>
                <w:lang w:eastAsia="ru-RU"/>
              </w:rPr>
            </w:pPr>
            <w:r w:rsidRPr="00A475B2">
              <w:rPr>
                <w:rFonts w:ascii="Garamond" w:eastAsia="Times New Roman" w:hAnsi="Garamond" w:cs="Arial"/>
                <w:lang w:eastAsia="ru-RU"/>
              </w:rPr>
              <w:t>__________            ________________</w:t>
            </w:r>
          </w:p>
          <w:p w14:paraId="45B9BAE5" w14:textId="77777777" w:rsidR="00A475B2" w:rsidRPr="002440F1" w:rsidRDefault="00A475B2" w:rsidP="00CB310F">
            <w:pPr>
              <w:tabs>
                <w:tab w:val="left" w:pos="7091"/>
              </w:tabs>
              <w:suppressAutoHyphens/>
              <w:spacing w:before="120" w:after="0" w:line="240" w:lineRule="auto"/>
              <w:ind w:left="-253"/>
              <w:rPr>
                <w:rFonts w:ascii="Garamond" w:eastAsia="Times New Roman" w:hAnsi="Garamond" w:cs="Arial"/>
                <w:lang w:eastAsia="ru-RU"/>
              </w:rPr>
            </w:pPr>
            <w:r w:rsidRPr="00A475B2">
              <w:rPr>
                <w:rFonts w:ascii="Garamond" w:eastAsia="Times New Roman" w:hAnsi="Garamond" w:cs="Arial"/>
                <w:i/>
                <w:lang w:eastAsia="ru-RU"/>
              </w:rPr>
              <w:t xml:space="preserve">          подпись                 расшифровка подписи</w:t>
            </w:r>
          </w:p>
        </w:tc>
      </w:tr>
    </w:tbl>
    <w:p w14:paraId="1DF7163F" w14:textId="77777777" w:rsidR="00A475B2" w:rsidRPr="002440F1" w:rsidRDefault="00A475B2" w:rsidP="00A475B2">
      <w:pPr>
        <w:suppressAutoHyphens/>
        <w:spacing w:before="120" w:after="120" w:line="240" w:lineRule="auto"/>
        <w:jc w:val="both"/>
        <w:rPr>
          <w:rFonts w:ascii="Garamond" w:eastAsia="Batang" w:hAnsi="Garamond"/>
          <w:b/>
          <w:lang w:eastAsia="ar-SA"/>
        </w:rPr>
      </w:pPr>
    </w:p>
    <w:p w14:paraId="40568DED" w14:textId="77777777" w:rsidR="00A475B2" w:rsidRPr="00957E42" w:rsidRDefault="00A475B2">
      <w:pPr>
        <w:spacing w:line="240" w:lineRule="auto"/>
        <w:rPr>
          <w:rFonts w:ascii="Garamond" w:eastAsia="Batang" w:hAnsi="Garamond"/>
          <w:b/>
          <w:bCs/>
          <w:sz w:val="26"/>
          <w:szCs w:val="26"/>
        </w:rPr>
        <w:sectPr w:rsidR="00A475B2" w:rsidRPr="00957E42" w:rsidSect="002440F1">
          <w:footnotePr>
            <w:numRestart w:val="eachPage"/>
          </w:footnotePr>
          <w:pgSz w:w="11906" w:h="16838"/>
          <w:pgMar w:top="851" w:right="851" w:bottom="1304" w:left="1276" w:header="709" w:footer="709" w:gutter="0"/>
          <w:cols w:space="708"/>
          <w:titlePg/>
          <w:docGrid w:linePitch="360"/>
        </w:sectPr>
      </w:pPr>
    </w:p>
    <w:p w14:paraId="41345BC6" w14:textId="01C550FC" w:rsidR="00CF7B9E" w:rsidRDefault="00CF7B9E" w:rsidP="00A53689">
      <w:pPr>
        <w:tabs>
          <w:tab w:val="left" w:pos="709"/>
        </w:tabs>
        <w:spacing w:after="0" w:line="240" w:lineRule="auto"/>
        <w:ind w:right="-59"/>
        <w:jc w:val="right"/>
        <w:rPr>
          <w:rFonts w:ascii="Garamond" w:hAnsi="Garamond"/>
          <w:b/>
          <w:sz w:val="28"/>
          <w:szCs w:val="28"/>
        </w:rPr>
      </w:pPr>
      <w:r w:rsidRPr="00957E42">
        <w:rPr>
          <w:rFonts w:ascii="Garamond" w:hAnsi="Garamond"/>
          <w:b/>
          <w:sz w:val="28"/>
          <w:szCs w:val="28"/>
        </w:rPr>
        <w:t>Приложение № 1.</w:t>
      </w:r>
      <w:r>
        <w:rPr>
          <w:rFonts w:ascii="Garamond" w:hAnsi="Garamond"/>
          <w:b/>
          <w:sz w:val="28"/>
          <w:szCs w:val="28"/>
        </w:rPr>
        <w:t>2</w:t>
      </w:r>
      <w:r w:rsidRPr="00957E42">
        <w:rPr>
          <w:rFonts w:ascii="Garamond" w:hAnsi="Garamond"/>
          <w:b/>
          <w:sz w:val="28"/>
          <w:szCs w:val="28"/>
        </w:rPr>
        <w:t>.</w:t>
      </w:r>
      <w:r>
        <w:rPr>
          <w:rFonts w:ascii="Garamond" w:hAnsi="Garamond"/>
          <w:b/>
          <w:sz w:val="28"/>
          <w:szCs w:val="28"/>
        </w:rPr>
        <w:t>2</w:t>
      </w:r>
    </w:p>
    <w:p w14:paraId="09C07E42" w14:textId="77777777" w:rsidR="00842420" w:rsidRPr="00957E42" w:rsidRDefault="00842420" w:rsidP="00CF7B9E">
      <w:pPr>
        <w:tabs>
          <w:tab w:val="left" w:pos="709"/>
        </w:tabs>
        <w:spacing w:after="0" w:line="240" w:lineRule="auto"/>
        <w:ind w:right="-172"/>
        <w:jc w:val="right"/>
        <w:rPr>
          <w:rFonts w:ascii="Garamond" w:hAnsi="Garamond"/>
          <w:b/>
          <w:sz w:val="28"/>
          <w:szCs w:val="28"/>
        </w:rPr>
      </w:pPr>
    </w:p>
    <w:tbl>
      <w:tblPr>
        <w:tblStyle w:val="af"/>
        <w:tblpPr w:leftFromText="180" w:rightFromText="180" w:vertAnchor="text" w:horzAnchor="margin" w:tblpY="258"/>
        <w:tblW w:w="5062" w:type="pct"/>
        <w:tblLook w:val="04A0" w:firstRow="1" w:lastRow="0" w:firstColumn="1" w:lastColumn="0" w:noHBand="0" w:noVBand="1"/>
      </w:tblPr>
      <w:tblGrid>
        <w:gridCol w:w="14855"/>
      </w:tblGrid>
      <w:tr w:rsidR="00CF7B9E" w:rsidRPr="00957E42" w14:paraId="054C5645" w14:textId="77777777" w:rsidTr="00CB310F">
        <w:trPr>
          <w:trHeight w:val="274"/>
        </w:trPr>
        <w:tc>
          <w:tcPr>
            <w:tcW w:w="5000" w:type="pct"/>
          </w:tcPr>
          <w:p w14:paraId="10B1851D" w14:textId="77B69CB3" w:rsidR="00CF7B9E" w:rsidRPr="00957E42" w:rsidRDefault="00CF7B9E" w:rsidP="00CB310F">
            <w:pPr>
              <w:spacing w:after="0" w:line="240" w:lineRule="auto"/>
              <w:jc w:val="both"/>
              <w:rPr>
                <w:rFonts w:ascii="Garamond" w:hAnsi="Garamond"/>
                <w:sz w:val="24"/>
                <w:szCs w:val="24"/>
              </w:rPr>
            </w:pPr>
            <w:r w:rsidRPr="00957E42">
              <w:rPr>
                <w:rFonts w:ascii="Garamond" w:hAnsi="Garamond"/>
                <w:b/>
                <w:sz w:val="24"/>
                <w:szCs w:val="24"/>
              </w:rPr>
              <w:t>Дата вступления в силу:</w:t>
            </w:r>
            <w:r w:rsidRPr="00957E42">
              <w:rPr>
                <w:rFonts w:ascii="Garamond" w:hAnsi="Garamond"/>
                <w:sz w:val="24"/>
                <w:szCs w:val="24"/>
              </w:rPr>
              <w:t xml:space="preserve"> </w:t>
            </w:r>
            <w:r w:rsidRPr="00CF7B9E">
              <w:rPr>
                <w:rFonts w:ascii="Garamond" w:hAnsi="Garamond"/>
                <w:sz w:val="24"/>
                <w:szCs w:val="24"/>
              </w:rPr>
              <w:t>с 25 декабря 2025 года и распространяют свое действие на отношения сторон по Договору о присоединении к торговой системе оптового рынка, возникшие с 1 декабря 2025 года.</w:t>
            </w:r>
          </w:p>
        </w:tc>
      </w:tr>
    </w:tbl>
    <w:p w14:paraId="4F12B7C9" w14:textId="77777777" w:rsidR="00CF7B9E" w:rsidRDefault="00CF7B9E" w:rsidP="00CF7B9E">
      <w:pPr>
        <w:keepNext/>
        <w:keepLines/>
        <w:widowControl w:val="0"/>
        <w:numPr>
          <w:ilvl w:val="1"/>
          <w:numId w:val="0"/>
        </w:numPr>
        <w:jc w:val="both"/>
        <w:outlineLvl w:val="1"/>
        <w:rPr>
          <w:rFonts w:ascii="Garamond" w:hAnsi="Garamond"/>
          <w:b/>
          <w:sz w:val="26"/>
          <w:szCs w:val="26"/>
        </w:rPr>
      </w:pPr>
    </w:p>
    <w:p w14:paraId="6EA7B0D9" w14:textId="7C93D9AD" w:rsidR="00CF7B9E" w:rsidRPr="00E55B3F" w:rsidRDefault="00CF7B9E" w:rsidP="00842420">
      <w:pPr>
        <w:keepNext/>
        <w:keepLines/>
        <w:widowControl w:val="0"/>
        <w:numPr>
          <w:ilvl w:val="1"/>
          <w:numId w:val="0"/>
        </w:numPr>
        <w:spacing w:after="0"/>
        <w:outlineLvl w:val="1"/>
        <w:rPr>
          <w:rFonts w:ascii="Garamond" w:hAnsi="Garamond"/>
          <w:b/>
          <w:sz w:val="26"/>
          <w:szCs w:val="26"/>
        </w:rPr>
      </w:pPr>
      <w:r w:rsidRPr="00E55B3F">
        <w:rPr>
          <w:rFonts w:ascii="Garamond" w:hAnsi="Garamond"/>
          <w:b/>
          <w:sz w:val="26"/>
          <w:szCs w:val="26"/>
        </w:rPr>
        <w:t xml:space="preserve">Предложения по изменениям и дополнениям в </w:t>
      </w:r>
      <w:r w:rsidRPr="00AE2827">
        <w:rPr>
          <w:rFonts w:ascii="Garamond" w:hAnsi="Garamond"/>
          <w:b/>
          <w:sz w:val="26"/>
          <w:szCs w:val="26"/>
        </w:rPr>
        <w:t>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55B3F">
        <w:rPr>
          <w:rFonts w:ascii="Garamond" w:hAnsi="Garamond"/>
          <w:b/>
          <w:sz w:val="26"/>
          <w:szCs w:val="26"/>
        </w:rPr>
        <w:t xml:space="preserve"> (Приложение № </w:t>
      </w:r>
      <w:r>
        <w:rPr>
          <w:rFonts w:ascii="Garamond" w:hAnsi="Garamond"/>
          <w:b/>
          <w:sz w:val="26"/>
          <w:szCs w:val="26"/>
        </w:rPr>
        <w:t>19.5</w:t>
      </w:r>
      <w:r w:rsidRPr="00E55B3F">
        <w:rPr>
          <w:rFonts w:ascii="Garamond" w:hAnsi="Garamond"/>
          <w:b/>
          <w:sz w:val="26"/>
          <w:szCs w:val="26"/>
        </w:rPr>
        <w:t xml:space="preserve"> к Договору о</w:t>
      </w:r>
      <w:r w:rsidRPr="00BB0911">
        <w:rPr>
          <w:rFonts w:ascii="Garamond" w:hAnsi="Garamond"/>
          <w:b/>
          <w:sz w:val="26"/>
          <w:szCs w:val="26"/>
        </w:rPr>
        <w:t> </w:t>
      </w:r>
      <w:r w:rsidRPr="00E55B3F">
        <w:rPr>
          <w:rFonts w:ascii="Garamond" w:hAnsi="Garamond"/>
          <w:b/>
          <w:sz w:val="26"/>
          <w:szCs w:val="26"/>
        </w:rPr>
        <w:t>присоединении к торговой системе оптового рынка)</w:t>
      </w:r>
    </w:p>
    <w:p w14:paraId="3238660D" w14:textId="77777777" w:rsidR="00CF7B9E" w:rsidRPr="00CB0CE2" w:rsidRDefault="00CF7B9E" w:rsidP="00CF7B9E">
      <w:pPr>
        <w:spacing w:after="0"/>
        <w:ind w:left="120" w:firstLine="500"/>
      </w:pP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6808"/>
        <w:gridCol w:w="6808"/>
      </w:tblGrid>
      <w:tr w:rsidR="00CF7B9E" w:rsidRPr="00E25334" w14:paraId="0C4AEA25" w14:textId="77777777" w:rsidTr="00CB310F">
        <w:tc>
          <w:tcPr>
            <w:tcW w:w="1005" w:type="dxa"/>
            <w:tcMar>
              <w:top w:w="15" w:type="dxa"/>
              <w:left w:w="15" w:type="dxa"/>
              <w:bottom w:w="15" w:type="dxa"/>
              <w:right w:w="15" w:type="dxa"/>
            </w:tcMar>
            <w:vAlign w:val="center"/>
          </w:tcPr>
          <w:p w14:paraId="38AFC5E2" w14:textId="77777777" w:rsidR="00CF7B9E" w:rsidRDefault="00CF7B9E" w:rsidP="00EF6CCC">
            <w:pPr>
              <w:spacing w:after="0" w:line="240" w:lineRule="auto"/>
              <w:ind w:left="50"/>
              <w:jc w:val="center"/>
            </w:pPr>
            <w:r>
              <w:rPr>
                <w:rFonts w:ascii="Garamond" w:hAnsi="Garamond"/>
                <w:b/>
                <w:color w:val="000000"/>
              </w:rPr>
              <w:t>№ пункта</w:t>
            </w:r>
          </w:p>
        </w:tc>
        <w:tc>
          <w:tcPr>
            <w:tcW w:w="6472" w:type="dxa"/>
            <w:tcMar>
              <w:top w:w="15" w:type="dxa"/>
              <w:left w:w="15" w:type="dxa"/>
              <w:bottom w:w="15" w:type="dxa"/>
              <w:right w:w="15" w:type="dxa"/>
            </w:tcMar>
            <w:vAlign w:val="center"/>
          </w:tcPr>
          <w:p w14:paraId="4A473BAE" w14:textId="77777777" w:rsidR="00CF7B9E" w:rsidRPr="00CB0CE2" w:rsidRDefault="00CF7B9E" w:rsidP="00EF6CCC">
            <w:pPr>
              <w:spacing w:after="0" w:line="240" w:lineRule="auto"/>
              <w:ind w:left="50"/>
              <w:jc w:val="center"/>
              <w:rPr>
                <w:rFonts w:ascii="Garamond" w:hAnsi="Garamond"/>
                <w:b/>
                <w:color w:val="000000"/>
              </w:rPr>
            </w:pPr>
            <w:r w:rsidRPr="00CB0CE2">
              <w:rPr>
                <w:rFonts w:ascii="Garamond" w:hAnsi="Garamond"/>
                <w:b/>
                <w:color w:val="000000"/>
              </w:rPr>
              <w:t>Редакция, действующая на момент</w:t>
            </w:r>
          </w:p>
          <w:p w14:paraId="29C94E1D" w14:textId="77777777" w:rsidR="00CF7B9E" w:rsidRPr="00CB0CE2" w:rsidRDefault="00CF7B9E" w:rsidP="00EF6CCC">
            <w:pPr>
              <w:spacing w:after="0" w:line="240" w:lineRule="auto"/>
              <w:ind w:left="50"/>
              <w:jc w:val="center"/>
            </w:pPr>
            <w:r w:rsidRPr="00CB0CE2">
              <w:rPr>
                <w:rFonts w:ascii="Garamond" w:hAnsi="Garamond"/>
                <w:b/>
                <w:color w:val="000000"/>
              </w:rPr>
              <w:t xml:space="preserve"> вступления в силу изменений</w:t>
            </w:r>
          </w:p>
        </w:tc>
        <w:tc>
          <w:tcPr>
            <w:tcW w:w="6472" w:type="dxa"/>
            <w:tcMar>
              <w:top w:w="15" w:type="dxa"/>
              <w:left w:w="15" w:type="dxa"/>
              <w:bottom w:w="15" w:type="dxa"/>
              <w:right w:w="15" w:type="dxa"/>
            </w:tcMar>
            <w:vAlign w:val="center"/>
          </w:tcPr>
          <w:p w14:paraId="2AC68873" w14:textId="77777777" w:rsidR="00CF7B9E" w:rsidRPr="00CB0CE2" w:rsidRDefault="00CF7B9E" w:rsidP="00EF6CCC">
            <w:pPr>
              <w:suppressAutoHyphens/>
              <w:spacing w:after="0" w:line="240" w:lineRule="auto"/>
              <w:jc w:val="center"/>
              <w:rPr>
                <w:rFonts w:ascii="Garamond" w:eastAsia="Times New Roman" w:hAnsi="Garamond" w:cs="Garamond"/>
                <w:b/>
                <w:bCs/>
                <w:lang w:eastAsia="ru-RU"/>
              </w:rPr>
            </w:pPr>
            <w:r w:rsidRPr="00CB0CE2">
              <w:rPr>
                <w:rFonts w:ascii="Garamond" w:eastAsia="Times New Roman" w:hAnsi="Garamond" w:cs="Garamond"/>
                <w:b/>
                <w:bCs/>
                <w:lang w:eastAsia="ru-RU"/>
              </w:rPr>
              <w:t>Предлагаемая редакция</w:t>
            </w:r>
          </w:p>
          <w:p w14:paraId="1D6D7C6C" w14:textId="77777777" w:rsidR="00CF7B9E" w:rsidRPr="00CB0CE2" w:rsidRDefault="00CF7B9E" w:rsidP="00EF6CCC">
            <w:pPr>
              <w:spacing w:after="0" w:line="240" w:lineRule="auto"/>
              <w:ind w:left="50"/>
              <w:jc w:val="center"/>
            </w:pPr>
            <w:r w:rsidRPr="00CB0CE2">
              <w:rPr>
                <w:rFonts w:ascii="Garamond" w:eastAsia="Times New Roman" w:hAnsi="Garamond" w:cs="Garamond"/>
                <w:lang w:eastAsia="ru-RU"/>
              </w:rPr>
              <w:t>(изменения выделены цветом)</w:t>
            </w:r>
          </w:p>
        </w:tc>
      </w:tr>
      <w:tr w:rsidR="00CF7B9E" w:rsidRPr="0060740E" w14:paraId="62F8D481" w14:textId="77777777" w:rsidTr="00CB310F">
        <w:tc>
          <w:tcPr>
            <w:tcW w:w="1005" w:type="dxa"/>
            <w:tcMar>
              <w:top w:w="15" w:type="dxa"/>
              <w:left w:w="15" w:type="dxa"/>
              <w:bottom w:w="15" w:type="dxa"/>
              <w:right w:w="15" w:type="dxa"/>
            </w:tcMar>
            <w:vAlign w:val="center"/>
          </w:tcPr>
          <w:p w14:paraId="310535AE" w14:textId="434F597B" w:rsidR="00CF7B9E" w:rsidRPr="0060740E" w:rsidRDefault="008D3CE4" w:rsidP="00EF6CCC">
            <w:pPr>
              <w:spacing w:after="0" w:line="240" w:lineRule="auto"/>
              <w:ind w:left="50"/>
              <w:jc w:val="center"/>
            </w:pPr>
            <w:r>
              <w:rPr>
                <w:rFonts w:ascii="Garamond" w:eastAsiaTheme="majorEastAsia" w:hAnsi="Garamond" w:cstheme="majorBidi"/>
                <w:b/>
                <w:bCs/>
                <w:color w:val="000000"/>
                <w:szCs w:val="28"/>
              </w:rPr>
              <w:t>2.5</w:t>
            </w:r>
          </w:p>
        </w:tc>
        <w:tc>
          <w:tcPr>
            <w:tcW w:w="6472" w:type="dxa"/>
            <w:tcMar>
              <w:top w:w="30" w:type="dxa"/>
              <w:left w:w="45" w:type="dxa"/>
              <w:bottom w:w="30" w:type="dxa"/>
              <w:right w:w="45" w:type="dxa"/>
            </w:tcMar>
          </w:tcPr>
          <w:p w14:paraId="2FE91C71" w14:textId="77777777" w:rsidR="00CF7B9E" w:rsidRPr="0060740E" w:rsidRDefault="00CF7B9E" w:rsidP="00EF6CCC">
            <w:pPr>
              <w:pStyle w:val="1"/>
              <w:spacing w:before="161" w:after="161" w:line="240" w:lineRule="auto"/>
              <w:ind w:left="120" w:firstLine="500"/>
              <w:rPr>
                <w:rFonts w:ascii="Garamond" w:hAnsi="Garamond"/>
                <w:color w:val="000000"/>
                <w:sz w:val="22"/>
              </w:rPr>
            </w:pPr>
            <w:r w:rsidRPr="0060740E">
              <w:rPr>
                <w:rFonts w:ascii="Garamond" w:hAnsi="Garamond"/>
                <w:color w:val="000000"/>
                <w:sz w:val="22"/>
              </w:rPr>
              <w:t>2.5. Определение расчетной величины экологического сбора</w:t>
            </w:r>
          </w:p>
          <w:p w14:paraId="1CF4F8CA" w14:textId="77777777" w:rsidR="00CF7B9E"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 xml:space="preserve">Для определения цены </w:t>
            </w:r>
            <w:r w:rsidRPr="00E04EB9">
              <w:rPr>
                <w:rFonts w:ascii="Garamond" w:hAnsi="Garamond"/>
                <w:color w:val="000000"/>
                <w:spacing w:val="4"/>
                <w:sz w:val="22"/>
                <w:szCs w:val="22"/>
              </w:rPr>
              <w:t>мощности объекта генерации g по ДПМ ТБО в отношении года поставки X КО использует значение расчетной величины экологического сбора </w:t>
            </w:r>
            <m:oMath>
              <m:sSubSup>
                <m:sSubSupPr>
                  <m:ctrlPr>
                    <w:rPr>
                      <w:rFonts w:ascii="Cambria Math" w:hAnsi="Cambria Math"/>
                    </w:rPr>
                  </m:ctrlPr>
                </m:sSubSupPr>
                <m:e>
                  <m:r>
                    <w:rPr>
                      <w:rFonts w:ascii="Cambria Math" w:hAnsi="Cambria Math"/>
                    </w:rPr>
                    <m:t>ЭС</m:t>
                  </m:r>
                </m:e>
                <m:sub>
                  <m:r>
                    <w:rPr>
                      <w:rFonts w:ascii="Cambria Math" w:hAnsi="Cambria Math"/>
                    </w:rPr>
                    <m:t>g,X</m:t>
                  </m:r>
                </m:sub>
                <m:sup>
                  <m:r>
                    <w:rPr>
                      <w:rFonts w:ascii="Cambria Math" w:hAnsi="Cambria Math"/>
                    </w:rPr>
                    <m:t>ОПП</m:t>
                  </m:r>
                </m:sup>
              </m:sSubSup>
            </m:oMath>
            <w:r w:rsidRPr="00E04EB9">
              <w:rPr>
                <w:rStyle w:val="vlist-s"/>
                <w:rFonts w:ascii="inherit" w:hAnsi="inherit"/>
                <w:color w:val="000000"/>
                <w:sz w:val="2"/>
                <w:szCs w:val="2"/>
                <w:bdr w:val="none" w:sz="0" w:space="0" w:color="auto" w:frame="1"/>
              </w:rPr>
              <w:t>​</w:t>
            </w:r>
            <w:r w:rsidRPr="00E04EB9">
              <w:rPr>
                <w:rFonts w:ascii="Garamond" w:hAnsi="Garamond"/>
                <w:color w:val="000000"/>
                <w:spacing w:val="4"/>
                <w:sz w:val="22"/>
                <w:szCs w:val="22"/>
              </w:rPr>
              <w:t> ,</w:t>
            </w:r>
            <w:r>
              <w:rPr>
                <w:rFonts w:ascii="Garamond" w:hAnsi="Garamond"/>
                <w:color w:val="000000"/>
                <w:spacing w:val="4"/>
                <w:sz w:val="22"/>
                <w:szCs w:val="22"/>
              </w:rPr>
              <w:t xml:space="preserve"> определяемой КО в соответствии с настоящим пунктом Регламента исходя из размера финансовой поддержки, оказываемой в отношении генерирующего объекта </w:t>
            </w:r>
            <w:r>
              <w:rPr>
                <w:rFonts w:ascii="Garamond" w:hAnsi="Garamond"/>
                <w:i/>
                <w:iCs/>
                <w:color w:val="000000"/>
                <w:spacing w:val="4"/>
                <w:sz w:val="22"/>
                <w:szCs w:val="22"/>
              </w:rPr>
              <w:t>g</w:t>
            </w:r>
            <w:r>
              <w:rPr>
                <w:rFonts w:ascii="Garamond" w:hAnsi="Garamond"/>
                <w:color w:val="000000"/>
                <w:spacing w:val="4"/>
                <w:sz w:val="22"/>
                <w:szCs w:val="22"/>
              </w:rPr>
              <w:t> в порядке, предусмотренном постановлением Правительства РФ от 25.03.2022 № 467</w:t>
            </w:r>
            <w:r>
              <w:rPr>
                <w:rFonts w:ascii="Garamond" w:hAnsi="Garamond"/>
                <w:b/>
                <w:bCs/>
                <w:color w:val="000000"/>
                <w:spacing w:val="4"/>
                <w:sz w:val="22"/>
                <w:szCs w:val="22"/>
              </w:rPr>
              <w:t> </w:t>
            </w:r>
            <w:r>
              <w:rPr>
                <w:rFonts w:ascii="Garamond" w:hAnsi="Garamond"/>
                <w:color w:val="000000"/>
                <w:spacing w:val="4"/>
                <w:sz w:val="22"/>
                <w:szCs w:val="22"/>
              </w:rPr>
              <w:t>«О порядке и условиях предоставления средств поступившего в федеральный бюджет экологического сбора», за счет средств поступившего в федеральный бюджет экологического сбора (далее – финансовая поддержка за счет средств экологического сбора).</w:t>
            </w:r>
          </w:p>
          <w:p w14:paraId="7CF919C6" w14:textId="77777777" w:rsidR="00CF7B9E" w:rsidRPr="00BF01EC" w:rsidRDefault="00CF7B9E" w:rsidP="00EF6CCC">
            <w:pPr>
              <w:spacing w:after="0" w:line="240" w:lineRule="auto"/>
              <w:ind w:left="120" w:firstLine="500"/>
              <w:jc w:val="both"/>
              <w:rPr>
                <w:rFonts w:ascii="Garamond" w:hAnsi="Garamond"/>
                <w:color w:val="000000"/>
              </w:rPr>
            </w:pPr>
            <w:r w:rsidRPr="00F87A56">
              <w:rPr>
                <w:rFonts w:ascii="Garamond" w:hAnsi="Garamond"/>
                <w:color w:val="000000"/>
                <w:highlight w:val="yellow"/>
              </w:rPr>
              <w:t>Величина </w:t>
            </w:r>
            <m:oMath>
              <m:sSubSup>
                <m:sSubSupPr>
                  <m:ctrlPr>
                    <w:rPr>
                      <w:rFonts w:ascii="Cambria Math" w:hAnsi="Cambria Math"/>
                      <w:highlight w:val="yellow"/>
                    </w:rPr>
                  </m:ctrlPr>
                </m:sSubSupPr>
                <m:e>
                  <m:r>
                    <w:rPr>
                      <w:rFonts w:ascii="Cambria Math" w:hAnsi="Cambria Math"/>
                      <w:highlight w:val="yellow"/>
                    </w:rPr>
                    <m:t>ЭС</m:t>
                  </m:r>
                </m:e>
                <m:sub>
                  <m:r>
                    <w:rPr>
                      <w:rFonts w:ascii="Cambria Math" w:hAnsi="Cambria Math"/>
                      <w:highlight w:val="yellow"/>
                    </w:rPr>
                    <m:t>g,X</m:t>
                  </m:r>
                </m:sub>
                <m:sup>
                  <m:r>
                    <w:rPr>
                      <w:rFonts w:ascii="Cambria Math" w:hAnsi="Cambria Math"/>
                      <w:highlight w:val="yellow"/>
                    </w:rPr>
                    <m:t>ОПП</m:t>
                  </m:r>
                </m:sup>
              </m:sSubSup>
            </m:oMath>
            <w:r w:rsidRPr="00F87A56">
              <w:rPr>
                <w:rFonts w:ascii="Garamond" w:hAnsi="Garamond"/>
                <w:color w:val="000000"/>
                <w:highlight w:val="yellow"/>
              </w:rPr>
              <w:t xml:space="preserve"> определяется КО начиная с месяца начала фактической поставки мощности</w:t>
            </w:r>
            <w:r w:rsidRPr="0060740E">
              <w:rPr>
                <w:rFonts w:ascii="Garamond" w:hAnsi="Garamond"/>
                <w:color w:val="000000"/>
                <w:highlight w:val="yellow"/>
              </w:rPr>
              <w:t>, определенного в соответствии с пунктом 3 настоящего Регламента.</w:t>
            </w:r>
          </w:p>
          <w:p w14:paraId="7B5EAA33" w14:textId="77777777" w:rsidR="00CF7B9E" w:rsidRPr="0060740E" w:rsidRDefault="00CF7B9E" w:rsidP="00EF6CCC">
            <w:pPr>
              <w:spacing w:after="0" w:line="240" w:lineRule="auto"/>
              <w:ind w:left="120" w:firstLine="500"/>
              <w:jc w:val="both"/>
            </w:pPr>
            <w:r>
              <w:rPr>
                <w:rFonts w:ascii="Garamond" w:hAnsi="Garamond"/>
                <w:color w:val="000000"/>
              </w:rPr>
              <w:t>…</w:t>
            </w:r>
          </w:p>
        </w:tc>
        <w:tc>
          <w:tcPr>
            <w:tcW w:w="6472" w:type="dxa"/>
            <w:tcMar>
              <w:top w:w="30" w:type="dxa"/>
              <w:left w:w="45" w:type="dxa"/>
              <w:bottom w:w="30" w:type="dxa"/>
              <w:right w:w="45" w:type="dxa"/>
            </w:tcMar>
          </w:tcPr>
          <w:p w14:paraId="79B46EAB" w14:textId="77777777" w:rsidR="00CF7B9E" w:rsidRPr="003217D7" w:rsidRDefault="00CF7B9E" w:rsidP="00EF6CCC">
            <w:pPr>
              <w:pStyle w:val="1"/>
              <w:spacing w:before="161" w:after="161" w:line="240" w:lineRule="auto"/>
              <w:ind w:left="120" w:firstLine="500"/>
              <w:rPr>
                <w:rFonts w:ascii="Garamond" w:hAnsi="Garamond"/>
                <w:color w:val="000000"/>
                <w:sz w:val="22"/>
              </w:rPr>
            </w:pPr>
            <w:r w:rsidRPr="003217D7">
              <w:rPr>
                <w:rFonts w:ascii="Garamond" w:hAnsi="Garamond"/>
                <w:color w:val="000000"/>
                <w:sz w:val="22"/>
              </w:rPr>
              <w:t>2.5. Определение расчетной величины экологического сбора</w:t>
            </w:r>
          </w:p>
          <w:p w14:paraId="1A0697F9" w14:textId="77777777" w:rsidR="00CF7B9E"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 xml:space="preserve">Для определения цены мощности объекта генерации g по ДПМ ТБО в отношении года поставки X КО использует значение расчетной величины </w:t>
            </w:r>
            <w:r w:rsidRPr="00E04EB9">
              <w:rPr>
                <w:rFonts w:ascii="Garamond" w:hAnsi="Garamond"/>
                <w:color w:val="000000"/>
                <w:spacing w:val="4"/>
                <w:sz w:val="22"/>
                <w:szCs w:val="22"/>
              </w:rPr>
              <w:t>экологического сбора </w:t>
            </w:r>
            <m:oMath>
              <m:sSubSup>
                <m:sSubSupPr>
                  <m:ctrlPr>
                    <w:rPr>
                      <w:rFonts w:ascii="Cambria Math" w:hAnsi="Cambria Math"/>
                    </w:rPr>
                  </m:ctrlPr>
                </m:sSubSupPr>
                <m:e>
                  <m:r>
                    <w:rPr>
                      <w:rFonts w:ascii="Cambria Math" w:hAnsi="Cambria Math"/>
                    </w:rPr>
                    <m:t>ЭС</m:t>
                  </m:r>
                </m:e>
                <m:sub>
                  <m:r>
                    <w:rPr>
                      <w:rFonts w:ascii="Cambria Math" w:hAnsi="Cambria Math"/>
                    </w:rPr>
                    <m:t>g,X</m:t>
                  </m:r>
                </m:sub>
                <m:sup>
                  <m:r>
                    <w:rPr>
                      <w:rFonts w:ascii="Cambria Math" w:hAnsi="Cambria Math"/>
                    </w:rPr>
                    <m:t>ОПП</m:t>
                  </m:r>
                </m:sup>
              </m:sSubSup>
            </m:oMath>
            <w:r w:rsidRPr="00E04EB9">
              <w:rPr>
                <w:rStyle w:val="vlist-s"/>
                <w:rFonts w:ascii="inherit" w:hAnsi="inherit"/>
                <w:color w:val="000000"/>
                <w:sz w:val="2"/>
                <w:szCs w:val="2"/>
                <w:bdr w:val="none" w:sz="0" w:space="0" w:color="auto" w:frame="1"/>
              </w:rPr>
              <w:t>​</w:t>
            </w:r>
            <w:r w:rsidRPr="00E04EB9">
              <w:rPr>
                <w:rFonts w:ascii="Garamond" w:hAnsi="Garamond"/>
                <w:color w:val="000000"/>
                <w:spacing w:val="4"/>
                <w:sz w:val="22"/>
                <w:szCs w:val="22"/>
              </w:rPr>
              <w:t> , определяемой КО в соответствии с настоящим пунктом Регламента исходя</w:t>
            </w:r>
            <w:r>
              <w:rPr>
                <w:rFonts w:ascii="Garamond" w:hAnsi="Garamond"/>
                <w:color w:val="000000"/>
                <w:spacing w:val="4"/>
                <w:sz w:val="22"/>
                <w:szCs w:val="22"/>
              </w:rPr>
              <w:t xml:space="preserve"> из размера финансовой поддержки, оказываемой в отношении генерирующего объекта </w:t>
            </w:r>
            <w:r>
              <w:rPr>
                <w:rFonts w:ascii="Garamond" w:hAnsi="Garamond"/>
                <w:i/>
                <w:iCs/>
                <w:color w:val="000000"/>
                <w:spacing w:val="4"/>
                <w:sz w:val="22"/>
                <w:szCs w:val="22"/>
              </w:rPr>
              <w:t>g</w:t>
            </w:r>
            <w:r>
              <w:rPr>
                <w:rFonts w:ascii="Garamond" w:hAnsi="Garamond"/>
                <w:color w:val="000000"/>
                <w:spacing w:val="4"/>
                <w:sz w:val="22"/>
                <w:szCs w:val="22"/>
              </w:rPr>
              <w:t> в порядке, предусмотренном постановлением Правительства РФ от 25.03.2022 № 467</w:t>
            </w:r>
            <w:r>
              <w:rPr>
                <w:rFonts w:ascii="Garamond" w:hAnsi="Garamond"/>
                <w:b/>
                <w:bCs/>
                <w:color w:val="000000"/>
                <w:spacing w:val="4"/>
                <w:sz w:val="22"/>
                <w:szCs w:val="22"/>
              </w:rPr>
              <w:t> </w:t>
            </w:r>
            <w:r>
              <w:rPr>
                <w:rFonts w:ascii="Garamond" w:hAnsi="Garamond"/>
                <w:color w:val="000000"/>
                <w:spacing w:val="4"/>
                <w:sz w:val="22"/>
                <w:szCs w:val="22"/>
              </w:rPr>
              <w:t>«О порядке и условиях предоставления средств поступившего в федеральный бюджет экологического сбора», за счет средств поступившего в федеральный бюджет экологического сбора (далее – финансовая поддержка за счет средств экологического сбора).</w:t>
            </w:r>
          </w:p>
          <w:p w14:paraId="0A00FD0F" w14:textId="77777777" w:rsidR="00CF7B9E" w:rsidRPr="00AE2827" w:rsidRDefault="00CF7B9E" w:rsidP="00EF6CCC">
            <w:pPr>
              <w:spacing w:after="0" w:line="240" w:lineRule="auto"/>
              <w:ind w:left="120" w:firstLine="500"/>
              <w:jc w:val="both"/>
              <w:rPr>
                <w:rFonts w:ascii="Garamond" w:hAnsi="Garamond"/>
                <w:color w:val="000000"/>
              </w:rPr>
            </w:pPr>
            <w:r>
              <w:rPr>
                <w:rFonts w:ascii="Garamond" w:hAnsi="Garamond"/>
                <w:color w:val="000000"/>
              </w:rPr>
              <w:t>…</w:t>
            </w:r>
          </w:p>
        </w:tc>
      </w:tr>
      <w:tr w:rsidR="00CF7B9E" w:rsidRPr="0060740E" w14:paraId="1100504C" w14:textId="77777777" w:rsidTr="00CB310F">
        <w:tc>
          <w:tcPr>
            <w:tcW w:w="1005" w:type="dxa"/>
            <w:tcMar>
              <w:top w:w="15" w:type="dxa"/>
              <w:left w:w="15" w:type="dxa"/>
              <w:bottom w:w="15" w:type="dxa"/>
              <w:right w:w="15" w:type="dxa"/>
            </w:tcMar>
            <w:vAlign w:val="center"/>
          </w:tcPr>
          <w:p w14:paraId="7EFD5192" w14:textId="3374529C" w:rsidR="00CF7B9E" w:rsidRPr="0060740E" w:rsidRDefault="00CF7B9E" w:rsidP="008D3CE4">
            <w:pPr>
              <w:spacing w:after="0" w:line="240" w:lineRule="auto"/>
              <w:ind w:left="50"/>
              <w:jc w:val="center"/>
            </w:pPr>
            <w:r w:rsidRPr="005F6C07">
              <w:rPr>
                <w:rFonts w:ascii="Garamond" w:eastAsiaTheme="majorEastAsia" w:hAnsi="Garamond" w:cstheme="majorBidi"/>
                <w:b/>
                <w:bCs/>
                <w:color w:val="000000"/>
                <w:szCs w:val="28"/>
              </w:rPr>
              <w:t>2.6</w:t>
            </w:r>
          </w:p>
        </w:tc>
        <w:tc>
          <w:tcPr>
            <w:tcW w:w="6472" w:type="dxa"/>
            <w:tcMar>
              <w:top w:w="30" w:type="dxa"/>
              <w:left w:w="45" w:type="dxa"/>
              <w:bottom w:w="30" w:type="dxa"/>
              <w:right w:w="45" w:type="dxa"/>
            </w:tcMar>
          </w:tcPr>
          <w:p w14:paraId="572F3FC7" w14:textId="77777777" w:rsidR="00CF7B9E" w:rsidRPr="001B7286" w:rsidRDefault="00CF7B9E" w:rsidP="00EF6CCC">
            <w:pPr>
              <w:pStyle w:val="1"/>
              <w:spacing w:before="161" w:after="161" w:line="240" w:lineRule="auto"/>
              <w:ind w:left="120" w:firstLine="500"/>
            </w:pPr>
            <w:r w:rsidRPr="0060740E">
              <w:rPr>
                <w:rFonts w:ascii="Garamond" w:hAnsi="Garamond"/>
                <w:color w:val="000000"/>
                <w:sz w:val="22"/>
              </w:rPr>
              <w:t xml:space="preserve">2.6. </w:t>
            </w:r>
            <w:r w:rsidRPr="001B7286">
              <w:rPr>
                <w:rFonts w:ascii="Garamond" w:hAnsi="Garamond"/>
                <w:color w:val="000000"/>
                <w:sz w:val="22"/>
              </w:rPr>
              <w:t>Определение среднего взвешенного значения тарифа на услуги (услугу) по обращению с отходами производства и потребления (в том числе по обезвреживанию, энергетической утилизации)</w:t>
            </w:r>
          </w:p>
          <w:p w14:paraId="4AAEAB4E" w14:textId="77777777" w:rsidR="00CF7B9E" w:rsidRPr="00BF01EC"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sidRPr="00BF01EC">
              <w:rPr>
                <w:rFonts w:ascii="Garamond" w:hAnsi="Garamond"/>
                <w:color w:val="000000"/>
                <w:spacing w:val="4"/>
                <w:sz w:val="22"/>
                <w:szCs w:val="22"/>
              </w:rPr>
              <w:t>…</w:t>
            </w:r>
          </w:p>
          <w:p w14:paraId="29EEAC66" w14:textId="77777777" w:rsidR="00CF7B9E"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Уведомление о тарифах предоставляется в КО официальным письмом, подписанным уполномоченным лицом (с приложением заверенных в установленном порядке копий или оригиналов документов, подтверждающих полномочия лица на подписание письма) по форме, предусмотренной приложением 3 к настоящему Регламенту, с приложением копии решения (решений) органа исполнительной власти субъекта Российской Федерации в области регулирования тарифов об установлении тарифа (тарифов) на услуги по обращению с отходами производства и потребления  в отношении объекта генерации </w:t>
            </w:r>
            <w:r>
              <w:rPr>
                <w:rFonts w:ascii="Garamond" w:hAnsi="Garamond"/>
                <w:i/>
                <w:iCs/>
                <w:color w:val="000000"/>
                <w:spacing w:val="4"/>
                <w:sz w:val="22"/>
                <w:szCs w:val="22"/>
              </w:rPr>
              <w:t>g</w:t>
            </w:r>
            <w:r>
              <w:rPr>
                <w:rFonts w:ascii="Garamond" w:hAnsi="Garamond"/>
                <w:color w:val="000000"/>
                <w:spacing w:val="4"/>
                <w:sz w:val="22"/>
                <w:szCs w:val="22"/>
              </w:rPr>
              <w:t> и года </w:t>
            </w:r>
            <w:r>
              <w:rPr>
                <w:rFonts w:ascii="Garamond" w:hAnsi="Garamond"/>
                <w:i/>
                <w:iCs/>
                <w:color w:val="000000"/>
                <w:spacing w:val="4"/>
                <w:sz w:val="22"/>
                <w:szCs w:val="22"/>
              </w:rPr>
              <w:t>X</w:t>
            </w:r>
            <w:r>
              <w:rPr>
                <w:rFonts w:ascii="Garamond" w:hAnsi="Garamond"/>
                <w:color w:val="000000"/>
                <w:spacing w:val="4"/>
                <w:sz w:val="22"/>
                <w:szCs w:val="22"/>
              </w:rPr>
              <w:t>.</w:t>
            </w:r>
          </w:p>
          <w:p w14:paraId="44588F75" w14:textId="77777777" w:rsidR="00CF7B9E" w:rsidRPr="00BF01EC" w:rsidRDefault="00CF7B9E" w:rsidP="00EF6CCC">
            <w:pPr>
              <w:spacing w:after="0" w:line="240" w:lineRule="auto"/>
              <w:ind w:left="120" w:firstLine="500"/>
              <w:jc w:val="both"/>
              <w:rPr>
                <w:rFonts w:ascii="Garamond" w:hAnsi="Garamond"/>
                <w:color w:val="000000"/>
              </w:rPr>
            </w:pPr>
            <w:r w:rsidRPr="00F87A56">
              <w:rPr>
                <w:rFonts w:ascii="Garamond" w:hAnsi="Garamond"/>
                <w:color w:val="000000"/>
                <w:highlight w:val="yellow"/>
              </w:rPr>
              <w:t>Величина </w:t>
            </w:r>
            <m:oMath>
              <m:sSubSup>
                <m:sSubSupPr>
                  <m:ctrlPr>
                    <w:rPr>
                      <w:rFonts w:ascii="Cambria Math" w:hAnsi="Cambria Math"/>
                      <w:highlight w:val="yellow"/>
                    </w:rPr>
                  </m:ctrlPr>
                </m:sSubSupPr>
                <m:e>
                  <m:r>
                    <w:rPr>
                      <w:rFonts w:ascii="Cambria Math" w:hAnsi="Cambria Math"/>
                      <w:highlight w:val="yellow"/>
                    </w:rPr>
                    <m:t>ТУ</m:t>
                  </m:r>
                </m:e>
                <m:sub>
                  <m:r>
                    <w:rPr>
                      <w:rFonts w:ascii="Cambria Math" w:hAnsi="Cambria Math"/>
                      <w:highlight w:val="yellow"/>
                    </w:rPr>
                    <m:t>g</m:t>
                  </m:r>
                </m:sub>
                <m:sup>
                  <m:r>
                    <w:rPr>
                      <w:rFonts w:ascii="Cambria Math" w:hAnsi="Cambria Math"/>
                      <w:highlight w:val="yellow"/>
                    </w:rPr>
                    <m:t>X</m:t>
                  </m:r>
                </m:sup>
              </m:sSubSup>
            </m:oMath>
            <w:r w:rsidRPr="00F87A56">
              <w:rPr>
                <w:rFonts w:ascii="Garamond" w:hAnsi="Garamond"/>
                <w:color w:val="000000"/>
                <w:highlight w:val="yellow"/>
              </w:rPr>
              <w:t xml:space="preserve"> определяется </w:t>
            </w:r>
            <w:r w:rsidRPr="0060740E">
              <w:rPr>
                <w:rFonts w:ascii="Garamond" w:hAnsi="Garamond"/>
                <w:color w:val="000000"/>
                <w:highlight w:val="yellow"/>
              </w:rPr>
              <w:t>КО начиная с месяца начала фактической поставки мощности, определенного в соответствии с пунктом 3 настоящего Регламента.</w:t>
            </w:r>
          </w:p>
          <w:p w14:paraId="35EA2A33" w14:textId="192B7535" w:rsidR="00CF7B9E" w:rsidRPr="00EF6CCC" w:rsidRDefault="00CF7B9E" w:rsidP="00EF6CCC">
            <w:pPr>
              <w:tabs>
                <w:tab w:val="left" w:pos="4830"/>
              </w:tabs>
              <w:spacing w:after="0" w:line="240" w:lineRule="auto"/>
              <w:ind w:left="120" w:firstLine="500"/>
              <w:jc w:val="both"/>
            </w:pPr>
            <w:r>
              <w:rPr>
                <w:rFonts w:ascii="Garamond" w:hAnsi="Garamond"/>
                <w:color w:val="000000"/>
              </w:rPr>
              <w:t>…</w:t>
            </w:r>
            <w:r>
              <w:rPr>
                <w:rFonts w:ascii="Garamond" w:hAnsi="Garamond"/>
                <w:color w:val="000000"/>
              </w:rPr>
              <w:tab/>
            </w:r>
          </w:p>
        </w:tc>
        <w:tc>
          <w:tcPr>
            <w:tcW w:w="6472" w:type="dxa"/>
            <w:tcMar>
              <w:top w:w="30" w:type="dxa"/>
              <w:left w:w="45" w:type="dxa"/>
              <w:bottom w:w="30" w:type="dxa"/>
              <w:right w:w="45" w:type="dxa"/>
            </w:tcMar>
          </w:tcPr>
          <w:p w14:paraId="7361B44D" w14:textId="77777777" w:rsidR="00CF7B9E" w:rsidRPr="001B7286" w:rsidRDefault="00CF7B9E" w:rsidP="00EF6CCC">
            <w:pPr>
              <w:pStyle w:val="1"/>
              <w:spacing w:before="161" w:after="161" w:line="240" w:lineRule="auto"/>
              <w:ind w:left="120" w:firstLine="500"/>
            </w:pPr>
            <w:r w:rsidRPr="003217D7">
              <w:rPr>
                <w:rFonts w:ascii="Garamond" w:hAnsi="Garamond"/>
                <w:color w:val="000000"/>
                <w:sz w:val="22"/>
              </w:rPr>
              <w:t xml:space="preserve">2.6. </w:t>
            </w:r>
            <w:r w:rsidRPr="001B7286">
              <w:rPr>
                <w:rFonts w:ascii="Garamond" w:hAnsi="Garamond"/>
                <w:color w:val="000000"/>
                <w:sz w:val="22"/>
              </w:rPr>
              <w:t>Определение среднего взвешенного значения тарифа на услуги (услугу) по обращению с отходами производства и потребления (в том числе по обезвреживанию, энергетической утилизации)</w:t>
            </w:r>
          </w:p>
          <w:p w14:paraId="064EDCA5" w14:textId="77777777" w:rsidR="00CF7B9E" w:rsidRPr="0060740E"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sidRPr="0060740E">
              <w:rPr>
                <w:rFonts w:ascii="Garamond" w:hAnsi="Garamond"/>
                <w:color w:val="000000"/>
                <w:spacing w:val="4"/>
                <w:sz w:val="22"/>
                <w:szCs w:val="22"/>
              </w:rPr>
              <w:t>…</w:t>
            </w:r>
          </w:p>
          <w:p w14:paraId="1A73645C" w14:textId="77777777" w:rsidR="00CF7B9E" w:rsidRDefault="00CF7B9E" w:rsidP="00EF6CCC">
            <w:pPr>
              <w:pStyle w:val="afb"/>
              <w:shd w:val="clear" w:color="auto" w:fill="FFFFFF"/>
              <w:spacing w:before="0" w:beforeAutospacing="0" w:after="0" w:afterAutospacing="0"/>
              <w:ind w:firstLine="510"/>
              <w:jc w:val="both"/>
              <w:rPr>
                <w:rFonts w:ascii="Garamond" w:hAnsi="Garamond"/>
                <w:color w:val="000000"/>
                <w:spacing w:val="4"/>
                <w:sz w:val="22"/>
                <w:szCs w:val="22"/>
              </w:rPr>
            </w:pPr>
            <w:r>
              <w:rPr>
                <w:rFonts w:ascii="Garamond" w:hAnsi="Garamond"/>
                <w:color w:val="000000"/>
                <w:spacing w:val="4"/>
                <w:sz w:val="22"/>
                <w:szCs w:val="22"/>
              </w:rPr>
              <w:t>Уведомление о тарифах предоставляется в КО официальным письмом, подписанным уполномоченным лицом (с приложением заверенных в установленном порядке копий или оригиналов документов, подтверждающих полномочия лица на подписание письма) по форме, предусмотренной приложением 3 к настоящему Регламенту, с приложением копии решения (решений) органа исполнительной власти субъекта Российской Федерации в области регулирования тарифов об установлении тарифа (тарифов) на услуги по обращению с отходами производства и потребления  в отношении объекта генерации </w:t>
            </w:r>
            <w:r>
              <w:rPr>
                <w:rFonts w:ascii="Garamond" w:hAnsi="Garamond"/>
                <w:i/>
                <w:iCs/>
                <w:color w:val="000000"/>
                <w:spacing w:val="4"/>
                <w:sz w:val="22"/>
                <w:szCs w:val="22"/>
              </w:rPr>
              <w:t>g</w:t>
            </w:r>
            <w:r>
              <w:rPr>
                <w:rFonts w:ascii="Garamond" w:hAnsi="Garamond"/>
                <w:color w:val="000000"/>
                <w:spacing w:val="4"/>
                <w:sz w:val="22"/>
                <w:szCs w:val="22"/>
              </w:rPr>
              <w:t> и года </w:t>
            </w:r>
            <w:r>
              <w:rPr>
                <w:rFonts w:ascii="Garamond" w:hAnsi="Garamond"/>
                <w:i/>
                <w:iCs/>
                <w:color w:val="000000"/>
                <w:spacing w:val="4"/>
                <w:sz w:val="22"/>
                <w:szCs w:val="22"/>
              </w:rPr>
              <w:t>X</w:t>
            </w:r>
            <w:r>
              <w:rPr>
                <w:rFonts w:ascii="Garamond" w:hAnsi="Garamond"/>
                <w:color w:val="000000"/>
                <w:spacing w:val="4"/>
                <w:sz w:val="22"/>
                <w:szCs w:val="22"/>
              </w:rPr>
              <w:t>.</w:t>
            </w:r>
          </w:p>
          <w:p w14:paraId="57DDDCA9" w14:textId="77777777" w:rsidR="00CF7B9E" w:rsidRPr="00AE2827" w:rsidRDefault="00CF7B9E" w:rsidP="00EF6CCC">
            <w:pPr>
              <w:spacing w:after="0" w:line="240" w:lineRule="auto"/>
              <w:ind w:left="120" w:firstLine="500"/>
              <w:jc w:val="both"/>
            </w:pPr>
            <w:r>
              <w:rPr>
                <w:rFonts w:ascii="Garamond" w:hAnsi="Garamond"/>
                <w:color w:val="000000"/>
              </w:rPr>
              <w:t>…</w:t>
            </w:r>
          </w:p>
          <w:p w14:paraId="756724EB" w14:textId="77777777" w:rsidR="00CF7B9E" w:rsidRPr="00AE2827" w:rsidRDefault="00CF7B9E" w:rsidP="00EF6CCC">
            <w:pPr>
              <w:pStyle w:val="1"/>
              <w:spacing w:before="161" w:after="161" w:line="240" w:lineRule="auto"/>
              <w:ind w:left="120" w:firstLine="500"/>
              <w:rPr>
                <w:rFonts w:ascii="Garamond" w:hAnsi="Garamond"/>
                <w:color w:val="000000"/>
                <w:sz w:val="22"/>
              </w:rPr>
            </w:pPr>
          </w:p>
        </w:tc>
      </w:tr>
      <w:tr w:rsidR="00CF7B9E" w:rsidRPr="00E25334" w14:paraId="1733B37C" w14:textId="77777777" w:rsidTr="00CB310F">
        <w:tc>
          <w:tcPr>
            <w:tcW w:w="1005" w:type="dxa"/>
            <w:tcMar>
              <w:top w:w="15" w:type="dxa"/>
              <w:left w:w="15" w:type="dxa"/>
              <w:bottom w:w="15" w:type="dxa"/>
              <w:right w:w="15" w:type="dxa"/>
            </w:tcMar>
            <w:vAlign w:val="center"/>
          </w:tcPr>
          <w:p w14:paraId="54153013" w14:textId="3ED92F3F" w:rsidR="00CF7B9E" w:rsidRPr="00CB0CE2" w:rsidRDefault="008D3CE4" w:rsidP="00EF6CCC">
            <w:pPr>
              <w:spacing w:after="0" w:line="240" w:lineRule="auto"/>
              <w:ind w:left="50"/>
              <w:jc w:val="center"/>
            </w:pPr>
            <w:r>
              <w:rPr>
                <w:rFonts w:ascii="Garamond" w:eastAsiaTheme="majorEastAsia" w:hAnsi="Garamond" w:cstheme="majorBidi"/>
                <w:b/>
                <w:bCs/>
                <w:color w:val="000000"/>
                <w:szCs w:val="28"/>
              </w:rPr>
              <w:t>3</w:t>
            </w:r>
          </w:p>
        </w:tc>
        <w:tc>
          <w:tcPr>
            <w:tcW w:w="6472" w:type="dxa"/>
            <w:tcMar>
              <w:top w:w="30" w:type="dxa"/>
              <w:left w:w="45" w:type="dxa"/>
              <w:bottom w:w="30" w:type="dxa"/>
              <w:right w:w="45" w:type="dxa"/>
            </w:tcMar>
          </w:tcPr>
          <w:p w14:paraId="4BE23925" w14:textId="657533FC" w:rsidR="00CF7B9E" w:rsidRPr="00AE2827" w:rsidRDefault="00CF7B9E" w:rsidP="00EF6CCC">
            <w:pPr>
              <w:pStyle w:val="1"/>
              <w:spacing w:before="161" w:after="161" w:line="240" w:lineRule="auto"/>
              <w:ind w:left="120" w:firstLine="500"/>
            </w:pPr>
            <w:r w:rsidRPr="00AE2827">
              <w:rPr>
                <w:rFonts w:ascii="Garamond" w:hAnsi="Garamond"/>
                <w:color w:val="000000"/>
                <w:sz w:val="22"/>
              </w:rPr>
              <w:t>3</w:t>
            </w:r>
            <w:r w:rsidR="0031289B">
              <w:rPr>
                <w:rFonts w:ascii="Garamond" w:hAnsi="Garamond"/>
                <w:color w:val="000000"/>
                <w:sz w:val="22"/>
              </w:rPr>
              <w:t>.</w:t>
            </w:r>
            <w:r w:rsidRPr="00AE2827">
              <w:rPr>
                <w:rFonts w:ascii="Garamond" w:hAnsi="Garamond"/>
                <w:color w:val="000000"/>
                <w:sz w:val="22"/>
              </w:rPr>
              <w:t xml:space="preserve"> ПОРЯДОК ПУБЛИКАЦИИ ЦЕНЫ МОЩНОСТИ ПО ДПМ ТБО И ПАРАМЕТРОВ, НЕОБХОДИМЫХ ДЛЯ РАСЧЕТА ЦЕНЫ МОЩНОСТИ ПО ДПМ ТБО</w:t>
            </w:r>
          </w:p>
          <w:p w14:paraId="40B71E07" w14:textId="4B747114" w:rsidR="00CF7B9E" w:rsidRDefault="00CF7B9E" w:rsidP="00EF6CCC">
            <w:pPr>
              <w:spacing w:after="0" w:line="240" w:lineRule="auto"/>
              <w:ind w:left="120" w:firstLine="500"/>
              <w:jc w:val="both"/>
              <w:rPr>
                <w:rFonts w:ascii="Garamond" w:hAnsi="Garamond"/>
                <w:color w:val="000000"/>
              </w:rPr>
            </w:pPr>
            <w:r w:rsidRPr="00AE2827">
              <w:rPr>
                <w:rFonts w:ascii="Garamond" w:hAnsi="Garamond"/>
                <w:color w:val="000000"/>
              </w:rPr>
              <w:t>Для объектов генерации КО не позднее 7 (седьмого) числа расчетного месяца </w:t>
            </w:r>
            <w:r w:rsidRPr="00AE2827">
              <w:rPr>
                <w:rFonts w:ascii="Garamond" w:hAnsi="Garamond"/>
                <w:i/>
                <w:color w:val="000000"/>
              </w:rPr>
              <w:t>m </w:t>
            </w:r>
            <w:r w:rsidRPr="00AE2827">
              <w:rPr>
                <w:rFonts w:ascii="Garamond" w:hAnsi="Garamond"/>
                <w:color w:val="000000"/>
              </w:rPr>
              <w:t>(в отношении месяца </w:t>
            </w:r>
            <w:r w:rsidRPr="00AE2827">
              <w:rPr>
                <w:rFonts w:ascii="Garamond" w:hAnsi="Garamond"/>
                <w:i/>
                <w:color w:val="000000"/>
              </w:rPr>
              <w:t>m</w:t>
            </w:r>
            <w:r w:rsidRPr="00AE2827">
              <w:rPr>
                <w:rFonts w:ascii="Garamond" w:hAnsi="Garamond"/>
                <w:color w:val="000000"/>
              </w:rPr>
              <w:t xml:space="preserve"> = январь – не позднее 7 февраля), начиная с месяца начала фактической поставки мощности по ДПМ ТБО, но не позднее </w:t>
            </w:r>
            <w:r w:rsidRPr="0081514F">
              <w:rPr>
                <w:rFonts w:ascii="Garamond" w:hAnsi="Garamond"/>
                <w:color w:val="000000"/>
              </w:rPr>
              <w:t>тринадцатого</w:t>
            </w:r>
            <w:r w:rsidRPr="00AE2827">
              <w:rPr>
                <w:rFonts w:ascii="Garamond" w:hAnsi="Garamond"/>
                <w:color w:val="000000"/>
              </w:rPr>
              <w:t xml:space="preserve"> месяца с даты начала поставки мощности, предусмотренной соответствующими ДПМ ТБО, рассчитывает для генерирующего объекта цену мощности по ДПМ ТБО и публикует указанную цену на своем официальном сайте, в разделе с ограниченным в соответствии с Правилами ЭДО СЭД КО доступом, а также публикует значения ценовых параметров, исходя из которых была рассчитана публикуемая цена.</w:t>
            </w:r>
          </w:p>
          <w:p w14:paraId="4D22FC22" w14:textId="7A1B9567" w:rsidR="00EF6CCC" w:rsidRDefault="00EF6CCC" w:rsidP="00EF6CCC">
            <w:pPr>
              <w:spacing w:after="0" w:line="240" w:lineRule="auto"/>
              <w:ind w:left="120" w:firstLine="500"/>
              <w:jc w:val="both"/>
              <w:rPr>
                <w:rFonts w:ascii="Garamond" w:hAnsi="Garamond"/>
                <w:color w:val="000000"/>
              </w:rPr>
            </w:pPr>
          </w:p>
          <w:p w14:paraId="0F3F7D11" w14:textId="3ED8D23A" w:rsidR="00EF6CCC" w:rsidRDefault="00EF6CCC" w:rsidP="00EF6CCC">
            <w:pPr>
              <w:spacing w:after="0" w:line="240" w:lineRule="auto"/>
              <w:ind w:left="120" w:firstLine="500"/>
              <w:jc w:val="both"/>
              <w:rPr>
                <w:rFonts w:ascii="Garamond" w:hAnsi="Garamond"/>
                <w:color w:val="000000"/>
              </w:rPr>
            </w:pPr>
          </w:p>
          <w:p w14:paraId="1F05DAE8" w14:textId="77777777" w:rsidR="00EF6CCC" w:rsidRPr="00AE2827" w:rsidRDefault="00EF6CCC" w:rsidP="00EF6CCC">
            <w:pPr>
              <w:spacing w:after="0" w:line="240" w:lineRule="auto"/>
              <w:ind w:left="120" w:firstLine="500"/>
              <w:jc w:val="both"/>
            </w:pPr>
          </w:p>
          <w:p w14:paraId="4C07C75D" w14:textId="77777777" w:rsidR="00CF7B9E" w:rsidRPr="00AE2827" w:rsidRDefault="00CF7B9E" w:rsidP="00EF6CCC">
            <w:pPr>
              <w:spacing w:after="0" w:line="240" w:lineRule="auto"/>
              <w:ind w:left="120" w:firstLine="500"/>
              <w:jc w:val="both"/>
            </w:pPr>
            <w:r w:rsidRPr="00AE2827">
              <w:rPr>
                <w:rFonts w:ascii="Garamond" w:hAnsi="Garamond"/>
                <w:color w:val="000000"/>
              </w:rPr>
              <w:t xml:space="preserve">Месяцем начала фактической поставки мощности является месяц, в отношении которого для ГТП генерации </w:t>
            </w:r>
            <w:r w:rsidRPr="00AE2827">
              <w:rPr>
                <w:rFonts w:ascii="Garamond" w:hAnsi="Garamond"/>
                <w:i/>
                <w:color w:val="000000"/>
              </w:rPr>
              <w:t>p</w:t>
            </w:r>
            <w:r w:rsidRPr="00AE2827">
              <w:rPr>
                <w:rFonts w:ascii="Garamond" w:hAnsi="Garamond"/>
                <w:color w:val="000000"/>
              </w:rPr>
              <w:t>, соответствующей объекту генерации, впервые выполнены следующие условия в совокупности:</w:t>
            </w:r>
          </w:p>
          <w:p w14:paraId="617805F0" w14:textId="77777777" w:rsidR="00CF7B9E" w:rsidRPr="00AE2827" w:rsidRDefault="00CF7B9E" w:rsidP="00EF6CCC">
            <w:pPr>
              <w:numPr>
                <w:ilvl w:val="0"/>
                <w:numId w:val="9"/>
              </w:numPr>
              <w:spacing w:after="0" w:line="240" w:lineRule="auto"/>
              <w:jc w:val="both"/>
            </w:pPr>
            <w:r w:rsidRPr="00AE2827">
              <w:rPr>
                <w:rFonts w:ascii="Garamond" w:hAnsi="Garamond"/>
                <w:color w:val="000000"/>
              </w:rPr>
              <w:t xml:space="preserve">предельный объем поставки мощности, переданный Системным оператором в КО в реестре предельных объемов поставки мощности в соответствии с </w:t>
            </w:r>
            <w:r w:rsidRPr="00AE2827">
              <w:rPr>
                <w:rFonts w:ascii="Garamond" w:hAnsi="Garamond"/>
                <w:i/>
                <w:color w:val="000000"/>
              </w:rPr>
              <w:t>Регламентом определения объемов покупки и продажи мощности на оптовом рынке</w:t>
            </w:r>
            <w:r w:rsidRPr="00AE2827">
              <w:rPr>
                <w:rFonts w:ascii="Garamond" w:hAnsi="Garamond"/>
                <w:color w:val="000000"/>
              </w:rPr>
              <w:t xml:space="preserve"> (Приложение № 13.2 к </w:t>
            </w:r>
            <w:r w:rsidRPr="00AE2827">
              <w:rPr>
                <w:rFonts w:ascii="Garamond" w:hAnsi="Garamond"/>
                <w:i/>
                <w:color w:val="000000"/>
              </w:rPr>
              <w:t>Договору о присоединении к торговой системе оптового рынка</w:t>
            </w:r>
            <w:r w:rsidRPr="00AE2827">
              <w:rPr>
                <w:rFonts w:ascii="Garamond" w:hAnsi="Garamond"/>
                <w:color w:val="000000"/>
              </w:rPr>
              <w:t>), больше нуля;</w:t>
            </w:r>
          </w:p>
          <w:p w14:paraId="5488A925" w14:textId="77777777" w:rsidR="00CF7B9E" w:rsidRPr="00AE2827" w:rsidRDefault="00CF7B9E" w:rsidP="00EF6CCC">
            <w:pPr>
              <w:numPr>
                <w:ilvl w:val="0"/>
                <w:numId w:val="9"/>
              </w:numPr>
              <w:spacing w:after="0" w:line="240" w:lineRule="auto"/>
              <w:jc w:val="both"/>
            </w:pPr>
            <w:r w:rsidRPr="00AE2827">
              <w:rPr>
                <w:rFonts w:ascii="Garamond" w:hAnsi="Garamond"/>
                <w:color w:val="000000"/>
              </w:rPr>
              <w:t xml:space="preserve">у поставщика возникло право участия в торговле электрической энергией и мощностью на оптовом рынке с использованием ГТП генерации </w:t>
            </w:r>
            <w:r w:rsidRPr="00AE2827">
              <w:rPr>
                <w:rFonts w:ascii="Garamond" w:hAnsi="Garamond"/>
                <w:i/>
                <w:color w:val="000000"/>
              </w:rPr>
              <w:t>p</w:t>
            </w:r>
            <w:r w:rsidRPr="00AE2827">
              <w:rPr>
                <w:rFonts w:ascii="Garamond" w:hAnsi="Garamond"/>
                <w:color w:val="000000"/>
              </w:rPr>
              <w:t>;</w:t>
            </w:r>
          </w:p>
          <w:p w14:paraId="19CDCBEE" w14:textId="77777777" w:rsidR="00CF7B9E" w:rsidRPr="00AE2827" w:rsidRDefault="00CF7B9E" w:rsidP="00EF6CCC">
            <w:pPr>
              <w:numPr>
                <w:ilvl w:val="0"/>
                <w:numId w:val="9"/>
              </w:numPr>
              <w:spacing w:after="0" w:line="240" w:lineRule="auto"/>
              <w:jc w:val="both"/>
            </w:pPr>
            <w:r w:rsidRPr="00AE2827">
              <w:rPr>
                <w:rFonts w:ascii="Garamond" w:hAnsi="Garamond"/>
                <w:color w:val="000000"/>
              </w:rPr>
              <w:t>наступила дата начала поставки мощности на оптовый рынок, указанная в соответствующих ДПМ ТБО.</w:t>
            </w:r>
          </w:p>
          <w:p w14:paraId="07153AFD" w14:textId="77777777" w:rsidR="00CF7B9E" w:rsidRPr="00AE2827" w:rsidRDefault="00CF7B9E" w:rsidP="00EF6CCC">
            <w:pPr>
              <w:spacing w:after="0" w:line="240" w:lineRule="auto"/>
              <w:ind w:left="120" w:firstLine="500"/>
              <w:jc w:val="both"/>
            </w:pPr>
            <w:r w:rsidRPr="00AE2827">
              <w:rPr>
                <w:rFonts w:ascii="Garamond" w:hAnsi="Garamond"/>
                <w:color w:val="000000"/>
              </w:rPr>
              <w:t>Для объектов генерации, поставка мощности которых в календарном году </w:t>
            </w:r>
            <w:r w:rsidRPr="00AE2827">
              <w:rPr>
                <w:rFonts w:ascii="Garamond" w:hAnsi="Garamond"/>
                <w:i/>
                <w:color w:val="000000"/>
              </w:rPr>
              <w:t>X</w:t>
            </w:r>
            <w:r w:rsidRPr="00AE2827">
              <w:rPr>
                <w:rFonts w:ascii="Garamond" w:hAnsi="Garamond"/>
                <w:color w:val="000000"/>
              </w:rPr>
              <w:t xml:space="preserve"> (далее – год </w:t>
            </w:r>
            <w:r w:rsidRPr="00AE2827">
              <w:rPr>
                <w:rFonts w:ascii="Garamond" w:hAnsi="Garamond"/>
                <w:i/>
                <w:color w:val="000000"/>
              </w:rPr>
              <w:t>X</w:t>
            </w:r>
            <w:r w:rsidRPr="00AE2827">
              <w:rPr>
                <w:rFonts w:ascii="Garamond" w:hAnsi="Garamond"/>
                <w:color w:val="000000"/>
              </w:rPr>
              <w:t>) предусмотрена соответствующими ДПМ ТБО и в отношении которых КО определяет значение 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соответствии с приложением 1 к настоящему Регламенту КО публикует на своем официальном сайте в разделе с ограниченным в соответствии с Правилами ЭДО СЭД КО доступом указанные доли на год </w:t>
            </w:r>
            <w:r w:rsidRPr="00AE2827">
              <w:rPr>
                <w:rFonts w:ascii="Garamond" w:hAnsi="Garamond"/>
                <w:i/>
                <w:color w:val="000000"/>
              </w:rPr>
              <w:t>Х</w:t>
            </w:r>
            <w:r w:rsidRPr="00AE2827">
              <w:rPr>
                <w:rFonts w:ascii="Garamond" w:hAnsi="Garamond"/>
                <w:color w:val="000000"/>
              </w:rPr>
              <w:t>, а также значения ценовых параметров, исходя из которых они были рассчитаны, не позднее 5 (пяти) рабочих дней с наиболее поздней из дат:</w:t>
            </w:r>
          </w:p>
          <w:p w14:paraId="5484A100" w14:textId="77777777" w:rsidR="00CF7B9E" w:rsidRPr="00AE2827" w:rsidRDefault="00CF7B9E" w:rsidP="00EF6CCC">
            <w:pPr>
              <w:numPr>
                <w:ilvl w:val="0"/>
                <w:numId w:val="10"/>
              </w:numPr>
              <w:spacing w:after="0" w:line="240" w:lineRule="auto"/>
              <w:jc w:val="both"/>
            </w:pPr>
            <w:r w:rsidRPr="00AE2827">
              <w:rPr>
                <w:rFonts w:ascii="Garamond" w:hAnsi="Garamond"/>
                <w:color w:val="000000"/>
              </w:rPr>
              <w:t>даты опубликования цены мощности по ДПМ ТБО в отношении января года X;</w:t>
            </w:r>
          </w:p>
          <w:p w14:paraId="7F215377" w14:textId="2338FFE6" w:rsidR="00CF7B9E" w:rsidRPr="00EF6CCC" w:rsidRDefault="00CF7B9E" w:rsidP="00EF6CCC">
            <w:pPr>
              <w:numPr>
                <w:ilvl w:val="0"/>
                <w:numId w:val="10"/>
              </w:numPr>
              <w:spacing w:after="0" w:line="240" w:lineRule="auto"/>
              <w:jc w:val="both"/>
            </w:pPr>
            <w:r w:rsidRPr="00AE2827">
              <w:rPr>
                <w:rFonts w:ascii="Garamond" w:hAnsi="Garamond"/>
                <w:color w:val="000000"/>
              </w:rPr>
              <w:t>даты, когда КО впервые опубликовал цену мощности по ДПМ ТБО в отношении соответствующего генерирующего объекта в соответствии с настоящим пунктом.</w:t>
            </w:r>
          </w:p>
          <w:p w14:paraId="5CBDDF1D" w14:textId="77D2DEB0" w:rsidR="00EF6CCC" w:rsidRDefault="00EF6CCC" w:rsidP="00EF6CCC">
            <w:pPr>
              <w:spacing w:after="0" w:line="240" w:lineRule="auto"/>
              <w:jc w:val="both"/>
              <w:rPr>
                <w:rFonts w:ascii="Garamond" w:hAnsi="Garamond"/>
                <w:color w:val="000000"/>
              </w:rPr>
            </w:pPr>
          </w:p>
          <w:p w14:paraId="6FB5F9B3" w14:textId="77777777" w:rsidR="00EF6CCC" w:rsidRPr="00AE2827" w:rsidRDefault="00EF6CCC" w:rsidP="00EF6CCC">
            <w:pPr>
              <w:spacing w:after="0" w:line="240" w:lineRule="auto"/>
              <w:jc w:val="both"/>
            </w:pPr>
          </w:p>
          <w:p w14:paraId="3C8BED99" w14:textId="77777777" w:rsidR="00CF7B9E" w:rsidRPr="00AE2827" w:rsidRDefault="00CF7B9E" w:rsidP="00EF6CCC">
            <w:pPr>
              <w:spacing w:after="0" w:line="240" w:lineRule="auto"/>
              <w:ind w:left="120" w:firstLine="500"/>
              <w:jc w:val="both"/>
            </w:pPr>
            <w:r w:rsidRPr="00AE2827">
              <w:rPr>
                <w:rFonts w:ascii="Garamond" w:hAnsi="Garamond"/>
                <w:color w:val="000000"/>
              </w:rPr>
              <w:t xml:space="preserve">КО публикует значение Доли затрат в отношении года </w:t>
            </w:r>
            <w:r w:rsidRPr="00AE2827">
              <w:rPr>
                <w:rFonts w:ascii="Garamond" w:hAnsi="Garamond"/>
                <w:i/>
                <w:color w:val="000000"/>
              </w:rPr>
              <w:t>X</w:t>
            </w:r>
            <w:r w:rsidRPr="00AE2827">
              <w:rPr>
                <w:rFonts w:ascii="Garamond" w:hAnsi="Garamond"/>
                <w:color w:val="000000"/>
              </w:rPr>
              <w:t xml:space="preserve"> = 2024 для генерирующих объектов, фактическая дата начала поставки мощности которых приходится на 2025 год, одновременно с первой публикацией цены на мощность по ДПМ ТБО в соответствии с настоящим пунктом. </w:t>
            </w:r>
            <w:r w:rsidRPr="0060740E">
              <w:rPr>
                <w:rFonts w:ascii="Garamond" w:hAnsi="Garamond"/>
                <w:color w:val="000000"/>
                <w:highlight w:val="yellow"/>
              </w:rPr>
              <w:t>При этом</w:t>
            </w:r>
            <w:r w:rsidRPr="00AE2827">
              <w:rPr>
                <w:rFonts w:ascii="Garamond" w:hAnsi="Garamond"/>
                <w:color w:val="000000"/>
              </w:rPr>
              <w:t xml:space="preserve"> </w:t>
            </w:r>
            <w:r w:rsidRPr="0060740E">
              <w:rPr>
                <w:rFonts w:ascii="Garamond" w:hAnsi="Garamond"/>
                <w:color w:val="000000"/>
                <w:highlight w:val="yellow"/>
              </w:rPr>
              <w:t>указанная</w:t>
            </w:r>
            <w:r w:rsidRPr="00AE2827">
              <w:rPr>
                <w:rFonts w:ascii="Garamond" w:hAnsi="Garamond"/>
                <w:color w:val="000000"/>
              </w:rPr>
              <w:t xml:space="preserve"> Доля затрат в отношении года </w:t>
            </w:r>
            <w:r w:rsidRPr="00AE2827">
              <w:rPr>
                <w:rFonts w:ascii="Garamond" w:hAnsi="Garamond"/>
                <w:i/>
                <w:color w:val="000000"/>
              </w:rPr>
              <w:t>X</w:t>
            </w:r>
            <w:r w:rsidRPr="00AE2827">
              <w:rPr>
                <w:rFonts w:ascii="Garamond" w:hAnsi="Garamond"/>
                <w:color w:val="000000"/>
              </w:rPr>
              <w:t xml:space="preserve"> = 2024 определятся с учетом параметров прогноза социально-экономического развития Российской Федерации федерального органа исполнительной власти в сфере социально-экономической политики, актуального по состоянию на 15 января 2025 года.</w:t>
            </w:r>
          </w:p>
          <w:p w14:paraId="5F26D9AD" w14:textId="77777777" w:rsidR="00CF7B9E" w:rsidRPr="00AE2827" w:rsidRDefault="00CF7B9E" w:rsidP="00EF6CCC">
            <w:pPr>
              <w:spacing w:line="240" w:lineRule="auto"/>
              <w:jc w:val="both"/>
            </w:pPr>
          </w:p>
        </w:tc>
        <w:tc>
          <w:tcPr>
            <w:tcW w:w="6472" w:type="dxa"/>
            <w:tcMar>
              <w:top w:w="30" w:type="dxa"/>
              <w:left w:w="45" w:type="dxa"/>
              <w:bottom w:w="30" w:type="dxa"/>
              <w:right w:w="45" w:type="dxa"/>
            </w:tcMar>
          </w:tcPr>
          <w:p w14:paraId="7079AC8B" w14:textId="06B79C02" w:rsidR="00CF7B9E" w:rsidRPr="00AE2827" w:rsidRDefault="00CF7B9E" w:rsidP="00EF6CCC">
            <w:pPr>
              <w:pStyle w:val="1"/>
              <w:spacing w:before="161" w:after="161" w:line="240" w:lineRule="auto"/>
              <w:ind w:left="120" w:firstLine="500"/>
            </w:pPr>
            <w:r w:rsidRPr="00AE2827">
              <w:rPr>
                <w:rFonts w:ascii="Garamond" w:hAnsi="Garamond"/>
                <w:color w:val="000000"/>
                <w:sz w:val="22"/>
              </w:rPr>
              <w:t>3</w:t>
            </w:r>
            <w:r w:rsidR="0031289B">
              <w:rPr>
                <w:rFonts w:ascii="Garamond" w:hAnsi="Garamond"/>
                <w:color w:val="000000"/>
                <w:sz w:val="22"/>
              </w:rPr>
              <w:t>.</w:t>
            </w:r>
            <w:r w:rsidRPr="00AE2827">
              <w:rPr>
                <w:rFonts w:ascii="Garamond" w:hAnsi="Garamond"/>
                <w:color w:val="000000"/>
                <w:sz w:val="22"/>
              </w:rPr>
              <w:t xml:space="preserve"> ПОРЯДОК ПУБЛИКАЦИИ ЦЕНЫ МОЩНОСТИ ПО ДПМ ТБО И ПАРАМЕТРОВ, НЕОБХОДИМЫХ ДЛЯ РАСЧЕТА ЦЕНЫ МОЩНОСТИ ПО ДПМ ТБО</w:t>
            </w:r>
          </w:p>
          <w:p w14:paraId="06DD4384" w14:textId="77FB4799" w:rsidR="00CF7B9E" w:rsidRPr="00AE2827" w:rsidRDefault="00CF7B9E" w:rsidP="00EF6CCC">
            <w:pPr>
              <w:spacing w:after="0" w:line="240" w:lineRule="auto"/>
              <w:ind w:left="120" w:firstLine="500"/>
              <w:jc w:val="both"/>
            </w:pPr>
            <w:r w:rsidRPr="00AE2827">
              <w:rPr>
                <w:rFonts w:ascii="Garamond" w:hAnsi="Garamond"/>
                <w:color w:val="000000"/>
              </w:rPr>
              <w:t>Для объектов генерации КО не позднее 7 (седьмого) числа расчетного месяца </w:t>
            </w:r>
            <w:r w:rsidRPr="00AE2827">
              <w:rPr>
                <w:rFonts w:ascii="Garamond" w:hAnsi="Garamond"/>
                <w:i/>
                <w:color w:val="000000"/>
              </w:rPr>
              <w:t>m </w:t>
            </w:r>
            <w:r w:rsidRPr="00AE2827">
              <w:rPr>
                <w:rFonts w:ascii="Garamond" w:hAnsi="Garamond"/>
                <w:color w:val="000000"/>
              </w:rPr>
              <w:t>(в отношении месяца </w:t>
            </w:r>
            <w:r w:rsidRPr="00AE2827">
              <w:rPr>
                <w:rFonts w:ascii="Garamond" w:hAnsi="Garamond"/>
                <w:i/>
                <w:color w:val="000000"/>
              </w:rPr>
              <w:t>m</w:t>
            </w:r>
            <w:r w:rsidRPr="00AE2827">
              <w:rPr>
                <w:rFonts w:ascii="Garamond" w:hAnsi="Garamond"/>
                <w:color w:val="000000"/>
              </w:rPr>
              <w:t xml:space="preserve"> = январь – не позднее 7 февраля), начиная с месяца начала фактической поставки мощности по ДПМ ТБО, но не позднее </w:t>
            </w:r>
            <w:r w:rsidRPr="0081514F">
              <w:rPr>
                <w:rFonts w:ascii="Garamond" w:hAnsi="Garamond"/>
                <w:color w:val="000000"/>
              </w:rPr>
              <w:t>тринадцатого</w:t>
            </w:r>
            <w:r>
              <w:rPr>
                <w:rFonts w:ascii="Garamond" w:hAnsi="Garamond"/>
                <w:color w:val="000000"/>
              </w:rPr>
              <w:t xml:space="preserve"> </w:t>
            </w:r>
            <w:r w:rsidRPr="00AE2827">
              <w:rPr>
                <w:rFonts w:ascii="Garamond" w:hAnsi="Garamond"/>
                <w:color w:val="000000"/>
              </w:rPr>
              <w:t>месяца</w:t>
            </w:r>
            <w:r>
              <w:rPr>
                <w:rFonts w:ascii="Garamond" w:hAnsi="Garamond"/>
                <w:color w:val="000000"/>
              </w:rPr>
              <w:t xml:space="preserve"> </w:t>
            </w:r>
            <w:r w:rsidRPr="00656981">
              <w:rPr>
                <w:rFonts w:ascii="Garamond" w:hAnsi="Garamond"/>
                <w:color w:val="000000"/>
                <w:highlight w:val="yellow"/>
              </w:rPr>
              <w:t xml:space="preserve">(тридцать седьмого месяца, если поставщиком </w:t>
            </w:r>
            <w:r w:rsidRPr="00AE2827">
              <w:rPr>
                <w:rFonts w:ascii="Garamond" w:hAnsi="Garamond"/>
                <w:color w:val="000000"/>
                <w:spacing w:val="4"/>
                <w:highlight w:val="yellow"/>
                <w:shd w:val="clear" w:color="auto" w:fill="FFFFFF"/>
              </w:rPr>
              <w:t xml:space="preserve">в </w:t>
            </w:r>
            <w:r>
              <w:rPr>
                <w:rFonts w:ascii="Garamond" w:hAnsi="Garamond"/>
                <w:color w:val="000000"/>
                <w:spacing w:val="4"/>
                <w:highlight w:val="yellow"/>
                <w:shd w:val="clear" w:color="auto" w:fill="FFFFFF"/>
              </w:rPr>
              <w:t>соответствии с</w:t>
            </w:r>
            <w:r w:rsidRPr="00AE2827">
              <w:rPr>
                <w:rFonts w:ascii="Garamond" w:hAnsi="Garamond"/>
                <w:color w:val="000000"/>
                <w:spacing w:val="4"/>
                <w:highlight w:val="yellow"/>
                <w:shd w:val="clear" w:color="auto" w:fill="FFFFFF"/>
              </w:rPr>
              <w:t xml:space="preserve"> пункт</w:t>
            </w:r>
            <w:r>
              <w:rPr>
                <w:rFonts w:ascii="Garamond" w:hAnsi="Garamond"/>
                <w:color w:val="000000"/>
                <w:spacing w:val="4"/>
                <w:highlight w:val="yellow"/>
                <w:shd w:val="clear" w:color="auto" w:fill="FFFFFF"/>
              </w:rPr>
              <w:t>ом</w:t>
            </w:r>
            <w:r w:rsidRPr="00AE2827">
              <w:rPr>
                <w:rFonts w:ascii="Garamond" w:hAnsi="Garamond"/>
                <w:color w:val="000000"/>
                <w:spacing w:val="4"/>
                <w:highlight w:val="yellow"/>
                <w:shd w:val="clear" w:color="auto" w:fill="FFFFFF"/>
              </w:rPr>
              <w:t xml:space="preserve"> 2.9 </w:t>
            </w:r>
            <w:r w:rsidR="00A53689">
              <w:rPr>
                <w:rFonts w:ascii="Garamond" w:hAnsi="Garamond"/>
                <w:color w:val="000000"/>
                <w:spacing w:val="4"/>
                <w:highlight w:val="yellow"/>
                <w:shd w:val="clear" w:color="auto" w:fill="FFFFFF"/>
              </w:rPr>
              <w:t xml:space="preserve">настоящего Регламента </w:t>
            </w:r>
            <w:proofErr w:type="spellStart"/>
            <w:r w:rsidRPr="00AE2827">
              <w:rPr>
                <w:rFonts w:ascii="Garamond" w:hAnsi="Garamond"/>
                <w:color w:val="000000"/>
                <w:spacing w:val="4"/>
                <w:highlight w:val="yellow"/>
                <w:shd w:val="clear" w:color="auto" w:fill="FFFFFF"/>
              </w:rPr>
              <w:t>ДПМ</w:t>
            </w:r>
            <w:proofErr w:type="spellEnd"/>
            <w:r w:rsidRPr="00AE2827">
              <w:rPr>
                <w:rFonts w:ascii="Garamond" w:hAnsi="Garamond"/>
                <w:color w:val="000000"/>
                <w:spacing w:val="4"/>
                <w:highlight w:val="yellow"/>
                <w:shd w:val="clear" w:color="auto" w:fill="FFFFFF"/>
              </w:rPr>
              <w:t xml:space="preserve"> </w:t>
            </w:r>
            <w:proofErr w:type="spellStart"/>
            <w:r w:rsidRPr="00AE2827">
              <w:rPr>
                <w:rFonts w:ascii="Garamond" w:hAnsi="Garamond"/>
                <w:color w:val="000000"/>
                <w:spacing w:val="4"/>
                <w:highlight w:val="yellow"/>
                <w:shd w:val="clear" w:color="auto" w:fill="FFFFFF"/>
              </w:rPr>
              <w:t>ТБО</w:t>
            </w:r>
            <w:proofErr w:type="spellEnd"/>
            <w:r w:rsidRPr="00AE2827">
              <w:rPr>
                <w:rFonts w:ascii="Garamond" w:hAnsi="Garamond"/>
                <w:color w:val="000000"/>
                <w:spacing w:val="4"/>
                <w:highlight w:val="yellow"/>
                <w:shd w:val="clear" w:color="auto" w:fill="FFFFFF"/>
              </w:rPr>
              <w:t xml:space="preserve"> </w:t>
            </w:r>
            <w:r>
              <w:rPr>
                <w:rFonts w:ascii="Garamond" w:hAnsi="Garamond"/>
                <w:color w:val="000000"/>
                <w:spacing w:val="4"/>
                <w:highlight w:val="yellow"/>
                <w:shd w:val="clear" w:color="auto" w:fill="FFFFFF"/>
              </w:rPr>
              <w:t>предоставлено</w:t>
            </w:r>
            <w:r w:rsidRPr="00AE2827">
              <w:rPr>
                <w:rFonts w:ascii="Garamond" w:hAnsi="Garamond"/>
                <w:color w:val="000000"/>
                <w:spacing w:val="4"/>
                <w:highlight w:val="yellow"/>
                <w:shd w:val="clear" w:color="auto" w:fill="FFFFFF"/>
              </w:rPr>
              <w:t xml:space="preserve"> в ЦФР </w:t>
            </w:r>
            <w:r>
              <w:rPr>
                <w:rFonts w:ascii="Garamond" w:hAnsi="Garamond"/>
                <w:color w:val="000000"/>
                <w:spacing w:val="4"/>
                <w:highlight w:val="yellow"/>
                <w:shd w:val="clear" w:color="auto" w:fill="FFFFFF"/>
              </w:rPr>
              <w:t xml:space="preserve">соответствующее всем предусмотренным требованиям </w:t>
            </w:r>
            <w:r w:rsidRPr="00AE2827">
              <w:rPr>
                <w:rFonts w:ascii="Garamond" w:hAnsi="Garamond"/>
                <w:color w:val="000000"/>
                <w:spacing w:val="4"/>
                <w:highlight w:val="yellow"/>
                <w:shd w:val="clear" w:color="auto" w:fill="FFFFFF"/>
              </w:rPr>
              <w:t>уведомление об изменении даты окончания поставки мощности на более позднюю дату</w:t>
            </w:r>
            <w:r w:rsidRPr="00656981">
              <w:rPr>
                <w:rFonts w:ascii="Garamond" w:hAnsi="Garamond"/>
                <w:color w:val="000000"/>
                <w:highlight w:val="yellow"/>
              </w:rPr>
              <w:t>)</w:t>
            </w:r>
            <w:r w:rsidRPr="00AE2827">
              <w:rPr>
                <w:rFonts w:ascii="Garamond" w:hAnsi="Garamond"/>
                <w:color w:val="000000"/>
              </w:rPr>
              <w:t xml:space="preserve"> с даты начала поставки мощности, предусмотренной соответствующими ДПМ ТБО, рассчитывает для генерирующего объекта цену мощности по ДПМ ТБО и публикует указанную цену на своем официальном сайте, в разделе с ограниченным в соответствии с Правилами ЭДО СЭД КО доступом, а также публикует значения ценовых параметров, исходя из которых была рассчитана публикуемая цена.</w:t>
            </w:r>
          </w:p>
          <w:p w14:paraId="7173CB88" w14:textId="77777777" w:rsidR="00CF7B9E" w:rsidRPr="00AE2827" w:rsidRDefault="00CF7B9E" w:rsidP="00EF6CCC">
            <w:pPr>
              <w:spacing w:after="0" w:line="240" w:lineRule="auto"/>
              <w:ind w:left="120" w:firstLine="500"/>
              <w:jc w:val="both"/>
            </w:pPr>
            <w:r w:rsidRPr="00AE2827">
              <w:rPr>
                <w:rFonts w:ascii="Garamond" w:hAnsi="Garamond"/>
                <w:color w:val="000000"/>
              </w:rPr>
              <w:t xml:space="preserve">Месяцем начала фактической поставки мощности является месяц, в отношении которого для ГТП генерации </w:t>
            </w:r>
            <w:r w:rsidRPr="00AE2827">
              <w:rPr>
                <w:rFonts w:ascii="Garamond" w:hAnsi="Garamond"/>
                <w:i/>
                <w:color w:val="000000"/>
              </w:rPr>
              <w:t>p</w:t>
            </w:r>
            <w:r w:rsidRPr="00AE2827">
              <w:rPr>
                <w:rFonts w:ascii="Garamond" w:hAnsi="Garamond"/>
                <w:color w:val="000000"/>
              </w:rPr>
              <w:t>, соответствующей объекту генерации, впервые выполнены следующие условия в совокупности:</w:t>
            </w:r>
          </w:p>
          <w:p w14:paraId="02542389" w14:textId="77777777" w:rsidR="00CF7B9E" w:rsidRPr="00AE2827" w:rsidRDefault="00CF7B9E" w:rsidP="00EF6CCC">
            <w:pPr>
              <w:numPr>
                <w:ilvl w:val="0"/>
                <w:numId w:val="9"/>
              </w:numPr>
              <w:spacing w:after="0" w:line="240" w:lineRule="auto"/>
              <w:jc w:val="both"/>
            </w:pPr>
            <w:r w:rsidRPr="00AE2827">
              <w:rPr>
                <w:rFonts w:ascii="Garamond" w:hAnsi="Garamond"/>
                <w:color w:val="000000"/>
              </w:rPr>
              <w:t xml:space="preserve">предельный объем поставки мощности, переданный Системным оператором в КО в реестре предельных объемов поставки мощности в соответствии с </w:t>
            </w:r>
            <w:r w:rsidRPr="00AE2827">
              <w:rPr>
                <w:rFonts w:ascii="Garamond" w:hAnsi="Garamond"/>
                <w:i/>
                <w:color w:val="000000"/>
              </w:rPr>
              <w:t>Регламентом определения объемов покупки и продажи мощности на оптовом рынке</w:t>
            </w:r>
            <w:r w:rsidRPr="00AE2827">
              <w:rPr>
                <w:rFonts w:ascii="Garamond" w:hAnsi="Garamond"/>
                <w:color w:val="000000"/>
              </w:rPr>
              <w:t xml:space="preserve"> (Приложение № 13.2 к </w:t>
            </w:r>
            <w:r w:rsidRPr="00AE2827">
              <w:rPr>
                <w:rFonts w:ascii="Garamond" w:hAnsi="Garamond"/>
                <w:i/>
                <w:color w:val="000000"/>
              </w:rPr>
              <w:t>Договору о присоединении к торговой системе оптового рынка</w:t>
            </w:r>
            <w:r w:rsidRPr="00AE2827">
              <w:rPr>
                <w:rFonts w:ascii="Garamond" w:hAnsi="Garamond"/>
                <w:color w:val="000000"/>
              </w:rPr>
              <w:t>), больше нуля;</w:t>
            </w:r>
          </w:p>
          <w:p w14:paraId="70E3ED72" w14:textId="77777777" w:rsidR="00CF7B9E" w:rsidRPr="00AE2827" w:rsidRDefault="00CF7B9E" w:rsidP="00EF6CCC">
            <w:pPr>
              <w:numPr>
                <w:ilvl w:val="0"/>
                <w:numId w:val="9"/>
              </w:numPr>
              <w:spacing w:after="0" w:line="240" w:lineRule="auto"/>
              <w:jc w:val="both"/>
            </w:pPr>
            <w:r w:rsidRPr="00AE2827">
              <w:rPr>
                <w:rFonts w:ascii="Garamond" w:hAnsi="Garamond"/>
                <w:color w:val="000000"/>
              </w:rPr>
              <w:t xml:space="preserve">у поставщика возникло право участия в торговле электрической энергией и мощностью на оптовом рынке с использованием ГТП генерации </w:t>
            </w:r>
            <w:r w:rsidRPr="00AE2827">
              <w:rPr>
                <w:rFonts w:ascii="Garamond" w:hAnsi="Garamond"/>
                <w:i/>
                <w:color w:val="000000"/>
              </w:rPr>
              <w:t>p</w:t>
            </w:r>
            <w:r w:rsidRPr="00AE2827">
              <w:rPr>
                <w:rFonts w:ascii="Garamond" w:hAnsi="Garamond"/>
                <w:color w:val="000000"/>
              </w:rPr>
              <w:t>;</w:t>
            </w:r>
          </w:p>
          <w:p w14:paraId="731934D6" w14:textId="77777777" w:rsidR="00CF7B9E" w:rsidRPr="00AE2827" w:rsidRDefault="00CF7B9E" w:rsidP="00EF6CCC">
            <w:pPr>
              <w:numPr>
                <w:ilvl w:val="0"/>
                <w:numId w:val="9"/>
              </w:numPr>
              <w:spacing w:after="0" w:line="240" w:lineRule="auto"/>
              <w:jc w:val="both"/>
            </w:pPr>
            <w:r w:rsidRPr="00AE2827">
              <w:rPr>
                <w:rFonts w:ascii="Garamond" w:hAnsi="Garamond"/>
                <w:color w:val="000000"/>
              </w:rPr>
              <w:t>наступила дата начала поставки мощности на оптовый рынок, указанная в соответствующих ДПМ ТБО.</w:t>
            </w:r>
          </w:p>
          <w:p w14:paraId="290CE16A" w14:textId="77777777" w:rsidR="00CF7B9E" w:rsidRPr="00AE2827" w:rsidRDefault="00CF7B9E" w:rsidP="00EF6CCC">
            <w:pPr>
              <w:spacing w:after="0" w:line="240" w:lineRule="auto"/>
              <w:ind w:left="120" w:firstLine="500"/>
              <w:jc w:val="both"/>
            </w:pPr>
            <w:r w:rsidRPr="00AE2827">
              <w:rPr>
                <w:rFonts w:ascii="Garamond" w:hAnsi="Garamond"/>
                <w:color w:val="000000"/>
              </w:rPr>
              <w:t>Для объектов генерации, поставка мощности которых в календарном году </w:t>
            </w:r>
            <w:r w:rsidRPr="00AE2827">
              <w:rPr>
                <w:rFonts w:ascii="Garamond" w:hAnsi="Garamond"/>
                <w:i/>
                <w:color w:val="000000"/>
              </w:rPr>
              <w:t>X</w:t>
            </w:r>
            <w:r w:rsidRPr="00AE2827">
              <w:rPr>
                <w:rFonts w:ascii="Garamond" w:hAnsi="Garamond"/>
                <w:color w:val="000000"/>
              </w:rPr>
              <w:t xml:space="preserve"> (далее – год </w:t>
            </w:r>
            <w:r w:rsidRPr="00AE2827">
              <w:rPr>
                <w:rFonts w:ascii="Garamond" w:hAnsi="Garamond"/>
                <w:i/>
                <w:color w:val="000000"/>
              </w:rPr>
              <w:t>X</w:t>
            </w:r>
            <w:r w:rsidRPr="00AE2827">
              <w:rPr>
                <w:rFonts w:ascii="Garamond" w:hAnsi="Garamond"/>
                <w:color w:val="000000"/>
              </w:rPr>
              <w:t>) предусмотрена соответствующими ДПМ ТБО и в отношении которых КО определяет значение доли затрат, компенсируемой за счет платы за мощность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в соответствии с приложением 1 к настоящему Регламенту КО публикует на своем официальном сайте в разделе с ограниченным в соответствии с Правилами ЭДО СЭД КО доступом указанные доли на год </w:t>
            </w:r>
            <w:r w:rsidRPr="00AE2827">
              <w:rPr>
                <w:rFonts w:ascii="Garamond" w:hAnsi="Garamond"/>
                <w:i/>
                <w:color w:val="000000"/>
              </w:rPr>
              <w:t>Х</w:t>
            </w:r>
            <w:r w:rsidRPr="00AE2827">
              <w:rPr>
                <w:rFonts w:ascii="Garamond" w:hAnsi="Garamond"/>
                <w:color w:val="000000"/>
              </w:rPr>
              <w:t>, а также значения ценовых параметров, исходя из которых они были рассчитаны, не позднее 5 (пяти) рабочих дней с наиболее поздней из дат:</w:t>
            </w:r>
          </w:p>
          <w:p w14:paraId="6E307A18" w14:textId="77777777" w:rsidR="00CF7B9E" w:rsidRPr="00AE2827" w:rsidRDefault="00CF7B9E" w:rsidP="00EF6CCC">
            <w:pPr>
              <w:numPr>
                <w:ilvl w:val="0"/>
                <w:numId w:val="10"/>
              </w:numPr>
              <w:spacing w:after="0" w:line="240" w:lineRule="auto"/>
              <w:jc w:val="both"/>
            </w:pPr>
            <w:r w:rsidRPr="00AE2827">
              <w:rPr>
                <w:rFonts w:ascii="Garamond" w:hAnsi="Garamond"/>
                <w:color w:val="000000"/>
              </w:rPr>
              <w:t>даты опубликования цены мощности по ДПМ ТБО в отношении января года X;</w:t>
            </w:r>
          </w:p>
          <w:p w14:paraId="54C8DBB6" w14:textId="77777777" w:rsidR="00CF7B9E" w:rsidRPr="005F6C07" w:rsidRDefault="00CF7B9E" w:rsidP="00EF6CCC">
            <w:pPr>
              <w:numPr>
                <w:ilvl w:val="0"/>
                <w:numId w:val="10"/>
              </w:numPr>
              <w:spacing w:after="0" w:line="240" w:lineRule="auto"/>
              <w:jc w:val="both"/>
            </w:pPr>
            <w:r w:rsidRPr="00AE2827">
              <w:rPr>
                <w:rFonts w:ascii="Garamond" w:hAnsi="Garamond"/>
                <w:color w:val="000000"/>
              </w:rPr>
              <w:t xml:space="preserve">даты, когда КО </w:t>
            </w:r>
            <w:r w:rsidRPr="005F6C07">
              <w:rPr>
                <w:rFonts w:ascii="Garamond" w:hAnsi="Garamond"/>
                <w:color w:val="000000"/>
                <w:highlight w:val="yellow"/>
              </w:rPr>
              <w:t xml:space="preserve">в году </w:t>
            </w:r>
            <w:r w:rsidRPr="005F6C07">
              <w:rPr>
                <w:rFonts w:ascii="Garamond" w:hAnsi="Garamond"/>
                <w:i/>
                <w:color w:val="000000"/>
                <w:highlight w:val="yellow"/>
              </w:rPr>
              <w:t>X</w:t>
            </w:r>
            <w:r w:rsidRPr="005F6C07">
              <w:rPr>
                <w:rFonts w:ascii="Garamond" w:hAnsi="Garamond"/>
                <w:color w:val="000000"/>
              </w:rPr>
              <w:t xml:space="preserve"> </w:t>
            </w:r>
            <w:r w:rsidRPr="00AE2827">
              <w:rPr>
                <w:rFonts w:ascii="Garamond" w:hAnsi="Garamond"/>
                <w:color w:val="000000"/>
              </w:rPr>
              <w:t>впервые опубликовал цену мощности по ДПМ ТБО в отношении соответствующего генерирующего объекта в соответствии с настоящим пунктом</w:t>
            </w:r>
            <w:r>
              <w:rPr>
                <w:rFonts w:ascii="Garamond" w:hAnsi="Garamond"/>
                <w:color w:val="000000"/>
              </w:rPr>
              <w:t>.</w:t>
            </w:r>
          </w:p>
          <w:p w14:paraId="38A1ABA9" w14:textId="77777777" w:rsidR="00CF7B9E" w:rsidRPr="005F6C07" w:rsidRDefault="00CF7B9E" w:rsidP="00EF6CCC">
            <w:pPr>
              <w:spacing w:after="0" w:line="240" w:lineRule="auto"/>
              <w:ind w:left="120" w:firstLine="500"/>
              <w:jc w:val="both"/>
              <w:rPr>
                <w:rFonts w:ascii="Garamond" w:hAnsi="Garamond"/>
                <w:color w:val="000000"/>
              </w:rPr>
            </w:pPr>
            <w:r w:rsidRPr="005F6C07">
              <w:rPr>
                <w:rFonts w:ascii="Garamond" w:hAnsi="Garamond"/>
                <w:color w:val="000000"/>
                <w:highlight w:val="yellow"/>
              </w:rPr>
              <w:t xml:space="preserve">Если цена мощности по ДПМ ТБО в отношении месяцев года </w:t>
            </w:r>
            <w:r w:rsidRPr="00892DD0">
              <w:rPr>
                <w:rFonts w:ascii="Garamond" w:hAnsi="Garamond"/>
                <w:i/>
                <w:color w:val="000000"/>
                <w:highlight w:val="yellow"/>
              </w:rPr>
              <w:t>X</w:t>
            </w:r>
            <w:r w:rsidRPr="005F6C07">
              <w:rPr>
                <w:rFonts w:ascii="Garamond" w:hAnsi="Garamond"/>
                <w:color w:val="000000"/>
                <w:highlight w:val="yellow"/>
              </w:rPr>
              <w:t xml:space="preserve"> не публикуется, то КО не рассчитывает и не публикует Долю затрат на год </w:t>
            </w:r>
            <w:r w:rsidRPr="005F6C07">
              <w:rPr>
                <w:rFonts w:ascii="Garamond" w:hAnsi="Garamond"/>
                <w:i/>
                <w:color w:val="000000"/>
                <w:highlight w:val="yellow"/>
              </w:rPr>
              <w:t>X</w:t>
            </w:r>
            <w:r w:rsidRPr="005F6C07">
              <w:rPr>
                <w:rFonts w:ascii="Garamond" w:hAnsi="Garamond"/>
                <w:color w:val="000000"/>
                <w:highlight w:val="yellow"/>
              </w:rPr>
              <w:t>.</w:t>
            </w:r>
          </w:p>
          <w:p w14:paraId="2D43445E" w14:textId="77777777" w:rsidR="00CF7B9E" w:rsidRDefault="00CF7B9E" w:rsidP="00EF6CCC">
            <w:pPr>
              <w:spacing w:after="0" w:line="240" w:lineRule="auto"/>
              <w:ind w:left="120" w:firstLine="500"/>
              <w:jc w:val="both"/>
              <w:rPr>
                <w:rFonts w:ascii="Garamond" w:hAnsi="Garamond"/>
                <w:color w:val="000000"/>
              </w:rPr>
            </w:pPr>
            <w:r w:rsidRPr="00AE2827">
              <w:rPr>
                <w:rFonts w:ascii="Garamond" w:hAnsi="Garamond"/>
                <w:color w:val="000000"/>
              </w:rPr>
              <w:t xml:space="preserve">КО публикует значение Доли затрат в отношении года </w:t>
            </w:r>
            <w:r w:rsidRPr="00AE2827">
              <w:rPr>
                <w:rFonts w:ascii="Garamond" w:hAnsi="Garamond"/>
                <w:i/>
                <w:color w:val="000000"/>
              </w:rPr>
              <w:t>X</w:t>
            </w:r>
            <w:r w:rsidRPr="00AE2827">
              <w:rPr>
                <w:rFonts w:ascii="Garamond" w:hAnsi="Garamond"/>
                <w:color w:val="000000"/>
              </w:rPr>
              <w:t xml:space="preserve"> = 2024 для генерирующих объектов, фактическая дата начала поставки мощности которых приходится на 2025 год, одновременно с первой публикацией цены на мощность по ДПМ ТБО в соответствии с настоящим пунктом. Доля затрат в отношении года </w:t>
            </w:r>
            <w:r w:rsidRPr="00AE2827">
              <w:rPr>
                <w:rFonts w:ascii="Garamond" w:hAnsi="Garamond"/>
                <w:i/>
                <w:color w:val="000000"/>
              </w:rPr>
              <w:t>X</w:t>
            </w:r>
            <w:r w:rsidRPr="00AE2827">
              <w:rPr>
                <w:rFonts w:ascii="Garamond" w:hAnsi="Garamond"/>
                <w:color w:val="000000"/>
              </w:rPr>
              <w:t xml:space="preserve"> = 2024 определятся с учетом параметров прогноза социально-экономического развития Российской Федерации федерального органа исполнительной власти в сфере социально-экономической политики, актуального по состоянию на 15 января 2025 года.</w:t>
            </w:r>
          </w:p>
          <w:p w14:paraId="60D64576" w14:textId="380C56DB" w:rsidR="00CF7B9E" w:rsidRPr="009E4D66" w:rsidRDefault="009E4D66" w:rsidP="009E4D66">
            <w:pPr>
              <w:spacing w:after="0" w:line="240" w:lineRule="auto"/>
              <w:ind w:left="120" w:firstLine="500"/>
              <w:jc w:val="both"/>
              <w:rPr>
                <w:rFonts w:ascii="Garamond" w:hAnsi="Garamond"/>
                <w:color w:val="000000"/>
                <w:spacing w:val="4"/>
                <w:shd w:val="clear" w:color="auto" w:fill="FFFFFF"/>
              </w:rPr>
            </w:pPr>
            <w:r>
              <w:rPr>
                <w:rFonts w:ascii="Garamond" w:hAnsi="Garamond"/>
                <w:color w:val="000000"/>
                <w:spacing w:val="4"/>
                <w:highlight w:val="yellow"/>
                <w:shd w:val="clear" w:color="auto" w:fill="FFFFFF"/>
              </w:rPr>
              <w:t>В случае</w:t>
            </w:r>
            <w:r w:rsidR="00A26877">
              <w:rPr>
                <w:rFonts w:ascii="Garamond" w:hAnsi="Garamond"/>
                <w:color w:val="000000"/>
                <w:spacing w:val="4"/>
                <w:highlight w:val="yellow"/>
                <w:shd w:val="clear" w:color="auto" w:fill="FFFFFF"/>
              </w:rPr>
              <w:t xml:space="preserve"> если КО по состоянию на 7 (седьмое)</w:t>
            </w:r>
            <w:bookmarkStart w:id="0" w:name="_GoBack"/>
            <w:bookmarkEnd w:id="0"/>
            <w:r w:rsidR="00CF7B9E" w:rsidRPr="00EB4FD8">
              <w:rPr>
                <w:rFonts w:ascii="Garamond" w:hAnsi="Garamond"/>
                <w:color w:val="000000"/>
                <w:spacing w:val="4"/>
                <w:highlight w:val="yellow"/>
                <w:shd w:val="clear" w:color="auto" w:fill="FFFFFF"/>
              </w:rPr>
              <w:t xml:space="preserve"> число месяца </w:t>
            </w:r>
            <w:r w:rsidR="00CF7B9E" w:rsidRPr="00EB4FD8">
              <w:rPr>
                <w:rFonts w:ascii="Garamond" w:hAnsi="Garamond"/>
                <w:i/>
                <w:color w:val="000000"/>
                <w:spacing w:val="4"/>
                <w:highlight w:val="yellow"/>
                <w:shd w:val="clear" w:color="auto" w:fill="FFFFFF"/>
              </w:rPr>
              <w:t>m</w:t>
            </w:r>
            <w:r w:rsidR="00CF7B9E" w:rsidRPr="00EB4FD8">
              <w:rPr>
                <w:rFonts w:ascii="Garamond" w:hAnsi="Garamond"/>
                <w:color w:val="000000"/>
                <w:spacing w:val="4"/>
                <w:highlight w:val="yellow"/>
                <w:shd w:val="clear" w:color="auto" w:fill="FFFFFF"/>
              </w:rPr>
              <w:t xml:space="preserve"> рассчитал и опубликовал цену мощности для целей расчета штрафа по ДПМ ТБО за месяц </w:t>
            </w:r>
            <w:r w:rsidR="00CF7B9E" w:rsidRPr="00EB4FD8">
              <w:rPr>
                <w:rFonts w:ascii="Garamond" w:hAnsi="Garamond"/>
                <w:i/>
                <w:color w:val="000000"/>
                <w:spacing w:val="4"/>
                <w:highlight w:val="yellow"/>
                <w:shd w:val="clear" w:color="auto" w:fill="FFFFFF"/>
              </w:rPr>
              <w:t>m</w:t>
            </w:r>
            <w:r w:rsidR="00CF7B9E" w:rsidRPr="00EB4FD8">
              <w:rPr>
                <w:rFonts w:ascii="Garamond" w:hAnsi="Garamond"/>
                <w:color w:val="000000"/>
                <w:spacing w:val="4"/>
                <w:highlight w:val="yellow"/>
                <w:shd w:val="clear" w:color="auto" w:fill="FFFFFF"/>
              </w:rPr>
              <w:t xml:space="preserve">, но при этом поставщик мощности до конца месяца </w:t>
            </w:r>
            <w:r w:rsidR="00CF7B9E" w:rsidRPr="00EB4FD8">
              <w:rPr>
                <w:rFonts w:ascii="Garamond" w:hAnsi="Garamond"/>
                <w:i/>
                <w:color w:val="000000"/>
                <w:spacing w:val="4"/>
                <w:highlight w:val="yellow"/>
                <w:shd w:val="clear" w:color="auto" w:fill="FFFFFF"/>
              </w:rPr>
              <w:t>m</w:t>
            </w:r>
            <w:r w:rsidR="00CF7B9E" w:rsidRPr="00EB4FD8">
              <w:rPr>
                <w:rFonts w:ascii="Garamond" w:hAnsi="Garamond"/>
                <w:color w:val="000000"/>
                <w:spacing w:val="4"/>
                <w:highlight w:val="yellow"/>
                <w:shd w:val="clear" w:color="auto" w:fill="FFFFFF"/>
              </w:rPr>
              <w:t xml:space="preserve"> предоставил в ЦФР в соответствии с пунктом 2.9 </w:t>
            </w:r>
            <w:r>
              <w:rPr>
                <w:rFonts w:ascii="Garamond" w:hAnsi="Garamond"/>
                <w:color w:val="000000"/>
                <w:spacing w:val="4"/>
                <w:highlight w:val="yellow"/>
                <w:shd w:val="clear" w:color="auto" w:fill="FFFFFF"/>
              </w:rPr>
              <w:t xml:space="preserve">настоящего Регламента </w:t>
            </w:r>
            <w:proofErr w:type="spellStart"/>
            <w:r w:rsidR="00CF7B9E" w:rsidRPr="00EB4FD8">
              <w:rPr>
                <w:rFonts w:ascii="Garamond" w:hAnsi="Garamond"/>
                <w:color w:val="000000"/>
                <w:spacing w:val="4"/>
                <w:highlight w:val="yellow"/>
                <w:shd w:val="clear" w:color="auto" w:fill="FFFFFF"/>
              </w:rPr>
              <w:t>ДПМ</w:t>
            </w:r>
            <w:proofErr w:type="spellEnd"/>
            <w:r w:rsidR="00CF7B9E" w:rsidRPr="00EB4FD8">
              <w:rPr>
                <w:rFonts w:ascii="Garamond" w:hAnsi="Garamond"/>
                <w:color w:val="000000"/>
                <w:spacing w:val="4"/>
                <w:highlight w:val="yellow"/>
                <w:shd w:val="clear" w:color="auto" w:fill="FFFFFF"/>
              </w:rPr>
              <w:t xml:space="preserve"> </w:t>
            </w:r>
            <w:proofErr w:type="spellStart"/>
            <w:r w:rsidR="00CF7B9E" w:rsidRPr="00EB4FD8">
              <w:rPr>
                <w:rFonts w:ascii="Garamond" w:hAnsi="Garamond"/>
                <w:color w:val="000000"/>
                <w:spacing w:val="4"/>
                <w:highlight w:val="yellow"/>
                <w:shd w:val="clear" w:color="auto" w:fill="FFFFFF"/>
              </w:rPr>
              <w:t>ТБО</w:t>
            </w:r>
            <w:proofErr w:type="spellEnd"/>
            <w:r w:rsidR="00CF7B9E" w:rsidRPr="00EB4FD8">
              <w:rPr>
                <w:rFonts w:ascii="Garamond" w:hAnsi="Garamond"/>
                <w:color w:val="000000"/>
                <w:spacing w:val="4"/>
                <w:highlight w:val="yellow"/>
                <w:shd w:val="clear" w:color="auto" w:fill="FFFFFF"/>
              </w:rPr>
              <w:t xml:space="preserve"> соответствующее всем предусмотренным требованиям уведомление об изменении даты окончания поставки мощности на более позднюю дату, то рассчитанная КО для месяца</w:t>
            </w:r>
            <w:r w:rsidR="00CF7B9E">
              <w:rPr>
                <w:rFonts w:ascii="Garamond" w:hAnsi="Garamond"/>
                <w:color w:val="000000"/>
                <w:spacing w:val="4"/>
                <w:highlight w:val="yellow"/>
                <w:shd w:val="clear" w:color="auto" w:fill="FFFFFF"/>
              </w:rPr>
              <w:t xml:space="preserve"> </w:t>
            </w:r>
            <w:r w:rsidR="00CF7B9E" w:rsidRPr="002521C9">
              <w:rPr>
                <w:rFonts w:ascii="Garamond" w:hAnsi="Garamond"/>
                <w:i/>
                <w:color w:val="000000"/>
                <w:spacing w:val="4"/>
                <w:highlight w:val="yellow"/>
                <w:shd w:val="clear" w:color="auto" w:fill="FFFFFF"/>
              </w:rPr>
              <w:t>m</w:t>
            </w:r>
            <w:r w:rsidR="00CF7B9E" w:rsidRPr="00EB4FD8">
              <w:rPr>
                <w:rFonts w:ascii="Garamond" w:hAnsi="Garamond"/>
                <w:color w:val="000000"/>
                <w:spacing w:val="4"/>
                <w:highlight w:val="yellow"/>
                <w:shd w:val="clear" w:color="auto" w:fill="FFFFFF"/>
              </w:rPr>
              <w:t xml:space="preserve"> цена мощности по таким ДПМ ТБО не используется для определения штрафов в отношении месяца </w:t>
            </w:r>
            <w:r w:rsidR="00CF7B9E" w:rsidRPr="00D740FE">
              <w:rPr>
                <w:rFonts w:ascii="Garamond" w:hAnsi="Garamond"/>
                <w:i/>
                <w:color w:val="000000"/>
                <w:spacing w:val="4"/>
                <w:highlight w:val="yellow"/>
                <w:shd w:val="clear" w:color="auto" w:fill="FFFFFF"/>
              </w:rPr>
              <w:t>m</w:t>
            </w:r>
            <w:r w:rsidR="00CF7B9E" w:rsidRPr="00D740FE">
              <w:rPr>
                <w:rFonts w:ascii="Garamond" w:hAnsi="Garamond"/>
                <w:color w:val="000000"/>
                <w:spacing w:val="4"/>
                <w:highlight w:val="yellow"/>
                <w:shd w:val="clear" w:color="auto" w:fill="FFFFFF"/>
              </w:rPr>
              <w:t xml:space="preserve"> </w:t>
            </w:r>
            <w:r w:rsidR="00CF7B9E" w:rsidRPr="00EB4FD8">
              <w:rPr>
                <w:rFonts w:ascii="Garamond" w:hAnsi="Garamond"/>
                <w:color w:val="000000"/>
                <w:spacing w:val="4"/>
                <w:highlight w:val="yellow"/>
                <w:shd w:val="clear" w:color="auto" w:fill="FFFFFF"/>
              </w:rPr>
              <w:t>в связи с отсутствием штрафов по ДПМ ТБО в данном периоде.</w:t>
            </w:r>
            <w:r w:rsidR="00CF7B9E">
              <w:rPr>
                <w:rFonts w:ascii="Garamond" w:hAnsi="Garamond"/>
                <w:color w:val="000000"/>
                <w:spacing w:val="4"/>
                <w:shd w:val="clear" w:color="auto" w:fill="FFFFFF"/>
              </w:rPr>
              <w:t xml:space="preserve"> </w:t>
            </w:r>
          </w:p>
        </w:tc>
      </w:tr>
    </w:tbl>
    <w:p w14:paraId="357959F0" w14:textId="1B4A6902" w:rsidR="00CF7B9E" w:rsidRDefault="00CF7B9E" w:rsidP="00CF7B9E">
      <w:pPr>
        <w:spacing w:after="0"/>
        <w:ind w:left="120" w:firstLine="500"/>
        <w:jc w:val="both"/>
        <w:rPr>
          <w:rFonts w:ascii="Garamond" w:hAnsi="Garamond"/>
          <w:color w:val="000000"/>
        </w:rPr>
      </w:pPr>
      <w:r w:rsidRPr="0081514F">
        <w:rPr>
          <w:rFonts w:ascii="Garamond" w:hAnsi="Garamond"/>
          <w:color w:val="000000"/>
        </w:rPr>
        <w:br w:type="textWrapping" w:clear="all"/>
      </w:r>
      <w:r>
        <w:rPr>
          <w:rFonts w:ascii="Garamond" w:hAnsi="Garamond"/>
          <w:color w:val="000000"/>
        </w:rPr>
        <w:t> </w:t>
      </w:r>
    </w:p>
    <w:p w14:paraId="1EEDF0F9" w14:textId="77777777" w:rsidR="00CF7B9E" w:rsidRDefault="00CF7B9E" w:rsidP="00673894">
      <w:pPr>
        <w:tabs>
          <w:tab w:val="left" w:pos="709"/>
        </w:tabs>
        <w:spacing w:after="0" w:line="240" w:lineRule="auto"/>
        <w:ind w:right="-172"/>
        <w:jc w:val="right"/>
        <w:rPr>
          <w:rFonts w:ascii="Garamond" w:hAnsi="Garamond"/>
          <w:b/>
          <w:sz w:val="28"/>
          <w:szCs w:val="28"/>
        </w:rPr>
      </w:pPr>
    </w:p>
    <w:p w14:paraId="74141B7D" w14:textId="77777777" w:rsidR="00EF6CCC" w:rsidRDefault="00EF6CCC">
      <w:pPr>
        <w:spacing w:after="160" w:line="259" w:lineRule="auto"/>
        <w:rPr>
          <w:rFonts w:ascii="Garamond" w:hAnsi="Garamond"/>
          <w:b/>
          <w:sz w:val="28"/>
          <w:szCs w:val="28"/>
        </w:rPr>
      </w:pPr>
      <w:r>
        <w:rPr>
          <w:rFonts w:ascii="Garamond" w:hAnsi="Garamond"/>
          <w:b/>
          <w:sz w:val="28"/>
          <w:szCs w:val="28"/>
        </w:rPr>
        <w:br w:type="page"/>
      </w:r>
    </w:p>
    <w:p w14:paraId="08A4E2E0" w14:textId="5CF66882" w:rsidR="00673894" w:rsidRPr="00957E42" w:rsidRDefault="00673894" w:rsidP="008B3A95">
      <w:pPr>
        <w:tabs>
          <w:tab w:val="left" w:pos="709"/>
        </w:tabs>
        <w:spacing w:after="0" w:line="240" w:lineRule="auto"/>
        <w:ind w:right="-59"/>
        <w:jc w:val="right"/>
        <w:rPr>
          <w:rFonts w:ascii="Garamond" w:hAnsi="Garamond"/>
          <w:b/>
          <w:sz w:val="28"/>
          <w:szCs w:val="28"/>
        </w:rPr>
      </w:pPr>
      <w:r w:rsidRPr="00957E42">
        <w:rPr>
          <w:rFonts w:ascii="Garamond" w:hAnsi="Garamond"/>
          <w:b/>
          <w:sz w:val="28"/>
          <w:szCs w:val="28"/>
        </w:rPr>
        <w:t>Приложение № 1.</w:t>
      </w:r>
      <w:r>
        <w:rPr>
          <w:rFonts w:ascii="Garamond" w:hAnsi="Garamond"/>
          <w:b/>
          <w:sz w:val="28"/>
          <w:szCs w:val="28"/>
        </w:rPr>
        <w:t>2</w:t>
      </w:r>
      <w:r w:rsidRPr="00957E42">
        <w:rPr>
          <w:rFonts w:ascii="Garamond" w:hAnsi="Garamond"/>
          <w:b/>
          <w:sz w:val="28"/>
          <w:szCs w:val="28"/>
        </w:rPr>
        <w:t>.</w:t>
      </w:r>
      <w:r w:rsidR="00CF7B9E">
        <w:rPr>
          <w:rFonts w:ascii="Garamond" w:hAnsi="Garamond"/>
          <w:b/>
          <w:sz w:val="28"/>
          <w:szCs w:val="28"/>
        </w:rPr>
        <w:t>3</w:t>
      </w:r>
    </w:p>
    <w:tbl>
      <w:tblPr>
        <w:tblStyle w:val="af"/>
        <w:tblpPr w:leftFromText="180" w:rightFromText="180" w:vertAnchor="text" w:horzAnchor="margin" w:tblpY="258"/>
        <w:tblW w:w="5022" w:type="pct"/>
        <w:tblLook w:val="04A0" w:firstRow="1" w:lastRow="0" w:firstColumn="1" w:lastColumn="0" w:noHBand="0" w:noVBand="1"/>
      </w:tblPr>
      <w:tblGrid>
        <w:gridCol w:w="14738"/>
      </w:tblGrid>
      <w:tr w:rsidR="00673894" w:rsidRPr="00957E42" w14:paraId="7B976089" w14:textId="77777777" w:rsidTr="008B3A95">
        <w:trPr>
          <w:trHeight w:val="274"/>
        </w:trPr>
        <w:tc>
          <w:tcPr>
            <w:tcW w:w="5000" w:type="pct"/>
          </w:tcPr>
          <w:p w14:paraId="38A06033" w14:textId="7CE1F095" w:rsidR="00673894" w:rsidRPr="00957E42" w:rsidRDefault="00673894" w:rsidP="008B3A95">
            <w:pPr>
              <w:spacing w:after="0" w:line="240" w:lineRule="auto"/>
              <w:jc w:val="both"/>
              <w:rPr>
                <w:rFonts w:ascii="Garamond" w:hAnsi="Garamond"/>
                <w:sz w:val="24"/>
                <w:szCs w:val="24"/>
                <w:lang w:eastAsia="ru-RU"/>
              </w:rPr>
            </w:pPr>
            <w:r w:rsidRPr="00957E42">
              <w:rPr>
                <w:rFonts w:ascii="Garamond" w:hAnsi="Garamond"/>
                <w:b/>
                <w:sz w:val="24"/>
                <w:szCs w:val="24"/>
              </w:rPr>
              <w:t>Дата вступления в силу:</w:t>
            </w:r>
            <w:r w:rsidRPr="00957E42">
              <w:rPr>
                <w:rFonts w:ascii="Garamond" w:hAnsi="Garamond"/>
                <w:sz w:val="24"/>
                <w:szCs w:val="24"/>
              </w:rPr>
              <w:t xml:space="preserve"> </w:t>
            </w:r>
            <w:r>
              <w:rPr>
                <w:rFonts w:ascii="Garamond" w:hAnsi="Garamond"/>
                <w:sz w:val="24"/>
                <w:szCs w:val="24"/>
              </w:rPr>
              <w:t>1 января 2026 года.</w:t>
            </w:r>
          </w:p>
        </w:tc>
      </w:tr>
    </w:tbl>
    <w:p w14:paraId="795F6A11" w14:textId="77777777" w:rsidR="00673894" w:rsidRPr="00957E42" w:rsidRDefault="00673894" w:rsidP="008B3A95">
      <w:pPr>
        <w:spacing w:after="0" w:line="240" w:lineRule="auto"/>
        <w:jc w:val="both"/>
        <w:rPr>
          <w:rFonts w:ascii="Garamond" w:hAnsi="Garamond"/>
        </w:rPr>
      </w:pPr>
    </w:p>
    <w:p w14:paraId="5C750995" w14:textId="77777777" w:rsidR="00673894" w:rsidRPr="00957E42" w:rsidRDefault="00673894" w:rsidP="008B3A95">
      <w:pPr>
        <w:spacing w:after="0" w:line="240" w:lineRule="auto"/>
        <w:rPr>
          <w:rFonts w:ascii="Garamond" w:hAnsi="Garamond"/>
          <w:b/>
          <w:sz w:val="26"/>
          <w:szCs w:val="26"/>
        </w:rPr>
      </w:pPr>
    </w:p>
    <w:p w14:paraId="10FD7944" w14:textId="2D13D684" w:rsidR="00673894" w:rsidRDefault="00673894" w:rsidP="008B3A95">
      <w:pPr>
        <w:spacing w:after="0" w:line="240" w:lineRule="auto"/>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 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p w14:paraId="6D194AE2" w14:textId="77777777" w:rsidR="008B3A95" w:rsidRDefault="008B3A95" w:rsidP="008B3A95">
      <w:pPr>
        <w:spacing w:after="0" w:line="240" w:lineRule="auto"/>
        <w:rPr>
          <w:rFonts w:ascii="Garamond" w:hAnsi="Garamond" w:cs="Garamond"/>
          <w:b/>
          <w:bCs/>
          <w:sz w:val="26"/>
          <w:szCs w:val="26"/>
        </w:rPr>
      </w:pPr>
    </w:p>
    <w:tbl>
      <w:tblPr>
        <w:tblW w:w="5000"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86"/>
        <w:gridCol w:w="6889"/>
        <w:gridCol w:w="6788"/>
      </w:tblGrid>
      <w:tr w:rsidR="00673894" w:rsidRPr="008B3A95" w14:paraId="24A7F4DB"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0C9837F" w14:textId="77777777" w:rsidR="00673894" w:rsidRPr="008B3A95" w:rsidRDefault="00673894" w:rsidP="008B3A95">
            <w:pPr>
              <w:spacing w:after="0" w:line="240" w:lineRule="auto"/>
              <w:ind w:left="50"/>
              <w:jc w:val="center"/>
            </w:pPr>
            <w:r w:rsidRPr="008B3A95">
              <w:rPr>
                <w:rFonts w:ascii="Garamond" w:hAnsi="Garamond"/>
                <w:b/>
                <w:color w:val="000000"/>
              </w:rPr>
              <w:t>№ пункта</w:t>
            </w:r>
          </w:p>
        </w:tc>
        <w:tc>
          <w:tcPr>
            <w:tcW w:w="694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DC3232" w14:textId="77777777" w:rsidR="008B3A95" w:rsidRPr="008B3A95" w:rsidRDefault="00673894" w:rsidP="008B3A95">
            <w:pPr>
              <w:spacing w:after="0" w:line="240" w:lineRule="auto"/>
              <w:ind w:left="50" w:right="28"/>
              <w:jc w:val="center"/>
              <w:rPr>
                <w:rFonts w:ascii="Garamond" w:hAnsi="Garamond"/>
                <w:b/>
                <w:color w:val="000000"/>
              </w:rPr>
            </w:pPr>
            <w:r w:rsidRPr="008B3A95">
              <w:rPr>
                <w:rFonts w:ascii="Garamond" w:hAnsi="Garamond"/>
                <w:b/>
                <w:color w:val="000000"/>
              </w:rPr>
              <w:t xml:space="preserve">Редакция, действующая на момент </w:t>
            </w:r>
          </w:p>
          <w:p w14:paraId="3DC65DC7" w14:textId="2D08EF97" w:rsidR="00673894" w:rsidRPr="008B3A95" w:rsidRDefault="00673894" w:rsidP="008B3A95">
            <w:pPr>
              <w:spacing w:after="0" w:line="240" w:lineRule="auto"/>
              <w:ind w:left="50" w:right="28"/>
              <w:jc w:val="center"/>
            </w:pPr>
            <w:r w:rsidRPr="008B3A95">
              <w:rPr>
                <w:rFonts w:ascii="Garamond" w:hAnsi="Garamond"/>
                <w:b/>
                <w:color w:val="000000"/>
              </w:rPr>
              <w:t>вступления в силу изменений</w:t>
            </w:r>
          </w:p>
        </w:tc>
        <w:tc>
          <w:tcPr>
            <w:tcW w:w="6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F59AFC" w14:textId="77777777" w:rsidR="008B3A95" w:rsidRPr="008B3A95" w:rsidRDefault="00673894" w:rsidP="008B3A95">
            <w:pPr>
              <w:spacing w:after="0" w:line="240" w:lineRule="auto"/>
              <w:ind w:left="50" w:right="18"/>
              <w:jc w:val="center"/>
              <w:rPr>
                <w:rFonts w:ascii="Garamond" w:hAnsi="Garamond"/>
                <w:color w:val="000000"/>
              </w:rPr>
            </w:pPr>
            <w:r w:rsidRPr="008B3A95">
              <w:rPr>
                <w:rFonts w:ascii="Garamond" w:hAnsi="Garamond"/>
                <w:b/>
                <w:color w:val="000000"/>
              </w:rPr>
              <w:t>Предлагаемая редакция</w:t>
            </w:r>
            <w:r w:rsidRPr="008B3A95">
              <w:rPr>
                <w:rFonts w:ascii="Garamond" w:hAnsi="Garamond"/>
                <w:color w:val="000000"/>
              </w:rPr>
              <w:t xml:space="preserve"> </w:t>
            </w:r>
          </w:p>
          <w:p w14:paraId="7E086F6F" w14:textId="6D73A108" w:rsidR="00673894" w:rsidRPr="008B3A95" w:rsidRDefault="00673894" w:rsidP="008B3A95">
            <w:pPr>
              <w:spacing w:after="0" w:line="240" w:lineRule="auto"/>
              <w:ind w:left="50" w:right="18"/>
              <w:jc w:val="center"/>
            </w:pPr>
            <w:r w:rsidRPr="008B3A95">
              <w:rPr>
                <w:rFonts w:ascii="Garamond" w:hAnsi="Garamond"/>
                <w:color w:val="000000"/>
              </w:rPr>
              <w:t>(изменения выделены цветом)</w:t>
            </w:r>
          </w:p>
        </w:tc>
      </w:tr>
      <w:tr w:rsidR="00673894" w:rsidRPr="008B3A95" w14:paraId="17EC76DB"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692F07" w14:textId="77777777" w:rsidR="00673894" w:rsidRPr="008B3A95" w:rsidRDefault="00673894" w:rsidP="00CB310F">
            <w:pPr>
              <w:spacing w:after="0"/>
              <w:ind w:left="50"/>
              <w:jc w:val="center"/>
            </w:pPr>
            <w:r w:rsidRPr="008B3A95">
              <w:rPr>
                <w:rFonts w:ascii="Garamond" w:hAnsi="Garamond"/>
                <w:b/>
                <w:color w:val="000000"/>
              </w:rPr>
              <w:t>15.12</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03E0599" w14:textId="77777777" w:rsidR="00673894" w:rsidRPr="008B3A95" w:rsidRDefault="00673894" w:rsidP="008B3A95">
            <w:pPr>
              <w:spacing w:after="0"/>
              <w:ind w:left="50" w:right="28" w:firstLine="618"/>
              <w:jc w:val="both"/>
              <w:rPr>
                <w:rFonts w:ascii="Garamond" w:hAnsi="Garamond"/>
                <w:color w:val="000000"/>
              </w:rPr>
            </w:pPr>
            <w:r w:rsidRPr="008B3A95">
              <w:rPr>
                <w:rFonts w:ascii="Garamond" w:hAnsi="Garamond"/>
                <w:color w:val="000000"/>
              </w:rPr>
              <w:t>КО не позднее 10-го числа расчетного месяца (в отношении расчетного месяца </w:t>
            </w:r>
            <w:r w:rsidRPr="008B3A95">
              <w:rPr>
                <w:rFonts w:ascii="Garamond" w:hAnsi="Garamond"/>
                <w:i/>
                <w:color w:val="000000"/>
              </w:rPr>
              <w:t>m</w:t>
            </w:r>
            <w:r w:rsidRPr="008B3A95">
              <w:rPr>
                <w:rFonts w:ascii="Garamond" w:hAnsi="Garamond"/>
                <w:color w:val="000000"/>
              </w:rPr>
              <w:t xml:space="preserve"> = январь не позднее чем за 4 (четыре) </w:t>
            </w:r>
            <w:r w:rsidRPr="008B3A95">
              <w:rPr>
                <w:rFonts w:ascii="Garamond" w:hAnsi="Garamond"/>
                <w:color w:val="000000"/>
                <w:highlight w:val="yellow"/>
              </w:rPr>
              <w:t>рабочих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АЭС/ГЭС</w:t>
            </w:r>
            <w:r w:rsidRPr="008B3A95">
              <w:rPr>
                <w:rFonts w:ascii="Garamond" w:hAnsi="Garamond"/>
                <w:i/>
                <w:color w:val="000000"/>
              </w:rPr>
              <w:t>, </w:t>
            </w:r>
            <w:r w:rsidRPr="008B3A95">
              <w:rPr>
                <w:rFonts w:ascii="Garamond" w:hAnsi="Garamond"/>
                <w:color w:val="000000"/>
              </w:rPr>
              <w:t>содержащие отличные от нуля значения авансовых обязательств/требований по договорам АЭС/ГЭС, на даты платежей </w:t>
            </w:r>
            <w:r w:rsidRPr="008B3A95">
              <w:rPr>
                <w:rFonts w:ascii="Garamond" w:hAnsi="Garamond"/>
                <w:i/>
                <w:color w:val="000000"/>
              </w:rPr>
              <w:t>d </w:t>
            </w:r>
            <w:r w:rsidRPr="008B3A95">
              <w:rPr>
                <w:rFonts w:ascii="Garamond" w:hAnsi="Garamond"/>
                <w:color w:val="000000"/>
              </w:rPr>
              <w:t>(приложения 84.1, 84.2).</w:t>
            </w:r>
          </w:p>
          <w:p w14:paraId="36698132" w14:textId="77777777" w:rsidR="00673894" w:rsidRPr="008B3A95" w:rsidRDefault="00673894" w:rsidP="008B3A95">
            <w:pPr>
              <w:spacing w:after="0"/>
              <w:ind w:left="50" w:right="28" w:firstLine="618"/>
              <w:jc w:val="both"/>
            </w:pPr>
            <w:r w:rsidRPr="008B3A95">
              <w:rPr>
                <w:rFonts w:ascii="Garamond" w:hAnsi="Garamond"/>
                <w:color w:val="000000"/>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88E2100" w14:textId="77777777" w:rsidR="00673894" w:rsidRPr="008B3A95" w:rsidRDefault="00673894" w:rsidP="008B3A95">
            <w:pPr>
              <w:spacing w:after="0"/>
              <w:ind w:left="50" w:right="18" w:firstLine="534"/>
              <w:jc w:val="both"/>
              <w:rPr>
                <w:rFonts w:ascii="Garamond" w:hAnsi="Garamond"/>
                <w:color w:val="000000"/>
                <w:highlight w:val="yellow"/>
              </w:rPr>
            </w:pPr>
            <w:r w:rsidRPr="008B3A95">
              <w:rPr>
                <w:rFonts w:ascii="Garamond" w:hAnsi="Garamond"/>
                <w:color w:val="000000"/>
              </w:rPr>
              <w:t>КО не позднее 10-го числа расчетного месяца (в отношении расчетного месяца </w:t>
            </w:r>
            <w:r w:rsidRPr="008B3A95">
              <w:rPr>
                <w:rFonts w:ascii="Garamond" w:hAnsi="Garamond"/>
                <w:i/>
                <w:color w:val="000000"/>
              </w:rPr>
              <w:t>m</w:t>
            </w:r>
            <w:r w:rsidRPr="008B3A95">
              <w:rPr>
                <w:rFonts w:ascii="Garamond" w:hAnsi="Garamond"/>
                <w:color w:val="000000"/>
              </w:rPr>
              <w:t xml:space="preserve"> = январь не позднее чем за 4 (четыре) </w:t>
            </w:r>
            <w:r w:rsidRPr="008B3A95">
              <w:rPr>
                <w:rFonts w:ascii="Garamond" w:hAnsi="Garamond"/>
                <w:color w:val="000000"/>
                <w:highlight w:val="yellow"/>
              </w:rPr>
              <w:t>календарных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АЭС/ГЭС</w:t>
            </w:r>
            <w:r w:rsidRPr="008B3A95">
              <w:rPr>
                <w:rFonts w:ascii="Garamond" w:hAnsi="Garamond"/>
                <w:i/>
                <w:color w:val="000000"/>
              </w:rPr>
              <w:t>, </w:t>
            </w:r>
            <w:r w:rsidRPr="008B3A95">
              <w:rPr>
                <w:rFonts w:ascii="Garamond" w:hAnsi="Garamond"/>
                <w:color w:val="000000"/>
              </w:rPr>
              <w:t>содержащие отличные от нуля значения авансовых обязательств/требований по договорам АЭС/ГЭС, на даты платежей </w:t>
            </w:r>
            <w:r w:rsidRPr="008B3A95">
              <w:rPr>
                <w:rFonts w:ascii="Garamond" w:hAnsi="Garamond"/>
                <w:i/>
                <w:color w:val="000000"/>
              </w:rPr>
              <w:t>d </w:t>
            </w:r>
            <w:r w:rsidRPr="008B3A95">
              <w:rPr>
                <w:rFonts w:ascii="Garamond" w:hAnsi="Garamond"/>
                <w:color w:val="000000"/>
              </w:rPr>
              <w:t>(приложения 84.1, 84.2).</w:t>
            </w:r>
          </w:p>
          <w:p w14:paraId="4F94BB91" w14:textId="77777777" w:rsidR="00673894" w:rsidRPr="008B3A95" w:rsidRDefault="00673894" w:rsidP="008B3A95">
            <w:pPr>
              <w:spacing w:after="0"/>
              <w:ind w:left="50" w:right="18" w:firstLine="534"/>
              <w:jc w:val="both"/>
            </w:pPr>
            <w:r w:rsidRPr="008B3A95">
              <w:rPr>
                <w:rFonts w:ascii="Garamond" w:hAnsi="Garamond"/>
                <w:color w:val="000000"/>
              </w:rPr>
              <w:t>…</w:t>
            </w:r>
          </w:p>
        </w:tc>
      </w:tr>
      <w:tr w:rsidR="00673894" w:rsidRPr="008B3A95" w14:paraId="6FAE05C6"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98667B" w14:textId="77777777" w:rsidR="00673894" w:rsidRPr="008B3A95" w:rsidRDefault="00673894" w:rsidP="00CB310F">
            <w:pPr>
              <w:spacing w:after="0"/>
              <w:ind w:left="50"/>
              <w:jc w:val="center"/>
              <w:rPr>
                <w:rFonts w:ascii="Garamond" w:hAnsi="Garamond"/>
                <w:b/>
                <w:color w:val="000000"/>
              </w:rPr>
            </w:pPr>
            <w:r w:rsidRPr="008B3A95">
              <w:rPr>
                <w:rFonts w:ascii="Garamond" w:hAnsi="Garamond"/>
                <w:b/>
                <w:color w:val="000000"/>
              </w:rPr>
              <w:t>15.13</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2A05BFF" w14:textId="77777777" w:rsidR="00673894" w:rsidRPr="008B3A95" w:rsidRDefault="00673894" w:rsidP="008B3A95">
            <w:pPr>
              <w:spacing w:after="0"/>
              <w:ind w:left="50" w:right="28" w:firstLine="618"/>
              <w:jc w:val="both"/>
              <w:rPr>
                <w:rFonts w:ascii="Garamond" w:hAnsi="Garamond"/>
                <w:color w:val="000000"/>
                <w:shd w:val="clear" w:color="auto" w:fill="FFFFFF"/>
              </w:rPr>
            </w:pPr>
            <w:r w:rsidRPr="008B3A95">
              <w:rPr>
                <w:rFonts w:ascii="Garamond" w:hAnsi="Garamond"/>
                <w:color w:val="000000"/>
                <w:shd w:val="clear" w:color="auto" w:fill="FFFFFF"/>
              </w:rPr>
              <w:t>Не позднее 10-го числа расчетного месяца (в отношении расчетного месяца </w:t>
            </w:r>
            <w:r w:rsidRPr="008B3A95">
              <w:rPr>
                <w:rStyle w:val="afc"/>
                <w:rFonts w:ascii="Garamond" w:hAnsi="Garamond"/>
                <w:color w:val="000000"/>
                <w:shd w:val="clear" w:color="auto" w:fill="FFFFFF"/>
              </w:rPr>
              <w:t>m</w:t>
            </w:r>
            <w:r w:rsidRPr="008B3A95">
              <w:rPr>
                <w:rFonts w:ascii="Garamond" w:hAnsi="Garamond"/>
                <w:color w:val="000000"/>
                <w:shd w:val="clear" w:color="auto" w:fill="FFFFFF"/>
              </w:rPr>
              <w:t xml:space="preserve"> = январь не позднее чем за 4 (четыре) </w:t>
            </w:r>
            <w:r w:rsidRPr="008B3A95">
              <w:rPr>
                <w:rFonts w:ascii="Garamond" w:hAnsi="Garamond"/>
                <w:color w:val="000000"/>
                <w:highlight w:val="yellow"/>
                <w:shd w:val="clear" w:color="auto" w:fill="FFFFFF"/>
              </w:rPr>
              <w:t>рабочих</w:t>
            </w:r>
            <w:r w:rsidRPr="008B3A95">
              <w:rPr>
                <w:rFonts w:ascii="Garamond" w:hAnsi="Garamond"/>
                <w:color w:val="000000"/>
                <w:shd w:val="clear" w:color="auto" w:fill="FFFFFF"/>
              </w:rPr>
              <w:t xml:space="preserve"> дня до даты авансового платежа) КО определяет величины авансовых обязательств/требований по договорам АЭС/ГЭС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 авансовых обязательств/требований по договорам АЭС/ГЭС на даты платежей </w:t>
            </w:r>
            <w:r w:rsidRPr="008B3A95">
              <w:rPr>
                <w:rStyle w:val="afc"/>
                <w:rFonts w:ascii="Garamond" w:hAnsi="Garamond"/>
                <w:color w:val="000000"/>
                <w:shd w:val="clear" w:color="auto" w:fill="FFFFFF"/>
              </w:rPr>
              <w:t>d, </w:t>
            </w:r>
            <w:r w:rsidRPr="008B3A95">
              <w:rPr>
                <w:rFonts w:ascii="Garamond" w:hAnsi="Garamond"/>
                <w:color w:val="000000"/>
                <w:shd w:val="clear" w:color="auto" w:fill="FFFFFF"/>
              </w:rPr>
              <w:t>содержащий отличные от нуля значения авансовых обязательств/требований по договорам АЭС/ГЭС (приложение 84.3).</w:t>
            </w:r>
          </w:p>
          <w:p w14:paraId="7CF5FAE8" w14:textId="77777777" w:rsidR="00673894" w:rsidRPr="008B3A95" w:rsidRDefault="00673894" w:rsidP="008B3A95">
            <w:pPr>
              <w:spacing w:after="0"/>
              <w:ind w:left="50" w:right="28" w:firstLine="618"/>
              <w:jc w:val="both"/>
              <w:rPr>
                <w:rFonts w:ascii="Garamond" w:hAnsi="Garamond"/>
                <w:color w:val="000000"/>
              </w:rPr>
            </w:pPr>
            <w:r w:rsidRPr="008B3A95">
              <w:rPr>
                <w:rFonts w:ascii="Garamond" w:hAnsi="Garamond"/>
                <w:color w:val="000000"/>
                <w:shd w:val="clear" w:color="auto" w:fill="FFFFFF"/>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3A79C1B" w14:textId="77777777" w:rsidR="00673894" w:rsidRPr="008B3A95" w:rsidRDefault="00673894" w:rsidP="008B3A95">
            <w:pPr>
              <w:spacing w:after="0"/>
              <w:ind w:left="50" w:right="18" w:firstLine="534"/>
              <w:jc w:val="both"/>
              <w:rPr>
                <w:rFonts w:ascii="Garamond" w:hAnsi="Garamond"/>
                <w:color w:val="000000"/>
                <w:shd w:val="clear" w:color="auto" w:fill="FFFFFF"/>
              </w:rPr>
            </w:pPr>
            <w:r w:rsidRPr="008B3A95">
              <w:rPr>
                <w:rFonts w:ascii="Garamond" w:hAnsi="Garamond"/>
                <w:color w:val="000000"/>
                <w:shd w:val="clear" w:color="auto" w:fill="FFFFFF"/>
              </w:rPr>
              <w:t>Не позднее 10-го числа расчетного месяца (в отношении расчетного месяца </w:t>
            </w:r>
            <w:r w:rsidRPr="008B3A95">
              <w:rPr>
                <w:rStyle w:val="afc"/>
                <w:rFonts w:ascii="Garamond" w:hAnsi="Garamond"/>
                <w:color w:val="000000"/>
                <w:shd w:val="clear" w:color="auto" w:fill="FFFFFF"/>
              </w:rPr>
              <w:t>m</w:t>
            </w:r>
            <w:r w:rsidRPr="008B3A95">
              <w:rPr>
                <w:rFonts w:ascii="Garamond" w:hAnsi="Garamond"/>
                <w:color w:val="000000"/>
                <w:shd w:val="clear" w:color="auto" w:fill="FFFFFF"/>
              </w:rPr>
              <w:t xml:space="preserve"> = январь не позднее чем за 4 (четыре) </w:t>
            </w:r>
            <w:r w:rsidRPr="008B3A95">
              <w:rPr>
                <w:rFonts w:ascii="Garamond" w:hAnsi="Garamond"/>
                <w:color w:val="000000"/>
                <w:highlight w:val="yellow"/>
                <w:shd w:val="clear" w:color="auto" w:fill="FFFFFF"/>
              </w:rPr>
              <w:t>календарных</w:t>
            </w:r>
            <w:r w:rsidRPr="008B3A95">
              <w:rPr>
                <w:rFonts w:ascii="Garamond" w:hAnsi="Garamond"/>
                <w:color w:val="000000"/>
                <w:shd w:val="clear" w:color="auto" w:fill="FFFFFF"/>
              </w:rPr>
              <w:t xml:space="preserve"> дня до даты авансового платежа) КО определяет величины авансовых обязательств/требований по договорам АЭС/ГЭС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 авансовых обязательств/требований по договорам АЭС/ГЭС на даты платежей </w:t>
            </w:r>
            <w:r w:rsidRPr="008B3A95">
              <w:rPr>
                <w:rStyle w:val="afc"/>
                <w:rFonts w:ascii="Garamond" w:hAnsi="Garamond"/>
                <w:color w:val="000000"/>
                <w:shd w:val="clear" w:color="auto" w:fill="FFFFFF"/>
              </w:rPr>
              <w:t>d, </w:t>
            </w:r>
            <w:r w:rsidRPr="008B3A95">
              <w:rPr>
                <w:rFonts w:ascii="Garamond" w:hAnsi="Garamond"/>
                <w:color w:val="000000"/>
                <w:shd w:val="clear" w:color="auto" w:fill="FFFFFF"/>
              </w:rPr>
              <w:t>содержащий отличные от нуля значения авансовых обязательств/требований по договорам АЭС/ГЭС (приложение 84.3).</w:t>
            </w:r>
          </w:p>
          <w:p w14:paraId="501C7B2B" w14:textId="77777777" w:rsidR="00673894" w:rsidRPr="008B3A95" w:rsidRDefault="00673894" w:rsidP="008B3A95">
            <w:pPr>
              <w:spacing w:after="0"/>
              <w:ind w:left="50" w:right="18" w:firstLine="534"/>
              <w:jc w:val="both"/>
              <w:rPr>
                <w:rFonts w:ascii="Garamond" w:hAnsi="Garamond"/>
                <w:color w:val="000000"/>
              </w:rPr>
            </w:pPr>
            <w:r w:rsidRPr="008B3A95">
              <w:rPr>
                <w:rFonts w:ascii="Garamond" w:hAnsi="Garamond"/>
                <w:color w:val="000000"/>
                <w:shd w:val="clear" w:color="auto" w:fill="FFFFFF"/>
              </w:rPr>
              <w:t>…</w:t>
            </w:r>
          </w:p>
        </w:tc>
      </w:tr>
      <w:tr w:rsidR="00673894" w:rsidRPr="008B3A95" w14:paraId="3E08CCA5"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205F04" w14:textId="77777777" w:rsidR="00673894" w:rsidRPr="008B3A95" w:rsidRDefault="00673894" w:rsidP="00CB310F">
            <w:pPr>
              <w:spacing w:after="0"/>
              <w:ind w:left="50"/>
              <w:jc w:val="center"/>
            </w:pPr>
            <w:r w:rsidRPr="008B3A95">
              <w:rPr>
                <w:rFonts w:ascii="Garamond" w:hAnsi="Garamond"/>
                <w:b/>
                <w:color w:val="000000"/>
              </w:rPr>
              <w:t>20.10</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EE9C717" w14:textId="77777777" w:rsidR="00673894" w:rsidRPr="008B3A95" w:rsidRDefault="00673894" w:rsidP="008B3A95">
            <w:pPr>
              <w:spacing w:after="0"/>
              <w:ind w:left="50" w:right="28" w:firstLine="618"/>
              <w:jc w:val="both"/>
            </w:pPr>
            <w:r w:rsidRPr="008B3A95">
              <w:rPr>
                <w:rFonts w:ascii="Garamond" w:hAnsi="Garamond"/>
                <w:color w:val="000000"/>
              </w:rPr>
              <w:t xml:space="preserve">КО 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rPr>
              <w:t>рабочих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о предоставлении мощности на даты платежей </w:t>
            </w:r>
            <w:r w:rsidRPr="008B3A95">
              <w:rPr>
                <w:rFonts w:ascii="Garamond" w:hAnsi="Garamond"/>
                <w:i/>
                <w:color w:val="000000"/>
              </w:rPr>
              <w:t>d, </w:t>
            </w:r>
            <w:r w:rsidRPr="008B3A95">
              <w:rPr>
                <w:rFonts w:ascii="Garamond" w:hAnsi="Garamond"/>
                <w:color w:val="000000"/>
              </w:rPr>
              <w:t>содержащие отличные от нуля значения авансовых обязательств/требований по договорам о предоставлении мощности,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48.1, 48.2 настоящего Регламента).</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9877E65" w14:textId="77777777" w:rsidR="00673894" w:rsidRPr="008B3A95" w:rsidRDefault="00673894" w:rsidP="008B3A95">
            <w:pPr>
              <w:spacing w:after="0"/>
              <w:ind w:left="50" w:right="18" w:firstLine="534"/>
              <w:jc w:val="both"/>
            </w:pPr>
            <w:r w:rsidRPr="008B3A95">
              <w:rPr>
                <w:rFonts w:ascii="Garamond" w:hAnsi="Garamond"/>
                <w:color w:val="000000"/>
              </w:rPr>
              <w:t xml:space="preserve">КО 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rPr>
              <w:t>календарных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договорам о предоставлении мощности на даты платежей </w:t>
            </w:r>
            <w:r w:rsidRPr="008B3A95">
              <w:rPr>
                <w:rFonts w:ascii="Garamond" w:hAnsi="Garamond"/>
                <w:i/>
                <w:color w:val="000000"/>
              </w:rPr>
              <w:t>d, </w:t>
            </w:r>
            <w:r w:rsidRPr="008B3A95">
              <w:rPr>
                <w:rFonts w:ascii="Garamond" w:hAnsi="Garamond"/>
                <w:color w:val="000000"/>
              </w:rPr>
              <w:t>содержащие отличные от нуля значения авансовых обязательств/требований по договорам о предоставлении мощности,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48.1, 48.2 настоящего Регламента).</w:t>
            </w:r>
          </w:p>
        </w:tc>
      </w:tr>
      <w:tr w:rsidR="00673894" w:rsidRPr="008B3A95" w14:paraId="4E95E208"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9FBB9E" w14:textId="77777777" w:rsidR="00673894" w:rsidRPr="008B3A95" w:rsidRDefault="00673894" w:rsidP="00CB310F">
            <w:pPr>
              <w:spacing w:after="0"/>
              <w:ind w:left="50"/>
              <w:jc w:val="center"/>
              <w:rPr>
                <w:rFonts w:ascii="Garamond" w:hAnsi="Garamond"/>
                <w:b/>
                <w:color w:val="000000"/>
              </w:rPr>
            </w:pPr>
            <w:r w:rsidRPr="008B3A95">
              <w:rPr>
                <w:rFonts w:ascii="Garamond" w:hAnsi="Garamond"/>
                <w:b/>
                <w:color w:val="000000"/>
              </w:rPr>
              <w:t>20.11</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4ED88E4" w14:textId="77777777" w:rsidR="00673894" w:rsidRPr="008B3A95" w:rsidRDefault="00673894" w:rsidP="008B3A95">
            <w:pPr>
              <w:spacing w:after="0"/>
              <w:ind w:left="50" w:right="28" w:firstLine="618"/>
              <w:jc w:val="both"/>
              <w:rPr>
                <w:rFonts w:ascii="Garamond" w:hAnsi="Garamond"/>
                <w:color w:val="000000"/>
              </w:rPr>
            </w:pPr>
            <w:r w:rsidRPr="008B3A95">
              <w:rPr>
                <w:rFonts w:ascii="Garamond" w:hAnsi="Garamond"/>
                <w:color w:val="000000"/>
              </w:rPr>
              <w:t>…</w:t>
            </w:r>
          </w:p>
          <w:p w14:paraId="57A993A1" w14:textId="77777777" w:rsidR="00673894" w:rsidRPr="008B3A95" w:rsidRDefault="00673894" w:rsidP="008B3A95">
            <w:pPr>
              <w:spacing w:after="0"/>
              <w:ind w:left="50" w:right="28" w:firstLine="618"/>
              <w:jc w:val="both"/>
              <w:rPr>
                <w:rFonts w:ascii="Garamond" w:hAnsi="Garamond"/>
                <w:color w:val="000000"/>
                <w:shd w:val="clear" w:color="auto" w:fill="FFFFFF"/>
              </w:rPr>
            </w:pPr>
            <w:r w:rsidRPr="008B3A95">
              <w:rPr>
                <w:rFonts w:ascii="Garamond" w:hAnsi="Garamond"/>
                <w:color w:val="000000"/>
                <w:shd w:val="clear" w:color="auto" w:fill="FFFFFF"/>
              </w:rPr>
              <w:t xml:space="preserve">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shd w:val="clear" w:color="auto" w:fill="FFFFFF"/>
              </w:rPr>
              <w:t>рабочих</w:t>
            </w:r>
            <w:r w:rsidRPr="008B3A95">
              <w:rPr>
                <w:rFonts w:ascii="Garamond" w:hAnsi="Garamond"/>
                <w:color w:val="000000"/>
                <w:shd w:val="clear" w:color="auto" w:fill="FFFFFF"/>
              </w:rPr>
              <w:t xml:space="preserve"> дня до даты авансового платежа) КО определяет величины авансовых обязательств/требований по договорам о предоставлении мощности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реестры авансовых обязательств/требований по договорам о предоставлении мощности</w:t>
            </w:r>
            <w:r w:rsidRPr="008B3A95">
              <w:rPr>
                <w:rStyle w:val="afc"/>
                <w:rFonts w:ascii="Garamond" w:hAnsi="Garamond"/>
                <w:color w:val="000000"/>
                <w:shd w:val="clear" w:color="auto" w:fill="FFFFFF"/>
              </w:rPr>
              <w:t>, </w:t>
            </w:r>
            <w:r w:rsidRPr="008B3A95">
              <w:rPr>
                <w:rFonts w:ascii="Garamond" w:hAnsi="Garamond"/>
                <w:color w:val="000000"/>
                <w:shd w:val="clear" w:color="auto" w:fill="FFFFFF"/>
              </w:rPr>
              <w:t>содержащие отличные от нуля значения авансовых обязательств/требований по договорам о предоставлении мощности,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(приложение 48.3 настоящего Регламента).</w:t>
            </w:r>
          </w:p>
          <w:p w14:paraId="1F916A9F" w14:textId="77777777" w:rsidR="00673894" w:rsidRPr="008B3A95" w:rsidRDefault="00673894" w:rsidP="008B3A95">
            <w:pPr>
              <w:spacing w:after="0"/>
              <w:ind w:left="50" w:right="28" w:firstLine="618"/>
              <w:jc w:val="both"/>
              <w:rPr>
                <w:rFonts w:ascii="Garamond" w:hAnsi="Garamond"/>
                <w:color w:val="000000"/>
              </w:rPr>
            </w:pPr>
            <w:r w:rsidRPr="008B3A95">
              <w:rPr>
                <w:rFonts w:ascii="Garamond" w:hAnsi="Garamond"/>
                <w:color w:val="000000"/>
                <w:shd w:val="clear" w:color="auto" w:fill="FFFFFF"/>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8B41527" w14:textId="77777777" w:rsidR="00673894" w:rsidRPr="008B3A95" w:rsidRDefault="00673894" w:rsidP="008B3A95">
            <w:pPr>
              <w:spacing w:after="0"/>
              <w:ind w:left="50" w:right="18" w:firstLine="534"/>
              <w:jc w:val="both"/>
              <w:rPr>
                <w:rFonts w:ascii="Garamond" w:hAnsi="Garamond"/>
                <w:color w:val="000000"/>
              </w:rPr>
            </w:pPr>
            <w:r w:rsidRPr="008B3A95">
              <w:rPr>
                <w:rFonts w:ascii="Garamond" w:hAnsi="Garamond"/>
                <w:color w:val="000000"/>
              </w:rPr>
              <w:t>…</w:t>
            </w:r>
          </w:p>
          <w:p w14:paraId="1F9C4646" w14:textId="77777777" w:rsidR="00673894" w:rsidRPr="008B3A95" w:rsidRDefault="00673894" w:rsidP="008B3A95">
            <w:pPr>
              <w:spacing w:after="0"/>
              <w:ind w:left="50" w:right="18" w:firstLine="534"/>
              <w:jc w:val="both"/>
              <w:rPr>
                <w:rFonts w:ascii="Garamond" w:hAnsi="Garamond"/>
                <w:color w:val="000000"/>
                <w:shd w:val="clear" w:color="auto" w:fill="FFFFFF"/>
              </w:rPr>
            </w:pPr>
            <w:r w:rsidRPr="008B3A95">
              <w:rPr>
                <w:rFonts w:ascii="Garamond" w:hAnsi="Garamond"/>
                <w:color w:val="000000"/>
                <w:shd w:val="clear" w:color="auto" w:fill="FFFFFF"/>
              </w:rPr>
              <w:t xml:space="preserve">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shd w:val="clear" w:color="auto" w:fill="FFFFFF"/>
              </w:rPr>
              <w:t>календарных</w:t>
            </w:r>
            <w:r w:rsidRPr="008B3A95">
              <w:rPr>
                <w:rFonts w:ascii="Garamond" w:hAnsi="Garamond"/>
                <w:color w:val="000000"/>
                <w:shd w:val="clear" w:color="auto" w:fill="FFFFFF"/>
              </w:rPr>
              <w:t xml:space="preserve"> дня до даты авансового платежа</w:t>
            </w:r>
            <w:r w:rsidRPr="008B3A95">
              <w:rPr>
                <w:rFonts w:ascii="Garamond" w:hAnsi="Garamond"/>
                <w:color w:val="000000"/>
              </w:rPr>
              <w:t>)</w:t>
            </w:r>
            <w:r w:rsidRPr="008B3A95">
              <w:rPr>
                <w:rFonts w:ascii="Garamond" w:hAnsi="Garamond"/>
                <w:color w:val="000000"/>
                <w:shd w:val="clear" w:color="auto" w:fill="FFFFFF"/>
              </w:rPr>
              <w:t xml:space="preserve"> КО определяет величины авансовых обязательств/требований по договорам о предоставлении мощности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реестры авансовых обязательств/требований по договорам о предоставлении мощности</w:t>
            </w:r>
            <w:r w:rsidRPr="008B3A95">
              <w:rPr>
                <w:rStyle w:val="afc"/>
                <w:rFonts w:ascii="Garamond" w:hAnsi="Garamond"/>
                <w:color w:val="000000"/>
                <w:shd w:val="clear" w:color="auto" w:fill="FFFFFF"/>
              </w:rPr>
              <w:t>, </w:t>
            </w:r>
            <w:r w:rsidRPr="008B3A95">
              <w:rPr>
                <w:rFonts w:ascii="Garamond" w:hAnsi="Garamond"/>
                <w:color w:val="000000"/>
                <w:shd w:val="clear" w:color="auto" w:fill="FFFFFF"/>
              </w:rPr>
              <w:t>содержащие отличные от нуля значения авансовых обязательств/требований по договорам о предоставлении мощности,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(приложение 48.3 настоящего Регламента).</w:t>
            </w:r>
          </w:p>
          <w:p w14:paraId="49409B62" w14:textId="77777777" w:rsidR="00673894" w:rsidRPr="008B3A95" w:rsidRDefault="00673894" w:rsidP="008B3A95">
            <w:pPr>
              <w:spacing w:after="0"/>
              <w:ind w:left="50" w:right="18" w:firstLine="534"/>
              <w:jc w:val="both"/>
              <w:rPr>
                <w:rFonts w:ascii="Garamond" w:hAnsi="Garamond"/>
                <w:color w:val="000000"/>
              </w:rPr>
            </w:pPr>
            <w:r w:rsidRPr="008B3A95">
              <w:rPr>
                <w:rFonts w:ascii="Garamond" w:hAnsi="Garamond"/>
                <w:color w:val="000000"/>
                <w:shd w:val="clear" w:color="auto" w:fill="FFFFFF"/>
              </w:rPr>
              <w:t>…</w:t>
            </w:r>
          </w:p>
        </w:tc>
      </w:tr>
      <w:tr w:rsidR="00673894" w:rsidRPr="008B3A95" w14:paraId="41CB292F"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0D282B" w14:textId="77777777" w:rsidR="00673894" w:rsidRPr="008B3A95" w:rsidRDefault="00673894" w:rsidP="00CB310F">
            <w:pPr>
              <w:spacing w:after="0"/>
              <w:ind w:left="50"/>
              <w:jc w:val="center"/>
            </w:pPr>
            <w:r w:rsidRPr="008B3A95">
              <w:rPr>
                <w:rFonts w:ascii="Garamond" w:hAnsi="Garamond"/>
                <w:b/>
                <w:color w:val="000000"/>
              </w:rPr>
              <w:t>26.11</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ECADC99" w14:textId="77777777" w:rsidR="00673894" w:rsidRPr="008B3A95" w:rsidRDefault="00673894" w:rsidP="008B3A95">
            <w:pPr>
              <w:spacing w:after="0"/>
              <w:ind w:left="50" w:right="28" w:firstLine="618"/>
              <w:jc w:val="both"/>
            </w:pPr>
            <w:r w:rsidRPr="008B3A95">
              <w:rPr>
                <w:rFonts w:ascii="Garamond" w:hAnsi="Garamond"/>
                <w:color w:val="000000"/>
              </w:rPr>
              <w:t xml:space="preserve">КО 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rPr>
              <w:t>рабочих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ДПМ ВИЭ / ДПМ ТБО на даты платежей </w:t>
            </w:r>
            <w:r w:rsidRPr="008B3A95">
              <w:rPr>
                <w:rFonts w:ascii="Garamond" w:hAnsi="Garamond"/>
                <w:i/>
                <w:color w:val="000000"/>
              </w:rPr>
              <w:t>d, </w:t>
            </w:r>
            <w:r w:rsidRPr="008B3A95">
              <w:rPr>
                <w:rFonts w:ascii="Garamond" w:hAnsi="Garamond"/>
                <w:color w:val="000000"/>
              </w:rPr>
              <w:t>содержащие отличные от нуля значения авансовых обязательств/требований по ДПМ ВИЭ / ДПМ ТБО,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77DD7C3" w14:textId="77777777" w:rsidR="00673894" w:rsidRPr="008B3A95" w:rsidRDefault="00673894" w:rsidP="008B3A95">
            <w:pPr>
              <w:spacing w:after="0"/>
              <w:ind w:left="50" w:right="18" w:firstLine="534"/>
              <w:jc w:val="both"/>
            </w:pPr>
            <w:r w:rsidRPr="008B3A95">
              <w:rPr>
                <w:rFonts w:ascii="Garamond" w:hAnsi="Garamond"/>
                <w:color w:val="000000"/>
              </w:rPr>
              <w:t xml:space="preserve">КО 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rPr>
              <w:t>календарных</w:t>
            </w:r>
            <w:r w:rsidRPr="008B3A95">
              <w:rPr>
                <w:rFonts w:ascii="Garamond" w:hAnsi="Garamond"/>
                <w:color w:val="000000"/>
              </w:rPr>
              <w:t xml:space="preserve"> дня до даты авансового платежа) направляет участникам оптового рынка в электронном виде с ЭП персонифицированные реестры авансовых обязательств/требований по ДПМ ВИЭ / ДПМ ТБО на даты платежей </w:t>
            </w:r>
            <w:r w:rsidRPr="008B3A95">
              <w:rPr>
                <w:rFonts w:ascii="Garamond" w:hAnsi="Garamond"/>
                <w:i/>
                <w:color w:val="000000"/>
              </w:rPr>
              <w:t>d, </w:t>
            </w:r>
            <w:r w:rsidRPr="008B3A95">
              <w:rPr>
                <w:rFonts w:ascii="Garamond" w:hAnsi="Garamond"/>
                <w:color w:val="000000"/>
              </w:rPr>
              <w:t>содержащие отличные от нуля значения авансовых обязательств/требований по ДПМ ВИЭ / ДПМ ТБО, а также содержащие нулевые значения авансовых обязательств/требований в случае формирования отличных от нуля значений объемов мощности, используемых для расчета авансовых обязательств/требований по договорам о предоставлении мощности (приложения 42.2 и 42.3 настоящего Регламента).</w:t>
            </w:r>
          </w:p>
        </w:tc>
      </w:tr>
      <w:tr w:rsidR="00673894" w:rsidRPr="008B3A95" w14:paraId="3850D4F9" w14:textId="77777777" w:rsidTr="008B3A95">
        <w:trPr>
          <w:trHeight w:val="20"/>
          <w:tblCellSpacing w:w="0" w:type="auto"/>
        </w:trPr>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F7C5A5" w14:textId="77777777" w:rsidR="00673894" w:rsidRPr="008B3A95" w:rsidRDefault="00673894" w:rsidP="00CB310F">
            <w:pPr>
              <w:spacing w:after="0"/>
              <w:ind w:left="50"/>
              <w:jc w:val="center"/>
              <w:rPr>
                <w:rFonts w:ascii="Garamond" w:hAnsi="Garamond"/>
                <w:b/>
                <w:color w:val="000000"/>
              </w:rPr>
            </w:pPr>
            <w:r w:rsidRPr="008B3A95">
              <w:rPr>
                <w:rFonts w:ascii="Garamond" w:hAnsi="Garamond"/>
                <w:b/>
                <w:color w:val="000000"/>
              </w:rPr>
              <w:t>26.12</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1660F0E" w14:textId="77777777" w:rsidR="00673894" w:rsidRPr="008B3A95" w:rsidRDefault="00673894" w:rsidP="008B3A95">
            <w:pPr>
              <w:spacing w:after="0"/>
              <w:ind w:left="50" w:right="28" w:firstLine="618"/>
              <w:jc w:val="both"/>
              <w:rPr>
                <w:rFonts w:ascii="Garamond" w:hAnsi="Garamond"/>
                <w:color w:val="000000"/>
                <w:shd w:val="clear" w:color="auto" w:fill="FFFFFF"/>
              </w:rPr>
            </w:pPr>
            <w:r w:rsidRPr="008B3A95">
              <w:rPr>
                <w:rFonts w:ascii="Garamond" w:hAnsi="Garamond"/>
                <w:color w:val="000000"/>
                <w:shd w:val="clear" w:color="auto" w:fill="FFFFFF"/>
              </w:rPr>
              <w:t xml:space="preserve">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shd w:val="clear" w:color="auto" w:fill="FFFFFF"/>
              </w:rPr>
              <w:t>рабочих</w:t>
            </w:r>
            <w:r w:rsidRPr="008B3A95">
              <w:rPr>
                <w:rFonts w:ascii="Garamond" w:hAnsi="Garamond"/>
                <w:color w:val="000000"/>
                <w:shd w:val="clear" w:color="auto" w:fill="FFFFFF"/>
              </w:rPr>
              <w:t xml:space="preserve"> дня до даты авансового платежа) КО определяет величины авансовых обязательств/требований по ДПМ ВИЭ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реестры авансовых обязательств/требований по ДПМ ВИЭ / ДПМ ТБО</w:t>
            </w:r>
            <w:r w:rsidRPr="008B3A95">
              <w:rPr>
                <w:rStyle w:val="afc"/>
                <w:rFonts w:ascii="Garamond" w:hAnsi="Garamond"/>
                <w:color w:val="000000"/>
                <w:shd w:val="clear" w:color="auto" w:fill="FFFFFF"/>
              </w:rPr>
              <w:t>, </w:t>
            </w:r>
            <w:r w:rsidRPr="008B3A95">
              <w:rPr>
                <w:rFonts w:ascii="Garamond" w:hAnsi="Garamond"/>
                <w:color w:val="000000"/>
                <w:shd w:val="clear" w:color="auto" w:fill="FFFFFF"/>
              </w:rPr>
              <w:t>содержащие отличные от нуля значения авансовых обязательств/требований по ДПМ ВИЭ / ДПМ ТБО,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(приложение 42.1 настоящего Регламента).</w:t>
            </w:r>
          </w:p>
          <w:p w14:paraId="635C43D5" w14:textId="77777777" w:rsidR="00673894" w:rsidRPr="008B3A95" w:rsidRDefault="00673894" w:rsidP="008B3A95">
            <w:pPr>
              <w:spacing w:after="0"/>
              <w:ind w:left="50" w:right="28" w:firstLine="618"/>
              <w:jc w:val="both"/>
              <w:rPr>
                <w:rFonts w:ascii="Garamond" w:hAnsi="Garamond"/>
                <w:color w:val="000000"/>
              </w:rPr>
            </w:pPr>
            <w:r w:rsidRPr="008B3A95">
              <w:rPr>
                <w:rFonts w:ascii="Garamond" w:hAnsi="Garamond"/>
                <w:color w:val="000000"/>
                <w:shd w:val="clear" w:color="auto" w:fill="FFFFFF"/>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5A3219C" w14:textId="77777777" w:rsidR="00673894" w:rsidRPr="008B3A95" w:rsidRDefault="00673894" w:rsidP="008B3A95">
            <w:pPr>
              <w:spacing w:after="0"/>
              <w:ind w:left="50" w:right="18" w:firstLine="534"/>
              <w:jc w:val="both"/>
              <w:rPr>
                <w:rFonts w:ascii="Garamond" w:hAnsi="Garamond"/>
                <w:color w:val="000000"/>
                <w:shd w:val="clear" w:color="auto" w:fill="FFFFFF"/>
              </w:rPr>
            </w:pPr>
            <w:r w:rsidRPr="008B3A95">
              <w:rPr>
                <w:rFonts w:ascii="Garamond" w:hAnsi="Garamond"/>
                <w:color w:val="000000"/>
                <w:shd w:val="clear" w:color="auto" w:fill="FFFFFF"/>
              </w:rPr>
              <w:t xml:space="preserve">Не позднее 10-го числа расчетного месяца (в отношении расчетного месяца = январь не позднее чем за 4 (четыре) </w:t>
            </w:r>
            <w:r w:rsidRPr="008B3A95">
              <w:rPr>
                <w:rFonts w:ascii="Garamond" w:hAnsi="Garamond"/>
                <w:color w:val="000000"/>
                <w:highlight w:val="yellow"/>
                <w:shd w:val="clear" w:color="auto" w:fill="FFFFFF"/>
              </w:rPr>
              <w:t>календарных</w:t>
            </w:r>
            <w:r w:rsidRPr="008B3A95">
              <w:rPr>
                <w:rFonts w:ascii="Garamond" w:hAnsi="Garamond"/>
                <w:color w:val="000000"/>
                <w:shd w:val="clear" w:color="auto" w:fill="FFFFFF"/>
              </w:rPr>
              <w:t xml:space="preserve"> дня до даты авансового платежа) КО определяет величины авансовых обязательств/требований по ДПМ ВИЭ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и передает в ЦФР в электронном виде с ЭП реестры авансовых обязательств/требований по ДПМ ВИЭ / ДПМ ТБО</w:t>
            </w:r>
            <w:r w:rsidRPr="008B3A95">
              <w:rPr>
                <w:rStyle w:val="afc"/>
                <w:rFonts w:ascii="Garamond" w:hAnsi="Garamond"/>
                <w:color w:val="000000"/>
                <w:shd w:val="clear" w:color="auto" w:fill="FFFFFF"/>
              </w:rPr>
              <w:t>, </w:t>
            </w:r>
            <w:r w:rsidRPr="008B3A95">
              <w:rPr>
                <w:rFonts w:ascii="Garamond" w:hAnsi="Garamond"/>
                <w:color w:val="000000"/>
                <w:shd w:val="clear" w:color="auto" w:fill="FFFFFF"/>
              </w:rPr>
              <w:t>содержащие отличные от нуля значения авансовых обязательств/требований по ДПМ ВИЭ / ДПМ ТБО, на даты платежей </w:t>
            </w:r>
            <w:r w:rsidRPr="008B3A95">
              <w:rPr>
                <w:rStyle w:val="afc"/>
                <w:rFonts w:ascii="Garamond" w:hAnsi="Garamond"/>
                <w:color w:val="000000"/>
                <w:shd w:val="clear" w:color="auto" w:fill="FFFFFF"/>
              </w:rPr>
              <w:t>d</w:t>
            </w:r>
            <w:r w:rsidRPr="008B3A95">
              <w:rPr>
                <w:rFonts w:ascii="Garamond" w:hAnsi="Garamond"/>
                <w:color w:val="000000"/>
                <w:shd w:val="clear" w:color="auto" w:fill="FFFFFF"/>
              </w:rPr>
              <w:t> (приложение 42.1 настоящего Регламента).</w:t>
            </w:r>
          </w:p>
          <w:p w14:paraId="3E4D58B4" w14:textId="77777777" w:rsidR="00673894" w:rsidRPr="008B3A95" w:rsidRDefault="00673894" w:rsidP="008B3A95">
            <w:pPr>
              <w:spacing w:after="0"/>
              <w:ind w:left="50" w:right="18" w:firstLine="534"/>
              <w:jc w:val="both"/>
              <w:rPr>
                <w:rFonts w:ascii="Garamond" w:hAnsi="Garamond"/>
                <w:color w:val="000000"/>
              </w:rPr>
            </w:pPr>
            <w:r w:rsidRPr="008B3A95">
              <w:rPr>
                <w:rFonts w:ascii="Garamond" w:hAnsi="Garamond"/>
                <w:color w:val="000000"/>
                <w:shd w:val="clear" w:color="auto" w:fill="FFFFFF"/>
              </w:rPr>
              <w:t>…</w:t>
            </w:r>
          </w:p>
        </w:tc>
      </w:tr>
    </w:tbl>
    <w:p w14:paraId="25070520" w14:textId="77777777" w:rsidR="00673894" w:rsidRDefault="00673894" w:rsidP="00673894">
      <w:pPr>
        <w:rPr>
          <w:rFonts w:ascii="Garamond" w:hAnsi="Garamond" w:cs="Garamond"/>
          <w:b/>
          <w:bCs/>
          <w:sz w:val="26"/>
          <w:szCs w:val="26"/>
        </w:rPr>
      </w:pPr>
    </w:p>
    <w:p w14:paraId="3B70839C" w14:textId="77777777" w:rsidR="00EF6CCC" w:rsidRDefault="00EF6CCC">
      <w:pPr>
        <w:spacing w:after="160" w:line="259" w:lineRule="auto"/>
        <w:rPr>
          <w:rFonts w:ascii="Garamond" w:hAnsi="Garamond"/>
          <w:b/>
          <w:sz w:val="28"/>
          <w:szCs w:val="28"/>
        </w:rPr>
      </w:pPr>
      <w:r>
        <w:rPr>
          <w:rFonts w:ascii="Garamond" w:hAnsi="Garamond"/>
          <w:b/>
          <w:sz w:val="28"/>
          <w:szCs w:val="28"/>
        </w:rPr>
        <w:br w:type="page"/>
      </w:r>
    </w:p>
    <w:p w14:paraId="29B0EFC9" w14:textId="1FB69B4C" w:rsidR="00090036" w:rsidRPr="00957E42" w:rsidRDefault="00090036" w:rsidP="008B3A95">
      <w:pPr>
        <w:tabs>
          <w:tab w:val="left" w:pos="709"/>
        </w:tabs>
        <w:spacing w:after="0" w:line="240" w:lineRule="auto"/>
        <w:ind w:right="-59"/>
        <w:jc w:val="right"/>
        <w:rPr>
          <w:rFonts w:ascii="Garamond" w:hAnsi="Garamond"/>
          <w:b/>
          <w:sz w:val="28"/>
          <w:szCs w:val="28"/>
        </w:rPr>
      </w:pPr>
      <w:r w:rsidRPr="00957E42">
        <w:rPr>
          <w:rFonts w:ascii="Garamond" w:hAnsi="Garamond"/>
          <w:b/>
          <w:sz w:val="28"/>
          <w:szCs w:val="28"/>
        </w:rPr>
        <w:t>Приложение № 1.</w:t>
      </w:r>
      <w:r w:rsidR="00A3083C">
        <w:rPr>
          <w:rFonts w:ascii="Garamond" w:hAnsi="Garamond"/>
          <w:b/>
          <w:sz w:val="28"/>
          <w:szCs w:val="28"/>
        </w:rPr>
        <w:t>2</w:t>
      </w:r>
      <w:r w:rsidRPr="00957E42">
        <w:rPr>
          <w:rFonts w:ascii="Garamond" w:hAnsi="Garamond"/>
          <w:b/>
          <w:sz w:val="28"/>
          <w:szCs w:val="28"/>
        </w:rPr>
        <w:t>.</w:t>
      </w:r>
      <w:r w:rsidR="00CF7B9E">
        <w:rPr>
          <w:rFonts w:ascii="Garamond" w:hAnsi="Garamond"/>
          <w:b/>
          <w:sz w:val="28"/>
          <w:szCs w:val="28"/>
        </w:rPr>
        <w:t>4</w:t>
      </w:r>
    </w:p>
    <w:tbl>
      <w:tblPr>
        <w:tblStyle w:val="af"/>
        <w:tblpPr w:leftFromText="180" w:rightFromText="180" w:vertAnchor="text" w:horzAnchor="margin" w:tblpY="258"/>
        <w:tblW w:w="5022" w:type="pct"/>
        <w:tblLook w:val="04A0" w:firstRow="1" w:lastRow="0" w:firstColumn="1" w:lastColumn="0" w:noHBand="0" w:noVBand="1"/>
      </w:tblPr>
      <w:tblGrid>
        <w:gridCol w:w="14738"/>
      </w:tblGrid>
      <w:tr w:rsidR="00090036" w:rsidRPr="00957E42" w14:paraId="08268687" w14:textId="77777777" w:rsidTr="008B3A95">
        <w:trPr>
          <w:trHeight w:val="274"/>
        </w:trPr>
        <w:tc>
          <w:tcPr>
            <w:tcW w:w="5000" w:type="pct"/>
          </w:tcPr>
          <w:p w14:paraId="03EBCD10" w14:textId="77777777" w:rsidR="00090036" w:rsidRPr="00957E42" w:rsidRDefault="00090036" w:rsidP="008B3A95">
            <w:pPr>
              <w:spacing w:after="0" w:line="240" w:lineRule="auto"/>
              <w:jc w:val="both"/>
              <w:rPr>
                <w:rFonts w:ascii="Garamond" w:hAnsi="Garamond"/>
                <w:sz w:val="24"/>
                <w:szCs w:val="24"/>
                <w:lang w:eastAsia="ru-RU"/>
              </w:rPr>
            </w:pPr>
            <w:r w:rsidRPr="00957E42">
              <w:rPr>
                <w:rFonts w:ascii="Garamond" w:hAnsi="Garamond"/>
                <w:b/>
                <w:sz w:val="24"/>
                <w:szCs w:val="24"/>
              </w:rPr>
              <w:t>Дата вступления в силу:</w:t>
            </w:r>
            <w:r w:rsidRPr="00957E42">
              <w:rPr>
                <w:rFonts w:ascii="Garamond" w:hAnsi="Garamond"/>
                <w:sz w:val="24"/>
                <w:szCs w:val="24"/>
              </w:rPr>
              <w:t xml:space="preserve"> </w:t>
            </w:r>
            <w:r w:rsidR="00BC241A">
              <w:rPr>
                <w:rFonts w:ascii="Garamond" w:hAnsi="Garamond"/>
                <w:sz w:val="24"/>
                <w:szCs w:val="24"/>
              </w:rPr>
              <w:t xml:space="preserve">1 </w:t>
            </w:r>
            <w:r w:rsidR="00D72C4C">
              <w:rPr>
                <w:rFonts w:ascii="Garamond" w:hAnsi="Garamond"/>
                <w:sz w:val="24"/>
                <w:szCs w:val="24"/>
              </w:rPr>
              <w:t>апреля</w:t>
            </w:r>
            <w:r w:rsidR="00BC241A">
              <w:rPr>
                <w:rFonts w:ascii="Garamond" w:hAnsi="Garamond"/>
                <w:sz w:val="24"/>
                <w:szCs w:val="24"/>
              </w:rPr>
              <w:t xml:space="preserve"> 2026 года.</w:t>
            </w:r>
          </w:p>
        </w:tc>
      </w:tr>
    </w:tbl>
    <w:p w14:paraId="4903A6DC" w14:textId="77777777" w:rsidR="00090036" w:rsidRPr="00957E42" w:rsidRDefault="00090036" w:rsidP="008B3A95">
      <w:pPr>
        <w:spacing w:after="0" w:line="240" w:lineRule="auto"/>
        <w:jc w:val="both"/>
        <w:rPr>
          <w:rFonts w:ascii="Garamond" w:hAnsi="Garamond"/>
        </w:rPr>
      </w:pPr>
    </w:p>
    <w:p w14:paraId="2C251A25" w14:textId="77777777" w:rsidR="00090036" w:rsidRPr="00957E42" w:rsidRDefault="00090036" w:rsidP="008B3A95">
      <w:pPr>
        <w:spacing w:after="0" w:line="240" w:lineRule="auto"/>
        <w:rPr>
          <w:rFonts w:ascii="Garamond" w:hAnsi="Garamond"/>
          <w:b/>
          <w:sz w:val="26"/>
          <w:szCs w:val="26"/>
        </w:rPr>
      </w:pPr>
    </w:p>
    <w:p w14:paraId="1DF9F239" w14:textId="0B72A13F" w:rsidR="00090036" w:rsidRDefault="00090036" w:rsidP="008B3A95">
      <w:pPr>
        <w:spacing w:after="0" w:line="240" w:lineRule="auto"/>
        <w:rPr>
          <w:rFonts w:ascii="Garamond" w:hAnsi="Garamond" w:cs="Garamond"/>
          <w:b/>
          <w:bCs/>
          <w:sz w:val="26"/>
          <w:szCs w:val="26"/>
        </w:rPr>
      </w:pPr>
      <w:r w:rsidRPr="00282A6E">
        <w:rPr>
          <w:rFonts w:ascii="Garamond" w:hAnsi="Garamond"/>
          <w:b/>
          <w:sz w:val="26"/>
          <w:szCs w:val="26"/>
        </w:rPr>
        <w:t xml:space="preserve">Предложения по изменениям и дополнениям в </w:t>
      </w:r>
      <w:r w:rsidRPr="00282A6E">
        <w:rPr>
          <w:rFonts w:ascii="Garamond" w:hAnsi="Garamond" w:cs="Garamond"/>
          <w:b/>
          <w:bCs/>
          <w:sz w:val="26"/>
          <w:szCs w:val="26"/>
        </w:rPr>
        <w:t>РЕГЛАМЕНТ</w:t>
      </w:r>
      <w:r>
        <w:rPr>
          <w:rFonts w:ascii="Garamond" w:hAnsi="Garamond" w:cs="Garamond"/>
          <w:b/>
          <w:bCs/>
          <w:sz w:val="26"/>
          <w:szCs w:val="26"/>
        </w:rPr>
        <w:t xml:space="preserve"> ФИНАНСОВЫХ РАСЧЕТОВ</w:t>
      </w:r>
      <w:r w:rsidR="004848D6">
        <w:rPr>
          <w:rFonts w:ascii="Garamond" w:hAnsi="Garamond" w:cs="Garamond"/>
          <w:b/>
          <w:bCs/>
          <w:sz w:val="26"/>
          <w:szCs w:val="26"/>
        </w:rPr>
        <w:t xml:space="preserve"> </w:t>
      </w:r>
      <w:r>
        <w:rPr>
          <w:rFonts w:ascii="Garamond" w:hAnsi="Garamond" w:cs="Garamond"/>
          <w:b/>
          <w:bCs/>
          <w:sz w:val="26"/>
          <w:szCs w:val="26"/>
        </w:rPr>
        <w:t>НА ОПТОВОМ РЫНКЕ ЭЛЕКТРОЭНЕРГИИ</w:t>
      </w:r>
      <w:r w:rsidRPr="00282A6E">
        <w:rPr>
          <w:rFonts w:ascii="Garamond" w:hAnsi="Garamond" w:cs="Garamond"/>
          <w:b/>
          <w:bCs/>
          <w:sz w:val="26"/>
          <w:szCs w:val="26"/>
        </w:rPr>
        <w:t xml:space="preserve"> (Приложение № </w:t>
      </w:r>
      <w:r>
        <w:rPr>
          <w:rFonts w:ascii="Garamond" w:hAnsi="Garamond" w:cs="Garamond"/>
          <w:b/>
          <w:bCs/>
          <w:sz w:val="26"/>
          <w:szCs w:val="26"/>
        </w:rPr>
        <w:t>16</w:t>
      </w:r>
      <w:r w:rsidRPr="00282A6E">
        <w:rPr>
          <w:rFonts w:ascii="Garamond" w:hAnsi="Garamond" w:cs="Garamond"/>
          <w:b/>
          <w:bCs/>
          <w:sz w:val="26"/>
          <w:szCs w:val="26"/>
        </w:rPr>
        <w:t xml:space="preserve"> к Договору о присоединении к торговой системе оптового рынка)</w:t>
      </w:r>
    </w:p>
    <w:p w14:paraId="47A0A8B5" w14:textId="77777777" w:rsidR="008B3A95" w:rsidRDefault="008B3A95" w:rsidP="008B3A95">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7087"/>
      </w:tblGrid>
      <w:tr w:rsidR="00090036" w:rsidRPr="00D76783" w14:paraId="1F2E4770" w14:textId="77777777" w:rsidTr="008B3A95">
        <w:trPr>
          <w:trHeight w:val="435"/>
        </w:trPr>
        <w:tc>
          <w:tcPr>
            <w:tcW w:w="846" w:type="dxa"/>
            <w:vAlign w:val="center"/>
          </w:tcPr>
          <w:p w14:paraId="18CE38F8" w14:textId="77777777" w:rsidR="00090036" w:rsidRPr="00D76783" w:rsidRDefault="00090036" w:rsidP="008B3A95">
            <w:pPr>
              <w:widowControl w:val="0"/>
              <w:spacing w:after="0" w:line="240" w:lineRule="auto"/>
              <w:ind w:left="-113" w:right="-111"/>
              <w:jc w:val="center"/>
              <w:rPr>
                <w:rFonts w:ascii="Garamond" w:eastAsiaTheme="minorHAnsi" w:hAnsi="Garamond" w:cs="Calibri"/>
                <w:b/>
              </w:rPr>
            </w:pPr>
            <w:r w:rsidRPr="00D76783">
              <w:rPr>
                <w:rFonts w:ascii="Garamond" w:eastAsiaTheme="minorHAnsi" w:hAnsi="Garamond" w:cs="Calibri"/>
                <w:b/>
              </w:rPr>
              <w:t>№</w:t>
            </w:r>
          </w:p>
          <w:p w14:paraId="3A6C47C7" w14:textId="77777777" w:rsidR="00090036" w:rsidRPr="00D76783" w:rsidRDefault="00090036" w:rsidP="008B3A95">
            <w:pPr>
              <w:widowControl w:val="0"/>
              <w:spacing w:after="0" w:line="240" w:lineRule="auto"/>
              <w:ind w:left="-113" w:right="-111"/>
              <w:jc w:val="center"/>
              <w:rPr>
                <w:rFonts w:ascii="Garamond" w:hAnsi="Garamond"/>
                <w:b/>
                <w:color w:val="000000"/>
              </w:rPr>
            </w:pPr>
            <w:r w:rsidRPr="00D76783">
              <w:rPr>
                <w:rFonts w:ascii="Garamond" w:eastAsiaTheme="minorHAnsi" w:hAnsi="Garamond" w:cs="Calibri"/>
                <w:b/>
              </w:rPr>
              <w:t>пункта</w:t>
            </w:r>
          </w:p>
        </w:tc>
        <w:tc>
          <w:tcPr>
            <w:tcW w:w="6804" w:type="dxa"/>
            <w:vAlign w:val="center"/>
          </w:tcPr>
          <w:p w14:paraId="3A06D838" w14:textId="77777777" w:rsidR="008B3A95" w:rsidRPr="008B3A95" w:rsidRDefault="008B3A95" w:rsidP="008B3A95">
            <w:pPr>
              <w:spacing w:after="0" w:line="240" w:lineRule="auto"/>
              <w:ind w:left="50" w:right="28"/>
              <w:jc w:val="center"/>
              <w:rPr>
                <w:rFonts w:ascii="Garamond" w:hAnsi="Garamond"/>
                <w:b/>
                <w:color w:val="000000"/>
              </w:rPr>
            </w:pPr>
            <w:r w:rsidRPr="008B3A95">
              <w:rPr>
                <w:rFonts w:ascii="Garamond" w:hAnsi="Garamond"/>
                <w:b/>
                <w:color w:val="000000"/>
              </w:rPr>
              <w:t xml:space="preserve">Редакция, действующая на момент </w:t>
            </w:r>
          </w:p>
          <w:p w14:paraId="171BE9F1" w14:textId="33A1B1EA" w:rsidR="00090036" w:rsidRPr="00D76783" w:rsidRDefault="008B3A95" w:rsidP="008B3A95">
            <w:pPr>
              <w:widowControl w:val="0"/>
              <w:spacing w:after="0" w:line="240" w:lineRule="auto"/>
              <w:jc w:val="center"/>
              <w:rPr>
                <w:rFonts w:ascii="Garamond" w:eastAsiaTheme="minorHAnsi" w:hAnsi="Garamond" w:cs="Calibri"/>
                <w:b/>
              </w:rPr>
            </w:pPr>
            <w:r w:rsidRPr="008B3A95">
              <w:rPr>
                <w:rFonts w:ascii="Garamond" w:hAnsi="Garamond"/>
                <w:b/>
                <w:color w:val="000000"/>
              </w:rPr>
              <w:t>вступления в силу изменений</w:t>
            </w:r>
          </w:p>
        </w:tc>
        <w:tc>
          <w:tcPr>
            <w:tcW w:w="7087" w:type="dxa"/>
            <w:vAlign w:val="center"/>
          </w:tcPr>
          <w:p w14:paraId="24EA78BA" w14:textId="77777777" w:rsidR="00090036" w:rsidRPr="00D76783" w:rsidRDefault="00090036" w:rsidP="008B3A95">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 xml:space="preserve">Предлагаемая редакция </w:t>
            </w:r>
          </w:p>
          <w:p w14:paraId="5226378F" w14:textId="77777777" w:rsidR="00090036" w:rsidRPr="00D76783" w:rsidRDefault="00090036" w:rsidP="008B3A95">
            <w:pPr>
              <w:widowControl w:val="0"/>
              <w:spacing w:after="0" w:line="240" w:lineRule="auto"/>
              <w:jc w:val="center"/>
              <w:rPr>
                <w:rFonts w:ascii="Garamond" w:eastAsiaTheme="minorHAnsi" w:hAnsi="Garamond" w:cs="Calibri"/>
                <w:b/>
              </w:rPr>
            </w:pPr>
            <w:r w:rsidRPr="00D76783">
              <w:rPr>
                <w:rFonts w:ascii="Garamond" w:eastAsiaTheme="minorHAnsi" w:hAnsi="Garamond" w:cs="Calibri"/>
              </w:rPr>
              <w:t>(изменения выделены цветом)</w:t>
            </w:r>
          </w:p>
        </w:tc>
      </w:tr>
      <w:tr w:rsidR="00A475B2" w:rsidRPr="00D76783" w14:paraId="387DD8EB" w14:textId="77777777" w:rsidTr="008B3A95">
        <w:trPr>
          <w:trHeight w:val="1971"/>
        </w:trPr>
        <w:tc>
          <w:tcPr>
            <w:tcW w:w="846" w:type="dxa"/>
            <w:vAlign w:val="center"/>
          </w:tcPr>
          <w:p w14:paraId="4BCC8BEB" w14:textId="43333185" w:rsidR="00A475B2" w:rsidRPr="00D76783" w:rsidRDefault="00A475B2" w:rsidP="00A475B2">
            <w:pPr>
              <w:widowControl w:val="0"/>
              <w:spacing w:after="0" w:line="240" w:lineRule="auto"/>
              <w:jc w:val="center"/>
              <w:rPr>
                <w:rFonts w:ascii="Garamond" w:eastAsiaTheme="minorHAnsi" w:hAnsi="Garamond" w:cs="Calibri"/>
                <w:b/>
              </w:rPr>
            </w:pPr>
            <w:r w:rsidRPr="00D76783">
              <w:rPr>
                <w:rFonts w:ascii="Garamond" w:eastAsiaTheme="minorHAnsi" w:hAnsi="Garamond" w:cs="Calibri"/>
                <w:b/>
              </w:rPr>
              <w:t>26.10</w:t>
            </w:r>
            <w:r w:rsidRPr="00D76783">
              <w:rPr>
                <w:rFonts w:ascii="Garamond" w:eastAsia="Times New Roman" w:hAnsi="Garamond"/>
                <w:b/>
                <w:color w:val="000000"/>
              </w:rPr>
              <w:t>´´</w:t>
            </w:r>
          </w:p>
        </w:tc>
        <w:tc>
          <w:tcPr>
            <w:tcW w:w="6804" w:type="dxa"/>
            <w:vAlign w:val="center"/>
          </w:tcPr>
          <w:p w14:paraId="6176F09F" w14:textId="77777777" w:rsidR="00A475B2" w:rsidRPr="00D76783" w:rsidRDefault="00A475B2" w:rsidP="00A475B2">
            <w:pPr>
              <w:widowControl w:val="0"/>
              <w:spacing w:before="120" w:after="120" w:line="240" w:lineRule="auto"/>
              <w:ind w:left="608"/>
              <w:jc w:val="center"/>
              <w:outlineLvl w:val="2"/>
              <w:rPr>
                <w:rFonts w:ascii="Garamond" w:eastAsia="Times New Roman" w:hAnsi="Garamond"/>
                <w:b/>
                <w:color w:val="000000"/>
              </w:rPr>
            </w:pPr>
            <w:r w:rsidRPr="00D76783">
              <w:rPr>
                <w:rFonts w:ascii="Garamond" w:eastAsia="Times New Roman" w:hAnsi="Garamond"/>
                <w:b/>
                <w:color w:val="000000"/>
              </w:rPr>
              <w:t>26.10´´. Определение размера денежной суммы, обусловленной отказом поставщика от исполнения обязательств по ДПМ ВИЭ / ДПМ ТБО</w:t>
            </w:r>
          </w:p>
          <w:p w14:paraId="2AF9E672" w14:textId="77777777" w:rsidR="00A475B2" w:rsidRPr="00D76783" w:rsidRDefault="00A475B2" w:rsidP="00A475B2">
            <w:pPr>
              <w:spacing w:before="120" w:after="120" w:line="240" w:lineRule="auto"/>
              <w:ind w:firstLine="612"/>
              <w:jc w:val="both"/>
              <w:rPr>
                <w:rFonts w:ascii="Garamond" w:eastAsia="Times New Roman"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заключенным по итогам единых для ценовых зон ОПВ,</w:t>
            </w:r>
            <w:r w:rsidRPr="00D76783">
              <w:rPr>
                <w:rFonts w:ascii="Garamond" w:eastAsia="Times New Roman" w:hAnsi="Garamond"/>
              </w:rPr>
              <w:t xml:space="preserve"> и по ДПМ ТБО,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eastAsia="Times New Roman" w:hAnsi="Cambria Math"/>
                      <w:lang w:val="en-GB"/>
                    </w:rPr>
                    <m:t>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распределения величины</w:t>
            </w:r>
            <w:r w:rsidRPr="00D76783">
              <w:rPr>
                <w:rFonts w:ascii="Garamond" w:eastAsia="Times New Roman" w:hAnsi="Garamond"/>
                <w:position w:val="-14"/>
              </w:rPr>
              <w:t xml:space="preserve"> </w:t>
            </w:r>
            <w:r w:rsidRPr="00A475B2">
              <w:rPr>
                <w:rFonts w:ascii="Garamond" w:eastAsia="Times New Roman" w:hAnsi="Garamond"/>
                <w:highlight w:val="yellow"/>
              </w:rPr>
              <w:t>_</w:t>
            </w:r>
            <w:r w:rsidRPr="00D76783">
              <w:rPr>
                <w:rFonts w:ascii="Garamond" w:eastAsia="Times New Roman" w:hAnsi="Garamond"/>
              </w:rPr>
              <w:t>×</w:t>
            </w:r>
            <w:r w:rsidRPr="00D76783">
              <w:rPr>
                <w:rFonts w:ascii="Garamond" w:eastAsia="Times New Roman" w:hAnsi="Garamond"/>
                <w:position w:val="-14"/>
              </w:rPr>
              <w:object w:dxaOrig="700" w:dyaOrig="400" w14:anchorId="7B323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24pt;mso-width-percent:0;mso-height-percent:0;mso-width-percent:0;mso-height-percent:0" o:ole="">
                  <v:imagedata r:id="rId9" o:title=""/>
                </v:shape>
                <o:OLEObject Type="Embed" ProgID="Equation.3" ShapeID="_x0000_i1025" DrawAspect="Content" ObjectID="_1828092427" r:id="rId10"/>
              </w:object>
            </w:r>
            <w:r w:rsidRPr="00D76783">
              <w:rPr>
                <w:rFonts w:ascii="Garamond" w:eastAsia="Times New Roman" w:hAnsi="Garamond"/>
              </w:rPr>
              <w:t xml:space="preserve"> между </w:t>
            </w:r>
            <w:proofErr w:type="spellStart"/>
            <w:r w:rsidRPr="00D76783">
              <w:rPr>
                <w:rFonts w:ascii="Garamond" w:eastAsia="Times New Roman" w:hAnsi="Garamond"/>
              </w:rPr>
              <w:t>ГТП</w:t>
            </w:r>
            <w:proofErr w:type="spellEnd"/>
            <w:r w:rsidRPr="00D76783">
              <w:rPr>
                <w:rFonts w:ascii="Garamond" w:eastAsia="Times New Roman" w:hAnsi="Garamond"/>
              </w:rPr>
              <w:t xml:space="preserve">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eastAsia="Times New Roman" w:hAnsi="Garamond"/>
                <w:bCs/>
                <w:i/>
                <w:iCs/>
                <w:lang w:val="en-U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Pr="00D76783">
              <w:rPr>
                <w:rFonts w:ascii="Garamond" w:eastAsia="Times New Roman" w:hAnsi="Garamond"/>
              </w:rPr>
              <w:t>.</w:t>
            </w:r>
          </w:p>
          <w:p w14:paraId="500A5F5B" w14:textId="77777777" w:rsidR="00A475B2" w:rsidRPr="00D76783" w:rsidRDefault="00A475B2" w:rsidP="00A475B2">
            <w:pPr>
              <w:spacing w:before="120" w:after="120" w:line="240" w:lineRule="auto"/>
              <w:ind w:firstLine="612"/>
              <w:jc w:val="both"/>
              <w:rPr>
                <w:rFonts w:ascii="Garamond"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заключенным по итогам дополнительных ОПВ,</w:t>
            </w:r>
            <w:r w:rsidRPr="00D76783">
              <w:rPr>
                <w:rFonts w:ascii="Garamond" w:eastAsia="Times New Roman" w:hAnsi="Garamond"/>
              </w:rPr>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hAnsi="Cambria Math"/>
                    </w:rPr>
                    <m:t>z=dz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распределения величины </w:t>
            </w: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oMath>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eastAsia="Times New Roman" w:hAnsi="Garamond"/>
                <w:bCs/>
                <w:i/>
                <w:iCs/>
                <w:lang w:val="en-US"/>
              </w:rPr>
              <w:t>d</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Pr="00D76783">
              <w:rPr>
                <w:rFonts w:ascii="Garamond" w:hAnsi="Garamond"/>
              </w:rPr>
              <w:t>.</w:t>
            </w:r>
          </w:p>
          <w:p w14:paraId="38F90BE3" w14:textId="77777777" w:rsidR="00A475B2" w:rsidRPr="001A18A9" w:rsidRDefault="00A26877" w:rsidP="00A475B2">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r>
                  <w:rPr>
                    <w:rFonts w:ascii="Cambria Math" w:hAnsi="Cambria Math"/>
                  </w:rPr>
                  <m:t>=</m:t>
                </m:r>
                <m:sSubSup>
                  <m:sSubSupPr>
                    <m:ctrlPr>
                      <w:rPr>
                        <w:rFonts w:ascii="Cambria Math" w:hAnsi="Cambria Math"/>
                        <w:bCs/>
                        <w:i/>
                        <w:iCs/>
                      </w:rPr>
                    </m:ctrlPr>
                  </m:sSubSupPr>
                  <m:e>
                    <m:r>
                      <m:rPr>
                        <m:sty m:val="p"/>
                      </m:rPr>
                      <w:rPr>
                        <w:rFonts w:ascii="Cambria Math" w:eastAsia="Times New Roman" w:hAnsi="Cambria Math"/>
                        <w:highlight w:val="yellow"/>
                      </w:rPr>
                      <m:t>__</m:t>
                    </m:r>
                    <m:r>
                      <w:rPr>
                        <w:rFonts w:ascii="Cambria Math" w:hAnsi="Cambria Math" w:cs="Cambria Math"/>
                      </w:rPr>
                      <m:t>⋅</m:t>
                    </m:r>
                    <m:r>
                      <w:rPr>
                        <w:rFonts w:ascii="Cambria Math" w:hAnsi="Cambria Math"/>
                      </w:rPr>
                      <m:t>S</m:t>
                    </m:r>
                  </m:e>
                  <m:sub>
                    <m:r>
                      <w:rPr>
                        <w:rFonts w:ascii="Cambria Math" w:hAnsi="Cambria Math"/>
                      </w:rPr>
                      <m:t>p,i</m:t>
                    </m:r>
                  </m:sub>
                  <m:sup>
                    <m:r>
                      <w:rPr>
                        <w:rFonts w:ascii="Cambria Math" w:hAnsi="Cambria Math"/>
                      </w:rPr>
                      <m:t>обеспеч</m:t>
                    </m:r>
                  </m:sup>
                </m:sSubSup>
                <m:r>
                  <w:rPr>
                    <w:rFonts w:ascii="Cambria Math" w:hAnsi="Cambria Math" w:cs="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q</m:t>
                        </m:r>
                        <m:r>
                          <w:rPr>
                            <w:rFonts w:ascii="Cambria Math" w:hAnsi="Cambria Math"/>
                          </w:rPr>
                          <m:t>∈</m:t>
                        </m:r>
                        <m:r>
                          <w:rPr>
                            <w:rFonts w:ascii="Cambria Math" w:hAnsi="Cambria Math"/>
                            <w:lang w:val="en-US"/>
                          </w:rPr>
                          <m:t>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num>
                  <m:den>
                    <m:nary>
                      <m:naryPr>
                        <m:chr m:val="∑"/>
                        <m:limLoc m:val="subSup"/>
                        <m:supHide m:val="1"/>
                        <m:ctrlPr>
                          <w:rPr>
                            <w:rFonts w:ascii="Cambria Math" w:hAnsi="Cambria Math"/>
                            <w:i/>
                          </w:rPr>
                        </m:ctrlPr>
                      </m:naryPr>
                      <m:sub>
                        <m:r>
                          <w:rPr>
                            <w:rFonts w:ascii="Cambria Math" w:hAnsi="Cambria Math"/>
                          </w:rPr>
                          <m:t>dz</m:t>
                        </m:r>
                      </m:sub>
                      <m:sup/>
                      <m:e>
                        <m:nary>
                          <m:naryPr>
                            <m:chr m:val="∑"/>
                            <m:limLoc m:val="undOvr"/>
                            <m:supHide m:val="1"/>
                            <m:ctrlPr>
                              <w:rPr>
                                <w:rFonts w:ascii="Cambria Math" w:hAnsi="Cambria Math"/>
                                <w:i/>
                              </w:rPr>
                            </m:ctrlPr>
                          </m:naryPr>
                          <m:sub>
                            <m:r>
                              <w:rPr>
                                <w:rFonts w:ascii="Cambria Math" w:hAnsi="Cambria Math"/>
                              </w:rPr>
                              <m:t>q∈dz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e>
                    </m:nary>
                  </m:den>
                </m:f>
                <m:r>
                  <w:rPr>
                    <w:rFonts w:ascii="Cambria Math" w:hAnsi="Cambria Math"/>
                  </w:rPr>
                  <m:t>,</m:t>
                </m:r>
              </m:oMath>
            </m:oMathPara>
          </w:p>
          <w:p w14:paraId="4549D789" w14:textId="77777777" w:rsidR="00A475B2" w:rsidRPr="00D76783" w:rsidRDefault="00A475B2" w:rsidP="00A475B2">
            <w:pPr>
              <w:spacing w:before="120" w:after="120" w:line="240" w:lineRule="auto"/>
              <w:ind w:left="321" w:hanging="321"/>
              <w:jc w:val="both"/>
              <w:rPr>
                <w:rFonts w:ascii="Garamond" w:eastAsia="Times New Roman" w:hAnsi="Garamond"/>
                <w:lang w:eastAsia="ru-RU"/>
              </w:rPr>
            </w:pPr>
            <w:r>
              <w:rPr>
                <w:rFonts w:ascii="Garamond" w:hAnsi="Garamond"/>
              </w:rPr>
              <w:t xml:space="preserve">где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Pr="00D76783">
              <w:rPr>
                <w:rFonts w:ascii="Garamond" w:eastAsia="Times New Roman" w:hAnsi="Garamond"/>
              </w:rPr>
              <w:t xml:space="preserve">,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Pr="00D76783">
              <w:rPr>
                <w:rFonts w:ascii="Garamond" w:eastAsia="Times New Roman" w:hAnsi="Garamond"/>
              </w:rPr>
              <w:t xml:space="preserve"> – величины, используемые для расчета размера денежной суммы, обусловленной отказом поставщика от исполнения обязательств по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ВИЭ</w:t>
            </w:r>
            <w:proofErr w:type="spellEnd"/>
            <w:r w:rsidRPr="00D76783">
              <w:rPr>
                <w:rFonts w:ascii="Garamond" w:eastAsia="Times New Roman" w:hAnsi="Garamond"/>
              </w:rPr>
              <w:t xml:space="preserve"> /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ТБО</w:t>
            </w:r>
            <w:proofErr w:type="spellEnd"/>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генерации </w:t>
            </w:r>
            <w:r w:rsidRPr="00D76783">
              <w:rPr>
                <w:rFonts w:ascii="Garamond" w:eastAsia="Times New Roman" w:hAnsi="Garamond"/>
                <w:i/>
                <w:lang w:val="en-US"/>
              </w:rPr>
              <w:t>p</w:t>
            </w:r>
            <w:r w:rsidRPr="00D76783">
              <w:rPr>
                <w:rFonts w:ascii="Garamond" w:eastAsia="Times New Roman" w:hAnsi="Garamond"/>
              </w:rPr>
              <w:t xml:space="preserve"> участника оптового рынка </w:t>
            </w:r>
            <w:r w:rsidRPr="00D76783">
              <w:rPr>
                <w:rFonts w:ascii="Garamond" w:eastAsia="Times New Roman" w:hAnsi="Garamond"/>
                <w:i/>
              </w:rPr>
              <w:t>i,</w:t>
            </w:r>
            <w:r w:rsidRPr="00D76783">
              <w:rPr>
                <w:rFonts w:ascii="Garamond" w:eastAsia="Times New Roman" w:hAnsi="Garamond"/>
              </w:rPr>
              <w:t xml:space="preserve"> приходяще</w:t>
            </w:r>
            <w:r>
              <w:rPr>
                <w:rFonts w:ascii="Garamond" w:eastAsia="Times New Roman" w:hAnsi="Garamond"/>
              </w:rPr>
              <w:t>й</w:t>
            </w:r>
            <w:r w:rsidRPr="00D76783">
              <w:rPr>
                <w:rFonts w:ascii="Garamond" w:eastAsia="Times New Roman" w:hAnsi="Garamond"/>
              </w:rPr>
              <w:t xml:space="preserve">ся участнику оптового рынка </w:t>
            </w:r>
            <w:r w:rsidRPr="00D76783">
              <w:rPr>
                <w:rFonts w:ascii="Garamond" w:eastAsia="Times New Roman" w:hAnsi="Garamond"/>
                <w:i/>
              </w:rPr>
              <w:t>j</w:t>
            </w:r>
            <w:r w:rsidRPr="00D76783">
              <w:rPr>
                <w:rFonts w:ascii="Garamond" w:eastAsia="Times New Roman" w:hAnsi="Garamond"/>
              </w:rPr>
              <w:t xml:space="preserve"> </w:t>
            </w:r>
            <w:r w:rsidRPr="00D76783">
              <w:rPr>
                <w:rFonts w:ascii="Garamond" w:eastAsia="Times New Roman" w:hAnsi="Garamond"/>
                <w:i/>
              </w:rPr>
              <w:t>(</w:t>
            </w:r>
            <w:proofErr w:type="spellStart"/>
            <w:r w:rsidRPr="00D76783">
              <w:rPr>
                <w:rFonts w:ascii="Garamond" w:eastAsia="Times New Roman" w:hAnsi="Garamond"/>
                <w:i/>
                <w:lang w:val="en-US"/>
              </w:rPr>
              <w:t>i</w:t>
            </w:r>
            <w:proofErr w:type="spellEnd"/>
            <w:r w:rsidRPr="00D76783">
              <w:rPr>
                <w:rFonts w:ascii="Garamond" w:eastAsia="Times New Roman" w:hAnsi="Garamond"/>
                <w:noProof/>
                <w:position w:val="-4"/>
                <w:lang w:val="en-GB"/>
              </w:rPr>
              <w:object w:dxaOrig="220" w:dyaOrig="220" w14:anchorId="5045145D">
                <v:shape id="_x0000_i1026" type="#_x0000_t75" alt="" style="width:12pt;height:12pt;mso-width-percent:0;mso-height-percent:0;mso-width-percent:0;mso-height-percent:0" o:ole="">
                  <v:imagedata r:id="rId11" o:title=""/>
                </v:shape>
                <o:OLEObject Type="Embed" ProgID="Equation.3" ShapeID="_x0000_i1026" DrawAspect="Content" ObjectID="_1828092428" r:id="rId12"/>
              </w:object>
            </w:r>
            <w:r w:rsidRPr="00D76783">
              <w:rPr>
                <w:rFonts w:ascii="Garamond" w:eastAsia="Times New Roman" w:hAnsi="Garamond"/>
                <w:i/>
                <w:lang w:val="en-US"/>
              </w:rPr>
              <w:t>j</w:t>
            </w:r>
            <w:r w:rsidRPr="00D76783">
              <w:rPr>
                <w:rFonts w:ascii="Garamond" w:eastAsia="Times New Roman" w:hAnsi="Garamond"/>
                <w:i/>
              </w:rPr>
              <w:t>)</w:t>
            </w:r>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потребления (ГТП экспорта) </w:t>
            </w:r>
            <w:r w:rsidRPr="00D76783">
              <w:rPr>
                <w:rFonts w:ascii="Garamond" w:eastAsia="Times New Roman" w:hAnsi="Garamond"/>
                <w:i/>
              </w:rPr>
              <w:t>q</w:t>
            </w:r>
            <w:r w:rsidRPr="00D76783">
              <w:rPr>
                <w:rFonts w:ascii="Garamond" w:eastAsia="Times New Roman" w:hAnsi="Garamond"/>
              </w:rPr>
              <w:t xml:space="preserve">, определенные в соответствии с </w:t>
            </w:r>
            <w:r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Pr="00D76783">
              <w:rPr>
                <w:rFonts w:ascii="Garamond" w:eastAsia="Times New Roman" w:hAnsi="Garamond"/>
              </w:rPr>
              <w:t xml:space="preserve"> (Приложение № 6.7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w:t>
            </w:r>
            <w:r w:rsidRPr="00D76783">
              <w:rPr>
                <w:rFonts w:ascii="Garamond" w:eastAsia="Times New Roman" w:hAnsi="Garamond"/>
                <w:lang w:eastAsia="ru-RU"/>
              </w:rPr>
              <w:t>;</w:t>
            </w:r>
          </w:p>
          <w:p w14:paraId="5A12703C" w14:textId="3CDE74F7" w:rsidR="00A475B2" w:rsidRPr="00D76783" w:rsidRDefault="00A475B2" w:rsidP="00A475B2">
            <w:pPr>
              <w:spacing w:before="120" w:after="120" w:line="240" w:lineRule="auto"/>
              <w:ind w:firstLine="612"/>
              <w:jc w:val="both"/>
              <w:rPr>
                <w:rFonts w:ascii="Garamond" w:hAnsi="Garamond" w:cs="Calibri"/>
                <w:b/>
              </w:rPr>
            </w:pPr>
            <w:r w:rsidRPr="00D76783">
              <w:rPr>
                <w:rFonts w:ascii="Garamond" w:eastAsia="Times New Roman" w:hAnsi="Garamond"/>
                <w:noProof/>
              </w:rPr>
              <w:object w:dxaOrig="700" w:dyaOrig="400" w14:anchorId="052B1951">
                <v:shape id="_x0000_i1027" type="#_x0000_t75" alt="" style="width:35.4pt;height:21pt;mso-width-percent:0;mso-height-percent:0;mso-width-percent:0;mso-height-percent:0" o:ole="">
                  <v:imagedata r:id="rId13" o:title=""/>
                </v:shape>
                <o:OLEObject Type="Embed" ProgID="Equation.3" ShapeID="_x0000_i1027" DrawAspect="Content" ObjectID="_1828092429" r:id="rId14"/>
              </w:object>
            </w:r>
            <w:r w:rsidRPr="00D76783">
              <w:rPr>
                <w:rFonts w:ascii="Garamond" w:eastAsia="Times New Roman" w:hAnsi="Garamond"/>
              </w:rPr>
              <w:t xml:space="preserve"> – совокупный размер обеспечения исполнения обязательств участника оптового рынка </w:t>
            </w:r>
            <w:r w:rsidRPr="00D76783">
              <w:rPr>
                <w:rFonts w:ascii="Garamond" w:eastAsia="Times New Roman" w:hAnsi="Garamond"/>
                <w:i/>
              </w:rPr>
              <w:t>i</w:t>
            </w:r>
            <w:r w:rsidRPr="00D76783">
              <w:rPr>
                <w:rFonts w:ascii="Garamond" w:eastAsia="Times New Roman" w:hAnsi="Garamond"/>
              </w:rPr>
              <w:t xml:space="preserve"> – продавца мощности по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ВИЭ</w:t>
            </w:r>
            <w:proofErr w:type="spellEnd"/>
            <w:r w:rsidRPr="00D76783">
              <w:rPr>
                <w:rFonts w:ascii="Garamond" w:eastAsia="Times New Roman" w:hAnsi="Garamond"/>
              </w:rPr>
              <w:t xml:space="preserve"> /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ТБО</w:t>
            </w:r>
            <w:proofErr w:type="spellEnd"/>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генерации </w:t>
            </w:r>
            <w:r w:rsidRPr="00D76783">
              <w:rPr>
                <w:rFonts w:ascii="Garamond" w:eastAsia="Times New Roman" w:hAnsi="Garamond"/>
                <w:i/>
              </w:rPr>
              <w:t>p</w:t>
            </w:r>
            <w:r w:rsidRPr="00D76783">
              <w:rPr>
                <w:rFonts w:ascii="Garamond" w:eastAsia="Times New Roman" w:hAnsi="Garamond"/>
              </w:rPr>
              <w:t>, определенный в соответствии с пунктом 26.7 настоящего Регламента.</w:t>
            </w:r>
          </w:p>
        </w:tc>
        <w:tc>
          <w:tcPr>
            <w:tcW w:w="7087" w:type="dxa"/>
            <w:vAlign w:val="center"/>
          </w:tcPr>
          <w:p w14:paraId="106899A0" w14:textId="4B211130" w:rsidR="00A475B2" w:rsidRPr="00D76783" w:rsidRDefault="00A475B2" w:rsidP="00A475B2">
            <w:pPr>
              <w:widowControl w:val="0"/>
              <w:spacing w:before="120" w:after="120" w:line="240" w:lineRule="auto"/>
              <w:ind w:left="608"/>
              <w:jc w:val="center"/>
              <w:outlineLvl w:val="2"/>
              <w:rPr>
                <w:rFonts w:ascii="Garamond" w:eastAsia="Times New Roman" w:hAnsi="Garamond"/>
                <w:b/>
                <w:color w:val="000000"/>
              </w:rPr>
            </w:pPr>
            <w:r w:rsidRPr="00D76783">
              <w:rPr>
                <w:rFonts w:ascii="Garamond" w:eastAsia="Times New Roman" w:hAnsi="Garamond"/>
                <w:b/>
                <w:color w:val="000000"/>
              </w:rPr>
              <w:t>26.10´´. Определение размера денежной суммы, обусловленной отказом поставщика от исполнения обязательств по ДПМ ВИЭ / ДПМ ТБО</w:t>
            </w:r>
          </w:p>
          <w:p w14:paraId="17DA3651" w14:textId="1F5F0597" w:rsidR="00A475B2" w:rsidRPr="00D76783" w:rsidRDefault="00A475B2" w:rsidP="00A475B2">
            <w:pPr>
              <w:spacing w:before="120" w:after="120" w:line="240" w:lineRule="auto"/>
              <w:ind w:firstLine="612"/>
              <w:jc w:val="both"/>
              <w:rPr>
                <w:rFonts w:ascii="Garamond" w:eastAsia="Times New Roman"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заключенным по итогам единых для ценовых зон ОПВ,</w:t>
            </w:r>
            <w:r w:rsidRPr="00D76783">
              <w:rPr>
                <w:rFonts w:ascii="Garamond" w:eastAsia="Times New Roman" w:hAnsi="Garamond"/>
              </w:rPr>
              <w:t xml:space="preserve"> и по ДПМ ТБО,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eastAsia="Times New Roman" w:hAnsi="Cambria Math"/>
                      <w:lang w:val="en-GB"/>
                    </w:rPr>
                    <m:t>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распределения величины</w:t>
            </w:r>
            <w:r w:rsidRPr="00D76783">
              <w:rPr>
                <w:rFonts w:ascii="Garamond" w:eastAsia="Times New Roman" w:hAnsi="Garamond"/>
                <w:position w:val="-14"/>
              </w:rPr>
              <w:t xml:space="preserve"> </w:t>
            </w:r>
            <w:r w:rsidRPr="00A475B2">
              <w:rPr>
                <w:rFonts w:ascii="Garamond" w:eastAsia="Times New Roman" w:hAnsi="Garamond"/>
                <w:highlight w:val="yellow"/>
              </w:rPr>
              <w:t>0,375</w:t>
            </w:r>
            <w:r w:rsidR="008B3A95">
              <w:rPr>
                <w:rFonts w:ascii="Garamond" w:eastAsia="Times New Roman" w:hAnsi="Garamond"/>
              </w:rPr>
              <w:t> </w:t>
            </w:r>
            <w:r w:rsidRPr="00D76783">
              <w:rPr>
                <w:rFonts w:ascii="Garamond" w:eastAsia="Times New Roman" w:hAnsi="Garamond"/>
              </w:rPr>
              <w:t>×</w:t>
            </w:r>
            <w:r w:rsidRPr="00D76783">
              <w:rPr>
                <w:rFonts w:ascii="Garamond" w:eastAsia="Times New Roman" w:hAnsi="Garamond"/>
                <w:position w:val="-14"/>
              </w:rPr>
              <w:object w:dxaOrig="700" w:dyaOrig="400" w14:anchorId="6C7F595E">
                <v:shape id="_x0000_i1028" type="#_x0000_t75" alt="" style="width:36pt;height:24pt;mso-width-percent:0;mso-height-percent:0;mso-width-percent:0;mso-height-percent:0" o:ole="">
                  <v:imagedata r:id="rId9" o:title=""/>
                </v:shape>
                <o:OLEObject Type="Embed" ProgID="Equation.3" ShapeID="_x0000_i1028" DrawAspect="Content" ObjectID="_1828092430" r:id="rId15"/>
              </w:object>
            </w:r>
            <w:r w:rsidRPr="00D76783">
              <w:rPr>
                <w:rFonts w:ascii="Garamond" w:eastAsia="Times New Roman" w:hAnsi="Garamond"/>
              </w:rPr>
              <w:t xml:space="preserve"> между </w:t>
            </w:r>
            <w:proofErr w:type="spellStart"/>
            <w:r w:rsidRPr="00D76783">
              <w:rPr>
                <w:rFonts w:ascii="Garamond" w:eastAsia="Times New Roman" w:hAnsi="Garamond"/>
              </w:rPr>
              <w:t>ГТП</w:t>
            </w:r>
            <w:proofErr w:type="spellEnd"/>
            <w:r w:rsidRPr="00D76783">
              <w:rPr>
                <w:rFonts w:ascii="Garamond" w:eastAsia="Times New Roman" w:hAnsi="Garamond"/>
              </w:rPr>
              <w:t xml:space="preserve">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eastAsia="Times New Roman" w:hAnsi="Garamond"/>
                <w:bCs/>
                <w:i/>
                <w:iCs/>
                <w:lang w:val="en-U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Pr="00D76783">
              <w:rPr>
                <w:rFonts w:ascii="Garamond" w:eastAsia="Times New Roman" w:hAnsi="Garamond"/>
              </w:rPr>
              <w:t>.</w:t>
            </w:r>
          </w:p>
          <w:p w14:paraId="296274D4" w14:textId="0B4C3D82" w:rsidR="00A475B2" w:rsidRPr="00D76783" w:rsidRDefault="00A475B2" w:rsidP="00A475B2">
            <w:pPr>
              <w:spacing w:before="120" w:after="120" w:line="240" w:lineRule="auto"/>
              <w:ind w:firstLine="612"/>
              <w:jc w:val="both"/>
              <w:rPr>
                <w:rFonts w:ascii="Garamond" w:hAnsi="Garamond"/>
              </w:rPr>
            </w:pPr>
            <w:r w:rsidRPr="00D76783">
              <w:rPr>
                <w:rFonts w:ascii="Garamond" w:eastAsia="Times New Roman" w:hAnsi="Garamond"/>
              </w:rPr>
              <w:t>Размер денежной суммы, обусловленной отказом поставщика от исполнения обязательств по ДПМ ВИЭ</w:t>
            </w:r>
            <w:r w:rsidRPr="00D76783">
              <w:rPr>
                <w:rFonts w:ascii="Garamond" w:hAnsi="Garamond"/>
                <w:bCs/>
                <w:iCs/>
              </w:rPr>
              <w:t>, заключенным по итогам дополнительных ОПВ,</w:t>
            </w:r>
            <w:r w:rsidRPr="00D76783">
              <w:rPr>
                <w:rFonts w:ascii="Garamond" w:eastAsia="Times New Roman" w:hAnsi="Garamond"/>
              </w:rPr>
              <w:t xml:space="preserve"> </w:t>
            </w:r>
            <m:oMath>
              <m:sSubSup>
                <m:sSubSupPr>
                  <m:ctrlPr>
                    <w:rPr>
                      <w:rFonts w:ascii="Cambria Math" w:eastAsia="Times New Roman" w:hAnsi="Cambria Math"/>
                      <w:i/>
                      <w:lang w:val="en-GB"/>
                    </w:rPr>
                  </m:ctrlPr>
                </m:sSubSupPr>
                <m:e>
                  <m:r>
                    <w:rPr>
                      <w:rFonts w:ascii="Cambria Math" w:eastAsia="Times New Roman" w:hAnsi="Cambria Math"/>
                      <w:lang w:val="en-GB"/>
                    </w:rPr>
                    <m:t>S</m:t>
                  </m:r>
                </m:e>
                <m:sub>
                  <m:r>
                    <w:rPr>
                      <w:rFonts w:ascii="Cambria Math" w:eastAsia="Times New Roman" w:hAnsi="Cambria Math"/>
                      <w:lang w:val="en-GB"/>
                    </w:rPr>
                    <m:t>p</m:t>
                  </m:r>
                  <m:r>
                    <w:rPr>
                      <w:rFonts w:ascii="Cambria Math" w:eastAsia="Times New Roman" w:hAnsi="Cambria Math"/>
                    </w:rPr>
                    <m:t>,</m:t>
                  </m:r>
                  <m:r>
                    <w:rPr>
                      <w:rFonts w:ascii="Cambria Math" w:eastAsia="Times New Roman" w:hAnsi="Cambria Math"/>
                      <w:lang w:val="en-GB"/>
                    </w:rPr>
                    <m:t>i</m:t>
                  </m:r>
                  <m:r>
                    <w:rPr>
                      <w:rFonts w:ascii="Cambria Math" w:eastAsia="Times New Roman" w:hAnsi="Cambria Math"/>
                    </w:rPr>
                    <m:t>,</m:t>
                  </m:r>
                  <m:r>
                    <w:rPr>
                      <w:rFonts w:ascii="Cambria Math" w:eastAsia="Times New Roman" w:hAnsi="Cambria Math"/>
                      <w:lang w:val="en-GB"/>
                    </w:rPr>
                    <m:t>q</m:t>
                  </m:r>
                  <m:r>
                    <w:rPr>
                      <w:rFonts w:ascii="Cambria Math" w:eastAsia="Times New Roman" w:hAnsi="Cambria Math"/>
                    </w:rPr>
                    <m:t>,</m:t>
                  </m:r>
                  <m:r>
                    <w:rPr>
                      <w:rFonts w:ascii="Cambria Math" w:eastAsia="Times New Roman" w:hAnsi="Cambria Math"/>
                      <w:lang w:val="en-GB"/>
                    </w:rPr>
                    <m:t>j</m:t>
                  </m:r>
                  <m:r>
                    <w:rPr>
                      <w:rFonts w:ascii="Cambria Math" w:eastAsia="Times New Roman" w:hAnsi="Cambria Math"/>
                    </w:rPr>
                    <m:t>,</m:t>
                  </m:r>
                  <m:r>
                    <w:rPr>
                      <w:rFonts w:ascii="Cambria Math" w:eastAsia="Times New Roman" w:hAnsi="Cambria Math"/>
                      <w:lang w:val="en-GB"/>
                    </w:rPr>
                    <m:t>m</m:t>
                  </m:r>
                  <m:r>
                    <w:rPr>
                      <w:rFonts w:ascii="Cambria Math" w:eastAsia="Times New Roman" w:hAnsi="Cambria Math"/>
                    </w:rPr>
                    <m:t>-1,</m:t>
                  </m:r>
                  <m:r>
                    <w:rPr>
                      <w:rFonts w:ascii="Cambria Math" w:hAnsi="Cambria Math"/>
                    </w:rPr>
                    <m:t>z=dz</m:t>
                  </m:r>
                </m:sub>
                <m:sup>
                  <m:r>
                    <w:rPr>
                      <w:rFonts w:ascii="Cambria Math" w:eastAsia="Times New Roman" w:hAnsi="Cambria Math"/>
                    </w:rPr>
                    <m:t>ден_сумма_ДПМ_ВИЭ/ТБО</m:t>
                  </m:r>
                </m:sup>
              </m:sSubSup>
            </m:oMath>
            <w:r w:rsidRPr="00D76783">
              <w:rPr>
                <w:rFonts w:ascii="Garamond" w:eastAsia="Times New Roman" w:hAnsi="Garamond"/>
              </w:rPr>
              <w:t xml:space="preserve"> определяется (с точностью до копеек) как результат распределения величины </w:t>
            </w: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oMath>
            <w:r w:rsidRPr="00D76783">
              <w:rPr>
                <w:rFonts w:ascii="Garamond" w:eastAsia="Times New Roman" w:hAnsi="Garamond"/>
              </w:rPr>
              <w:t xml:space="preserve"> между ГТП потребления (ГТП экспорта) </w:t>
            </w:r>
            <w:r w:rsidRPr="00D76783">
              <w:rPr>
                <w:rFonts w:ascii="Garamond" w:eastAsia="Times New Roman" w:hAnsi="Garamond"/>
                <w:i/>
              </w:rPr>
              <w:t xml:space="preserve">q </w:t>
            </w:r>
            <w:r w:rsidRPr="00D76783">
              <w:rPr>
                <w:rFonts w:ascii="Garamond" w:eastAsia="Times New Roman" w:hAnsi="Garamond"/>
              </w:rPr>
              <w:t xml:space="preserve">участников оптового рынка </w:t>
            </w:r>
            <w:r w:rsidRPr="00D76783">
              <w:rPr>
                <w:rFonts w:ascii="Garamond" w:eastAsia="Times New Roman" w:hAnsi="Garamond"/>
                <w:i/>
              </w:rPr>
              <w:t>j</w:t>
            </w:r>
            <w:r w:rsidRPr="00D76783">
              <w:rPr>
                <w:rFonts w:ascii="Garamond" w:eastAsia="Times New Roman" w:hAnsi="Garamond"/>
              </w:rPr>
              <w:t xml:space="preserve"> в </w:t>
            </w:r>
            <w:r w:rsidRPr="00D76783">
              <w:rPr>
                <w:rFonts w:ascii="Garamond" w:eastAsia="Times New Roman" w:hAnsi="Garamond"/>
                <w:bCs/>
                <w:iCs/>
              </w:rPr>
              <w:t xml:space="preserve">ценовой зоне </w:t>
            </w:r>
            <w:r w:rsidRPr="00D76783">
              <w:rPr>
                <w:rFonts w:ascii="Garamond" w:eastAsia="Times New Roman" w:hAnsi="Garamond"/>
                <w:bCs/>
                <w:i/>
                <w:iCs/>
                <w:lang w:val="en-US"/>
              </w:rPr>
              <w:t>d</w:t>
            </w:r>
            <w:r w:rsidRPr="00D76783">
              <w:rPr>
                <w:rFonts w:ascii="Garamond" w:hAnsi="Garamond"/>
                <w:bCs/>
                <w:i/>
                <w:iCs/>
              </w:rPr>
              <w:t>z</w:t>
            </w:r>
            <w:r w:rsidRPr="00D76783">
              <w:rPr>
                <w:rFonts w:ascii="Garamond" w:eastAsia="Times New Roman" w:hAnsi="Garamond"/>
              </w:rPr>
              <w:t xml:space="preserve"> согласно алгоритму пропорционального разнесения величин, установленному </w:t>
            </w:r>
            <w:r w:rsidRPr="00D76783">
              <w:rPr>
                <w:rFonts w:ascii="Garamond" w:eastAsia="Times New Roman" w:hAnsi="Garamond"/>
                <w:bCs/>
                <w:iCs/>
              </w:rPr>
              <w:t>приложением 90.1 к настоящему Регламенту,</w:t>
            </w:r>
            <w:r w:rsidRPr="00D76783">
              <w:rPr>
                <w:rFonts w:ascii="Garamond" w:eastAsia="Times New Roman" w:hAnsi="Garamond"/>
                <w:bCs/>
                <w:i/>
                <w:iCs/>
              </w:rPr>
              <w:t xml:space="preserve"> </w:t>
            </w:r>
            <w:r w:rsidRPr="00D76783">
              <w:rPr>
                <w:rFonts w:ascii="Garamond" w:eastAsia="Times New Roman" w:hAnsi="Garamond"/>
              </w:rPr>
              <w:t xml:space="preserve">пропорционально величине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Pr="00D76783">
              <w:rPr>
                <w:rFonts w:ascii="Garamond" w:hAnsi="Garamond"/>
              </w:rPr>
              <w:t>.</w:t>
            </w:r>
          </w:p>
          <w:p w14:paraId="4128B3B8" w14:textId="7AB26DA9" w:rsidR="00A475B2" w:rsidRPr="001A18A9" w:rsidRDefault="00A26877" w:rsidP="00A475B2">
            <w:pPr>
              <w:spacing w:before="120" w:after="120" w:line="240" w:lineRule="auto"/>
              <w:ind w:firstLine="612"/>
              <w:jc w:val="both"/>
              <w:rPr>
                <w:rFonts w:ascii="Garamond" w:hAnsi="Garamond"/>
              </w:rPr>
            </w:pPr>
            <m:oMathPara>
              <m:oMathParaPr>
                <m:jc m:val="center"/>
              </m:oMathParaPr>
              <m:oMath>
                <m:sSubSup>
                  <m:sSubSupPr>
                    <m:ctrlPr>
                      <w:rPr>
                        <w:rFonts w:ascii="Cambria Math" w:hAnsi="Cambria Math"/>
                        <w:bCs/>
                        <w:i/>
                        <w:iCs/>
                      </w:rPr>
                    </m:ctrlPr>
                  </m:sSubSupPr>
                  <m:e>
                    <m:r>
                      <w:rPr>
                        <w:rFonts w:ascii="Cambria Math" w:hAnsi="Cambria Math"/>
                      </w:rPr>
                      <m:t>S</m:t>
                    </m:r>
                  </m:e>
                  <m:sub>
                    <m:r>
                      <w:rPr>
                        <w:rFonts w:ascii="Cambria Math" w:hAnsi="Cambria Math"/>
                      </w:rPr>
                      <m:t>p,i,z=</m:t>
                    </m:r>
                    <m:r>
                      <w:rPr>
                        <w:rFonts w:ascii="Cambria Math" w:hAnsi="Cambria Math"/>
                        <w:lang w:val="en-US"/>
                      </w:rPr>
                      <m:t>dz</m:t>
                    </m:r>
                  </m:sub>
                  <m:sup>
                    <m:r>
                      <w:rPr>
                        <w:rFonts w:ascii="Cambria Math" w:hAnsi="Cambria Math"/>
                      </w:rPr>
                      <m:t>обеспеч_отказ</m:t>
                    </m:r>
                  </m:sup>
                </m:sSubSup>
                <m:r>
                  <w:rPr>
                    <w:rFonts w:ascii="Cambria Math" w:hAnsi="Cambria Math"/>
                  </w:rPr>
                  <m:t>=</m:t>
                </m:r>
                <m:sSubSup>
                  <m:sSubSupPr>
                    <m:ctrlPr>
                      <w:rPr>
                        <w:rFonts w:ascii="Cambria Math" w:hAnsi="Cambria Math"/>
                        <w:bCs/>
                        <w:i/>
                        <w:iCs/>
                      </w:rPr>
                    </m:ctrlPr>
                  </m:sSubSupPr>
                  <m:e>
                    <m:r>
                      <m:rPr>
                        <m:sty m:val="p"/>
                      </m:rPr>
                      <w:rPr>
                        <w:rFonts w:ascii="Cambria Math" w:eastAsia="Times New Roman" w:hAnsi="Cambria Math"/>
                        <w:highlight w:val="yellow"/>
                      </w:rPr>
                      <m:t>0,375</m:t>
                    </m:r>
                    <m:r>
                      <w:rPr>
                        <w:rFonts w:ascii="Cambria Math" w:hAnsi="Cambria Math" w:cs="Cambria Math"/>
                      </w:rPr>
                      <m:t>⋅</m:t>
                    </m:r>
                    <m:r>
                      <w:rPr>
                        <w:rFonts w:ascii="Cambria Math" w:hAnsi="Cambria Math"/>
                      </w:rPr>
                      <m:t>S</m:t>
                    </m:r>
                  </m:e>
                  <m:sub>
                    <m:r>
                      <w:rPr>
                        <w:rFonts w:ascii="Cambria Math" w:hAnsi="Cambria Math"/>
                      </w:rPr>
                      <m:t>p,i</m:t>
                    </m:r>
                  </m:sub>
                  <m:sup>
                    <m:r>
                      <w:rPr>
                        <w:rFonts w:ascii="Cambria Math" w:hAnsi="Cambria Math"/>
                      </w:rPr>
                      <m:t>обеспеч</m:t>
                    </m:r>
                  </m:sup>
                </m:sSubSup>
                <m:r>
                  <w:rPr>
                    <w:rFonts w:ascii="Cambria Math" w:hAnsi="Cambria Math" w:cs="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lang w:val="en-US"/>
                          </w:rPr>
                          <m:t>q</m:t>
                        </m:r>
                        <m:r>
                          <w:rPr>
                            <w:rFonts w:ascii="Cambria Math" w:hAnsi="Cambria Math"/>
                          </w:rPr>
                          <m:t>∈</m:t>
                        </m:r>
                        <m:r>
                          <w:rPr>
                            <w:rFonts w:ascii="Cambria Math" w:hAnsi="Cambria Math"/>
                            <w:lang w:val="en-US"/>
                          </w:rPr>
                          <m:t>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num>
                  <m:den>
                    <m:nary>
                      <m:naryPr>
                        <m:chr m:val="∑"/>
                        <m:limLoc m:val="subSup"/>
                        <m:supHide m:val="1"/>
                        <m:ctrlPr>
                          <w:rPr>
                            <w:rFonts w:ascii="Cambria Math" w:hAnsi="Cambria Math"/>
                            <w:i/>
                          </w:rPr>
                        </m:ctrlPr>
                      </m:naryPr>
                      <m:sub>
                        <m:r>
                          <w:rPr>
                            <w:rFonts w:ascii="Cambria Math" w:hAnsi="Cambria Math"/>
                          </w:rPr>
                          <m:t>dz</m:t>
                        </m:r>
                      </m:sub>
                      <m:sup/>
                      <m:e>
                        <m:nary>
                          <m:naryPr>
                            <m:chr m:val="∑"/>
                            <m:limLoc m:val="undOvr"/>
                            <m:supHide m:val="1"/>
                            <m:ctrlPr>
                              <w:rPr>
                                <w:rFonts w:ascii="Cambria Math" w:hAnsi="Cambria Math"/>
                                <w:i/>
                              </w:rPr>
                            </m:ctrlPr>
                          </m:naryPr>
                          <m:sub>
                            <m:r>
                              <w:rPr>
                                <w:rFonts w:ascii="Cambria Math" w:hAnsi="Cambria Math"/>
                              </w:rPr>
                              <m:t>q∈dz</m:t>
                            </m:r>
                          </m:sub>
                          <m:sup/>
                          <m:e>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e>
                        </m:nary>
                      </m:e>
                    </m:nary>
                  </m:den>
                </m:f>
                <m:r>
                  <w:rPr>
                    <w:rFonts w:ascii="Cambria Math" w:hAnsi="Cambria Math"/>
                  </w:rPr>
                  <m:t>,</m:t>
                </m:r>
              </m:oMath>
            </m:oMathPara>
          </w:p>
          <w:p w14:paraId="5183775A" w14:textId="7A715A1C" w:rsidR="00A475B2" w:rsidRPr="00D76783" w:rsidRDefault="00A475B2" w:rsidP="00A475B2">
            <w:pPr>
              <w:spacing w:before="120" w:after="120" w:line="240" w:lineRule="auto"/>
              <w:ind w:left="321" w:hanging="321"/>
              <w:jc w:val="both"/>
              <w:rPr>
                <w:rFonts w:ascii="Garamond" w:eastAsia="Times New Roman" w:hAnsi="Garamond"/>
                <w:lang w:eastAsia="ru-RU"/>
              </w:rPr>
            </w:pPr>
            <w:r>
              <w:rPr>
                <w:rFonts w:ascii="Garamond" w:hAnsi="Garamond"/>
              </w:rPr>
              <w:t xml:space="preserve">где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p,i,q,j,m,z</m:t>
                  </m:r>
                </m:sub>
                <m:sup>
                  <m:r>
                    <w:rPr>
                      <w:rFonts w:ascii="Cambria Math" w:eastAsia="Times New Roman" w:hAnsi="Cambria Math"/>
                    </w:rPr>
                    <m:t>отказ_ДПМ_ВИЭ/ТБО</m:t>
                  </m:r>
                </m:sup>
              </m:sSubSup>
            </m:oMath>
            <w:r w:rsidRPr="00D76783">
              <w:rPr>
                <w:rFonts w:ascii="Garamond" w:eastAsia="Times New Roman" w:hAnsi="Garamond"/>
              </w:rPr>
              <w:t xml:space="preserve">, </w:t>
            </w:r>
            <m:oMath>
              <m:sSubSup>
                <m:sSubSupPr>
                  <m:ctrlPr>
                    <w:rPr>
                      <w:rFonts w:ascii="Cambria Math" w:hAnsi="Cambria Math"/>
                      <w:bCs/>
                      <w:i/>
                      <w:iCs/>
                    </w:rPr>
                  </m:ctrlPr>
                </m:sSubSupPr>
                <m:e>
                  <m:r>
                    <w:rPr>
                      <w:rFonts w:ascii="Cambria Math" w:hAnsi="Cambria Math"/>
                    </w:rPr>
                    <m:t>n</m:t>
                  </m:r>
                </m:e>
                <m:sub>
                  <m:r>
                    <w:rPr>
                      <w:rFonts w:ascii="Cambria Math" w:hAnsi="Cambria Math"/>
                    </w:rPr>
                    <m:t>p,i,q,j,m,z=dz</m:t>
                  </m:r>
                </m:sub>
                <m:sup>
                  <m:r>
                    <w:rPr>
                      <w:rFonts w:ascii="Cambria Math" w:hAnsi="Cambria Math"/>
                    </w:rPr>
                    <m:t>отказ_ДПМ_</m:t>
                  </m:r>
                  <m:r>
                    <w:rPr>
                      <w:rFonts w:ascii="Cambria Math" w:eastAsia="Times New Roman" w:hAnsi="Cambria Math"/>
                    </w:rPr>
                    <m:t>ВИЭ/ТБО</m:t>
                  </m:r>
                </m:sup>
              </m:sSubSup>
            </m:oMath>
            <w:r w:rsidRPr="00D76783">
              <w:rPr>
                <w:rFonts w:ascii="Garamond" w:eastAsia="Times New Roman" w:hAnsi="Garamond"/>
              </w:rPr>
              <w:t xml:space="preserve"> – величины, используемые для расчета размера денежной суммы, обусловленной отказом поставщика от исполнения обязательств по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ВИЭ</w:t>
            </w:r>
            <w:proofErr w:type="spellEnd"/>
            <w:r w:rsidRPr="00D76783">
              <w:rPr>
                <w:rFonts w:ascii="Garamond" w:eastAsia="Times New Roman" w:hAnsi="Garamond"/>
              </w:rPr>
              <w:t xml:space="preserve"> /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ТБО</w:t>
            </w:r>
            <w:proofErr w:type="spellEnd"/>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генерации </w:t>
            </w:r>
            <w:r w:rsidRPr="00D76783">
              <w:rPr>
                <w:rFonts w:ascii="Garamond" w:eastAsia="Times New Roman" w:hAnsi="Garamond"/>
                <w:i/>
                <w:lang w:val="en-US"/>
              </w:rPr>
              <w:t>p</w:t>
            </w:r>
            <w:r w:rsidRPr="00D76783">
              <w:rPr>
                <w:rFonts w:ascii="Garamond" w:eastAsia="Times New Roman" w:hAnsi="Garamond"/>
              </w:rPr>
              <w:t xml:space="preserve"> участника оптового рынка </w:t>
            </w:r>
            <w:r w:rsidRPr="00D76783">
              <w:rPr>
                <w:rFonts w:ascii="Garamond" w:eastAsia="Times New Roman" w:hAnsi="Garamond"/>
                <w:i/>
              </w:rPr>
              <w:t>i,</w:t>
            </w:r>
            <w:r w:rsidRPr="00D76783">
              <w:rPr>
                <w:rFonts w:ascii="Garamond" w:eastAsia="Times New Roman" w:hAnsi="Garamond"/>
              </w:rPr>
              <w:t xml:space="preserve"> приходяще</w:t>
            </w:r>
            <w:r>
              <w:rPr>
                <w:rFonts w:ascii="Garamond" w:eastAsia="Times New Roman" w:hAnsi="Garamond"/>
              </w:rPr>
              <w:t>й</w:t>
            </w:r>
            <w:r w:rsidRPr="00D76783">
              <w:rPr>
                <w:rFonts w:ascii="Garamond" w:eastAsia="Times New Roman" w:hAnsi="Garamond"/>
              </w:rPr>
              <w:t xml:space="preserve">ся участнику оптового рынка </w:t>
            </w:r>
            <w:r w:rsidRPr="00D76783">
              <w:rPr>
                <w:rFonts w:ascii="Garamond" w:eastAsia="Times New Roman" w:hAnsi="Garamond"/>
                <w:i/>
              </w:rPr>
              <w:t>j</w:t>
            </w:r>
            <w:r w:rsidRPr="00D76783">
              <w:rPr>
                <w:rFonts w:ascii="Garamond" w:eastAsia="Times New Roman" w:hAnsi="Garamond"/>
              </w:rPr>
              <w:t xml:space="preserve"> </w:t>
            </w:r>
            <w:r w:rsidRPr="00D76783">
              <w:rPr>
                <w:rFonts w:ascii="Garamond" w:eastAsia="Times New Roman" w:hAnsi="Garamond"/>
                <w:i/>
              </w:rPr>
              <w:t>(</w:t>
            </w:r>
            <w:proofErr w:type="spellStart"/>
            <w:r w:rsidRPr="00D76783">
              <w:rPr>
                <w:rFonts w:ascii="Garamond" w:eastAsia="Times New Roman" w:hAnsi="Garamond"/>
                <w:i/>
                <w:lang w:val="en-US"/>
              </w:rPr>
              <w:t>i</w:t>
            </w:r>
            <w:proofErr w:type="spellEnd"/>
            <w:r w:rsidRPr="00D76783">
              <w:rPr>
                <w:rFonts w:ascii="Garamond" w:eastAsia="Times New Roman" w:hAnsi="Garamond"/>
                <w:noProof/>
                <w:position w:val="-4"/>
                <w:lang w:val="en-GB"/>
              </w:rPr>
              <w:object w:dxaOrig="220" w:dyaOrig="220" w14:anchorId="6C945851">
                <v:shape id="_x0000_i1029" type="#_x0000_t75" alt="" style="width:12pt;height:12pt;mso-width-percent:0;mso-height-percent:0;mso-width-percent:0;mso-height-percent:0" o:ole="">
                  <v:imagedata r:id="rId11" o:title=""/>
                </v:shape>
                <o:OLEObject Type="Embed" ProgID="Equation.3" ShapeID="_x0000_i1029" DrawAspect="Content" ObjectID="_1828092431" r:id="rId16"/>
              </w:object>
            </w:r>
            <w:r w:rsidRPr="00D76783">
              <w:rPr>
                <w:rFonts w:ascii="Garamond" w:eastAsia="Times New Roman" w:hAnsi="Garamond"/>
                <w:i/>
                <w:lang w:val="en-US"/>
              </w:rPr>
              <w:t>j</w:t>
            </w:r>
            <w:r w:rsidRPr="00D76783">
              <w:rPr>
                <w:rFonts w:ascii="Garamond" w:eastAsia="Times New Roman" w:hAnsi="Garamond"/>
                <w:i/>
              </w:rPr>
              <w:t>)</w:t>
            </w:r>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потребления (ГТП экспорта) </w:t>
            </w:r>
            <w:r w:rsidRPr="00D76783">
              <w:rPr>
                <w:rFonts w:ascii="Garamond" w:eastAsia="Times New Roman" w:hAnsi="Garamond"/>
                <w:i/>
              </w:rPr>
              <w:t>q</w:t>
            </w:r>
            <w:r w:rsidRPr="00D76783">
              <w:rPr>
                <w:rFonts w:ascii="Garamond" w:eastAsia="Times New Roman" w:hAnsi="Garamond"/>
              </w:rPr>
              <w:t xml:space="preserve">, определенные в соответствии с </w:t>
            </w:r>
            <w:r w:rsidRPr="00D76783">
              <w:rPr>
                <w:rFonts w:ascii="Garamond" w:eastAsia="Times New Roman" w:hAnsi="Garamond"/>
                <w:i/>
              </w:rPr>
              <w:t>Регламентом определения объемов мощности, продаваемой по договорам о предоставлении мощности</w:t>
            </w:r>
            <w:r w:rsidRPr="00D76783">
              <w:rPr>
                <w:rFonts w:ascii="Garamond" w:eastAsia="Times New Roman" w:hAnsi="Garamond"/>
              </w:rPr>
              <w:t xml:space="preserve"> (Приложение № 6.7 к </w:t>
            </w:r>
            <w:r w:rsidRPr="00D76783">
              <w:rPr>
                <w:rFonts w:ascii="Garamond" w:eastAsia="Times New Roman" w:hAnsi="Garamond"/>
                <w:i/>
              </w:rPr>
              <w:t>Договору о присоединении к торговой системе оптового рынка</w:t>
            </w:r>
            <w:r w:rsidRPr="00D76783">
              <w:rPr>
                <w:rFonts w:ascii="Garamond" w:eastAsia="Times New Roman" w:hAnsi="Garamond"/>
              </w:rPr>
              <w:t>)</w:t>
            </w:r>
            <w:r w:rsidRPr="00D76783">
              <w:rPr>
                <w:rFonts w:ascii="Garamond" w:eastAsia="Times New Roman" w:hAnsi="Garamond"/>
                <w:lang w:eastAsia="ru-RU"/>
              </w:rPr>
              <w:t>;</w:t>
            </w:r>
          </w:p>
          <w:p w14:paraId="3B86ABE9" w14:textId="77777777" w:rsidR="00A475B2" w:rsidRPr="00D76783" w:rsidRDefault="00A475B2" w:rsidP="00A475B2">
            <w:pPr>
              <w:spacing w:before="120" w:after="120" w:line="240" w:lineRule="auto"/>
              <w:ind w:left="321"/>
              <w:jc w:val="both"/>
              <w:rPr>
                <w:rFonts w:ascii="Garamond" w:eastAsia="Times New Roman" w:hAnsi="Garamond"/>
              </w:rPr>
            </w:pPr>
            <w:r w:rsidRPr="00D76783">
              <w:rPr>
                <w:rFonts w:ascii="Garamond" w:eastAsia="Times New Roman" w:hAnsi="Garamond"/>
                <w:noProof/>
              </w:rPr>
              <w:object w:dxaOrig="700" w:dyaOrig="400" w14:anchorId="120D0E4B">
                <v:shape id="_x0000_i1030" type="#_x0000_t75" alt="" style="width:35.4pt;height:21pt;mso-width-percent:0;mso-height-percent:0;mso-width-percent:0;mso-height-percent:0" o:ole="">
                  <v:imagedata r:id="rId13" o:title=""/>
                </v:shape>
                <o:OLEObject Type="Embed" ProgID="Equation.3" ShapeID="_x0000_i1030" DrawAspect="Content" ObjectID="_1828092432" r:id="rId17"/>
              </w:object>
            </w:r>
            <w:r w:rsidRPr="00D76783">
              <w:rPr>
                <w:rFonts w:ascii="Garamond" w:eastAsia="Times New Roman" w:hAnsi="Garamond"/>
              </w:rPr>
              <w:t xml:space="preserve"> – совокупный размер обеспечения исполнения обязательств участника оптового рынка </w:t>
            </w:r>
            <w:r w:rsidRPr="00D76783">
              <w:rPr>
                <w:rFonts w:ascii="Garamond" w:eastAsia="Times New Roman" w:hAnsi="Garamond"/>
                <w:i/>
              </w:rPr>
              <w:t>i</w:t>
            </w:r>
            <w:r w:rsidRPr="00D76783">
              <w:rPr>
                <w:rFonts w:ascii="Garamond" w:eastAsia="Times New Roman" w:hAnsi="Garamond"/>
              </w:rPr>
              <w:t xml:space="preserve"> – продавца мощности по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ВИЭ</w:t>
            </w:r>
            <w:proofErr w:type="spellEnd"/>
            <w:r w:rsidRPr="00D76783">
              <w:rPr>
                <w:rFonts w:ascii="Garamond" w:eastAsia="Times New Roman" w:hAnsi="Garamond"/>
              </w:rPr>
              <w:t xml:space="preserve"> / </w:t>
            </w:r>
            <w:proofErr w:type="spellStart"/>
            <w:r w:rsidRPr="00D76783">
              <w:rPr>
                <w:rFonts w:ascii="Garamond" w:eastAsia="Times New Roman" w:hAnsi="Garamond"/>
              </w:rPr>
              <w:t>ДПМ</w:t>
            </w:r>
            <w:proofErr w:type="spellEnd"/>
            <w:r w:rsidRPr="00D76783">
              <w:rPr>
                <w:rFonts w:ascii="Garamond" w:eastAsia="Times New Roman" w:hAnsi="Garamond"/>
              </w:rPr>
              <w:t xml:space="preserve"> </w:t>
            </w:r>
            <w:proofErr w:type="spellStart"/>
            <w:r w:rsidRPr="00D76783">
              <w:rPr>
                <w:rFonts w:ascii="Garamond" w:eastAsia="Times New Roman" w:hAnsi="Garamond"/>
              </w:rPr>
              <w:t>ТБО</w:t>
            </w:r>
            <w:proofErr w:type="spellEnd"/>
            <w:r w:rsidRPr="00D76783">
              <w:rPr>
                <w:rFonts w:ascii="Garamond" w:eastAsia="Times New Roman" w:hAnsi="Garamond"/>
              </w:rPr>
              <w:t xml:space="preserve"> в отношении </w:t>
            </w:r>
            <w:proofErr w:type="spellStart"/>
            <w:r w:rsidRPr="00D76783">
              <w:rPr>
                <w:rFonts w:ascii="Garamond" w:eastAsia="Times New Roman" w:hAnsi="Garamond"/>
              </w:rPr>
              <w:t>ГТП</w:t>
            </w:r>
            <w:proofErr w:type="spellEnd"/>
            <w:r w:rsidRPr="00D76783">
              <w:rPr>
                <w:rFonts w:ascii="Garamond" w:eastAsia="Times New Roman" w:hAnsi="Garamond"/>
              </w:rPr>
              <w:t xml:space="preserve"> генерации </w:t>
            </w:r>
            <w:r w:rsidRPr="00D76783">
              <w:rPr>
                <w:rFonts w:ascii="Garamond" w:eastAsia="Times New Roman" w:hAnsi="Garamond"/>
                <w:i/>
              </w:rPr>
              <w:t>p</w:t>
            </w:r>
            <w:r w:rsidRPr="00D76783">
              <w:rPr>
                <w:rFonts w:ascii="Garamond" w:eastAsia="Times New Roman" w:hAnsi="Garamond"/>
              </w:rPr>
              <w:t>, определенный в соответствии с пунктом 26.7 настоящего Регламента.</w:t>
            </w:r>
          </w:p>
        </w:tc>
      </w:tr>
    </w:tbl>
    <w:p w14:paraId="6319D3E3" w14:textId="27639788" w:rsidR="007860A6" w:rsidRDefault="007860A6" w:rsidP="007860A6">
      <w:pPr>
        <w:spacing w:after="0"/>
        <w:rPr>
          <w:rFonts w:ascii="Garamond" w:hAnsi="Garamond"/>
          <w:b/>
          <w:sz w:val="24"/>
          <w:szCs w:val="24"/>
        </w:rPr>
      </w:pPr>
    </w:p>
    <w:p w14:paraId="70E28CA5" w14:textId="58BD938C" w:rsidR="001017F2" w:rsidRDefault="001017F2" w:rsidP="007860A6">
      <w:pPr>
        <w:spacing w:after="0"/>
        <w:rPr>
          <w:rFonts w:ascii="Garamond" w:hAnsi="Garamond"/>
          <w:b/>
          <w:sz w:val="24"/>
          <w:szCs w:val="24"/>
        </w:rPr>
      </w:pPr>
    </w:p>
    <w:sectPr w:rsidR="001017F2" w:rsidSect="004848D6">
      <w:footnotePr>
        <w:numRestart w:val="eachPage"/>
      </w:footnotePr>
      <w:pgSz w:w="16838" w:h="11906" w:orient="landscape"/>
      <w:pgMar w:top="1134" w:right="851"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9FEF6" w14:textId="77777777" w:rsidR="002C2BD8" w:rsidRDefault="002C2BD8">
      <w:pPr>
        <w:spacing w:after="0" w:line="240" w:lineRule="auto"/>
      </w:pPr>
      <w:r>
        <w:separator/>
      </w:r>
    </w:p>
  </w:endnote>
  <w:endnote w:type="continuationSeparator" w:id="0">
    <w:p w14:paraId="72AB8181" w14:textId="77777777" w:rsidR="002C2BD8" w:rsidRDefault="002C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21286"/>
      <w:docPartObj>
        <w:docPartGallery w:val="Page Numbers (Bottom of Page)"/>
        <w:docPartUnique/>
      </w:docPartObj>
    </w:sdtPr>
    <w:sdtEndPr/>
    <w:sdtContent>
      <w:p w14:paraId="0443C626" w14:textId="3CD56CDA" w:rsidR="00391B82" w:rsidRDefault="00391B82">
        <w:pPr>
          <w:pStyle w:val="af2"/>
          <w:jc w:val="right"/>
        </w:pPr>
        <w:r>
          <w:fldChar w:fldCharType="begin"/>
        </w:r>
        <w:r>
          <w:instrText>PAGE   \* MERGEFORMAT</w:instrText>
        </w:r>
        <w:r>
          <w:fldChar w:fldCharType="separate"/>
        </w:r>
        <w:r w:rsidR="00A26877">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4104" w14:textId="77777777" w:rsidR="002C2BD8" w:rsidRDefault="002C2BD8">
      <w:pPr>
        <w:spacing w:after="0" w:line="240" w:lineRule="auto"/>
      </w:pPr>
      <w:r>
        <w:separator/>
      </w:r>
    </w:p>
  </w:footnote>
  <w:footnote w:type="continuationSeparator" w:id="0">
    <w:p w14:paraId="2A6B8D04" w14:textId="77777777" w:rsidR="002C2BD8" w:rsidRDefault="002C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B62"/>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15:restartNumberingAfterBreak="0">
    <w:nsid w:val="2DD91168"/>
    <w:multiLevelType w:val="multilevel"/>
    <w:tmpl w:val="E564E9B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35AD724F"/>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573888"/>
    <w:multiLevelType w:val="hybridMultilevel"/>
    <w:tmpl w:val="43F6AFEC"/>
    <w:lvl w:ilvl="0" w:tplc="2BF839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14124FE"/>
    <w:multiLevelType w:val="hybridMultilevel"/>
    <w:tmpl w:val="CE16CE5A"/>
    <w:lvl w:ilvl="0" w:tplc="4E905A0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542C6DAC"/>
    <w:multiLevelType w:val="hybridMultilevel"/>
    <w:tmpl w:val="3E583688"/>
    <w:lvl w:ilvl="0" w:tplc="1A5EEA26">
      <w:start w:val="1"/>
      <w:numFmt w:val="decimal"/>
      <w:lvlText w:val="%1."/>
      <w:lvlJc w:val="left"/>
      <w:pPr>
        <w:ind w:left="513" w:hanging="360"/>
      </w:pPr>
      <w:rPr>
        <w:rFonts w:cs="Times New Roman" w:hint="default"/>
      </w:rPr>
    </w:lvl>
    <w:lvl w:ilvl="1" w:tplc="04190019" w:tentative="1">
      <w:start w:val="1"/>
      <w:numFmt w:val="lowerLetter"/>
      <w:lvlText w:val="%2."/>
      <w:lvlJc w:val="left"/>
      <w:pPr>
        <w:ind w:left="1233" w:hanging="360"/>
      </w:pPr>
      <w:rPr>
        <w:rFonts w:cs="Times New Roman"/>
      </w:rPr>
    </w:lvl>
    <w:lvl w:ilvl="2" w:tplc="0419001B" w:tentative="1">
      <w:start w:val="1"/>
      <w:numFmt w:val="lowerRoman"/>
      <w:lvlText w:val="%3."/>
      <w:lvlJc w:val="right"/>
      <w:pPr>
        <w:ind w:left="1953" w:hanging="180"/>
      </w:pPr>
      <w:rPr>
        <w:rFonts w:cs="Times New Roman"/>
      </w:rPr>
    </w:lvl>
    <w:lvl w:ilvl="3" w:tplc="0419000F" w:tentative="1">
      <w:start w:val="1"/>
      <w:numFmt w:val="decimal"/>
      <w:lvlText w:val="%4."/>
      <w:lvlJc w:val="left"/>
      <w:pPr>
        <w:ind w:left="2673" w:hanging="360"/>
      </w:pPr>
      <w:rPr>
        <w:rFonts w:cs="Times New Roman"/>
      </w:rPr>
    </w:lvl>
    <w:lvl w:ilvl="4" w:tplc="04190019" w:tentative="1">
      <w:start w:val="1"/>
      <w:numFmt w:val="lowerLetter"/>
      <w:lvlText w:val="%5."/>
      <w:lvlJc w:val="left"/>
      <w:pPr>
        <w:ind w:left="3393" w:hanging="360"/>
      </w:pPr>
      <w:rPr>
        <w:rFonts w:cs="Times New Roman"/>
      </w:rPr>
    </w:lvl>
    <w:lvl w:ilvl="5" w:tplc="0419001B" w:tentative="1">
      <w:start w:val="1"/>
      <w:numFmt w:val="lowerRoman"/>
      <w:lvlText w:val="%6."/>
      <w:lvlJc w:val="right"/>
      <w:pPr>
        <w:ind w:left="4113" w:hanging="180"/>
      </w:pPr>
      <w:rPr>
        <w:rFonts w:cs="Times New Roman"/>
      </w:rPr>
    </w:lvl>
    <w:lvl w:ilvl="6" w:tplc="0419000F" w:tentative="1">
      <w:start w:val="1"/>
      <w:numFmt w:val="decimal"/>
      <w:lvlText w:val="%7."/>
      <w:lvlJc w:val="left"/>
      <w:pPr>
        <w:ind w:left="4833" w:hanging="360"/>
      </w:pPr>
      <w:rPr>
        <w:rFonts w:cs="Times New Roman"/>
      </w:rPr>
    </w:lvl>
    <w:lvl w:ilvl="7" w:tplc="04190019" w:tentative="1">
      <w:start w:val="1"/>
      <w:numFmt w:val="lowerLetter"/>
      <w:lvlText w:val="%8."/>
      <w:lvlJc w:val="left"/>
      <w:pPr>
        <w:ind w:left="5553" w:hanging="360"/>
      </w:pPr>
      <w:rPr>
        <w:rFonts w:cs="Times New Roman"/>
      </w:rPr>
    </w:lvl>
    <w:lvl w:ilvl="8" w:tplc="0419001B" w:tentative="1">
      <w:start w:val="1"/>
      <w:numFmt w:val="lowerRoman"/>
      <w:lvlText w:val="%9."/>
      <w:lvlJc w:val="right"/>
      <w:pPr>
        <w:ind w:left="6273" w:hanging="180"/>
      </w:pPr>
      <w:rPr>
        <w:rFonts w:cs="Times New Roman"/>
      </w:rPr>
    </w:lvl>
  </w:abstractNum>
  <w:abstractNum w:abstractNumId="7" w15:restartNumberingAfterBreak="0">
    <w:nsid w:val="5F4819BE"/>
    <w:multiLevelType w:val="multilevel"/>
    <w:tmpl w:val="6C240B7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3D2B07"/>
    <w:multiLevelType w:val="hybridMultilevel"/>
    <w:tmpl w:val="C0E248E4"/>
    <w:lvl w:ilvl="0" w:tplc="BECC334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15:restartNumberingAfterBreak="0">
    <w:nsid w:val="711D393E"/>
    <w:multiLevelType w:val="hybridMultilevel"/>
    <w:tmpl w:val="681C648C"/>
    <w:lvl w:ilvl="0" w:tplc="0E38E622">
      <w:start w:val="7"/>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1" w15:restartNumberingAfterBreak="0">
    <w:nsid w:val="771F4249"/>
    <w:multiLevelType w:val="hybridMultilevel"/>
    <w:tmpl w:val="BF9C728C"/>
    <w:lvl w:ilvl="0" w:tplc="5C9E7F4A">
      <w:start w:val="1"/>
      <w:numFmt w:val="bullet"/>
      <w:lvlText w:val=""/>
      <w:lvlJc w:val="left"/>
      <w:pPr>
        <w:ind w:left="786" w:hanging="360"/>
      </w:pPr>
      <w:rPr>
        <w:rFonts w:ascii="Symbol" w:hAnsi="Symbol" w:hint="default"/>
        <w:b/>
        <w:color w:val="auto"/>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6"/>
  </w:num>
  <w:num w:numId="6">
    <w:abstractNumId w:val="10"/>
  </w:num>
  <w:num w:numId="7">
    <w:abstractNumId w:val="0"/>
  </w:num>
  <w:num w:numId="8">
    <w:abstractNumId w:val="8"/>
  </w:num>
  <w:num w:numId="9">
    <w:abstractNumId w:val="1"/>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2E"/>
    <w:rsid w:val="00001942"/>
    <w:rsid w:val="00001A39"/>
    <w:rsid w:val="00002970"/>
    <w:rsid w:val="00002F98"/>
    <w:rsid w:val="00007BA8"/>
    <w:rsid w:val="00016040"/>
    <w:rsid w:val="00035363"/>
    <w:rsid w:val="000440B7"/>
    <w:rsid w:val="00044DCC"/>
    <w:rsid w:val="00047845"/>
    <w:rsid w:val="000510AF"/>
    <w:rsid w:val="00054E28"/>
    <w:rsid w:val="00056AA0"/>
    <w:rsid w:val="0006604F"/>
    <w:rsid w:val="000733FE"/>
    <w:rsid w:val="000759BD"/>
    <w:rsid w:val="00075AD2"/>
    <w:rsid w:val="00076C02"/>
    <w:rsid w:val="0008192E"/>
    <w:rsid w:val="00086504"/>
    <w:rsid w:val="00090036"/>
    <w:rsid w:val="00091C1A"/>
    <w:rsid w:val="00092138"/>
    <w:rsid w:val="0009746A"/>
    <w:rsid w:val="000A2CFE"/>
    <w:rsid w:val="000B3D84"/>
    <w:rsid w:val="000B702E"/>
    <w:rsid w:val="000C6CDB"/>
    <w:rsid w:val="000D074B"/>
    <w:rsid w:val="000D5B4A"/>
    <w:rsid w:val="000E57D6"/>
    <w:rsid w:val="000F0A66"/>
    <w:rsid w:val="000F37FF"/>
    <w:rsid w:val="000F674A"/>
    <w:rsid w:val="000F6EF6"/>
    <w:rsid w:val="001017F2"/>
    <w:rsid w:val="001030B7"/>
    <w:rsid w:val="00103250"/>
    <w:rsid w:val="0010337E"/>
    <w:rsid w:val="0010461B"/>
    <w:rsid w:val="00107F9F"/>
    <w:rsid w:val="00124EC3"/>
    <w:rsid w:val="00125EE7"/>
    <w:rsid w:val="00130EAB"/>
    <w:rsid w:val="00132564"/>
    <w:rsid w:val="0013372C"/>
    <w:rsid w:val="00134934"/>
    <w:rsid w:val="00135E0D"/>
    <w:rsid w:val="00135F62"/>
    <w:rsid w:val="001455CA"/>
    <w:rsid w:val="00146CCC"/>
    <w:rsid w:val="00150261"/>
    <w:rsid w:val="001511B0"/>
    <w:rsid w:val="0015208D"/>
    <w:rsid w:val="0015241D"/>
    <w:rsid w:val="00154A24"/>
    <w:rsid w:val="00156EC3"/>
    <w:rsid w:val="00156EE9"/>
    <w:rsid w:val="00162814"/>
    <w:rsid w:val="0016360D"/>
    <w:rsid w:val="00173990"/>
    <w:rsid w:val="0017487D"/>
    <w:rsid w:val="00182A49"/>
    <w:rsid w:val="00186B79"/>
    <w:rsid w:val="0018748D"/>
    <w:rsid w:val="001920F3"/>
    <w:rsid w:val="001A0E97"/>
    <w:rsid w:val="001A18A9"/>
    <w:rsid w:val="001B1E56"/>
    <w:rsid w:val="001B2780"/>
    <w:rsid w:val="001B569C"/>
    <w:rsid w:val="001C0A73"/>
    <w:rsid w:val="001D221B"/>
    <w:rsid w:val="001D7A2E"/>
    <w:rsid w:val="001E27D7"/>
    <w:rsid w:val="001E4CAC"/>
    <w:rsid w:val="001F02DD"/>
    <w:rsid w:val="001F0A6E"/>
    <w:rsid w:val="001F197C"/>
    <w:rsid w:val="001F63A8"/>
    <w:rsid w:val="00200526"/>
    <w:rsid w:val="00203A15"/>
    <w:rsid w:val="00203D3E"/>
    <w:rsid w:val="00210010"/>
    <w:rsid w:val="00214C25"/>
    <w:rsid w:val="00224B5C"/>
    <w:rsid w:val="00227962"/>
    <w:rsid w:val="002279D4"/>
    <w:rsid w:val="002323FC"/>
    <w:rsid w:val="002373AA"/>
    <w:rsid w:val="002440F1"/>
    <w:rsid w:val="00244E1A"/>
    <w:rsid w:val="00264B40"/>
    <w:rsid w:val="00271B3A"/>
    <w:rsid w:val="00271BDC"/>
    <w:rsid w:val="0027261B"/>
    <w:rsid w:val="00291CCA"/>
    <w:rsid w:val="00292645"/>
    <w:rsid w:val="002A3423"/>
    <w:rsid w:val="002A394B"/>
    <w:rsid w:val="002A3B30"/>
    <w:rsid w:val="002B1AEF"/>
    <w:rsid w:val="002B3068"/>
    <w:rsid w:val="002B7E42"/>
    <w:rsid w:val="002B7E47"/>
    <w:rsid w:val="002C1412"/>
    <w:rsid w:val="002C1ADD"/>
    <w:rsid w:val="002C2BD8"/>
    <w:rsid w:val="002C4CB2"/>
    <w:rsid w:val="002C68C7"/>
    <w:rsid w:val="002D7E51"/>
    <w:rsid w:val="002E0314"/>
    <w:rsid w:val="002E59B8"/>
    <w:rsid w:val="002F1FC5"/>
    <w:rsid w:val="002F34D0"/>
    <w:rsid w:val="00300699"/>
    <w:rsid w:val="00305760"/>
    <w:rsid w:val="0031289B"/>
    <w:rsid w:val="003138E6"/>
    <w:rsid w:val="00315A25"/>
    <w:rsid w:val="003161C9"/>
    <w:rsid w:val="00324C98"/>
    <w:rsid w:val="003254B8"/>
    <w:rsid w:val="00325926"/>
    <w:rsid w:val="003339AA"/>
    <w:rsid w:val="00335A07"/>
    <w:rsid w:val="0034058E"/>
    <w:rsid w:val="00342AF8"/>
    <w:rsid w:val="0034405C"/>
    <w:rsid w:val="00344979"/>
    <w:rsid w:val="00347620"/>
    <w:rsid w:val="003500B2"/>
    <w:rsid w:val="00354D52"/>
    <w:rsid w:val="00356625"/>
    <w:rsid w:val="00361F84"/>
    <w:rsid w:val="003652B2"/>
    <w:rsid w:val="0038051E"/>
    <w:rsid w:val="0038358B"/>
    <w:rsid w:val="00391B82"/>
    <w:rsid w:val="00393A38"/>
    <w:rsid w:val="00394888"/>
    <w:rsid w:val="003969FB"/>
    <w:rsid w:val="003A3F02"/>
    <w:rsid w:val="003A6C4D"/>
    <w:rsid w:val="003B079B"/>
    <w:rsid w:val="003B22C9"/>
    <w:rsid w:val="003B2B9D"/>
    <w:rsid w:val="003B4FB9"/>
    <w:rsid w:val="003B5EDF"/>
    <w:rsid w:val="003B60C8"/>
    <w:rsid w:val="003B61A9"/>
    <w:rsid w:val="003B6470"/>
    <w:rsid w:val="003C248E"/>
    <w:rsid w:val="003C2E45"/>
    <w:rsid w:val="003D1AC0"/>
    <w:rsid w:val="003D3AF8"/>
    <w:rsid w:val="003D7A0C"/>
    <w:rsid w:val="00400F13"/>
    <w:rsid w:val="004026DF"/>
    <w:rsid w:val="004051D0"/>
    <w:rsid w:val="00407828"/>
    <w:rsid w:val="00410D2D"/>
    <w:rsid w:val="0041280E"/>
    <w:rsid w:val="004169E0"/>
    <w:rsid w:val="00417715"/>
    <w:rsid w:val="00417DE6"/>
    <w:rsid w:val="004208A6"/>
    <w:rsid w:val="00421A9C"/>
    <w:rsid w:val="0042367E"/>
    <w:rsid w:val="00423D22"/>
    <w:rsid w:val="0044162A"/>
    <w:rsid w:val="004437F7"/>
    <w:rsid w:val="00443DF7"/>
    <w:rsid w:val="0045436E"/>
    <w:rsid w:val="004560DB"/>
    <w:rsid w:val="004620D0"/>
    <w:rsid w:val="00462B0B"/>
    <w:rsid w:val="004645AB"/>
    <w:rsid w:val="00466FFE"/>
    <w:rsid w:val="00467741"/>
    <w:rsid w:val="004753F5"/>
    <w:rsid w:val="00480C8D"/>
    <w:rsid w:val="00481C21"/>
    <w:rsid w:val="00482711"/>
    <w:rsid w:val="00483539"/>
    <w:rsid w:val="004848D6"/>
    <w:rsid w:val="00485427"/>
    <w:rsid w:val="00486EB0"/>
    <w:rsid w:val="004938C9"/>
    <w:rsid w:val="004A4A16"/>
    <w:rsid w:val="004A522A"/>
    <w:rsid w:val="004B50EB"/>
    <w:rsid w:val="004B6DA8"/>
    <w:rsid w:val="004C2214"/>
    <w:rsid w:val="004C28A3"/>
    <w:rsid w:val="004C51AD"/>
    <w:rsid w:val="004D1A51"/>
    <w:rsid w:val="004D21EA"/>
    <w:rsid w:val="004D7D58"/>
    <w:rsid w:val="004E2697"/>
    <w:rsid w:val="004F3145"/>
    <w:rsid w:val="004F4C21"/>
    <w:rsid w:val="0050046A"/>
    <w:rsid w:val="00500A54"/>
    <w:rsid w:val="00501C74"/>
    <w:rsid w:val="00501CEF"/>
    <w:rsid w:val="00510BB8"/>
    <w:rsid w:val="00510C28"/>
    <w:rsid w:val="005114B0"/>
    <w:rsid w:val="00514CA8"/>
    <w:rsid w:val="0051520B"/>
    <w:rsid w:val="00521549"/>
    <w:rsid w:val="00522945"/>
    <w:rsid w:val="0052469A"/>
    <w:rsid w:val="00525376"/>
    <w:rsid w:val="00525719"/>
    <w:rsid w:val="00527006"/>
    <w:rsid w:val="005277D8"/>
    <w:rsid w:val="00530351"/>
    <w:rsid w:val="00531DEF"/>
    <w:rsid w:val="0053267F"/>
    <w:rsid w:val="005349F2"/>
    <w:rsid w:val="00534F20"/>
    <w:rsid w:val="00540414"/>
    <w:rsid w:val="00541797"/>
    <w:rsid w:val="00545DD1"/>
    <w:rsid w:val="00555142"/>
    <w:rsid w:val="005576D9"/>
    <w:rsid w:val="00563722"/>
    <w:rsid w:val="00564FB9"/>
    <w:rsid w:val="00567B42"/>
    <w:rsid w:val="0057342B"/>
    <w:rsid w:val="0057446C"/>
    <w:rsid w:val="0057764D"/>
    <w:rsid w:val="00581D99"/>
    <w:rsid w:val="00585EBF"/>
    <w:rsid w:val="00586318"/>
    <w:rsid w:val="005A1E94"/>
    <w:rsid w:val="005A5026"/>
    <w:rsid w:val="005B1D2B"/>
    <w:rsid w:val="005B4784"/>
    <w:rsid w:val="005B49C5"/>
    <w:rsid w:val="005C008A"/>
    <w:rsid w:val="005C09C0"/>
    <w:rsid w:val="005C4095"/>
    <w:rsid w:val="005C4BAB"/>
    <w:rsid w:val="005C51DA"/>
    <w:rsid w:val="005C6A82"/>
    <w:rsid w:val="005D3235"/>
    <w:rsid w:val="005F2AA7"/>
    <w:rsid w:val="0060275A"/>
    <w:rsid w:val="006033ED"/>
    <w:rsid w:val="00610901"/>
    <w:rsid w:val="006125E5"/>
    <w:rsid w:val="00615814"/>
    <w:rsid w:val="00620DA0"/>
    <w:rsid w:val="00623FB5"/>
    <w:rsid w:val="00637F18"/>
    <w:rsid w:val="006460F6"/>
    <w:rsid w:val="006473B8"/>
    <w:rsid w:val="0065358F"/>
    <w:rsid w:val="00662E02"/>
    <w:rsid w:val="00662E21"/>
    <w:rsid w:val="00664C6C"/>
    <w:rsid w:val="00671100"/>
    <w:rsid w:val="00673894"/>
    <w:rsid w:val="00674C73"/>
    <w:rsid w:val="00675D96"/>
    <w:rsid w:val="006760B6"/>
    <w:rsid w:val="00685399"/>
    <w:rsid w:val="006A4148"/>
    <w:rsid w:val="006A51CD"/>
    <w:rsid w:val="006A7E15"/>
    <w:rsid w:val="006B1E67"/>
    <w:rsid w:val="006B2C06"/>
    <w:rsid w:val="006B3F8C"/>
    <w:rsid w:val="006B5C12"/>
    <w:rsid w:val="006D0075"/>
    <w:rsid w:val="006D0D14"/>
    <w:rsid w:val="006D12EA"/>
    <w:rsid w:val="006D71A9"/>
    <w:rsid w:val="006D7CA7"/>
    <w:rsid w:val="006E54EF"/>
    <w:rsid w:val="006F0A3A"/>
    <w:rsid w:val="006F1E62"/>
    <w:rsid w:val="006F297E"/>
    <w:rsid w:val="006F33AD"/>
    <w:rsid w:val="006F7830"/>
    <w:rsid w:val="00704BCE"/>
    <w:rsid w:val="00704BE8"/>
    <w:rsid w:val="00711458"/>
    <w:rsid w:val="007171F6"/>
    <w:rsid w:val="00717B94"/>
    <w:rsid w:val="007224CF"/>
    <w:rsid w:val="00726D4B"/>
    <w:rsid w:val="00727069"/>
    <w:rsid w:val="0073031C"/>
    <w:rsid w:val="00730799"/>
    <w:rsid w:val="00730C2B"/>
    <w:rsid w:val="0073151E"/>
    <w:rsid w:val="0073671A"/>
    <w:rsid w:val="0074035C"/>
    <w:rsid w:val="00741E6E"/>
    <w:rsid w:val="00742957"/>
    <w:rsid w:val="00752CEA"/>
    <w:rsid w:val="00753DBC"/>
    <w:rsid w:val="00757C91"/>
    <w:rsid w:val="00762E22"/>
    <w:rsid w:val="00772B96"/>
    <w:rsid w:val="00773564"/>
    <w:rsid w:val="00775A45"/>
    <w:rsid w:val="007807F9"/>
    <w:rsid w:val="00781824"/>
    <w:rsid w:val="00781A3B"/>
    <w:rsid w:val="00781EA4"/>
    <w:rsid w:val="00784C46"/>
    <w:rsid w:val="007860A6"/>
    <w:rsid w:val="00791BAC"/>
    <w:rsid w:val="0079415C"/>
    <w:rsid w:val="007A0314"/>
    <w:rsid w:val="007A42EB"/>
    <w:rsid w:val="007A5943"/>
    <w:rsid w:val="007B0EB5"/>
    <w:rsid w:val="007B3ABF"/>
    <w:rsid w:val="007C382D"/>
    <w:rsid w:val="007D071E"/>
    <w:rsid w:val="007D1DAF"/>
    <w:rsid w:val="007E32C5"/>
    <w:rsid w:val="007E3B4A"/>
    <w:rsid w:val="007E5905"/>
    <w:rsid w:val="007F0706"/>
    <w:rsid w:val="008108DD"/>
    <w:rsid w:val="00812281"/>
    <w:rsid w:val="00813C5E"/>
    <w:rsid w:val="0081526A"/>
    <w:rsid w:val="0081681A"/>
    <w:rsid w:val="00821AA5"/>
    <w:rsid w:val="00826B49"/>
    <w:rsid w:val="00836855"/>
    <w:rsid w:val="00837336"/>
    <w:rsid w:val="00840672"/>
    <w:rsid w:val="00842420"/>
    <w:rsid w:val="00843488"/>
    <w:rsid w:val="00844CA6"/>
    <w:rsid w:val="00855370"/>
    <w:rsid w:val="00871818"/>
    <w:rsid w:val="00872A68"/>
    <w:rsid w:val="00872B0B"/>
    <w:rsid w:val="008765FB"/>
    <w:rsid w:val="008856D0"/>
    <w:rsid w:val="00885972"/>
    <w:rsid w:val="00885C16"/>
    <w:rsid w:val="00893083"/>
    <w:rsid w:val="008A0226"/>
    <w:rsid w:val="008A197F"/>
    <w:rsid w:val="008A49F4"/>
    <w:rsid w:val="008A6FC1"/>
    <w:rsid w:val="008B3A95"/>
    <w:rsid w:val="008C2F17"/>
    <w:rsid w:val="008D3355"/>
    <w:rsid w:val="008D3CE4"/>
    <w:rsid w:val="008D7AE7"/>
    <w:rsid w:val="008D7CF8"/>
    <w:rsid w:val="008E425B"/>
    <w:rsid w:val="008F0BB7"/>
    <w:rsid w:val="008F2BB3"/>
    <w:rsid w:val="008F4D12"/>
    <w:rsid w:val="008F67D6"/>
    <w:rsid w:val="008F7A6E"/>
    <w:rsid w:val="009004F1"/>
    <w:rsid w:val="00904DD6"/>
    <w:rsid w:val="00905C33"/>
    <w:rsid w:val="00913B64"/>
    <w:rsid w:val="00921F0D"/>
    <w:rsid w:val="00924FDA"/>
    <w:rsid w:val="009300BD"/>
    <w:rsid w:val="00930614"/>
    <w:rsid w:val="00930C1B"/>
    <w:rsid w:val="00935422"/>
    <w:rsid w:val="00935722"/>
    <w:rsid w:val="00935FCE"/>
    <w:rsid w:val="009424EA"/>
    <w:rsid w:val="00951DB5"/>
    <w:rsid w:val="009555DE"/>
    <w:rsid w:val="00957E42"/>
    <w:rsid w:val="009621FE"/>
    <w:rsid w:val="0097497E"/>
    <w:rsid w:val="00977E6E"/>
    <w:rsid w:val="009850A4"/>
    <w:rsid w:val="00991072"/>
    <w:rsid w:val="009918A1"/>
    <w:rsid w:val="0099399C"/>
    <w:rsid w:val="009A39DA"/>
    <w:rsid w:val="009A46F3"/>
    <w:rsid w:val="009A496A"/>
    <w:rsid w:val="009B011D"/>
    <w:rsid w:val="009B0B80"/>
    <w:rsid w:val="009B3F43"/>
    <w:rsid w:val="009B5FD3"/>
    <w:rsid w:val="009D0BC0"/>
    <w:rsid w:val="009D1195"/>
    <w:rsid w:val="009D4859"/>
    <w:rsid w:val="009E4D66"/>
    <w:rsid w:val="009F094D"/>
    <w:rsid w:val="009F3538"/>
    <w:rsid w:val="00A052E6"/>
    <w:rsid w:val="00A12AD6"/>
    <w:rsid w:val="00A12E7D"/>
    <w:rsid w:val="00A1500B"/>
    <w:rsid w:val="00A162D3"/>
    <w:rsid w:val="00A232A0"/>
    <w:rsid w:val="00A26211"/>
    <w:rsid w:val="00A26877"/>
    <w:rsid w:val="00A2711A"/>
    <w:rsid w:val="00A3083C"/>
    <w:rsid w:val="00A34851"/>
    <w:rsid w:val="00A35541"/>
    <w:rsid w:val="00A35D5E"/>
    <w:rsid w:val="00A37539"/>
    <w:rsid w:val="00A473EB"/>
    <w:rsid w:val="00A475B2"/>
    <w:rsid w:val="00A51F33"/>
    <w:rsid w:val="00A52669"/>
    <w:rsid w:val="00A529AA"/>
    <w:rsid w:val="00A53689"/>
    <w:rsid w:val="00A5609C"/>
    <w:rsid w:val="00A57923"/>
    <w:rsid w:val="00A57B2C"/>
    <w:rsid w:val="00A600DE"/>
    <w:rsid w:val="00A62155"/>
    <w:rsid w:val="00A6598B"/>
    <w:rsid w:val="00A7080D"/>
    <w:rsid w:val="00A70DB7"/>
    <w:rsid w:val="00A74A05"/>
    <w:rsid w:val="00A75BA1"/>
    <w:rsid w:val="00A75DA0"/>
    <w:rsid w:val="00A830B3"/>
    <w:rsid w:val="00A86B8D"/>
    <w:rsid w:val="00A86CDF"/>
    <w:rsid w:val="00A915DF"/>
    <w:rsid w:val="00A91FE2"/>
    <w:rsid w:val="00A92CD7"/>
    <w:rsid w:val="00AA1AD9"/>
    <w:rsid w:val="00AA28E8"/>
    <w:rsid w:val="00AA6930"/>
    <w:rsid w:val="00AA71A4"/>
    <w:rsid w:val="00AB0726"/>
    <w:rsid w:val="00AB1B3E"/>
    <w:rsid w:val="00AB4466"/>
    <w:rsid w:val="00AB4F00"/>
    <w:rsid w:val="00AB5334"/>
    <w:rsid w:val="00AC63B5"/>
    <w:rsid w:val="00AD0E6A"/>
    <w:rsid w:val="00AD1762"/>
    <w:rsid w:val="00AD216C"/>
    <w:rsid w:val="00AD58E6"/>
    <w:rsid w:val="00AD7F39"/>
    <w:rsid w:val="00AE625A"/>
    <w:rsid w:val="00AF1261"/>
    <w:rsid w:val="00AF29F8"/>
    <w:rsid w:val="00AF5221"/>
    <w:rsid w:val="00B07675"/>
    <w:rsid w:val="00B2091D"/>
    <w:rsid w:val="00B26F2E"/>
    <w:rsid w:val="00B2791D"/>
    <w:rsid w:val="00B330F2"/>
    <w:rsid w:val="00B33B81"/>
    <w:rsid w:val="00B341D5"/>
    <w:rsid w:val="00B4383B"/>
    <w:rsid w:val="00B4524F"/>
    <w:rsid w:val="00B47181"/>
    <w:rsid w:val="00B538A8"/>
    <w:rsid w:val="00B544F9"/>
    <w:rsid w:val="00B61229"/>
    <w:rsid w:val="00B66D83"/>
    <w:rsid w:val="00B67470"/>
    <w:rsid w:val="00B700C6"/>
    <w:rsid w:val="00B76D46"/>
    <w:rsid w:val="00B81F1D"/>
    <w:rsid w:val="00B82DEB"/>
    <w:rsid w:val="00B86B62"/>
    <w:rsid w:val="00B930A4"/>
    <w:rsid w:val="00BA25CE"/>
    <w:rsid w:val="00BA2E42"/>
    <w:rsid w:val="00BA41E6"/>
    <w:rsid w:val="00BB15D2"/>
    <w:rsid w:val="00BB584D"/>
    <w:rsid w:val="00BB6950"/>
    <w:rsid w:val="00BC002A"/>
    <w:rsid w:val="00BC1F2D"/>
    <w:rsid w:val="00BC241A"/>
    <w:rsid w:val="00BC2FD0"/>
    <w:rsid w:val="00BC6210"/>
    <w:rsid w:val="00BC6FB5"/>
    <w:rsid w:val="00BD2FC0"/>
    <w:rsid w:val="00BE3B75"/>
    <w:rsid w:val="00BF3FF7"/>
    <w:rsid w:val="00C01939"/>
    <w:rsid w:val="00C05874"/>
    <w:rsid w:val="00C1087B"/>
    <w:rsid w:val="00C11FCD"/>
    <w:rsid w:val="00C15F2B"/>
    <w:rsid w:val="00C161AF"/>
    <w:rsid w:val="00C17525"/>
    <w:rsid w:val="00C22B15"/>
    <w:rsid w:val="00C241F5"/>
    <w:rsid w:val="00C35099"/>
    <w:rsid w:val="00C438CA"/>
    <w:rsid w:val="00C469E1"/>
    <w:rsid w:val="00C479FE"/>
    <w:rsid w:val="00C53204"/>
    <w:rsid w:val="00C5473D"/>
    <w:rsid w:val="00C607FD"/>
    <w:rsid w:val="00C61C83"/>
    <w:rsid w:val="00C64450"/>
    <w:rsid w:val="00C66E32"/>
    <w:rsid w:val="00C73709"/>
    <w:rsid w:val="00C76DC1"/>
    <w:rsid w:val="00C80451"/>
    <w:rsid w:val="00C831FA"/>
    <w:rsid w:val="00C83294"/>
    <w:rsid w:val="00C844F8"/>
    <w:rsid w:val="00C955C1"/>
    <w:rsid w:val="00C957C2"/>
    <w:rsid w:val="00C97EF6"/>
    <w:rsid w:val="00CA222F"/>
    <w:rsid w:val="00CA2289"/>
    <w:rsid w:val="00CA426A"/>
    <w:rsid w:val="00CA664D"/>
    <w:rsid w:val="00CA6BFF"/>
    <w:rsid w:val="00CB0529"/>
    <w:rsid w:val="00CB1240"/>
    <w:rsid w:val="00CB1C40"/>
    <w:rsid w:val="00CB2E6E"/>
    <w:rsid w:val="00CC1633"/>
    <w:rsid w:val="00CC7790"/>
    <w:rsid w:val="00CC7E02"/>
    <w:rsid w:val="00CD0365"/>
    <w:rsid w:val="00CD1F4C"/>
    <w:rsid w:val="00CD23E2"/>
    <w:rsid w:val="00CD2BB2"/>
    <w:rsid w:val="00CE125C"/>
    <w:rsid w:val="00CE439A"/>
    <w:rsid w:val="00CE5140"/>
    <w:rsid w:val="00CE686F"/>
    <w:rsid w:val="00CF07F7"/>
    <w:rsid w:val="00CF5061"/>
    <w:rsid w:val="00CF6D08"/>
    <w:rsid w:val="00CF7B9E"/>
    <w:rsid w:val="00D05DC3"/>
    <w:rsid w:val="00D36191"/>
    <w:rsid w:val="00D4468B"/>
    <w:rsid w:val="00D451C9"/>
    <w:rsid w:val="00D463E6"/>
    <w:rsid w:val="00D506F8"/>
    <w:rsid w:val="00D5125A"/>
    <w:rsid w:val="00D5396B"/>
    <w:rsid w:val="00D671FE"/>
    <w:rsid w:val="00D705DE"/>
    <w:rsid w:val="00D72A91"/>
    <w:rsid w:val="00D72C4C"/>
    <w:rsid w:val="00D73215"/>
    <w:rsid w:val="00D76783"/>
    <w:rsid w:val="00D77DB6"/>
    <w:rsid w:val="00D84885"/>
    <w:rsid w:val="00D93ADB"/>
    <w:rsid w:val="00DA1164"/>
    <w:rsid w:val="00DA29C5"/>
    <w:rsid w:val="00DA489B"/>
    <w:rsid w:val="00DB138E"/>
    <w:rsid w:val="00DB15EC"/>
    <w:rsid w:val="00DB3914"/>
    <w:rsid w:val="00DE2788"/>
    <w:rsid w:val="00DF0F62"/>
    <w:rsid w:val="00DF1B13"/>
    <w:rsid w:val="00DF2F4F"/>
    <w:rsid w:val="00DF335B"/>
    <w:rsid w:val="00E0232B"/>
    <w:rsid w:val="00E030FB"/>
    <w:rsid w:val="00E0392F"/>
    <w:rsid w:val="00E05D97"/>
    <w:rsid w:val="00E07715"/>
    <w:rsid w:val="00E160DB"/>
    <w:rsid w:val="00E16179"/>
    <w:rsid w:val="00E204C1"/>
    <w:rsid w:val="00E26AD6"/>
    <w:rsid w:val="00E34A3F"/>
    <w:rsid w:val="00E46910"/>
    <w:rsid w:val="00E50379"/>
    <w:rsid w:val="00E544D7"/>
    <w:rsid w:val="00E55548"/>
    <w:rsid w:val="00E570B2"/>
    <w:rsid w:val="00E60BAC"/>
    <w:rsid w:val="00E70314"/>
    <w:rsid w:val="00E710DD"/>
    <w:rsid w:val="00E72465"/>
    <w:rsid w:val="00E7605A"/>
    <w:rsid w:val="00E838CD"/>
    <w:rsid w:val="00E84555"/>
    <w:rsid w:val="00E87019"/>
    <w:rsid w:val="00E877E6"/>
    <w:rsid w:val="00E926ED"/>
    <w:rsid w:val="00EA09A9"/>
    <w:rsid w:val="00EA1A6F"/>
    <w:rsid w:val="00EA2082"/>
    <w:rsid w:val="00EA56CA"/>
    <w:rsid w:val="00EA5EB3"/>
    <w:rsid w:val="00EA68AD"/>
    <w:rsid w:val="00EB2E5E"/>
    <w:rsid w:val="00EB4256"/>
    <w:rsid w:val="00EC1F38"/>
    <w:rsid w:val="00ED7CFA"/>
    <w:rsid w:val="00ED7F36"/>
    <w:rsid w:val="00EE61B6"/>
    <w:rsid w:val="00EF4922"/>
    <w:rsid w:val="00EF6CCC"/>
    <w:rsid w:val="00F00A1A"/>
    <w:rsid w:val="00F04845"/>
    <w:rsid w:val="00F13ED3"/>
    <w:rsid w:val="00F1530B"/>
    <w:rsid w:val="00F204D9"/>
    <w:rsid w:val="00F21D88"/>
    <w:rsid w:val="00F23948"/>
    <w:rsid w:val="00F24058"/>
    <w:rsid w:val="00F30575"/>
    <w:rsid w:val="00F3228E"/>
    <w:rsid w:val="00F33808"/>
    <w:rsid w:val="00F4292B"/>
    <w:rsid w:val="00F43A1B"/>
    <w:rsid w:val="00F4468E"/>
    <w:rsid w:val="00F51836"/>
    <w:rsid w:val="00F51CF6"/>
    <w:rsid w:val="00F53457"/>
    <w:rsid w:val="00F56539"/>
    <w:rsid w:val="00F61123"/>
    <w:rsid w:val="00F71435"/>
    <w:rsid w:val="00F72395"/>
    <w:rsid w:val="00F87A56"/>
    <w:rsid w:val="00F9250E"/>
    <w:rsid w:val="00F956E5"/>
    <w:rsid w:val="00F97AB2"/>
    <w:rsid w:val="00FA3474"/>
    <w:rsid w:val="00FA37CD"/>
    <w:rsid w:val="00FA4964"/>
    <w:rsid w:val="00FA67F0"/>
    <w:rsid w:val="00FB01B2"/>
    <w:rsid w:val="00FB62DA"/>
    <w:rsid w:val="00FB73B6"/>
    <w:rsid w:val="00FC0CF4"/>
    <w:rsid w:val="00FC6DCF"/>
    <w:rsid w:val="00FD2067"/>
    <w:rsid w:val="00FD42BB"/>
    <w:rsid w:val="00FD770B"/>
    <w:rsid w:val="00FE0B1A"/>
    <w:rsid w:val="00FE2F33"/>
    <w:rsid w:val="00FE42E4"/>
    <w:rsid w:val="00FE77BB"/>
    <w:rsid w:val="00FE7CDC"/>
    <w:rsid w:val="00FF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C6C36"/>
  <w15:chartTrackingRefBased/>
  <w15:docId w15:val="{ED98B5BC-A075-418A-9734-E1A2A9A2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6A"/>
    <w:pPr>
      <w:spacing w:after="200" w:line="276" w:lineRule="auto"/>
    </w:pPr>
    <w:rPr>
      <w:rFonts w:ascii="Calibri" w:eastAsia="Calibri" w:hAnsi="Calibri" w:cs="Times New Roman"/>
    </w:rPr>
  </w:style>
  <w:style w:type="paragraph" w:styleId="1">
    <w:name w:val="heading 1"/>
    <w:aliases w:val="Заголовок параграфа (1.),Section,Section Heading,level2 hdg,111"/>
    <w:basedOn w:val="a"/>
    <w:next w:val="a"/>
    <w:link w:val="10"/>
    <w:uiPriority w:val="9"/>
    <w:qFormat/>
    <w:pPr>
      <w:keepNext/>
      <w:suppressAutoHyphens/>
      <w:spacing w:after="0" w:line="360" w:lineRule="auto"/>
      <w:jc w:val="center"/>
      <w:outlineLvl w:val="0"/>
    </w:pPr>
    <w:rPr>
      <w:rFonts w:asciiTheme="minorHAnsi" w:eastAsia="Cambria" w:hAnsiTheme="minorHAnsi" w:cs="Cambria"/>
      <w:b/>
      <w:bCs/>
      <w:sz w:val="20"/>
      <w:szCs w:val="20"/>
      <w:lang w:eastAsia="ru-RU"/>
    </w:rPr>
  </w:style>
  <w:style w:type="paragraph" w:styleId="2">
    <w:name w:val="heading 2"/>
    <w:basedOn w:val="a"/>
    <w:next w:val="a"/>
    <w:link w:val="20"/>
    <w:uiPriority w:val="9"/>
    <w:semiHidden/>
    <w:unhideWhenUsed/>
    <w:qFormat/>
    <w:rsid w:val="006F3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
    <w:rPr>
      <w:rFonts w:eastAsia="Cambria" w:cs="Cambria"/>
      <w:b/>
      <w:bCs/>
      <w:sz w:val="20"/>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styleId="a3">
    <w:name w:val="Hyperlink"/>
    <w:uiPriority w:val="99"/>
    <w:unhideWhenUsed/>
    <w:rPr>
      <w:color w:val="0000FF"/>
      <w:u w:val="single"/>
    </w:rPr>
  </w:style>
  <w:style w:type="character" w:customStyle="1" w:styleId="a4">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5"/>
    <w:uiPriority w:val="34"/>
    <w:qFormat/>
    <w:locked/>
    <w:rPr>
      <w:rFonts w:ascii="Times New Roman" w:eastAsia="Times New Roman" w:hAnsi="Times New Roman" w:cs="Times New Roman"/>
      <w:sz w:val="24"/>
      <w:szCs w:val="24"/>
      <w:lang w:eastAsia="ru-RU"/>
    </w:rPr>
  </w:style>
  <w:style w:type="paragraph" w:styleId="a5">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4"/>
    <w:uiPriority w:val="34"/>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6">
    <w:name w:val="Strong"/>
    <w:qFormat/>
    <w:rPr>
      <w:b/>
      <w:bCs/>
    </w:rPr>
  </w:style>
  <w:style w:type="paragraph" w:styleId="a7">
    <w:name w:val="Balloon Text"/>
    <w:basedOn w:val="a"/>
    <w:link w:val="a8"/>
    <w:uiPriority w:val="99"/>
    <w:semiHidden/>
    <w:unhideWhenUs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Pr>
      <w:rFonts w:ascii="Segoe UI" w:eastAsia="Calibri" w:hAnsi="Segoe UI" w:cs="Segoe UI"/>
      <w:sz w:val="18"/>
      <w:szCs w:val="18"/>
    </w:rPr>
  </w:style>
  <w:style w:type="character" w:styleId="a9">
    <w:name w:val="annotation reference"/>
    <w:basedOn w:val="a0"/>
    <w:uiPriority w:val="99"/>
    <w:unhideWhenUsed/>
    <w:qFormat/>
    <w:rPr>
      <w:sz w:val="16"/>
      <w:szCs w:val="16"/>
    </w:rPr>
  </w:style>
  <w:style w:type="paragraph" w:styleId="aa">
    <w:name w:val="annotation text"/>
    <w:basedOn w:val="a"/>
    <w:link w:val="ab"/>
    <w:uiPriority w:val="99"/>
    <w:unhideWhenUsed/>
    <w:pPr>
      <w:spacing w:line="240" w:lineRule="auto"/>
    </w:pPr>
    <w:rPr>
      <w:sz w:val="20"/>
      <w:szCs w:val="20"/>
    </w:rPr>
  </w:style>
  <w:style w:type="character" w:customStyle="1" w:styleId="ab">
    <w:name w:val="Текст примечания Знак"/>
    <w:basedOn w:val="a0"/>
    <w:link w:val="aa"/>
    <w:uiPriority w:val="99"/>
    <w:rPr>
      <w:rFonts w:ascii="Calibri" w:eastAsia="Calibri" w:hAnsi="Calibri" w:cs="Times New Roman"/>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rFonts w:ascii="Calibri" w:eastAsia="Calibri" w:hAnsi="Calibri" w:cs="Times New Roman"/>
      <w:b/>
      <w:bCs/>
      <w:sz w:val="20"/>
      <w:szCs w:val="20"/>
    </w:rPr>
  </w:style>
  <w:style w:type="paragraph" w:styleId="ae">
    <w:name w:val="Revision"/>
    <w:hidden/>
    <w:uiPriority w:val="99"/>
    <w:semiHidden/>
    <w:pPr>
      <w:spacing w:after="0" w:line="240" w:lineRule="auto"/>
    </w:pPr>
    <w:rPr>
      <w:rFonts w:ascii="Calibri" w:eastAsia="Calibri" w:hAnsi="Calibri" w:cs="Times New Roman"/>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0"/>
    <w:link w:val="af0"/>
    <w:uiPriority w:val="99"/>
    <w:rPr>
      <w:rFonts w:ascii="Calibri" w:eastAsia="Calibri" w:hAnsi="Calibri" w:cs="Times New Roman"/>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rPr>
      <w:rFonts w:ascii="Calibri" w:eastAsia="Calibri" w:hAnsi="Calibri" w:cs="Times New Roman"/>
    </w:rPr>
  </w:style>
  <w:style w:type="paragraph" w:customStyle="1" w:styleId="subclauseindent">
    <w:name w:val="subclauseindent"/>
    <w:basedOn w:val="a"/>
    <w:pPr>
      <w:spacing w:before="120" w:after="120" w:line="240" w:lineRule="auto"/>
      <w:ind w:left="1701"/>
      <w:jc w:val="both"/>
    </w:pPr>
    <w:rPr>
      <w:rFonts w:ascii="Times New Roman" w:eastAsia="Times New Roman" w:hAnsi="Times New Roman"/>
      <w:szCs w:val="20"/>
    </w:rPr>
  </w:style>
  <w:style w:type="paragraph" w:customStyle="1" w:styleId="af4">
    <w:name w:val="Обычный текст"/>
    <w:basedOn w:val="a"/>
    <w:link w:val="af5"/>
    <w:uiPriority w:val="99"/>
    <w:pPr>
      <w:spacing w:after="0" w:line="240" w:lineRule="auto"/>
      <w:ind w:firstLine="425"/>
    </w:pPr>
    <w:rPr>
      <w:rFonts w:ascii="Times New Roman" w:eastAsia="Arial Unicode MS" w:hAnsi="Times New Roman"/>
      <w:sz w:val="24"/>
      <w:szCs w:val="24"/>
      <w:lang w:eastAsia="ru-RU"/>
    </w:rPr>
  </w:style>
  <w:style w:type="character" w:customStyle="1" w:styleId="af5">
    <w:name w:val="Обычный текст Знак"/>
    <w:link w:val="af4"/>
    <w:uiPriority w:val="99"/>
    <w:rPr>
      <w:rFonts w:ascii="Times New Roman" w:eastAsia="Arial Unicode MS" w:hAnsi="Times New Roman" w:cs="Times New Roman"/>
      <w:sz w:val="24"/>
      <w:szCs w:val="24"/>
      <w:lang w:eastAsia="ru-RU"/>
    </w:rPr>
  </w:style>
  <w:style w:type="table" w:customStyle="1" w:styleId="131">
    <w:name w:val="Сетка таблицы131"/>
    <w:basedOn w:val="a1"/>
    <w:next w:val="af"/>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pPr>
      <w:tabs>
        <w:tab w:val="left" w:pos="720"/>
      </w:tabs>
      <w:spacing w:after="120" w:line="240" w:lineRule="auto"/>
      <w:ind w:left="720" w:hanging="720"/>
      <w:jc w:val="both"/>
    </w:pPr>
    <w:rPr>
      <w:rFonts w:ascii="Times New Roman" w:eastAsia="Times New Roman" w:hAnsi="Times New Roman"/>
      <w:sz w:val="20"/>
      <w:szCs w:val="20"/>
      <w:lang w:val="en-US"/>
    </w:rPr>
  </w:style>
  <w:style w:type="character" w:customStyle="1" w:styleId="af7">
    <w:name w:val="Текст сноски Знак"/>
    <w:basedOn w:val="a0"/>
    <w:link w:val="af6"/>
    <w:semiHidden/>
    <w:rPr>
      <w:rFonts w:ascii="Times New Roman" w:eastAsia="Times New Roman" w:hAnsi="Times New Roman" w:cs="Times New Roman"/>
      <w:sz w:val="20"/>
      <w:szCs w:val="20"/>
      <w:lang w:val="en-US"/>
    </w:rPr>
  </w:style>
  <w:style w:type="character" w:styleId="af8">
    <w:name w:val="footnote reference"/>
    <w:semiHidden/>
    <w:rPr>
      <w:rFonts w:cs="Times New Roman"/>
      <w:vertAlign w:val="superscript"/>
    </w:rPr>
  </w:style>
  <w:style w:type="paragraph" w:styleId="af9">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11">
    <w:name w:val="Основной текст Знак1"/>
    <w:aliases w:val="body text Знак"/>
    <w:link w:val="af9"/>
    <w:rPr>
      <w:rFonts w:ascii="Times New Roman" w:eastAsia="Times New Roman" w:hAnsi="Times New Roman" w:cs="Times New Roman"/>
      <w:szCs w:val="20"/>
      <w:lang w:val="en-GB"/>
    </w:rPr>
  </w:style>
  <w:style w:type="character" w:customStyle="1" w:styleId="afa">
    <w:name w:val="Основной текст Знак"/>
    <w:basedOn w:val="a0"/>
    <w:uiPriority w:val="99"/>
    <w:semiHidden/>
    <w:rPr>
      <w:rFonts w:ascii="Calibri" w:eastAsia="Calibri" w:hAnsi="Calibri" w:cs="Times New Roman"/>
    </w:rPr>
  </w:style>
  <w:style w:type="character" w:customStyle="1" w:styleId="21">
    <w:name w:val="Основной текст Знак2"/>
    <w:aliases w:val="body text Знак2"/>
    <w:rsid w:val="002279D4"/>
    <w:rPr>
      <w:sz w:val="22"/>
      <w:lang w:val="en-GB" w:eastAsia="en-US" w:bidi="ar-SA"/>
    </w:rPr>
  </w:style>
  <w:style w:type="character" w:customStyle="1" w:styleId="20">
    <w:name w:val="Заголовок 2 Знак"/>
    <w:basedOn w:val="a0"/>
    <w:link w:val="2"/>
    <w:uiPriority w:val="9"/>
    <w:semiHidden/>
    <w:rsid w:val="006F33AD"/>
    <w:rPr>
      <w:rFonts w:asciiTheme="majorHAnsi" w:eastAsiaTheme="majorEastAsia" w:hAnsiTheme="majorHAnsi" w:cstheme="majorBidi"/>
      <w:color w:val="2E74B5" w:themeColor="accent1" w:themeShade="BF"/>
      <w:sz w:val="26"/>
      <w:szCs w:val="26"/>
    </w:rPr>
  </w:style>
  <w:style w:type="paragraph" w:customStyle="1" w:styleId="Text">
    <w:name w:val="Text"/>
    <w:basedOn w:val="a"/>
    <w:link w:val="TextChar"/>
    <w:rsid w:val="00E84555"/>
    <w:pPr>
      <w:spacing w:after="240" w:line="240" w:lineRule="auto"/>
      <w:jc w:val="both"/>
    </w:pPr>
    <w:rPr>
      <w:rFonts w:ascii="Times New Roman" w:hAnsi="Times New Roman"/>
      <w:sz w:val="20"/>
      <w:szCs w:val="20"/>
      <w:lang w:val="en-US" w:eastAsia="x-none"/>
    </w:rPr>
  </w:style>
  <w:style w:type="character" w:customStyle="1" w:styleId="TextChar">
    <w:name w:val="Text Char"/>
    <w:link w:val="Text"/>
    <w:locked/>
    <w:rsid w:val="00E84555"/>
    <w:rPr>
      <w:rFonts w:ascii="Times New Roman" w:eastAsia="Calibri" w:hAnsi="Times New Roman" w:cs="Times New Roman"/>
      <w:sz w:val="20"/>
      <w:szCs w:val="20"/>
      <w:lang w:val="en-US" w:eastAsia="x-none"/>
    </w:rPr>
  </w:style>
  <w:style w:type="paragraph" w:styleId="afb">
    <w:name w:val="Normal (Web)"/>
    <w:basedOn w:val="a"/>
    <w:uiPriority w:val="99"/>
    <w:unhideWhenUsed/>
    <w:rsid w:val="00A529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lmathit">
    <w:name w:val="ml__mathit"/>
    <w:basedOn w:val="a0"/>
    <w:rsid w:val="007807F9"/>
  </w:style>
  <w:style w:type="character" w:customStyle="1" w:styleId="mlcmr">
    <w:name w:val="ml__cmr"/>
    <w:basedOn w:val="a0"/>
    <w:rsid w:val="007807F9"/>
  </w:style>
  <w:style w:type="character" w:customStyle="1" w:styleId="vlist-s">
    <w:name w:val="vlist-s"/>
    <w:basedOn w:val="a0"/>
    <w:rsid w:val="007807F9"/>
  </w:style>
  <w:style w:type="character" w:styleId="afc">
    <w:name w:val="Emphasis"/>
    <w:basedOn w:val="a0"/>
    <w:uiPriority w:val="20"/>
    <w:qFormat/>
    <w:rsid w:val="007807F9"/>
    <w:rPr>
      <w:i/>
      <w:iCs/>
    </w:rPr>
  </w:style>
  <w:style w:type="paragraph" w:customStyle="1" w:styleId="22">
    <w:name w:val="Абзац списка2"/>
    <w:basedOn w:val="a"/>
    <w:rsid w:val="00A26211"/>
    <w:pPr>
      <w:spacing w:after="0" w:line="240" w:lineRule="auto"/>
      <w:ind w:left="720"/>
      <w:contextualSpacing/>
    </w:pPr>
    <w:rPr>
      <w:rFonts w:ascii="Times New Roman" w:hAnsi="Times New Roman"/>
      <w:sz w:val="24"/>
      <w:szCs w:val="24"/>
      <w:lang w:eastAsia="ru-RU"/>
    </w:rPr>
  </w:style>
  <w:style w:type="character" w:customStyle="1" w:styleId="mlaccent-body">
    <w:name w:val="ml__accent-body"/>
    <w:basedOn w:val="a0"/>
    <w:rsid w:val="00F13ED3"/>
  </w:style>
  <w:style w:type="paragraph" w:customStyle="1" w:styleId="msonormalcxspmiddle">
    <w:name w:val="msonormalcxspmiddle"/>
    <w:basedOn w:val="a"/>
    <w:rsid w:val="00FE2F3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7374">
      <w:bodyDiv w:val="1"/>
      <w:marLeft w:val="0"/>
      <w:marRight w:val="0"/>
      <w:marTop w:val="0"/>
      <w:marBottom w:val="0"/>
      <w:divBdr>
        <w:top w:val="none" w:sz="0" w:space="0" w:color="auto"/>
        <w:left w:val="none" w:sz="0" w:space="0" w:color="auto"/>
        <w:bottom w:val="none" w:sz="0" w:space="0" w:color="auto"/>
        <w:right w:val="none" w:sz="0" w:space="0" w:color="auto"/>
      </w:divBdr>
    </w:div>
    <w:div w:id="294020335">
      <w:bodyDiv w:val="1"/>
      <w:marLeft w:val="0"/>
      <w:marRight w:val="0"/>
      <w:marTop w:val="0"/>
      <w:marBottom w:val="0"/>
      <w:divBdr>
        <w:top w:val="none" w:sz="0" w:space="0" w:color="auto"/>
        <w:left w:val="none" w:sz="0" w:space="0" w:color="auto"/>
        <w:bottom w:val="none" w:sz="0" w:space="0" w:color="auto"/>
        <w:right w:val="none" w:sz="0" w:space="0" w:color="auto"/>
      </w:divBdr>
    </w:div>
    <w:div w:id="771248325">
      <w:bodyDiv w:val="1"/>
      <w:marLeft w:val="0"/>
      <w:marRight w:val="0"/>
      <w:marTop w:val="0"/>
      <w:marBottom w:val="0"/>
      <w:divBdr>
        <w:top w:val="none" w:sz="0" w:space="0" w:color="auto"/>
        <w:left w:val="none" w:sz="0" w:space="0" w:color="auto"/>
        <w:bottom w:val="none" w:sz="0" w:space="0" w:color="auto"/>
        <w:right w:val="none" w:sz="0" w:space="0" w:color="auto"/>
      </w:divBdr>
    </w:div>
    <w:div w:id="883638771">
      <w:bodyDiv w:val="1"/>
      <w:marLeft w:val="0"/>
      <w:marRight w:val="0"/>
      <w:marTop w:val="0"/>
      <w:marBottom w:val="0"/>
      <w:divBdr>
        <w:top w:val="none" w:sz="0" w:space="0" w:color="auto"/>
        <w:left w:val="none" w:sz="0" w:space="0" w:color="auto"/>
        <w:bottom w:val="none" w:sz="0" w:space="0" w:color="auto"/>
        <w:right w:val="none" w:sz="0" w:space="0" w:color="auto"/>
      </w:divBdr>
    </w:div>
    <w:div w:id="935208211">
      <w:bodyDiv w:val="1"/>
      <w:marLeft w:val="0"/>
      <w:marRight w:val="0"/>
      <w:marTop w:val="0"/>
      <w:marBottom w:val="0"/>
      <w:divBdr>
        <w:top w:val="none" w:sz="0" w:space="0" w:color="auto"/>
        <w:left w:val="none" w:sz="0" w:space="0" w:color="auto"/>
        <w:bottom w:val="none" w:sz="0" w:space="0" w:color="auto"/>
        <w:right w:val="none" w:sz="0" w:space="0" w:color="auto"/>
      </w:divBdr>
    </w:div>
    <w:div w:id="1016611955">
      <w:bodyDiv w:val="1"/>
      <w:marLeft w:val="0"/>
      <w:marRight w:val="0"/>
      <w:marTop w:val="0"/>
      <w:marBottom w:val="0"/>
      <w:divBdr>
        <w:top w:val="none" w:sz="0" w:space="0" w:color="auto"/>
        <w:left w:val="none" w:sz="0" w:space="0" w:color="auto"/>
        <w:bottom w:val="none" w:sz="0" w:space="0" w:color="auto"/>
        <w:right w:val="none" w:sz="0" w:space="0" w:color="auto"/>
      </w:divBdr>
      <w:divsChild>
        <w:div w:id="903294384">
          <w:marLeft w:val="0"/>
          <w:marRight w:val="0"/>
          <w:marTop w:val="0"/>
          <w:marBottom w:val="0"/>
          <w:divBdr>
            <w:top w:val="none" w:sz="0" w:space="0" w:color="auto"/>
            <w:left w:val="none" w:sz="0" w:space="0" w:color="auto"/>
            <w:bottom w:val="none" w:sz="0" w:space="0" w:color="auto"/>
            <w:right w:val="none" w:sz="0" w:space="0" w:color="auto"/>
          </w:divBdr>
          <w:divsChild>
            <w:div w:id="2063627367">
              <w:marLeft w:val="0"/>
              <w:marRight w:val="0"/>
              <w:marTop w:val="100"/>
              <w:marBottom w:val="100"/>
              <w:divBdr>
                <w:top w:val="none" w:sz="0" w:space="0" w:color="auto"/>
                <w:left w:val="none" w:sz="0" w:space="0" w:color="auto"/>
                <w:bottom w:val="none" w:sz="0" w:space="0" w:color="auto"/>
                <w:right w:val="none" w:sz="0" w:space="0" w:color="auto"/>
              </w:divBdr>
              <w:divsChild>
                <w:div w:id="717895890">
                  <w:marLeft w:val="0"/>
                  <w:marRight w:val="0"/>
                  <w:marTop w:val="0"/>
                  <w:marBottom w:val="0"/>
                  <w:divBdr>
                    <w:top w:val="none" w:sz="0" w:space="0" w:color="auto"/>
                    <w:left w:val="none" w:sz="0" w:space="0" w:color="auto"/>
                    <w:bottom w:val="none" w:sz="0" w:space="0" w:color="auto"/>
                    <w:right w:val="none" w:sz="0" w:space="0" w:color="auto"/>
                  </w:divBdr>
                  <w:divsChild>
                    <w:div w:id="151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9714">
          <w:marLeft w:val="0"/>
          <w:marRight w:val="0"/>
          <w:marTop w:val="0"/>
          <w:marBottom w:val="0"/>
          <w:divBdr>
            <w:top w:val="none" w:sz="0" w:space="0" w:color="auto"/>
            <w:left w:val="none" w:sz="0" w:space="0" w:color="auto"/>
            <w:bottom w:val="none" w:sz="0" w:space="0" w:color="auto"/>
            <w:right w:val="none" w:sz="0" w:space="0" w:color="auto"/>
          </w:divBdr>
          <w:divsChild>
            <w:div w:id="1444492952">
              <w:marLeft w:val="0"/>
              <w:marRight w:val="0"/>
              <w:marTop w:val="100"/>
              <w:marBottom w:val="100"/>
              <w:divBdr>
                <w:top w:val="none" w:sz="0" w:space="0" w:color="auto"/>
                <w:left w:val="none" w:sz="0" w:space="0" w:color="auto"/>
                <w:bottom w:val="none" w:sz="0" w:space="0" w:color="auto"/>
                <w:right w:val="none" w:sz="0" w:space="0" w:color="auto"/>
              </w:divBdr>
              <w:divsChild>
                <w:div w:id="1998653966">
                  <w:marLeft w:val="0"/>
                  <w:marRight w:val="0"/>
                  <w:marTop w:val="0"/>
                  <w:marBottom w:val="0"/>
                  <w:divBdr>
                    <w:top w:val="none" w:sz="0" w:space="0" w:color="auto"/>
                    <w:left w:val="none" w:sz="0" w:space="0" w:color="auto"/>
                    <w:bottom w:val="none" w:sz="0" w:space="0" w:color="auto"/>
                    <w:right w:val="none" w:sz="0" w:space="0" w:color="auto"/>
                  </w:divBdr>
                  <w:divsChild>
                    <w:div w:id="14163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4809">
          <w:marLeft w:val="0"/>
          <w:marRight w:val="0"/>
          <w:marTop w:val="0"/>
          <w:marBottom w:val="0"/>
          <w:divBdr>
            <w:top w:val="none" w:sz="0" w:space="0" w:color="auto"/>
            <w:left w:val="none" w:sz="0" w:space="0" w:color="auto"/>
            <w:bottom w:val="none" w:sz="0" w:space="0" w:color="auto"/>
            <w:right w:val="none" w:sz="0" w:space="0" w:color="auto"/>
          </w:divBdr>
          <w:divsChild>
            <w:div w:id="1770005196">
              <w:marLeft w:val="0"/>
              <w:marRight w:val="0"/>
              <w:marTop w:val="100"/>
              <w:marBottom w:val="100"/>
              <w:divBdr>
                <w:top w:val="none" w:sz="0" w:space="0" w:color="auto"/>
                <w:left w:val="none" w:sz="0" w:space="0" w:color="auto"/>
                <w:bottom w:val="none" w:sz="0" w:space="0" w:color="auto"/>
                <w:right w:val="none" w:sz="0" w:space="0" w:color="auto"/>
              </w:divBdr>
              <w:divsChild>
                <w:div w:id="2058387391">
                  <w:marLeft w:val="0"/>
                  <w:marRight w:val="0"/>
                  <w:marTop w:val="0"/>
                  <w:marBottom w:val="0"/>
                  <w:divBdr>
                    <w:top w:val="none" w:sz="0" w:space="0" w:color="auto"/>
                    <w:left w:val="none" w:sz="0" w:space="0" w:color="auto"/>
                    <w:bottom w:val="none" w:sz="0" w:space="0" w:color="auto"/>
                    <w:right w:val="none" w:sz="0" w:space="0" w:color="auto"/>
                  </w:divBdr>
                  <w:divsChild>
                    <w:div w:id="354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1756">
      <w:bodyDiv w:val="1"/>
      <w:marLeft w:val="0"/>
      <w:marRight w:val="0"/>
      <w:marTop w:val="0"/>
      <w:marBottom w:val="0"/>
      <w:divBdr>
        <w:top w:val="none" w:sz="0" w:space="0" w:color="auto"/>
        <w:left w:val="none" w:sz="0" w:space="0" w:color="auto"/>
        <w:bottom w:val="none" w:sz="0" w:space="0" w:color="auto"/>
        <w:right w:val="none" w:sz="0" w:space="0" w:color="auto"/>
      </w:divBdr>
      <w:divsChild>
        <w:div w:id="259918863">
          <w:marLeft w:val="0"/>
          <w:marRight w:val="0"/>
          <w:marTop w:val="0"/>
          <w:marBottom w:val="0"/>
          <w:divBdr>
            <w:top w:val="none" w:sz="0" w:space="0" w:color="auto"/>
            <w:left w:val="none" w:sz="0" w:space="0" w:color="auto"/>
            <w:bottom w:val="none" w:sz="0" w:space="0" w:color="auto"/>
            <w:right w:val="none" w:sz="0" w:space="0" w:color="auto"/>
          </w:divBdr>
          <w:divsChild>
            <w:div w:id="245458578">
              <w:marLeft w:val="0"/>
              <w:marRight w:val="0"/>
              <w:marTop w:val="100"/>
              <w:marBottom w:val="100"/>
              <w:divBdr>
                <w:top w:val="none" w:sz="0" w:space="0" w:color="auto"/>
                <w:left w:val="none" w:sz="0" w:space="0" w:color="auto"/>
                <w:bottom w:val="none" w:sz="0" w:space="0" w:color="auto"/>
                <w:right w:val="none" w:sz="0" w:space="0" w:color="auto"/>
              </w:divBdr>
              <w:divsChild>
                <w:div w:id="2114277322">
                  <w:marLeft w:val="0"/>
                  <w:marRight w:val="0"/>
                  <w:marTop w:val="0"/>
                  <w:marBottom w:val="0"/>
                  <w:divBdr>
                    <w:top w:val="none" w:sz="0" w:space="0" w:color="auto"/>
                    <w:left w:val="none" w:sz="0" w:space="0" w:color="auto"/>
                    <w:bottom w:val="none" w:sz="0" w:space="0" w:color="auto"/>
                    <w:right w:val="none" w:sz="0" w:space="0" w:color="auto"/>
                  </w:divBdr>
                  <w:divsChild>
                    <w:div w:id="15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2484">
          <w:marLeft w:val="0"/>
          <w:marRight w:val="0"/>
          <w:marTop w:val="0"/>
          <w:marBottom w:val="0"/>
          <w:divBdr>
            <w:top w:val="none" w:sz="0" w:space="0" w:color="auto"/>
            <w:left w:val="none" w:sz="0" w:space="0" w:color="auto"/>
            <w:bottom w:val="none" w:sz="0" w:space="0" w:color="auto"/>
            <w:right w:val="none" w:sz="0" w:space="0" w:color="auto"/>
          </w:divBdr>
          <w:divsChild>
            <w:div w:id="3478840">
              <w:marLeft w:val="0"/>
              <w:marRight w:val="0"/>
              <w:marTop w:val="100"/>
              <w:marBottom w:val="100"/>
              <w:divBdr>
                <w:top w:val="none" w:sz="0" w:space="0" w:color="auto"/>
                <w:left w:val="none" w:sz="0" w:space="0" w:color="auto"/>
                <w:bottom w:val="none" w:sz="0" w:space="0" w:color="auto"/>
                <w:right w:val="none" w:sz="0" w:space="0" w:color="auto"/>
              </w:divBdr>
              <w:divsChild>
                <w:div w:id="1020664754">
                  <w:marLeft w:val="0"/>
                  <w:marRight w:val="0"/>
                  <w:marTop w:val="0"/>
                  <w:marBottom w:val="0"/>
                  <w:divBdr>
                    <w:top w:val="none" w:sz="0" w:space="0" w:color="auto"/>
                    <w:left w:val="none" w:sz="0" w:space="0" w:color="auto"/>
                    <w:bottom w:val="none" w:sz="0" w:space="0" w:color="auto"/>
                    <w:right w:val="none" w:sz="0" w:space="0" w:color="auto"/>
                  </w:divBdr>
                  <w:divsChild>
                    <w:div w:id="618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921">
      <w:bodyDiv w:val="1"/>
      <w:marLeft w:val="0"/>
      <w:marRight w:val="0"/>
      <w:marTop w:val="0"/>
      <w:marBottom w:val="0"/>
      <w:divBdr>
        <w:top w:val="none" w:sz="0" w:space="0" w:color="auto"/>
        <w:left w:val="none" w:sz="0" w:space="0" w:color="auto"/>
        <w:bottom w:val="none" w:sz="0" w:space="0" w:color="auto"/>
        <w:right w:val="none" w:sz="0" w:space="0" w:color="auto"/>
      </w:divBdr>
    </w:div>
    <w:div w:id="1624000241">
      <w:bodyDiv w:val="1"/>
      <w:marLeft w:val="0"/>
      <w:marRight w:val="0"/>
      <w:marTop w:val="0"/>
      <w:marBottom w:val="0"/>
      <w:divBdr>
        <w:top w:val="none" w:sz="0" w:space="0" w:color="auto"/>
        <w:left w:val="none" w:sz="0" w:space="0" w:color="auto"/>
        <w:bottom w:val="none" w:sz="0" w:space="0" w:color="auto"/>
        <w:right w:val="none" w:sz="0" w:space="0" w:color="auto"/>
      </w:divBdr>
    </w:div>
    <w:div w:id="18420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C721-F037-44FF-8DC6-8BD68819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6410</Words>
  <Characters>36538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Гавриленко Арсений Сергеевич</cp:lastModifiedBy>
  <cp:revision>23</cp:revision>
  <cp:lastPrinted>2025-09-10T10:22:00Z</cp:lastPrinted>
  <dcterms:created xsi:type="dcterms:W3CDTF">2025-12-10T19:45:00Z</dcterms:created>
  <dcterms:modified xsi:type="dcterms:W3CDTF">2025-12-24T11:41:00Z</dcterms:modified>
</cp:coreProperties>
</file>