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D653" w14:textId="4AE7D574" w:rsidR="00FC4A0D" w:rsidRPr="00FC4A0D" w:rsidRDefault="00FC4A0D" w:rsidP="00FC4A0D">
      <w:pPr>
        <w:spacing w:after="0" w:line="252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4A0D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Приложение</w:t>
      </w:r>
      <w:r w:rsidRPr="00FC4A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1.1</w:t>
      </w:r>
      <w:r w:rsidR="00167E50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14:paraId="30E5EC1F" w14:textId="77777777" w:rsidR="00FC4A0D" w:rsidRPr="00FC4A0D" w:rsidRDefault="00FC4A0D" w:rsidP="00FC4A0D">
      <w:pPr>
        <w:spacing w:after="0" w:line="252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4A0D">
        <w:rPr>
          <w:rFonts w:ascii="Times New Roman" w:eastAsia="Calibri" w:hAnsi="Times New Roman" w:cs="Times New Roman"/>
          <w:sz w:val="24"/>
          <w:szCs w:val="24"/>
          <w:lang w:eastAsia="ru-RU"/>
        </w:rPr>
        <w:t>к Протоколу № 9/2023 заочного голосования Наблюдательного совета</w:t>
      </w:r>
    </w:p>
    <w:p w14:paraId="2AB4080E" w14:textId="7FA01D0D" w:rsidR="00FC4A0D" w:rsidRPr="00FC4A0D" w:rsidRDefault="00FC4A0D" w:rsidP="00FC4A0D">
      <w:pPr>
        <w:spacing w:after="0" w:line="240" w:lineRule="auto"/>
        <w:ind w:firstLine="57"/>
        <w:jc w:val="right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FC4A0D">
        <w:rPr>
          <w:rFonts w:ascii="Times New Roman" w:eastAsia="Calibri" w:hAnsi="Times New Roman" w:cs="Times New Roman"/>
          <w:sz w:val="24"/>
          <w:szCs w:val="24"/>
          <w:lang w:eastAsia="ru-RU"/>
        </w:rPr>
        <w:t>Ассоциации «НП Совет рынка» от 26 июня 2023 года.</w:t>
      </w:r>
    </w:p>
    <w:p w14:paraId="0E6E0310" w14:textId="77777777" w:rsidR="00FC4A0D" w:rsidRPr="00FC4A0D" w:rsidRDefault="00FC4A0D" w:rsidP="003209DB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8"/>
          <w:szCs w:val="28"/>
        </w:rPr>
      </w:pPr>
    </w:p>
    <w:p w14:paraId="74E48F71" w14:textId="77777777" w:rsidR="00FC4A0D" w:rsidRPr="00FC4A0D" w:rsidRDefault="00FC4A0D" w:rsidP="003209DB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8"/>
          <w:szCs w:val="28"/>
        </w:rPr>
      </w:pPr>
    </w:p>
    <w:p w14:paraId="23EB6C3D" w14:textId="2D782307" w:rsidR="00C4168B" w:rsidRPr="001C1738" w:rsidRDefault="007072BC" w:rsidP="003209DB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8"/>
          <w:szCs w:val="28"/>
        </w:rPr>
      </w:pPr>
      <w:r>
        <w:rPr>
          <w:rFonts w:ascii="Garamond" w:hAnsi="Garamond"/>
          <w:b/>
          <w:bCs/>
          <w:color w:val="000000" w:themeColor="text1"/>
          <w:sz w:val="28"/>
          <w:szCs w:val="28"/>
          <w:lang w:val="en-US"/>
        </w:rPr>
        <w:t>V</w:t>
      </w:r>
      <w:r w:rsidR="0097748F">
        <w:rPr>
          <w:rFonts w:ascii="Garamond" w:hAnsi="Garamond"/>
          <w:b/>
          <w:bCs/>
          <w:color w:val="000000" w:themeColor="text1"/>
          <w:sz w:val="28"/>
          <w:szCs w:val="28"/>
          <w:lang w:val="en-US"/>
        </w:rPr>
        <w:t>III</w:t>
      </w:r>
      <w:r>
        <w:rPr>
          <w:rFonts w:ascii="Garamond" w:hAnsi="Garamond"/>
          <w:b/>
          <w:bCs/>
          <w:color w:val="000000" w:themeColor="text1"/>
          <w:sz w:val="28"/>
          <w:szCs w:val="28"/>
        </w:rPr>
        <w:t>.</w:t>
      </w:r>
      <w:r w:rsidR="001C1738"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4. </w:t>
      </w:r>
      <w:r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Изменения, связанные с </w:t>
      </w:r>
      <w:r w:rsidR="0097748F">
        <w:rPr>
          <w:rFonts w:ascii="Garamond" w:hAnsi="Garamond"/>
          <w:b/>
          <w:bCs/>
          <w:color w:val="000000" w:themeColor="text1"/>
          <w:sz w:val="28"/>
          <w:szCs w:val="28"/>
        </w:rPr>
        <w:t>обеспечением исполнения обязательств по ДПМ ВИЭ</w:t>
      </w:r>
      <w:r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 </w:t>
      </w:r>
    </w:p>
    <w:p w14:paraId="1D177FDF" w14:textId="77777777" w:rsidR="003209DB" w:rsidRDefault="003209DB" w:rsidP="003209DB">
      <w:pPr>
        <w:spacing w:after="0" w:line="240" w:lineRule="auto"/>
        <w:jc w:val="right"/>
        <w:rPr>
          <w:rFonts w:ascii="Garamond" w:hAnsi="Garamond"/>
          <w:b/>
          <w:color w:val="000000" w:themeColor="text1"/>
          <w:sz w:val="28"/>
          <w:szCs w:val="28"/>
        </w:rPr>
      </w:pPr>
    </w:p>
    <w:p w14:paraId="19A41942" w14:textId="53B8CC0E" w:rsidR="00C4168B" w:rsidRDefault="007072BC" w:rsidP="003209DB">
      <w:pPr>
        <w:spacing w:after="0" w:line="240" w:lineRule="auto"/>
        <w:jc w:val="right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 xml:space="preserve">Приложение № </w:t>
      </w:r>
      <w:r w:rsidR="00C429F0">
        <w:rPr>
          <w:rFonts w:ascii="Garamond" w:hAnsi="Garamond"/>
          <w:b/>
          <w:color w:val="000000" w:themeColor="text1"/>
          <w:sz w:val="28"/>
          <w:szCs w:val="28"/>
        </w:rPr>
        <w:t>1.1</w:t>
      </w:r>
      <w:r w:rsidR="00167E50">
        <w:rPr>
          <w:rFonts w:ascii="Garamond" w:hAnsi="Garamond"/>
          <w:b/>
          <w:color w:val="000000" w:themeColor="text1"/>
          <w:sz w:val="28"/>
          <w:szCs w:val="28"/>
        </w:rPr>
        <w:t>2</w:t>
      </w:r>
    </w:p>
    <w:p w14:paraId="44F1A56D" w14:textId="77777777" w:rsidR="003209DB" w:rsidRPr="001C1738" w:rsidRDefault="003209DB" w:rsidP="003209DB">
      <w:pPr>
        <w:spacing w:after="0" w:line="240" w:lineRule="auto"/>
        <w:jc w:val="right"/>
        <w:rPr>
          <w:rFonts w:ascii="Garamond" w:hAnsi="Garamond"/>
          <w:b/>
          <w:color w:val="000000" w:themeColor="text1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C4168B" w14:paraId="122E0473" w14:textId="77777777" w:rsidTr="00853BFA">
        <w:trPr>
          <w:trHeight w:val="386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C30" w14:textId="77777777" w:rsidR="00C4168B" w:rsidRPr="00141C31" w:rsidRDefault="007072BC" w:rsidP="003209DB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Ассоциация «НП Совет рынка».</w:t>
            </w:r>
          </w:p>
          <w:p w14:paraId="3E6554A8" w14:textId="1767B84F" w:rsidR="00C4168B" w:rsidRPr="00956771" w:rsidRDefault="007072BC" w:rsidP="003209DB">
            <w:pPr>
              <w:spacing w:after="0" w:line="240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Обоснование:</w:t>
            </w:r>
            <w:r w:rsidR="006B1B7B">
              <w:rPr>
                <w:rFonts w:ascii="Garamond" w:hAnsi="Garamond"/>
                <w:color w:val="000000" w:themeColor="text1"/>
              </w:rPr>
              <w:t xml:space="preserve"> </w:t>
            </w:r>
            <w:r w:rsidR="00AA68D6" w:rsidRPr="00956771">
              <w:rPr>
                <w:rFonts w:ascii="Garamond" w:hAnsi="Garamond"/>
                <w:sz w:val="24"/>
                <w:szCs w:val="24"/>
              </w:rPr>
              <w:t>внесение изменений в Регламент</w:t>
            </w:r>
            <w:r w:rsidR="00956771" w:rsidRPr="00956771">
              <w:rPr>
                <w:rFonts w:ascii="Garamond" w:hAnsi="Garamond"/>
                <w:sz w:val="24"/>
                <w:szCs w:val="24"/>
              </w:rPr>
              <w:t xml:space="preserve">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="00AA68D6" w:rsidRPr="00956771">
              <w:rPr>
                <w:rFonts w:ascii="Garamond" w:hAnsi="Garamond"/>
                <w:sz w:val="24"/>
                <w:szCs w:val="24"/>
              </w:rPr>
              <w:t xml:space="preserve"> (Приложение № 27 к Договору о присоединении к торговой системе оптового рынка) и </w:t>
            </w:r>
            <w:r w:rsidR="006603C3">
              <w:rPr>
                <w:rFonts w:ascii="Garamond" w:hAnsi="Garamond"/>
                <w:sz w:val="24"/>
                <w:szCs w:val="24"/>
              </w:rPr>
              <w:t>с</w:t>
            </w:r>
            <w:r w:rsidR="00AA68D6" w:rsidRPr="00956771">
              <w:rPr>
                <w:rFonts w:ascii="Garamond" w:hAnsi="Garamond"/>
                <w:sz w:val="24"/>
                <w:szCs w:val="24"/>
              </w:rPr>
              <w:t>тандартн</w:t>
            </w:r>
            <w:r w:rsidR="008450DB">
              <w:rPr>
                <w:rFonts w:ascii="Garamond" w:hAnsi="Garamond"/>
                <w:sz w:val="24"/>
                <w:szCs w:val="24"/>
              </w:rPr>
              <w:t>ые</w:t>
            </w:r>
            <w:r w:rsidR="00AA68D6" w:rsidRPr="0095677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450DB" w:rsidRPr="00956771">
              <w:rPr>
                <w:rFonts w:ascii="Garamond" w:hAnsi="Garamond"/>
                <w:sz w:val="24"/>
                <w:szCs w:val="24"/>
              </w:rPr>
              <w:t>форм</w:t>
            </w:r>
            <w:r w:rsidR="008450DB">
              <w:rPr>
                <w:rFonts w:ascii="Garamond" w:hAnsi="Garamond"/>
                <w:sz w:val="24"/>
                <w:szCs w:val="24"/>
              </w:rPr>
              <w:t xml:space="preserve">ы соглашений </w:t>
            </w:r>
            <w:r w:rsidR="00956771" w:rsidRPr="00956771">
              <w:rPr>
                <w:rFonts w:ascii="Garamond" w:hAnsi="Garamond"/>
                <w:sz w:val="24"/>
                <w:szCs w:val="24"/>
              </w:rPr>
              <w:t>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="00AA68D6" w:rsidRPr="00956771">
              <w:rPr>
                <w:rFonts w:ascii="Garamond" w:hAnsi="Garamond"/>
                <w:sz w:val="24"/>
                <w:szCs w:val="24"/>
              </w:rPr>
              <w:t xml:space="preserve"> (</w:t>
            </w:r>
            <w:r w:rsidR="008450DB" w:rsidRPr="00956771">
              <w:rPr>
                <w:rFonts w:ascii="Garamond" w:hAnsi="Garamond"/>
                <w:sz w:val="24"/>
                <w:szCs w:val="24"/>
              </w:rPr>
              <w:t>Приложени</w:t>
            </w:r>
            <w:r w:rsidR="008450DB">
              <w:rPr>
                <w:rFonts w:ascii="Garamond" w:hAnsi="Garamond"/>
                <w:sz w:val="24"/>
                <w:szCs w:val="24"/>
              </w:rPr>
              <w:t>я</w:t>
            </w:r>
            <w:r w:rsidR="008450DB" w:rsidRPr="00956771">
              <w:rPr>
                <w:rFonts w:ascii="Garamond" w:hAnsi="Garamond"/>
                <w:sz w:val="24"/>
                <w:szCs w:val="24"/>
              </w:rPr>
              <w:t> </w:t>
            </w:r>
            <w:r w:rsidR="00AA68D6" w:rsidRPr="00956771">
              <w:rPr>
                <w:rFonts w:ascii="Garamond" w:hAnsi="Garamond"/>
                <w:sz w:val="24"/>
                <w:szCs w:val="24"/>
              </w:rPr>
              <w:t xml:space="preserve">№ Д 6.6 </w:t>
            </w:r>
            <w:r w:rsidR="008450DB">
              <w:rPr>
                <w:rFonts w:ascii="Garamond" w:hAnsi="Garamond"/>
                <w:sz w:val="24"/>
                <w:szCs w:val="24"/>
              </w:rPr>
              <w:t xml:space="preserve">и Д 6.6.2 </w:t>
            </w:r>
            <w:r w:rsidR="00AA68D6" w:rsidRPr="00956771">
              <w:rPr>
                <w:rFonts w:ascii="Garamond" w:hAnsi="Garamond"/>
                <w:sz w:val="24"/>
                <w:szCs w:val="24"/>
              </w:rPr>
              <w:t>к Договору о присоединении к торговой системе оптового рынка) с целью обеспечения возможности снижения величины предоставленного обеспечения</w:t>
            </w:r>
            <w:r w:rsidR="00956771">
              <w:rPr>
                <w:rFonts w:ascii="Garamond" w:hAnsi="Garamond"/>
                <w:sz w:val="24"/>
                <w:szCs w:val="24"/>
              </w:rPr>
              <w:t xml:space="preserve"> обязательств по ДПМ ВИЭ</w:t>
            </w:r>
            <w:r w:rsidR="00AA68D6" w:rsidRPr="00956771">
              <w:rPr>
                <w:rFonts w:ascii="Garamond" w:hAnsi="Garamond"/>
                <w:sz w:val="24"/>
                <w:szCs w:val="24"/>
              </w:rPr>
              <w:t xml:space="preserve"> (в случае если величина </w:t>
            </w:r>
            <w:r w:rsidR="00956771" w:rsidRPr="00956771">
              <w:rPr>
                <w:rFonts w:ascii="Garamond" w:hAnsi="Garamond"/>
                <w:sz w:val="24"/>
                <w:szCs w:val="24"/>
              </w:rPr>
              <w:t>текущего обеспечения превышает необходимый разм</w:t>
            </w:r>
            <w:r w:rsidR="00956771">
              <w:rPr>
                <w:rFonts w:ascii="Garamond" w:hAnsi="Garamond"/>
                <w:sz w:val="24"/>
                <w:szCs w:val="24"/>
              </w:rPr>
              <w:t>ер обеспечения, рассчитанный</w:t>
            </w:r>
            <w:r w:rsidR="00956771" w:rsidRPr="00956771">
              <w:rPr>
                <w:rFonts w:ascii="Garamond" w:hAnsi="Garamond"/>
                <w:sz w:val="24"/>
                <w:szCs w:val="24"/>
              </w:rPr>
              <w:t xml:space="preserve"> исходя </w:t>
            </w:r>
            <w:r w:rsidR="00956771">
              <w:rPr>
                <w:rFonts w:ascii="Garamond" w:hAnsi="Garamond"/>
                <w:sz w:val="24"/>
                <w:szCs w:val="24"/>
              </w:rPr>
              <w:t>из параметров</w:t>
            </w:r>
            <w:r w:rsidR="00956771" w:rsidRPr="00956771">
              <w:rPr>
                <w:rFonts w:ascii="Garamond" w:hAnsi="Garamond"/>
                <w:sz w:val="24"/>
                <w:szCs w:val="24"/>
              </w:rPr>
              <w:t xml:space="preserve"> проекта</w:t>
            </w:r>
            <w:r w:rsidR="00956771">
              <w:rPr>
                <w:rFonts w:ascii="Garamond" w:hAnsi="Garamond"/>
                <w:sz w:val="24"/>
                <w:szCs w:val="24"/>
              </w:rPr>
              <w:t xml:space="preserve"> по строительству генерирующего объекта ВИЭ</w:t>
            </w:r>
            <w:r w:rsidR="00956771" w:rsidRPr="00956771">
              <w:rPr>
                <w:rFonts w:ascii="Garamond" w:hAnsi="Garamond"/>
                <w:sz w:val="24"/>
                <w:szCs w:val="24"/>
              </w:rPr>
              <w:t>, определенных по результатам ОПВ</w:t>
            </w:r>
            <w:r w:rsidR="00AA68D6" w:rsidRPr="00956771">
              <w:rPr>
                <w:rFonts w:ascii="Garamond" w:hAnsi="Garamond"/>
                <w:sz w:val="24"/>
                <w:szCs w:val="24"/>
              </w:rPr>
              <w:t xml:space="preserve">) </w:t>
            </w:r>
            <w:r w:rsidR="00956771">
              <w:rPr>
                <w:rFonts w:ascii="Garamond" w:hAnsi="Garamond"/>
                <w:sz w:val="24"/>
                <w:szCs w:val="24"/>
              </w:rPr>
              <w:t>путем внесения изменений</w:t>
            </w:r>
            <w:r w:rsidR="00AA68D6" w:rsidRPr="00956771">
              <w:rPr>
                <w:rFonts w:ascii="Garamond" w:hAnsi="Garamond"/>
                <w:sz w:val="24"/>
                <w:szCs w:val="24"/>
              </w:rPr>
              <w:t xml:space="preserve"> в аккредитив, предоставленный в целях участия в ОПВ</w:t>
            </w:r>
            <w:r w:rsidR="00AA5246">
              <w:rPr>
                <w:rFonts w:ascii="Garamond" w:hAnsi="Garamond"/>
                <w:sz w:val="24"/>
                <w:szCs w:val="24"/>
              </w:rPr>
              <w:t xml:space="preserve">, а также внесение уточняющих изменений в </w:t>
            </w:r>
            <w:r w:rsidR="00853BFA">
              <w:rPr>
                <w:rFonts w:ascii="Garamond" w:hAnsi="Garamond"/>
                <w:sz w:val="24"/>
                <w:szCs w:val="24"/>
              </w:rPr>
              <w:t>с</w:t>
            </w:r>
            <w:r w:rsidR="00AA5246" w:rsidRPr="00956771">
              <w:rPr>
                <w:rFonts w:ascii="Garamond" w:hAnsi="Garamond"/>
                <w:sz w:val="24"/>
                <w:szCs w:val="24"/>
              </w:rPr>
              <w:t>тандартн</w:t>
            </w:r>
            <w:r w:rsidR="00AA5246">
              <w:rPr>
                <w:rFonts w:ascii="Garamond" w:hAnsi="Garamond"/>
                <w:sz w:val="24"/>
                <w:szCs w:val="24"/>
              </w:rPr>
              <w:t>ые</w:t>
            </w:r>
            <w:r w:rsidR="00AA5246" w:rsidRPr="00956771">
              <w:rPr>
                <w:rFonts w:ascii="Garamond" w:hAnsi="Garamond"/>
                <w:sz w:val="24"/>
                <w:szCs w:val="24"/>
              </w:rPr>
              <w:t xml:space="preserve"> форм</w:t>
            </w:r>
            <w:r w:rsidR="00AA5246">
              <w:rPr>
                <w:rFonts w:ascii="Garamond" w:hAnsi="Garamond"/>
                <w:sz w:val="24"/>
                <w:szCs w:val="24"/>
              </w:rPr>
              <w:t xml:space="preserve">ы ДПМ ВИЭ </w:t>
            </w:r>
            <w:r w:rsidR="00AA5246" w:rsidRPr="00956771">
              <w:rPr>
                <w:rFonts w:ascii="Garamond" w:hAnsi="Garamond"/>
                <w:sz w:val="24"/>
                <w:szCs w:val="24"/>
              </w:rPr>
              <w:t>(Приложени</w:t>
            </w:r>
            <w:r w:rsidR="00AA5246">
              <w:rPr>
                <w:rFonts w:ascii="Garamond" w:hAnsi="Garamond"/>
                <w:sz w:val="24"/>
                <w:szCs w:val="24"/>
              </w:rPr>
              <w:t>я</w:t>
            </w:r>
            <w:r w:rsidR="00AA5246" w:rsidRPr="00956771">
              <w:rPr>
                <w:rFonts w:ascii="Garamond" w:hAnsi="Garamond"/>
                <w:sz w:val="24"/>
                <w:szCs w:val="24"/>
              </w:rPr>
              <w:t> № Д 6.</w:t>
            </w:r>
            <w:r w:rsidR="00AA5246">
              <w:rPr>
                <w:rFonts w:ascii="Garamond" w:hAnsi="Garamond"/>
                <w:sz w:val="24"/>
                <w:szCs w:val="24"/>
              </w:rPr>
              <w:t>1</w:t>
            </w:r>
            <w:r w:rsidR="00AA5246" w:rsidRPr="0095677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A5246">
              <w:rPr>
                <w:rFonts w:ascii="Garamond" w:hAnsi="Garamond"/>
                <w:sz w:val="24"/>
                <w:szCs w:val="24"/>
              </w:rPr>
              <w:t xml:space="preserve">и Д 6.1.2 </w:t>
            </w:r>
            <w:r w:rsidR="00AA5246" w:rsidRPr="00956771">
              <w:rPr>
                <w:rFonts w:ascii="Garamond" w:hAnsi="Garamond"/>
                <w:sz w:val="24"/>
                <w:szCs w:val="24"/>
              </w:rPr>
              <w:t>к Договору о присоединении к торговой системе оптового рынка)</w:t>
            </w:r>
            <w:r w:rsidR="004610F6">
              <w:rPr>
                <w:rFonts w:ascii="Garamond" w:hAnsi="Garamond"/>
                <w:sz w:val="24"/>
                <w:szCs w:val="24"/>
              </w:rPr>
              <w:t xml:space="preserve"> и Регламент финансовых расчетов на оптовом рынке электроэнергии (</w:t>
            </w:r>
            <w:r w:rsidR="004610F6" w:rsidRPr="00956771">
              <w:rPr>
                <w:rFonts w:ascii="Garamond" w:hAnsi="Garamond"/>
                <w:sz w:val="24"/>
                <w:szCs w:val="24"/>
              </w:rPr>
              <w:t>Приложение № </w:t>
            </w:r>
            <w:r w:rsidR="004610F6">
              <w:rPr>
                <w:rFonts w:ascii="Garamond" w:hAnsi="Garamond"/>
                <w:sz w:val="24"/>
                <w:szCs w:val="24"/>
              </w:rPr>
              <w:t>16</w:t>
            </w:r>
            <w:r w:rsidR="004610F6" w:rsidRPr="00956771">
              <w:rPr>
                <w:rFonts w:ascii="Garamond" w:hAnsi="Garamond"/>
                <w:sz w:val="24"/>
                <w:szCs w:val="24"/>
              </w:rPr>
              <w:t xml:space="preserve"> к Договору о присоединении к торговой системе оптового рынка</w:t>
            </w:r>
            <w:r w:rsidR="004610F6">
              <w:rPr>
                <w:rFonts w:ascii="Garamond" w:hAnsi="Garamond"/>
                <w:sz w:val="24"/>
                <w:szCs w:val="24"/>
              </w:rPr>
              <w:t>)</w:t>
            </w:r>
            <w:r w:rsidRPr="00956771">
              <w:rPr>
                <w:rFonts w:ascii="Garamond" w:hAnsi="Garamond"/>
                <w:sz w:val="24"/>
                <w:szCs w:val="24"/>
              </w:rPr>
              <w:t>.</w:t>
            </w:r>
          </w:p>
          <w:p w14:paraId="506D74FE" w14:textId="05CBC868" w:rsidR="00C4168B" w:rsidRDefault="007072BC" w:rsidP="003209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97748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1 июля 2023 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года.</w:t>
            </w:r>
          </w:p>
        </w:tc>
      </w:tr>
    </w:tbl>
    <w:p w14:paraId="0A6D70E5" w14:textId="77777777" w:rsidR="0097748F" w:rsidRDefault="0097748F" w:rsidP="003209DB">
      <w:pPr>
        <w:spacing w:after="0" w:line="240" w:lineRule="auto"/>
        <w:ind w:right="-31"/>
        <w:jc w:val="both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</w:p>
    <w:p w14:paraId="2390AEC0" w14:textId="77777777" w:rsidR="00480333" w:rsidRPr="00480333" w:rsidRDefault="00480333" w:rsidP="003209DB">
      <w:pPr>
        <w:spacing w:after="0" w:line="240" w:lineRule="auto"/>
        <w:ind w:right="-31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  <w:r w:rsidRPr="00480333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Предложения по изменениям и дополнениям в Р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ЕГЛАМЕНТ ФИНАНСОВЫХ РАСЧЕТОВ НА ОПТОВОМ РЫНКЕ</w:t>
      </w:r>
      <w:r w:rsidRPr="00480333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ЭЛЕКТРОЭНЕРГИИ (Приложение № 16 к Договору о присоединении к торговой системе оптового рынка)</w:t>
      </w:r>
    </w:p>
    <w:p w14:paraId="008CC004" w14:textId="77777777" w:rsidR="00480333" w:rsidRPr="007929E7" w:rsidRDefault="00480333" w:rsidP="003209DB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6945"/>
        <w:gridCol w:w="6946"/>
      </w:tblGrid>
      <w:tr w:rsidR="00480333" w:rsidRPr="007929E7" w14:paraId="1F61CD00" w14:textId="77777777" w:rsidTr="00853BFA">
        <w:trPr>
          <w:trHeight w:val="435"/>
        </w:trPr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2AEF8C6" w14:textId="77777777" w:rsidR="00480333" w:rsidRPr="007929E7" w:rsidRDefault="00480333" w:rsidP="003209D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№</w:t>
            </w:r>
          </w:p>
          <w:p w14:paraId="7D8A9AEB" w14:textId="77777777" w:rsidR="00480333" w:rsidRPr="007929E7" w:rsidRDefault="00480333" w:rsidP="003209D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496630A7" w14:textId="77777777" w:rsidR="00480333" w:rsidRPr="007929E7" w:rsidRDefault="00480333" w:rsidP="003209D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706561E3" w14:textId="77777777" w:rsidR="00480333" w:rsidRPr="007929E7" w:rsidRDefault="00480333" w:rsidP="003209D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946" w:type="dxa"/>
            <w:vAlign w:val="center"/>
          </w:tcPr>
          <w:p w14:paraId="7C693EE4" w14:textId="77777777" w:rsidR="00480333" w:rsidRPr="007929E7" w:rsidRDefault="00480333" w:rsidP="003209D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6C9EB3BA" w14:textId="77777777" w:rsidR="00480333" w:rsidRPr="007929E7" w:rsidRDefault="00480333" w:rsidP="003209DB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7929E7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480333" w:rsidRPr="007929E7" w14:paraId="0F455F1F" w14:textId="77777777" w:rsidTr="00853BFA">
        <w:trPr>
          <w:trHeight w:val="435"/>
        </w:trPr>
        <w:tc>
          <w:tcPr>
            <w:tcW w:w="1000" w:type="dxa"/>
          </w:tcPr>
          <w:p w14:paraId="0602382B" w14:textId="77777777" w:rsidR="00480333" w:rsidRPr="00B41F4C" w:rsidRDefault="00480333" w:rsidP="002A11D6">
            <w:pP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Приложение 16</w:t>
            </w:r>
            <w:r w:rsidRPr="004B5BAF"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0,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 xml:space="preserve"> разд. 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lang w:val="en-US"/>
              </w:rPr>
              <w:t xml:space="preserve">I, 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п. 8</w:t>
            </w:r>
          </w:p>
        </w:tc>
        <w:tc>
          <w:tcPr>
            <w:tcW w:w="6945" w:type="dxa"/>
          </w:tcPr>
          <w:p w14:paraId="1E3181D2" w14:textId="77777777" w:rsidR="00480333" w:rsidRPr="007C7D99" w:rsidRDefault="00480333" w:rsidP="002A11D6">
            <w:pPr>
              <w:autoSpaceDE w:val="0"/>
              <w:autoSpaceDN w:val="0"/>
              <w:adjustRightInd w:val="0"/>
              <w:spacing w:before="120" w:after="120" w:line="240" w:lineRule="auto"/>
              <w:ind w:left="30" w:firstLine="426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8</w:t>
            </w:r>
            <w:r w:rsidRPr="002B4CC8">
              <w:rPr>
                <w:rFonts w:ascii="Garamond" w:eastAsia="Times New Roman" w:hAnsi="Garamond" w:cs="Times New Roman"/>
                <w:color w:val="000000"/>
              </w:rPr>
              <w:t xml:space="preserve">. </w:t>
            </w:r>
            <w:r w:rsidRPr="007C7D99">
              <w:rPr>
                <w:rFonts w:ascii="Garamond" w:eastAsia="Times New Roman" w:hAnsi="Garamond" w:cs="Times New Roman"/>
                <w:color w:val="000000"/>
              </w:rPr>
              <w:t>…</w:t>
            </w:r>
          </w:p>
          <w:p w14:paraId="6C4E119B" w14:textId="77777777" w:rsidR="00480333" w:rsidRPr="00B859BF" w:rsidRDefault="00480333" w:rsidP="002A11D6">
            <w:pPr>
              <w:autoSpaceDE w:val="0"/>
              <w:autoSpaceDN w:val="0"/>
              <w:adjustRightInd w:val="0"/>
              <w:spacing w:before="120" w:after="120" w:line="240" w:lineRule="auto"/>
              <w:ind w:left="30" w:firstLine="426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При отсутствии информации о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распред</m:t>
                  </m:r>
                </m:sup>
              </m:sSubSup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, ежегодно предоставляемой поставщиком, или ее несоответствии требованиям настоящего </w:t>
            </w:r>
            <w:r w:rsidRPr="00B859BF">
              <w:rPr>
                <w:rFonts w:ascii="Garamond" w:eastAsia="Times New Roman" w:hAnsi="Garamond" w:cs="Times New Roman"/>
                <w:color w:val="000000"/>
              </w:rPr>
              <w:lastRenderedPageBreak/>
              <w:t>приложения</w:t>
            </w:r>
            <w:r w:rsidRPr="00B859BF">
              <w:rPr>
                <w:rFonts w:ascii="Garamond" w:eastAsia="Times New Roman" w:hAnsi="Garamond" w:cs="Times New Roman"/>
                <w:color w:val="000000"/>
                <w:szCs w:val="20"/>
              </w:rPr>
              <w:t xml:space="preserve"> </w:t>
            </w:r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значения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распред</m:t>
                  </m:r>
                </m:sup>
              </m:sSubSup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 в отношении каждого месяца принимаются равными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12</m:t>
                  </m:r>
                </m:den>
              </m:f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, а величина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 определяется по формуле:</w:t>
            </w:r>
          </w:p>
          <w:p w14:paraId="0A06499E" w14:textId="77777777" w:rsidR="00480333" w:rsidRPr="00B859BF" w:rsidRDefault="00167E50" w:rsidP="002A11D6">
            <w:pPr>
              <w:autoSpaceDE w:val="0"/>
              <w:autoSpaceDN w:val="0"/>
              <w:adjustRightInd w:val="0"/>
              <w:spacing w:before="120" w:after="120" w:line="240" w:lineRule="auto"/>
              <w:ind w:left="426" w:firstLine="608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</w:rPr>
                <m:t>×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план_ОПВ</m:t>
                  </m:r>
                </m:sup>
              </m:sSubSup>
            </m:oMath>
            <w:r w:rsidR="00480333" w:rsidRPr="00480333">
              <w:rPr>
                <w:rFonts w:ascii="Garamond" w:eastAsia="Times New Roman" w:hAnsi="Garamond" w:cs="Times New Roman"/>
                <w:color w:val="000000"/>
                <w:highlight w:val="yellow"/>
              </w:rPr>
              <w:t>.</w:t>
            </w:r>
          </w:p>
          <w:p w14:paraId="2E42F1DD" w14:textId="77777777" w:rsidR="00480333" w:rsidRPr="00B859BF" w:rsidRDefault="00480333" w:rsidP="002A11D6">
            <w:pPr>
              <w:autoSpaceDE w:val="0"/>
              <w:autoSpaceDN w:val="0"/>
              <w:adjustRightInd w:val="0"/>
              <w:spacing w:before="120" w:after="120" w:line="240" w:lineRule="auto"/>
              <w:ind w:left="34" w:firstLine="608"/>
              <w:jc w:val="both"/>
              <w:rPr>
                <w:rFonts w:ascii="Garamond" w:eastAsia="Times New Roman" w:hAnsi="Garamond" w:cs="Times New Roman"/>
                <w:iCs/>
              </w:rPr>
            </w:pPr>
            <w:r w:rsidRPr="00480333">
              <w:rPr>
                <w:rFonts w:ascii="Garamond" w:eastAsia="Times New Roman" w:hAnsi="Garamond" w:cs="Times New Roman"/>
                <w:highlight w:val="yellow"/>
              </w:rPr>
              <w:t>П</w:t>
            </w:r>
            <w:r w:rsidRPr="00B859BF">
              <w:rPr>
                <w:rFonts w:ascii="Garamond" w:eastAsia="Times New Roman" w:hAnsi="Garamond" w:cs="Times New Roman"/>
              </w:rPr>
              <w:t xml:space="preserve">ри этом ошибка округления, возникающая при определении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 исходя из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распред</m:t>
                  </m:r>
                </m:sup>
              </m:sSubSup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, равного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12</m:t>
                  </m:r>
                </m:den>
              </m:f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, </w:t>
            </w:r>
            <w:r w:rsidRPr="00B859BF">
              <w:rPr>
                <w:rFonts w:ascii="Garamond" w:eastAsia="Times New Roman" w:hAnsi="Garamond" w:cs="Times New Roman"/>
              </w:rPr>
              <w:t xml:space="preserve">относится на величину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</m:oMath>
            <w:r w:rsidRPr="00B859BF">
              <w:rPr>
                <w:rFonts w:ascii="Garamond" w:eastAsia="Times New Roman" w:hAnsi="Garamond" w:cs="Times New Roman"/>
              </w:rPr>
              <w:t xml:space="preserve"> </w:t>
            </w:r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для месяцев </w:t>
            </w:r>
            <w:r w:rsidRPr="00B859BF">
              <w:rPr>
                <w:rFonts w:ascii="Garamond" w:eastAsia="Times New Roman" w:hAnsi="Garamond" w:cs="Times New Roman"/>
                <w:i/>
                <w:iCs/>
                <w:color w:val="000000"/>
                <w:lang w:val="en-US"/>
              </w:rPr>
              <w:t>m</w:t>
            </w:r>
            <w:r w:rsidRPr="00B859BF">
              <w:rPr>
                <w:rFonts w:ascii="Garamond" w:eastAsia="Times New Roman" w:hAnsi="Garamond" w:cs="Times New Roman"/>
                <w:color w:val="000000"/>
              </w:rPr>
              <w:t>, кратных 12 (</w:t>
            </w:r>
            <w:r w:rsidRPr="00B859BF">
              <w:rPr>
                <w:rFonts w:ascii="Garamond" w:eastAsia="Times New Roman" w:hAnsi="Garamond" w:cs="Times New Roman"/>
                <w:i/>
                <w:iCs/>
                <w:color w:val="000000"/>
                <w:lang w:val="en-US"/>
              </w:rPr>
              <w:t>m</w:t>
            </w:r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 = 12, 24, 36…), по формуле:</w:t>
            </w:r>
            <w:r w:rsidRPr="00B859BF">
              <w:rPr>
                <w:rFonts w:ascii="Garamond" w:eastAsia="Times New Roman" w:hAnsi="Garamond" w:cs="Times New Roman"/>
              </w:rPr>
              <w:t xml:space="preserve"> </w:t>
            </w:r>
          </w:p>
          <w:p w14:paraId="5A339841" w14:textId="6500722F" w:rsidR="00480333" w:rsidRPr="00853BFA" w:rsidRDefault="00167E50" w:rsidP="00853BFA">
            <w:pPr>
              <w:spacing w:before="120" w:after="120" w:line="288" w:lineRule="auto"/>
              <w:ind w:firstLine="567"/>
              <w:jc w:val="center"/>
              <w:rPr>
                <w:rFonts w:ascii="Garamond" w:eastAsia="Times New Roman" w:hAnsi="Garamond" w:cs="Times New Roman"/>
                <w:iCs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  <m:r>
                <w:rPr>
                  <w:rFonts w:ascii="Cambria Math" w:eastAsia="Times New Roman" w:hAnsi="Cambria Math" w:cs="Times New Roman"/>
                  <w:color w:val="000000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highlight w:val="yellow"/>
                    </w:rPr>
                    <m:t>V</m:t>
                  </m: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highlight w:val="yellow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highlight w:val="yellow"/>
                    </w:rPr>
                    <m:t>g,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highlight w:val="yellow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highlight w:val="yellow"/>
                    </w:rPr>
                    <m:t>план</m:t>
                  </m:r>
                </m:sup>
              </m:sSubSup>
              <m:r>
                <w:rPr>
                  <w:rFonts w:ascii="Cambria Math" w:eastAsia="Times New Roman" w:hAnsi="Cambria Math" w:cs="Times New Roman"/>
                  <w:color w:val="000000"/>
                  <w:highlight w:val="yellow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highlight w:val="yellow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highlight w:val="yellow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highlight w:val="yellow"/>
                        </w:rPr>
                        <m:t>V</m:t>
                      </m: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highlight w:val="yellow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highlight w:val="yellow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highlight w:val="yellow"/>
                        </w:rPr>
                        <m:t>пла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highlight w:val="yellow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highlight w:val="yellow"/>
                            </w:rPr>
                            <m:t>н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highlight w:val="yellow"/>
                            </w:rPr>
                            <m:t>ОПВ</m:t>
                          </m:r>
                        </m:sub>
                      </m:sSub>
                    </m:sup>
                  </m:sSubSup>
                  <m:r>
                    <w:rPr>
                      <w:rFonts w:ascii="Cambria Math" w:eastAsia="Times New Roman" w:hAnsi="Cambria Math" w:cs="Times New Roman"/>
                      <w:color w:val="000000"/>
                      <w:highlight w:val="yellow"/>
                    </w:rPr>
                    <m:t>-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libri" w:hAnsi="Cambria Math" w:cs="Times New Roman"/>
                          <w:i/>
                          <w:iCs/>
                          <w:color w:val="000000"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highlight w:val="yellow"/>
                        </w:rPr>
                        <m:t>i=m-11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highlight w:val="yellow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highlight w:val="yellow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highlight w:val="yellow"/>
                            </w:rPr>
                            <m:t>V</m:t>
                          </m:r>
                          <m:ctrlPr>
                            <w:rPr>
                              <w:rFonts w:ascii="Cambria Math" w:eastAsia="Calibri" w:hAnsi="Cambria Math" w:cs="Times New Roman"/>
                              <w:i/>
                              <w:iCs/>
                              <w:color w:val="000000"/>
                              <w:highlight w:val="yellow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highlight w:val="yellow"/>
                            </w:rPr>
                            <m:t>g,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highlight w:val="yellow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highlight w:val="yellow"/>
                            </w:rPr>
                            <m:t>план</m:t>
                          </m:r>
                        </m:sup>
                      </m:sSubSup>
                    </m:e>
                  </m:nary>
                  <m:ctrlPr>
                    <w:rPr>
                      <w:rFonts w:ascii="Cambria Math" w:eastAsia="Calibri" w:hAnsi="Cambria Math" w:cs="Times New Roman"/>
                      <w:i/>
                      <w:iCs/>
                      <w:color w:val="000000"/>
                      <w:highlight w:val="yellow"/>
                    </w:rPr>
                  </m:ctrlPr>
                </m:e>
              </m:d>
            </m:oMath>
            <w:r w:rsidR="00480333" w:rsidRPr="00B859BF">
              <w:rPr>
                <w:rFonts w:ascii="Garamond" w:eastAsia="Times New Roman" w:hAnsi="Garamond" w:cs="Times New Roman"/>
                <w:iCs/>
                <w:color w:val="000000"/>
              </w:rPr>
              <w:t>.</w:t>
            </w:r>
          </w:p>
        </w:tc>
        <w:tc>
          <w:tcPr>
            <w:tcW w:w="6946" w:type="dxa"/>
          </w:tcPr>
          <w:p w14:paraId="0864D96C" w14:textId="77777777" w:rsidR="00480333" w:rsidRPr="002B4CC8" w:rsidRDefault="00480333" w:rsidP="002A11D6">
            <w:pPr>
              <w:autoSpaceDE w:val="0"/>
              <w:autoSpaceDN w:val="0"/>
              <w:adjustRightInd w:val="0"/>
              <w:spacing w:before="120" w:after="120" w:line="240" w:lineRule="auto"/>
              <w:ind w:left="30" w:firstLine="426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lastRenderedPageBreak/>
              <w:t>8</w:t>
            </w:r>
            <w:r w:rsidRPr="002B4CC8">
              <w:rPr>
                <w:rFonts w:ascii="Garamond" w:eastAsia="Times New Roman" w:hAnsi="Garamond" w:cs="Times New Roman"/>
                <w:color w:val="000000"/>
              </w:rPr>
              <w:t>. …</w:t>
            </w:r>
          </w:p>
          <w:p w14:paraId="1FF5B59D" w14:textId="77777777" w:rsidR="00480333" w:rsidRPr="00B859BF" w:rsidRDefault="00480333" w:rsidP="002A11D6">
            <w:pPr>
              <w:autoSpaceDE w:val="0"/>
              <w:autoSpaceDN w:val="0"/>
              <w:adjustRightInd w:val="0"/>
              <w:spacing w:before="120" w:after="120" w:line="240" w:lineRule="auto"/>
              <w:ind w:left="30" w:firstLine="426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При отсутствии информации о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распред</m:t>
                  </m:r>
                </m:sup>
              </m:sSubSup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>, ежегодно предоставляемой поставщиком, или ее несоответствии требованиям настоящего приложения</w:t>
            </w:r>
            <w:r w:rsidRPr="00B859BF">
              <w:rPr>
                <w:rFonts w:ascii="Garamond" w:eastAsia="Times New Roman" w:hAnsi="Garamond" w:cs="Times New Roman"/>
                <w:color w:val="000000"/>
                <w:szCs w:val="20"/>
              </w:rPr>
              <w:t xml:space="preserve"> </w:t>
            </w:r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значения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распред</m:t>
                  </m:r>
                </m:sup>
              </m:sSubSup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 в отношении каждого месяца </w:t>
            </w:r>
            <w:r w:rsidRPr="00B859BF">
              <w:rPr>
                <w:rFonts w:ascii="Garamond" w:eastAsia="Times New Roman" w:hAnsi="Garamond" w:cs="Times New Roman"/>
                <w:color w:val="000000"/>
              </w:rPr>
              <w:lastRenderedPageBreak/>
              <w:t xml:space="preserve">принимаются равными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12</m:t>
                  </m:r>
                </m:den>
              </m:f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, а величина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 определяется по формуле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480333">
              <w:rPr>
                <w:rFonts w:ascii="Garamond" w:eastAsia="Times New Roman" w:hAnsi="Garamond" w:cs="Times New Roman"/>
                <w:color w:val="000000"/>
                <w:highlight w:val="yellow"/>
              </w:rPr>
              <w:t xml:space="preserve">(для месяцев </w:t>
            </w:r>
            <w:r w:rsidRPr="00480333">
              <w:rPr>
                <w:rFonts w:ascii="Garamond" w:eastAsia="Times New Roman" w:hAnsi="Garamond" w:cs="Times New Roman"/>
                <w:i/>
                <w:iCs/>
                <w:color w:val="000000"/>
                <w:highlight w:val="yellow"/>
                <w:lang w:val="en-US"/>
              </w:rPr>
              <w:t>m</w:t>
            </w:r>
            <w:r w:rsidRPr="00480333">
              <w:rPr>
                <w:rFonts w:ascii="Garamond" w:eastAsia="Times New Roman" w:hAnsi="Garamond" w:cs="Times New Roman"/>
                <w:color w:val="000000"/>
                <w:highlight w:val="yellow"/>
              </w:rPr>
              <w:t>, не кратных 12)</w:t>
            </w:r>
            <w:r w:rsidRPr="00B859BF">
              <w:rPr>
                <w:rFonts w:ascii="Garamond" w:eastAsia="Times New Roman" w:hAnsi="Garamond" w:cs="Times New Roman"/>
                <w:color w:val="000000"/>
              </w:rPr>
              <w:t>:</w:t>
            </w:r>
          </w:p>
          <w:p w14:paraId="30451669" w14:textId="77777777" w:rsidR="00480333" w:rsidRPr="00B859BF" w:rsidRDefault="00167E50" w:rsidP="002A11D6">
            <w:pPr>
              <w:autoSpaceDE w:val="0"/>
              <w:autoSpaceDN w:val="0"/>
              <w:adjustRightInd w:val="0"/>
              <w:spacing w:before="120" w:after="120" w:line="240" w:lineRule="auto"/>
              <w:ind w:left="426" w:firstLine="608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</w:rPr>
                <m:t>×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план_ОПВ</m:t>
                  </m:r>
                </m:sup>
              </m:sSubSup>
            </m:oMath>
            <w:r w:rsidR="00480333" w:rsidRPr="00480333">
              <w:rPr>
                <w:rFonts w:ascii="Garamond" w:eastAsia="Times New Roman" w:hAnsi="Garamond" w:cs="Times New Roman"/>
                <w:color w:val="000000"/>
                <w:highlight w:val="yellow"/>
              </w:rPr>
              <w:t>,</w:t>
            </w:r>
          </w:p>
          <w:p w14:paraId="657993D5" w14:textId="77777777" w:rsidR="00480333" w:rsidRPr="00B859BF" w:rsidRDefault="00480333" w:rsidP="00853BF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jc w:val="both"/>
              <w:rPr>
                <w:rFonts w:ascii="Garamond" w:eastAsia="Times New Roman" w:hAnsi="Garamond" w:cs="Times New Roman"/>
                <w:iCs/>
              </w:rPr>
            </w:pPr>
            <w:r w:rsidRPr="00480333">
              <w:rPr>
                <w:rFonts w:ascii="Garamond" w:eastAsia="Times New Roman" w:hAnsi="Garamond" w:cs="Times New Roman"/>
                <w:highlight w:val="yellow"/>
              </w:rPr>
              <w:t>п</w:t>
            </w:r>
            <w:r w:rsidRPr="00B859BF">
              <w:rPr>
                <w:rFonts w:ascii="Garamond" w:eastAsia="Times New Roman" w:hAnsi="Garamond" w:cs="Times New Roman"/>
              </w:rPr>
              <w:t xml:space="preserve">ри этом ошибка округления, возникающая при определении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 исходя из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распред</m:t>
                  </m:r>
                </m:sup>
              </m:sSubSup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, равного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12</m:t>
                  </m:r>
                </m:den>
              </m:f>
            </m:oMath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, </w:t>
            </w:r>
            <w:r w:rsidRPr="00B859BF">
              <w:rPr>
                <w:rFonts w:ascii="Garamond" w:eastAsia="Times New Roman" w:hAnsi="Garamond" w:cs="Times New Roman"/>
              </w:rPr>
              <w:t xml:space="preserve">относится на величину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</m:oMath>
            <w:r w:rsidRPr="00B859BF">
              <w:rPr>
                <w:rFonts w:ascii="Garamond" w:eastAsia="Times New Roman" w:hAnsi="Garamond" w:cs="Times New Roman"/>
              </w:rPr>
              <w:t xml:space="preserve"> </w:t>
            </w:r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для месяцев </w:t>
            </w:r>
            <w:r w:rsidRPr="00B859BF">
              <w:rPr>
                <w:rFonts w:ascii="Garamond" w:eastAsia="Times New Roman" w:hAnsi="Garamond" w:cs="Times New Roman"/>
                <w:i/>
                <w:iCs/>
                <w:color w:val="000000"/>
                <w:lang w:val="en-US"/>
              </w:rPr>
              <w:t>m</w:t>
            </w:r>
            <w:r w:rsidRPr="00B859BF">
              <w:rPr>
                <w:rFonts w:ascii="Garamond" w:eastAsia="Times New Roman" w:hAnsi="Garamond" w:cs="Times New Roman"/>
                <w:color w:val="000000"/>
              </w:rPr>
              <w:t>, кратных 12 (</w:t>
            </w:r>
            <w:r w:rsidRPr="00B859BF">
              <w:rPr>
                <w:rFonts w:ascii="Garamond" w:eastAsia="Times New Roman" w:hAnsi="Garamond" w:cs="Times New Roman"/>
                <w:i/>
                <w:iCs/>
                <w:color w:val="000000"/>
                <w:lang w:val="en-US"/>
              </w:rPr>
              <w:t>m</w:t>
            </w:r>
            <w:r w:rsidRPr="00B859BF">
              <w:rPr>
                <w:rFonts w:ascii="Garamond" w:eastAsia="Times New Roman" w:hAnsi="Garamond" w:cs="Times New Roman"/>
                <w:color w:val="000000"/>
              </w:rPr>
              <w:t xml:space="preserve"> = 12, 24, 36…), по формуле:</w:t>
            </w:r>
            <w:r w:rsidRPr="00B859BF">
              <w:rPr>
                <w:rFonts w:ascii="Garamond" w:eastAsia="Times New Roman" w:hAnsi="Garamond" w:cs="Times New Roman"/>
              </w:rPr>
              <w:t xml:space="preserve"> </w:t>
            </w:r>
          </w:p>
          <w:p w14:paraId="3D01F5F4" w14:textId="6DEF7257" w:rsidR="00480333" w:rsidRPr="003209DB" w:rsidRDefault="00167E50" w:rsidP="003209DB">
            <w:pPr>
              <w:spacing w:before="120" w:after="120" w:line="288" w:lineRule="auto"/>
              <w:ind w:firstLine="567"/>
              <w:jc w:val="center"/>
              <w:rPr>
                <w:rFonts w:ascii="Garamond" w:eastAsia="Times New Roman" w:hAnsi="Garamond" w:cs="Times New Roman"/>
                <w:iCs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  <m:r>
                <w:rPr>
                  <w:rFonts w:ascii="Cambria Math" w:eastAsia="Times New Roman" w:hAnsi="Cambria Math" w:cs="Times New Roman"/>
                  <w:color w:val="000000"/>
                </w:rPr>
                <m:t xml:space="preserve">=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highlight w:val="yellow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highlight w:val="yellow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highlight w:val="yellow"/>
                    </w:rPr>
                    <m:t>план_ОПВ</m:t>
                  </m:r>
                </m:sup>
              </m:sSubSup>
              <m:r>
                <w:rPr>
                  <w:rFonts w:ascii="Cambria Math" w:eastAsia="Times New Roman" w:hAnsi="Cambria Math" w:cs="Times New Roman"/>
                  <w:color w:val="000000"/>
                  <w:highlight w:val="yellow"/>
                </w:rPr>
                <m:t>-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eastAsia="Calibri" w:hAnsi="Cambria Math" w:cs="Times New Roman"/>
                      <w:i/>
                      <w:iCs/>
                      <w:color w:val="000000"/>
                      <w:highlight w:val="yellow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highlight w:val="yellow"/>
                    </w:rPr>
                    <m:t>i=m-11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highlight w:val="yellow"/>
                    </w:rPr>
                    <m:t>m-1</m:t>
                  </m:r>
                </m:sup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highlight w:val="yellow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highlight w:val="yellow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highlight w:val="yellow"/>
                        </w:rPr>
                        <m:t>g,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/>
                          <w:highlight w:val="yellow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highlight w:val="yellow"/>
                        </w:rPr>
                        <m:t>план</m:t>
                      </m:r>
                    </m:sup>
                  </m:sSubSup>
                </m:e>
              </m:nary>
            </m:oMath>
            <w:r w:rsidR="00480333" w:rsidRPr="00B859BF">
              <w:rPr>
                <w:rFonts w:ascii="Garamond" w:eastAsia="Times New Roman" w:hAnsi="Garamond" w:cs="Times New Roman"/>
                <w:iCs/>
                <w:color w:val="000000"/>
              </w:rPr>
              <w:t>.</w:t>
            </w:r>
          </w:p>
        </w:tc>
      </w:tr>
      <w:tr w:rsidR="00480333" w:rsidRPr="007929E7" w14:paraId="3B798BBA" w14:textId="77777777" w:rsidTr="00853BFA">
        <w:trPr>
          <w:trHeight w:val="435"/>
        </w:trPr>
        <w:tc>
          <w:tcPr>
            <w:tcW w:w="1000" w:type="dxa"/>
          </w:tcPr>
          <w:p w14:paraId="735ED4B1" w14:textId="77777777" w:rsidR="00480333" w:rsidRDefault="00480333" w:rsidP="00480333">
            <w:pP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lastRenderedPageBreak/>
              <w:t>Приложение 16</w:t>
            </w:r>
            <w:r w:rsidRPr="004B5BAF"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0,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 xml:space="preserve"> разд. 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lang w:val="en-US"/>
              </w:rPr>
              <w:t xml:space="preserve">II, 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 xml:space="preserve">п. 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6945" w:type="dxa"/>
          </w:tcPr>
          <w:p w14:paraId="18127F7E" w14:textId="77777777" w:rsidR="00480333" w:rsidRPr="00E93688" w:rsidRDefault="00480333" w:rsidP="00480333">
            <w:pPr>
              <w:pStyle w:val="160"/>
            </w:pPr>
            <w:r>
              <w:t xml:space="preserve">3. </w:t>
            </w:r>
            <w:r w:rsidRPr="003D4A70">
              <w:t xml:space="preserve">Расчет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уч_план_штраф</m:t>
                  </m:r>
                </m:sup>
              </m:sSubSup>
            </m:oMath>
            <w:r w:rsidRPr="003D4A70">
              <w:t xml:space="preserve"> производится в следующем порядке:</w:t>
            </w:r>
          </w:p>
          <w:p w14:paraId="18B1BB8C" w14:textId="77777777" w:rsidR="00480333" w:rsidRPr="00E93688" w:rsidRDefault="00167E50" w:rsidP="00480333">
            <w:pPr>
              <w:pStyle w:val="af1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уч_план_штраф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распред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план_ОПВ</m:t>
                  </m:r>
                </m:sup>
              </m:sSubSup>
            </m:oMath>
            <w:r w:rsidR="00480333" w:rsidRPr="00E93688">
              <w:t>,</w:t>
            </w:r>
          </w:p>
          <w:p w14:paraId="7574BB3B" w14:textId="77777777" w:rsidR="00480333" w:rsidRPr="00E93688" w:rsidRDefault="00480333" w:rsidP="00480333">
            <w:pPr>
              <w:pStyle w:val="af1"/>
              <w:ind w:firstLine="0"/>
            </w:pPr>
            <w:r w:rsidRPr="00E93688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распред</m:t>
                  </m:r>
                </m:sup>
              </m:sSubSup>
              <m:r>
                <w:rPr>
                  <w:rFonts w:ascii="Cambria Math" w:hAnsi="Cambria Math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план_ОПВ</m:t>
                  </m:r>
                </m:sup>
              </m:sSubSup>
            </m:oMath>
            <w:r w:rsidRPr="00E93688">
              <w:t xml:space="preserve"> определяются в соответствии с разделом </w:t>
            </w:r>
            <w:r w:rsidRPr="00E93688">
              <w:rPr>
                <w:lang w:val="en-US"/>
              </w:rPr>
              <w:t>I</w:t>
            </w:r>
            <w:r w:rsidRPr="00E93688">
              <w:t xml:space="preserve"> настоящего приложения.</w:t>
            </w:r>
          </w:p>
          <w:p w14:paraId="1A3FAA51" w14:textId="77777777" w:rsidR="00480333" w:rsidRPr="00E93688" w:rsidRDefault="00480333" w:rsidP="00480333">
            <w:pPr>
              <w:pStyle w:val="af1"/>
            </w:pPr>
            <w:r w:rsidRPr="00E93688">
              <w:rPr>
                <w:szCs w:val="20"/>
              </w:rPr>
              <w:t xml:space="preserve">При этом для месяцев, в отношении которых предельный объем поставки мощности объекта генерации </w:t>
            </w:r>
            <w:r w:rsidRPr="00E93688">
              <w:rPr>
                <w:i/>
                <w:szCs w:val="20"/>
                <w:lang w:val="en-GB"/>
              </w:rPr>
              <w:t>g</w:t>
            </w:r>
            <w:r w:rsidRPr="00E93688">
              <w:rPr>
                <w:szCs w:val="20"/>
              </w:rPr>
              <w:t xml:space="preserve"> не определен Системным оператором либо определен в размере, равном нулю,</w:t>
            </w:r>
            <w:r w:rsidRPr="00E93688">
              <w:t xml:space="preserve"> значения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распред</m:t>
                  </m:r>
                </m:sup>
              </m:sSubSup>
            </m:oMath>
            <w:r w:rsidRPr="00E93688">
              <w:t xml:space="preserve"> в отношении каждого месяца принимаются равными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 w:rsidRPr="00E93688">
              <w:t xml:space="preserve">, а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уч_план_штраф</m:t>
                  </m:r>
                </m:sup>
              </m:sSubSup>
            </m:oMath>
            <w:r w:rsidRPr="00E93688">
              <w:t xml:space="preserve"> определяется по формуле:</w:t>
            </w:r>
          </w:p>
          <w:p w14:paraId="17759DD9" w14:textId="77777777" w:rsidR="00480333" w:rsidRPr="00E93688" w:rsidRDefault="00167E50" w:rsidP="00480333">
            <w:pPr>
              <w:pStyle w:val="af1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уч_план_штраф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план_ОПВ</m:t>
                  </m:r>
                </m:sup>
              </m:sSubSup>
            </m:oMath>
            <w:r w:rsidR="00480333" w:rsidRPr="00480333">
              <w:rPr>
                <w:highlight w:val="yellow"/>
              </w:rPr>
              <w:t>.</w:t>
            </w:r>
          </w:p>
          <w:p w14:paraId="16355F0F" w14:textId="77777777" w:rsidR="00480333" w:rsidRPr="00E93688" w:rsidRDefault="00480333" w:rsidP="00480333">
            <w:pPr>
              <w:pStyle w:val="af1"/>
              <w:rPr>
                <w:iCs/>
              </w:rPr>
            </w:pPr>
            <w:r w:rsidRPr="00E93688">
              <w:t xml:space="preserve">Ошибка округления, возникающая при определении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план</m:t>
                  </m:r>
                </m:sup>
              </m:sSubSup>
            </m:oMath>
            <w:r w:rsidRPr="00E93688">
              <w:t xml:space="preserve"> исходя из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распред</m:t>
                  </m:r>
                </m:sup>
              </m:sSubSup>
            </m:oMath>
            <w:r w:rsidRPr="00E93688">
              <w:t xml:space="preserve">, равного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 w:rsidRPr="00E93688">
              <w:t xml:space="preserve">, относится на величину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уч_план_штраф</m:t>
                  </m:r>
                </m:sup>
              </m:sSubSup>
            </m:oMath>
            <w:r w:rsidRPr="00E93688">
              <w:t xml:space="preserve"> для месяцев </w:t>
            </w:r>
            <w:r w:rsidRPr="00E93688">
              <w:rPr>
                <w:i/>
                <w:iCs/>
                <w:lang w:val="en-US"/>
              </w:rPr>
              <w:t>m</w:t>
            </w:r>
            <w:r w:rsidRPr="00E93688">
              <w:t>, кратных 12 (</w:t>
            </w:r>
            <w:r w:rsidRPr="00E93688">
              <w:rPr>
                <w:i/>
                <w:iCs/>
                <w:lang w:val="en-US"/>
              </w:rPr>
              <w:t>m</w:t>
            </w:r>
            <w:r w:rsidRPr="00E93688">
              <w:t xml:space="preserve"> = 12, 24, 36…), по формуле: </w:t>
            </w:r>
          </w:p>
          <w:p w14:paraId="5EFF5D7E" w14:textId="7344CA6E" w:rsidR="00480333" w:rsidRPr="003209DB" w:rsidRDefault="00167E50" w:rsidP="003209DB">
            <w:pPr>
              <w:pStyle w:val="af1"/>
              <w:jc w:val="center"/>
              <w:rPr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уч_план_штраф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уч_план_штраф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+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iCs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 xml:space="preserve"> </m:t>
                  </m:r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план_ОПВ</m:t>
                      </m:r>
                    </m:sup>
                  </m:sSubSup>
                  <m:r>
                    <w:rPr>
                      <w:rFonts w:ascii="Cambria Math" w:hAnsi="Cambria Math"/>
                      <w:highlight w:val="yellow"/>
                    </w:rPr>
                    <m:t>-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libri" w:hAnsi="Cambria Math"/>
                          <w:i/>
                          <w:iCs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=</m:t>
                      </m:r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m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-11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,i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уч_план_штраф</m:t>
                          </m:r>
                        </m:sup>
                      </m:sSubSup>
                    </m:e>
                  </m:nary>
                </m:e>
              </m:d>
            </m:oMath>
            <w:r w:rsidR="00480333" w:rsidRPr="00E93688">
              <w:rPr>
                <w:iCs/>
              </w:rPr>
              <w:t>.</w:t>
            </w:r>
          </w:p>
        </w:tc>
        <w:tc>
          <w:tcPr>
            <w:tcW w:w="6946" w:type="dxa"/>
          </w:tcPr>
          <w:p w14:paraId="05B29AA5" w14:textId="77777777" w:rsidR="00480333" w:rsidRPr="00E93688" w:rsidRDefault="00480333" w:rsidP="00480333">
            <w:pPr>
              <w:pStyle w:val="160"/>
            </w:pPr>
            <w:r>
              <w:lastRenderedPageBreak/>
              <w:t xml:space="preserve">3. </w:t>
            </w:r>
            <w:r w:rsidRPr="003D4A70">
              <w:t xml:space="preserve">Расчет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уч_план_штраф</m:t>
                  </m:r>
                </m:sup>
              </m:sSubSup>
            </m:oMath>
            <w:r w:rsidRPr="003D4A70">
              <w:t xml:space="preserve"> производится в следующем порядке:</w:t>
            </w:r>
          </w:p>
          <w:p w14:paraId="2FE366B0" w14:textId="77777777" w:rsidR="00480333" w:rsidRPr="00E93688" w:rsidRDefault="00167E50" w:rsidP="00480333">
            <w:pPr>
              <w:pStyle w:val="af1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уч_план_штраф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распред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план_ОПВ</m:t>
                  </m:r>
                </m:sup>
              </m:sSubSup>
            </m:oMath>
            <w:r w:rsidR="00480333" w:rsidRPr="00E93688">
              <w:t>,</w:t>
            </w:r>
          </w:p>
          <w:p w14:paraId="41E73100" w14:textId="77777777" w:rsidR="00480333" w:rsidRPr="00E93688" w:rsidRDefault="00480333" w:rsidP="00480333">
            <w:pPr>
              <w:pStyle w:val="af1"/>
              <w:ind w:firstLine="0"/>
            </w:pPr>
            <w:r w:rsidRPr="00E93688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распред</m:t>
                  </m:r>
                </m:sup>
              </m:sSubSup>
              <m:r>
                <w:rPr>
                  <w:rFonts w:ascii="Cambria Math" w:hAnsi="Cambria Math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план_ОПВ</m:t>
                  </m:r>
                </m:sup>
              </m:sSubSup>
            </m:oMath>
            <w:r w:rsidRPr="00E93688">
              <w:t xml:space="preserve"> определяются в соответствии с разделом </w:t>
            </w:r>
            <w:r w:rsidRPr="00E93688">
              <w:rPr>
                <w:lang w:val="en-US"/>
              </w:rPr>
              <w:t>I</w:t>
            </w:r>
            <w:r w:rsidRPr="00E93688">
              <w:t xml:space="preserve"> настоящего приложения.</w:t>
            </w:r>
          </w:p>
          <w:p w14:paraId="5D4F9647" w14:textId="77777777" w:rsidR="00480333" w:rsidRPr="00E93688" w:rsidRDefault="00480333" w:rsidP="00480333">
            <w:pPr>
              <w:pStyle w:val="af1"/>
            </w:pPr>
            <w:r w:rsidRPr="00E93688">
              <w:rPr>
                <w:szCs w:val="20"/>
              </w:rPr>
              <w:t xml:space="preserve">При этом для месяцев, в отношении которых предельный объем поставки мощности объекта генерации </w:t>
            </w:r>
            <w:r w:rsidRPr="00E93688">
              <w:rPr>
                <w:i/>
                <w:szCs w:val="20"/>
                <w:lang w:val="en-GB"/>
              </w:rPr>
              <w:t>g</w:t>
            </w:r>
            <w:r w:rsidRPr="00E93688">
              <w:rPr>
                <w:szCs w:val="20"/>
              </w:rPr>
              <w:t xml:space="preserve"> не определен Системным оператором либо определен в размере, равном нулю,</w:t>
            </w:r>
            <w:r w:rsidRPr="00E93688">
              <w:t xml:space="preserve"> значения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распред</m:t>
                  </m:r>
                </m:sup>
              </m:sSubSup>
            </m:oMath>
            <w:r w:rsidRPr="00E93688">
              <w:t xml:space="preserve"> в отношении каждого месяца принимаются равными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 w:rsidRPr="00E93688">
              <w:t xml:space="preserve">, а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уч_план_штраф</m:t>
                  </m:r>
                </m:sup>
              </m:sSubSup>
            </m:oMath>
            <w:r w:rsidRPr="00E93688">
              <w:t xml:space="preserve"> определяется по формуле</w:t>
            </w:r>
            <w:r>
              <w:t xml:space="preserve"> </w:t>
            </w:r>
            <w:r w:rsidRPr="00480333">
              <w:rPr>
                <w:highlight w:val="yellow"/>
              </w:rPr>
              <w:t xml:space="preserve">(для месяцев </w:t>
            </w:r>
            <w:r w:rsidRPr="00480333">
              <w:rPr>
                <w:i/>
                <w:iCs/>
                <w:highlight w:val="yellow"/>
                <w:lang w:val="en-US"/>
              </w:rPr>
              <w:t>m</w:t>
            </w:r>
            <w:r w:rsidRPr="00480333">
              <w:rPr>
                <w:highlight w:val="yellow"/>
              </w:rPr>
              <w:t>, не кратных 12)</w:t>
            </w:r>
            <w:r w:rsidRPr="00E93688">
              <w:t>:</w:t>
            </w:r>
          </w:p>
          <w:p w14:paraId="5145145C" w14:textId="77777777" w:rsidR="00480333" w:rsidRPr="00E93688" w:rsidRDefault="00167E50" w:rsidP="00480333">
            <w:pPr>
              <w:pStyle w:val="af1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уч_план_штраф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план_ОПВ</m:t>
                  </m:r>
                </m:sup>
              </m:sSubSup>
            </m:oMath>
            <w:r w:rsidR="00480333" w:rsidRPr="00480333">
              <w:rPr>
                <w:highlight w:val="yellow"/>
              </w:rPr>
              <w:t>,</w:t>
            </w:r>
          </w:p>
          <w:p w14:paraId="622ADCD8" w14:textId="77777777" w:rsidR="00480333" w:rsidRPr="00E93688" w:rsidRDefault="00480333" w:rsidP="00480333">
            <w:pPr>
              <w:pStyle w:val="af1"/>
              <w:rPr>
                <w:iCs/>
              </w:rPr>
            </w:pPr>
            <w:r w:rsidRPr="00E93688">
              <w:t xml:space="preserve">Ошибка округления, возникающая при определении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план</m:t>
                  </m:r>
                </m:sup>
              </m:sSubSup>
            </m:oMath>
            <w:r w:rsidRPr="00E93688">
              <w:t xml:space="preserve"> исходя из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распред</m:t>
                  </m:r>
                </m:sup>
              </m:sSubSup>
            </m:oMath>
            <w:r w:rsidRPr="00E93688">
              <w:t xml:space="preserve">, равного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 w:rsidRPr="00E93688">
              <w:t xml:space="preserve">, относится на величину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уч_план_штраф</m:t>
                  </m:r>
                </m:sup>
              </m:sSubSup>
            </m:oMath>
            <w:r w:rsidRPr="00E93688">
              <w:t xml:space="preserve"> для месяцев </w:t>
            </w:r>
            <w:r w:rsidRPr="00E93688">
              <w:rPr>
                <w:i/>
                <w:iCs/>
                <w:lang w:val="en-US"/>
              </w:rPr>
              <w:t>m</w:t>
            </w:r>
            <w:r w:rsidRPr="00E93688">
              <w:t>, кратных 12 (</w:t>
            </w:r>
            <w:r w:rsidRPr="00E93688">
              <w:rPr>
                <w:i/>
                <w:iCs/>
                <w:lang w:val="en-US"/>
              </w:rPr>
              <w:t>m</w:t>
            </w:r>
            <w:r w:rsidRPr="00E93688">
              <w:t xml:space="preserve"> = 12, 24, 36…), по формуле: </w:t>
            </w:r>
          </w:p>
          <w:p w14:paraId="100218AE" w14:textId="560ADAEE" w:rsidR="00480333" w:rsidRPr="003209DB" w:rsidRDefault="00167E50" w:rsidP="003209DB">
            <w:pPr>
              <w:pStyle w:val="af1"/>
              <w:jc w:val="center"/>
              <w:rPr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  <m:ctrlPr>
                    <w:rPr>
                      <w:rFonts w:ascii="Cambria Math" w:hAnsi="Cambria Math"/>
                      <w:lang w:val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уч_план_штраф</m:t>
                  </m:r>
                </m:sup>
              </m:sSubSup>
              <m:r>
                <w:rPr>
                  <w:rFonts w:ascii="Cambria Math" w:hAnsi="Cambria Math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/>
                    </w:rPr>
                    <m:t>V</m:t>
                  </m: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/>
                    </w:rPr>
                    <m:t>g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план_ОПВ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-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eastAsia="Calibri" w:hAnsi="Cambria Math"/>
                      <w:i/>
                      <w:iCs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</w:rPr>
                    <m:t>=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-11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-1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V</m:t>
                      </m:r>
                      <m:ctrlPr>
                        <w:rPr>
                          <w:rFonts w:ascii="Cambria Math" w:eastAsia="Calibri" w:hAnsi="Cambria Math"/>
                          <w:i/>
                          <w:iCs/>
                          <w:highlight w:val="yellow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,i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  <w:highlight w:val="yellow"/>
                        </w:rPr>
                        <m:t>уч_план_штраф</m:t>
                      </m:r>
                    </m:sup>
                  </m:sSubSup>
                </m:e>
              </m:nary>
            </m:oMath>
            <w:r w:rsidR="00480333" w:rsidRPr="00E93688">
              <w:rPr>
                <w:iCs/>
              </w:rPr>
              <w:t>.</w:t>
            </w:r>
          </w:p>
        </w:tc>
      </w:tr>
    </w:tbl>
    <w:p w14:paraId="40F2211B" w14:textId="77777777" w:rsidR="00B61828" w:rsidRDefault="00B61828" w:rsidP="00467A0F">
      <w:pPr>
        <w:widowControl w:val="0"/>
        <w:spacing w:after="0" w:line="240" w:lineRule="auto"/>
        <w:ind w:right="-28"/>
        <w:jc w:val="both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</w:p>
    <w:p w14:paraId="23ECEE0A" w14:textId="77777777" w:rsidR="00C4168B" w:rsidRDefault="007072BC" w:rsidP="00467A0F">
      <w:pPr>
        <w:widowControl w:val="0"/>
        <w:spacing w:after="0" w:line="240" w:lineRule="auto"/>
        <w:ind w:right="-28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Предложения по изменениям и дополнениям в РЕГЛАМЕНТ ПРОВЕДЕНИЯ</w:t>
      </w:r>
      <w:bookmarkStart w:id="0" w:name="_Toc204420354"/>
      <w:bookmarkStart w:id="1" w:name="_Toc211138624"/>
      <w:bookmarkStart w:id="2" w:name="_Toc260307775"/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ОТБОРОВ ИНВЕСТИЦИОННЫХ ПРОЕКТОВ ПО СТРОИТЕЛЬСТВУ ГЕНЕРИРУЮЩИХ ОБЪЕКТОВ, ФУНКЦИОНИРУЮЩИХ НА ОСНОВЕ ИСПОЛЬЗОВАНИЯ ВОЗОБНОВЛЯЕМЫХ ИСТОЧНИКОВ ЭНЕРГИИ</w:t>
      </w:r>
      <w:bookmarkEnd w:id="0"/>
      <w:bookmarkEnd w:id="1"/>
      <w:bookmarkEnd w:id="2"/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(Приложение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№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27 к Договору о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присоединении к торговой системе оптового рынка)</w:t>
      </w:r>
    </w:p>
    <w:p w14:paraId="5374B851" w14:textId="77777777" w:rsidR="00C4168B" w:rsidRDefault="00C4168B" w:rsidP="00467A0F">
      <w:pPr>
        <w:widowControl w:val="0"/>
        <w:spacing w:after="0" w:line="240" w:lineRule="auto"/>
        <w:ind w:right="-28"/>
        <w:jc w:val="both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</w:p>
    <w:tbl>
      <w:tblPr>
        <w:tblW w:w="50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6998"/>
        <w:gridCol w:w="6858"/>
      </w:tblGrid>
      <w:tr w:rsidR="00C4168B" w14:paraId="1EACA3E0" w14:textId="77777777">
        <w:trPr>
          <w:trHeight w:val="435"/>
        </w:trPr>
        <w:tc>
          <w:tcPr>
            <w:tcW w:w="337" w:type="pct"/>
            <w:tcMar>
              <w:left w:w="57" w:type="dxa"/>
              <w:right w:w="57" w:type="dxa"/>
            </w:tcMar>
            <w:vAlign w:val="center"/>
          </w:tcPr>
          <w:p w14:paraId="3FCFEE97" w14:textId="77777777"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  <w:t>№</w:t>
            </w:r>
          </w:p>
          <w:p w14:paraId="2700F7AA" w14:textId="77777777"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  <w:t>пункта</w:t>
            </w:r>
          </w:p>
        </w:tc>
        <w:tc>
          <w:tcPr>
            <w:tcW w:w="2355" w:type="pct"/>
            <w:vAlign w:val="center"/>
          </w:tcPr>
          <w:p w14:paraId="6B2A024E" w14:textId="77777777"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>Редакция, действующая на момент</w:t>
            </w:r>
          </w:p>
          <w:p w14:paraId="45A76A77" w14:textId="77777777"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08" w:type="pct"/>
            <w:vAlign w:val="center"/>
          </w:tcPr>
          <w:p w14:paraId="42AC2216" w14:textId="77777777"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>Предлагаемая редакция</w:t>
            </w:r>
          </w:p>
          <w:p w14:paraId="60A46B13" w14:textId="77777777"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 w:themeColor="text1"/>
                <w:lang w:eastAsia="ru-RU"/>
              </w:rPr>
              <w:t>(изменения выделены цветом)</w:t>
            </w:r>
          </w:p>
        </w:tc>
      </w:tr>
      <w:tr w:rsidR="00C4168B" w14:paraId="291C8F41" w14:textId="77777777">
        <w:trPr>
          <w:trHeight w:val="435"/>
        </w:trPr>
        <w:tc>
          <w:tcPr>
            <w:tcW w:w="337" w:type="pct"/>
            <w:tcMar>
              <w:left w:w="57" w:type="dxa"/>
              <w:right w:w="57" w:type="dxa"/>
            </w:tcMar>
            <w:vAlign w:val="center"/>
          </w:tcPr>
          <w:p w14:paraId="60179866" w14:textId="77777777" w:rsidR="00C4168B" w:rsidRDefault="00210522" w:rsidP="002105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7</w:t>
            </w:r>
            <w:r w:rsidR="007072BC"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14</w:t>
            </w:r>
            <w:r w:rsidR="007072BC"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2.2</w:t>
            </w:r>
          </w:p>
        </w:tc>
        <w:tc>
          <w:tcPr>
            <w:tcW w:w="2355" w:type="pct"/>
          </w:tcPr>
          <w:p w14:paraId="043E5A99" w14:textId="77777777" w:rsidR="00C4168B" w:rsidRPr="001F6C3B" w:rsidRDefault="001F6C3B" w:rsidP="005E6E82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1F6C3B">
              <w:rPr>
                <w:rFonts w:ascii="Garamond" w:hAnsi="Garamond"/>
                <w:b/>
                <w:bCs/>
                <w:color w:val="000000"/>
              </w:rPr>
              <w:t>Добавить пункт</w:t>
            </w:r>
          </w:p>
        </w:tc>
        <w:tc>
          <w:tcPr>
            <w:tcW w:w="2308" w:type="pct"/>
          </w:tcPr>
          <w:p w14:paraId="67265561" w14:textId="77777777" w:rsidR="001F6C3B" w:rsidRPr="009A0650" w:rsidRDefault="001F6C3B" w:rsidP="005E6E82">
            <w:pPr>
              <w:pStyle w:val="12"/>
              <w:tabs>
                <w:tab w:val="left" w:pos="828"/>
              </w:tabs>
              <w:spacing w:before="120" w:after="120"/>
              <w:ind w:left="0"/>
              <w:rPr>
                <w:rFonts w:ascii="Garamond" w:hAnsi="Garamond"/>
              </w:rPr>
            </w:pPr>
            <w:r w:rsidRPr="007C1DCB">
              <w:rPr>
                <w:rFonts w:ascii="Garamond" w:hAnsi="Garamond"/>
                <w:sz w:val="22"/>
                <w:szCs w:val="22"/>
              </w:rPr>
              <w:t>7.14.2.</w:t>
            </w:r>
            <w:r>
              <w:rPr>
                <w:rFonts w:ascii="Garamond" w:hAnsi="Garamond"/>
                <w:sz w:val="22"/>
                <w:szCs w:val="22"/>
              </w:rPr>
              <w:t>2</w:t>
            </w:r>
            <w:r w:rsidRPr="007C1DCB">
              <w:rPr>
                <w:rFonts w:ascii="Garamond" w:hAnsi="Garamond"/>
                <w:sz w:val="22"/>
                <w:szCs w:val="22"/>
              </w:rPr>
              <w:t>. Внесение изменений в ранее открытый</w:t>
            </w:r>
            <w:r w:rsidRPr="009A0650">
              <w:rPr>
                <w:rFonts w:ascii="Garamond" w:hAnsi="Garamond"/>
                <w:sz w:val="22"/>
                <w:szCs w:val="22"/>
              </w:rPr>
              <w:t xml:space="preserve"> аккредитив в части </w:t>
            </w:r>
            <w:r>
              <w:rPr>
                <w:rFonts w:ascii="Garamond" w:hAnsi="Garamond"/>
                <w:sz w:val="22"/>
                <w:szCs w:val="22"/>
              </w:rPr>
              <w:t xml:space="preserve">изменения суммы </w:t>
            </w:r>
            <w:r w:rsidRPr="009A0650">
              <w:rPr>
                <w:rFonts w:ascii="Garamond" w:hAnsi="Garamond"/>
                <w:sz w:val="22"/>
                <w:szCs w:val="22"/>
              </w:rPr>
              <w:t>аккредитива</w:t>
            </w:r>
          </w:p>
          <w:p w14:paraId="44A6541D" w14:textId="77777777" w:rsidR="001F6C3B" w:rsidRPr="009A0650" w:rsidRDefault="001F6C3B" w:rsidP="005E6E82">
            <w:pPr>
              <w:pStyle w:val="12"/>
              <w:tabs>
                <w:tab w:val="left" w:pos="920"/>
              </w:tabs>
              <w:spacing w:before="120" w:after="120"/>
              <w:ind w:left="0" w:firstLine="567"/>
              <w:rPr>
                <w:rFonts w:ascii="Garamond" w:hAnsi="Garamond"/>
                <w:sz w:val="22"/>
                <w:szCs w:val="22"/>
              </w:rPr>
            </w:pPr>
            <w:r w:rsidRPr="006711EE">
              <w:rPr>
                <w:rFonts w:ascii="Garamond" w:hAnsi="Garamond"/>
                <w:sz w:val="22"/>
                <w:szCs w:val="22"/>
              </w:rPr>
              <w:t xml:space="preserve">Для внесения изменений в аккредитив в </w:t>
            </w:r>
            <w:r w:rsidR="006B1B7B">
              <w:rPr>
                <w:rFonts w:ascii="Garamond" w:hAnsi="Garamond"/>
                <w:sz w:val="22"/>
                <w:szCs w:val="22"/>
              </w:rPr>
              <w:t xml:space="preserve">части изменения суммы аккредитива </w:t>
            </w:r>
            <w:r w:rsidRPr="006711EE">
              <w:rPr>
                <w:rFonts w:ascii="Garamond" w:hAnsi="Garamond"/>
                <w:sz w:val="22"/>
                <w:szCs w:val="22"/>
              </w:rPr>
              <w:t xml:space="preserve">поставщику мощности необходимо </w:t>
            </w:r>
            <w:r w:rsidR="00C976AE">
              <w:rPr>
                <w:rFonts w:ascii="Garamond" w:hAnsi="Garamond"/>
                <w:sz w:val="22"/>
                <w:szCs w:val="22"/>
              </w:rPr>
              <w:t xml:space="preserve">не позднее </w:t>
            </w:r>
            <w:r w:rsidR="00C976AE" w:rsidRPr="00C87D79">
              <w:rPr>
                <w:rFonts w:ascii="Garamond" w:hAnsi="Garamond"/>
                <w:sz w:val="22"/>
                <w:szCs w:val="22"/>
              </w:rPr>
              <w:t>даты начала поставки по ДПМ ВИЭ</w:t>
            </w:r>
            <w:r w:rsidR="00C976A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17788">
              <w:rPr>
                <w:rFonts w:ascii="Garamond" w:hAnsi="Garamond"/>
                <w:sz w:val="22"/>
                <w:szCs w:val="22"/>
              </w:rPr>
              <w:t>предоставить ЦФР уведомление о намерении внести изменения в ранее открытый аккредитив и запрос (извещение) от банка получателя средств по аккредитиву согласия ЦФР на изменение условий аккредитива.</w:t>
            </w:r>
          </w:p>
          <w:p w14:paraId="3BF5A943" w14:textId="77777777" w:rsidR="001F6C3B" w:rsidRPr="000066BC" w:rsidRDefault="001F6C3B" w:rsidP="005E6E82">
            <w:pPr>
              <w:pStyle w:val="12"/>
              <w:tabs>
                <w:tab w:val="left" w:pos="567"/>
              </w:tabs>
              <w:spacing w:before="120" w:after="120"/>
              <w:ind w:left="0" w:firstLine="550"/>
              <w:rPr>
                <w:rFonts w:ascii="Garamond" w:hAnsi="Garamond"/>
                <w:sz w:val="22"/>
                <w:szCs w:val="22"/>
              </w:rPr>
            </w:pPr>
            <w:r w:rsidRPr="009A0650">
              <w:rPr>
                <w:rFonts w:ascii="Garamond" w:hAnsi="Garamond"/>
                <w:sz w:val="22"/>
                <w:szCs w:val="22"/>
              </w:rPr>
              <w:t xml:space="preserve">ЦФР после получения от продавца по ДПМ ВИЭ уведомления о намерении внести изменения в ранее открытый аккредитив и запроса (извещения) от банка получателя средств по аккредитиву согласия ЦФР на изменение условий аккредитива в течение 7 </w:t>
            </w:r>
            <w:r w:rsidRPr="009A0650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>(семи)</w:t>
            </w:r>
            <w:r w:rsidRPr="009A0650">
              <w:rPr>
                <w:rFonts w:ascii="Garamond" w:hAnsi="Garamond"/>
                <w:sz w:val="22"/>
                <w:szCs w:val="22"/>
              </w:rPr>
              <w:t xml:space="preserve"> рабочих</w:t>
            </w:r>
            <w:r w:rsidRPr="000066BC">
              <w:rPr>
                <w:rFonts w:ascii="Garamond" w:hAnsi="Garamond"/>
                <w:sz w:val="22"/>
                <w:szCs w:val="22"/>
              </w:rPr>
              <w:t xml:space="preserve"> дней проверяет аккредитив с учетом предполагаемых изменений на соответствие требованиям п. 7.</w:t>
            </w: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0066BC">
              <w:rPr>
                <w:rFonts w:ascii="Garamond" w:hAnsi="Garamond"/>
                <w:sz w:val="22"/>
                <w:szCs w:val="22"/>
              </w:rPr>
              <w:t>4 настоящего Регламента и:</w:t>
            </w:r>
          </w:p>
          <w:p w14:paraId="5A6B492D" w14:textId="77777777" w:rsidR="001F6C3B" w:rsidRPr="00332097" w:rsidRDefault="001F6C3B" w:rsidP="005E6E82">
            <w:pPr>
              <w:pStyle w:val="12"/>
              <w:numPr>
                <w:ilvl w:val="0"/>
                <w:numId w:val="3"/>
              </w:numPr>
              <w:tabs>
                <w:tab w:val="left" w:pos="770"/>
              </w:tabs>
              <w:spacing w:before="120" w:after="120"/>
              <w:ind w:left="0" w:firstLine="550"/>
              <w:rPr>
                <w:rFonts w:ascii="Garamond" w:hAnsi="Garamond"/>
                <w:sz w:val="22"/>
                <w:szCs w:val="22"/>
              </w:rPr>
            </w:pPr>
            <w:r w:rsidRPr="000066BC">
              <w:rPr>
                <w:rFonts w:ascii="Garamond" w:hAnsi="Garamond"/>
                <w:sz w:val="22"/>
                <w:szCs w:val="22"/>
              </w:rPr>
              <w:t xml:space="preserve"> в случае </w:t>
            </w:r>
            <w:r w:rsidRPr="00332097">
              <w:rPr>
                <w:rFonts w:ascii="Garamond" w:hAnsi="Garamond"/>
                <w:sz w:val="22"/>
                <w:szCs w:val="22"/>
              </w:rPr>
              <w:t xml:space="preserve">соответствия аккредитива с учетом предполагаемых изменений указанным требованиям принимает изменение условий аккредитива </w:t>
            </w:r>
            <w:r w:rsidRPr="00332097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>и:</w:t>
            </w:r>
          </w:p>
          <w:p w14:paraId="60E33B62" w14:textId="77777777" w:rsidR="001F6C3B" w:rsidRPr="00332097" w:rsidRDefault="001F6C3B" w:rsidP="005E6E82">
            <w:pPr>
              <w:pStyle w:val="12"/>
              <w:numPr>
                <w:ilvl w:val="0"/>
                <w:numId w:val="4"/>
              </w:numPr>
              <w:tabs>
                <w:tab w:val="left" w:pos="770"/>
              </w:tabs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332097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 xml:space="preserve">на следующий рабочий день после окончания срока на проведение проверки аккредитива </w:t>
            </w:r>
            <w:r w:rsidRPr="00332097">
              <w:rPr>
                <w:rFonts w:ascii="Garamond" w:hAnsi="Garamond"/>
                <w:sz w:val="22"/>
                <w:szCs w:val="22"/>
              </w:rPr>
              <w:t xml:space="preserve">направляет исполняющему банку через банк получателя средств по аккредитиву согласие на изменение условий аккредитива, а также направляет КО реестр аккредитивов </w:t>
            </w:r>
            <w:r w:rsidRPr="00332097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 xml:space="preserve">с указанием </w:t>
            </w:r>
            <w:r w:rsidRPr="00332097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lastRenderedPageBreak/>
              <w:t>информации по аккредитиву с учетом принятых изменений по форме приложения 4.4 к настоящему Регламенту в электронном виде с применением электронной подписи;</w:t>
            </w:r>
          </w:p>
          <w:p w14:paraId="0869F7FF" w14:textId="77777777" w:rsidR="001F6C3B" w:rsidRPr="00332097" w:rsidRDefault="001F6C3B" w:rsidP="005E6E82">
            <w:pPr>
              <w:pStyle w:val="12"/>
              <w:numPr>
                <w:ilvl w:val="0"/>
                <w:numId w:val="4"/>
              </w:numPr>
              <w:tabs>
                <w:tab w:val="left" w:pos="770"/>
              </w:tabs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332097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>в течение 3 (трех) рабочих дней после окончания срока на проведение проверки аккредитива уведомляет продавца по ДПМ ВИЭ о при</w:t>
            </w:r>
            <w:r w:rsidRPr="00332097">
              <w:rPr>
                <w:rFonts w:ascii="Garamond" w:hAnsi="Garamond"/>
                <w:sz w:val="22"/>
                <w:szCs w:val="22"/>
              </w:rPr>
              <w:t xml:space="preserve">нятии </w:t>
            </w:r>
            <w:r w:rsidRPr="00332097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>изменений ранее открытого аккредитива и направляет в Совет рынка информацию о принятых в аккредитив изменениях (на бумажном носителе);</w:t>
            </w:r>
          </w:p>
          <w:p w14:paraId="645B997F" w14:textId="77777777" w:rsidR="00C4168B" w:rsidRDefault="001F6C3B" w:rsidP="005E6E82">
            <w:pPr>
              <w:pStyle w:val="12"/>
              <w:numPr>
                <w:ilvl w:val="0"/>
                <w:numId w:val="3"/>
              </w:numPr>
              <w:tabs>
                <w:tab w:val="left" w:pos="770"/>
              </w:tabs>
              <w:spacing w:before="120" w:after="120"/>
              <w:ind w:left="0" w:firstLine="550"/>
              <w:rPr>
                <w:rFonts w:ascii="Garamond" w:hAnsi="Garamond"/>
                <w:b/>
                <w:color w:val="000000"/>
              </w:rPr>
            </w:pPr>
            <w:bookmarkStart w:id="3" w:name="_Toc414965149"/>
            <w:bookmarkStart w:id="4" w:name="_Toc431289248"/>
            <w:bookmarkStart w:id="5" w:name="_Toc435788888"/>
            <w:bookmarkStart w:id="6" w:name="_Toc435789771"/>
            <w:bookmarkStart w:id="7" w:name="_Toc492303514"/>
            <w:bookmarkStart w:id="8" w:name="_Toc512334687"/>
            <w:r w:rsidRPr="001F6C3B">
              <w:rPr>
                <w:rFonts w:ascii="Garamond" w:hAnsi="Garamond"/>
                <w:sz w:val="22"/>
                <w:szCs w:val="22"/>
              </w:rPr>
              <w:t>в случае несоответствия аккредитива (с учетом предполагаемых изменений) указанным требованиям в течение 3 (трех) рабочих дней после окончания срока на проведение проверки аккредитива направляет продавцу по ДПМ ВИЭ мотивированный отказ в принятии изменений аккредитива</w:t>
            </w:r>
            <w:bookmarkEnd w:id="3"/>
            <w:bookmarkEnd w:id="4"/>
            <w:bookmarkEnd w:id="5"/>
            <w:bookmarkEnd w:id="6"/>
            <w:r w:rsidRPr="001F6C3B">
              <w:rPr>
                <w:rFonts w:ascii="Garamond" w:hAnsi="Garamond"/>
                <w:sz w:val="22"/>
                <w:szCs w:val="22"/>
              </w:rPr>
              <w:t>.</w:t>
            </w:r>
            <w:bookmarkEnd w:id="7"/>
            <w:bookmarkEnd w:id="8"/>
          </w:p>
        </w:tc>
      </w:tr>
    </w:tbl>
    <w:p w14:paraId="47B07C97" w14:textId="77777777" w:rsidR="00C4168B" w:rsidRDefault="00C4168B" w:rsidP="003209DB">
      <w:pPr>
        <w:spacing w:after="0" w:line="240" w:lineRule="auto"/>
        <w:rPr>
          <w:rFonts w:ascii="Garamond" w:hAnsi="Garamond"/>
          <w:b/>
        </w:rPr>
      </w:pPr>
    </w:p>
    <w:p w14:paraId="72218947" w14:textId="77777777" w:rsidR="00724CEB" w:rsidRDefault="00724CEB" w:rsidP="003209DB">
      <w:pPr>
        <w:spacing w:after="0" w:line="240" w:lineRule="auto"/>
        <w:ind w:right="-31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Предложения по изменениям и дополнениям в </w:t>
      </w:r>
      <w:r w:rsidRPr="00AA68D6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СТАНДАРТН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УЮ</w:t>
      </w:r>
      <w:r w:rsidRPr="00AA68D6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ФОРМ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У</w:t>
      </w:r>
      <w:r w:rsidRPr="00AA68D6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СОГЛАШЕНИЯ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О ПОРЯДКЕ РАСЧЕТОВ</w:t>
      </w:r>
      <w:r w:rsidRPr="00AA68D6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(Приложение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№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Д 6.6 к Договору о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присоединении к торговой системе оптового рынка)</w:t>
      </w:r>
    </w:p>
    <w:p w14:paraId="0B9C4B1A" w14:textId="77777777" w:rsidR="00724CEB" w:rsidRDefault="00724CEB" w:rsidP="003209DB">
      <w:pPr>
        <w:spacing w:after="0" w:line="240" w:lineRule="auto"/>
        <w:ind w:right="-31"/>
        <w:jc w:val="both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</w:p>
    <w:tbl>
      <w:tblPr>
        <w:tblW w:w="507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6930"/>
        <w:gridCol w:w="7106"/>
      </w:tblGrid>
      <w:tr w:rsidR="00724CEB" w14:paraId="6B3CF701" w14:textId="77777777" w:rsidTr="00853BFA">
        <w:trPr>
          <w:trHeight w:val="435"/>
        </w:trPr>
        <w:tc>
          <w:tcPr>
            <w:tcW w:w="285" w:type="pct"/>
            <w:tcMar>
              <w:left w:w="57" w:type="dxa"/>
              <w:right w:w="57" w:type="dxa"/>
            </w:tcMar>
            <w:vAlign w:val="center"/>
          </w:tcPr>
          <w:p w14:paraId="05F9E3EA" w14:textId="77777777" w:rsidR="00724CEB" w:rsidRDefault="00724CEB" w:rsidP="003209D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  <w:t>№</w:t>
            </w:r>
          </w:p>
          <w:p w14:paraId="5EA935B6" w14:textId="77777777" w:rsidR="00724CEB" w:rsidRDefault="00724CEB" w:rsidP="003209D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  <w:t>пункта</w:t>
            </w:r>
          </w:p>
        </w:tc>
        <w:tc>
          <w:tcPr>
            <w:tcW w:w="2328" w:type="pct"/>
            <w:vAlign w:val="center"/>
          </w:tcPr>
          <w:p w14:paraId="1C7E7FAE" w14:textId="77777777" w:rsidR="00724CEB" w:rsidRDefault="00724CEB" w:rsidP="003209D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>Редакция, действующая на момент</w:t>
            </w:r>
          </w:p>
          <w:p w14:paraId="3BF4F3A7" w14:textId="77777777" w:rsidR="00724CEB" w:rsidRDefault="00724CEB" w:rsidP="003209D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87" w:type="pct"/>
            <w:vAlign w:val="center"/>
          </w:tcPr>
          <w:p w14:paraId="3F342569" w14:textId="77777777" w:rsidR="00724CEB" w:rsidRDefault="00724CEB" w:rsidP="003209D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>Предлагаемая редакция</w:t>
            </w:r>
          </w:p>
          <w:p w14:paraId="4E8BFB85" w14:textId="77777777" w:rsidR="00724CEB" w:rsidRDefault="00724CEB" w:rsidP="003209D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 w:themeColor="text1"/>
                <w:lang w:eastAsia="ru-RU"/>
              </w:rPr>
              <w:t>(изменения выделены цветом)</w:t>
            </w:r>
          </w:p>
        </w:tc>
      </w:tr>
      <w:tr w:rsidR="00724CEB" w14:paraId="641D08EE" w14:textId="77777777" w:rsidTr="00853BFA">
        <w:trPr>
          <w:trHeight w:val="435"/>
        </w:trPr>
        <w:tc>
          <w:tcPr>
            <w:tcW w:w="285" w:type="pct"/>
            <w:tcMar>
              <w:left w:w="57" w:type="dxa"/>
              <w:right w:w="57" w:type="dxa"/>
            </w:tcMar>
            <w:vAlign w:val="center"/>
          </w:tcPr>
          <w:p w14:paraId="1CDCCB77" w14:textId="77777777" w:rsidR="00724CEB" w:rsidRDefault="00724CEB" w:rsidP="009733E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2.3</w:t>
            </w:r>
          </w:p>
        </w:tc>
        <w:tc>
          <w:tcPr>
            <w:tcW w:w="2328" w:type="pct"/>
          </w:tcPr>
          <w:p w14:paraId="5D764F7F" w14:textId="77777777" w:rsidR="00724CEB" w:rsidRPr="00C976AE" w:rsidRDefault="00724CEB" w:rsidP="009733E1">
            <w:pPr>
              <w:spacing w:after="120" w:line="288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2.3. </w:t>
            </w:r>
            <w:r w:rsidRPr="00C976AE">
              <w:rPr>
                <w:rFonts w:ascii="Garamond" w:hAnsi="Garamond"/>
              </w:rPr>
              <w:t xml:space="preserve">Сумма аккредитива составляет _________ (_______) рублей ____ (_____) копеек с окончанием срока действия не ранее чем по истечении 15 (пятнадцати) календарных месяцев с </w:t>
            </w:r>
            <w:r w:rsidRPr="00C976AE">
              <w:rPr>
                <w:rFonts w:ascii="Garamond" w:hAnsi="Garamond"/>
                <w:bCs/>
                <w:color w:val="000000"/>
              </w:rPr>
              <w:t xml:space="preserve">первого января года, следующего за годом начала поставки мощности, указанным в пункте 2.1 настоящего Соглашения. </w:t>
            </w:r>
            <w:r w:rsidRPr="00C976AE">
              <w:rPr>
                <w:rFonts w:ascii="Garamond" w:hAnsi="Garamond"/>
                <w:color w:val="000000"/>
              </w:rPr>
              <w:t xml:space="preserve">В случае если объект генерации, указанный в пункте 2.1 настоящего Соглашения, не был включен в перечень отобранных проектов в соответствии с Договором о присоединении и регламентами оптового рынка, то АО «ЦФР» направляет исполняющему банку заявление об отказе в исполнении аккредитива </w:t>
            </w:r>
            <w:r w:rsidRPr="00C976AE">
              <w:rPr>
                <w:rFonts w:ascii="Garamond" w:hAnsi="Garamond"/>
              </w:rPr>
              <w:t xml:space="preserve">(за исключением случая </w:t>
            </w:r>
            <w:r w:rsidRPr="00C976AE">
              <w:rPr>
                <w:rFonts w:ascii="Garamond" w:hAnsi="Garamond"/>
              </w:rPr>
              <w:lastRenderedPageBreak/>
              <w:t>заключения настоящего Соглашения в отношении объекта генерации, проектом по строительству которого (далее – новый проект) планируется заменить или заменен проект, отобранный по итогам конкурсного отбора инвестиционных проектов по строительству генерирующих объектов, функционирующих на основе использования возобновляемых источников энергии (далее – первоначальный проект)</w:t>
            </w:r>
            <w:r w:rsidRPr="00C976AE">
              <w:rPr>
                <w:rFonts w:ascii="Garamond" w:hAnsi="Garamond"/>
                <w:color w:val="000000"/>
              </w:rPr>
              <w:t>.</w:t>
            </w:r>
          </w:p>
          <w:p w14:paraId="1ED4AEFA" w14:textId="77777777" w:rsidR="00724CEB" w:rsidRDefault="00724CEB" w:rsidP="009733E1">
            <w:pPr>
              <w:tabs>
                <w:tab w:val="left" w:pos="567"/>
              </w:tabs>
              <w:autoSpaceDE w:val="0"/>
              <w:autoSpaceDN w:val="0"/>
              <w:spacing w:after="120"/>
              <w:ind w:right="2"/>
              <w:jc w:val="both"/>
              <w:rPr>
                <w:rFonts w:ascii="Garamond" w:hAnsi="Garamond"/>
              </w:rPr>
            </w:pPr>
            <w:r w:rsidRPr="00C976AE">
              <w:rPr>
                <w:rFonts w:ascii="Garamond" w:hAnsi="Garamond"/>
              </w:rPr>
              <w:t xml:space="preserve">В случае если сумма открытого аккредитива не равна сумме аккредитива, указанной в настоящем пункте, но при этом составляет не менее 5 % от произведения планового объема установленной мощности, </w:t>
            </w:r>
            <w:r w:rsidRPr="00B219CB">
              <w:rPr>
                <w:rFonts w:ascii="Garamond" w:hAnsi="Garamond"/>
              </w:rPr>
              <w:t>указанного в заявке, поданной Продавцом для участия в конкурсном отборе</w:t>
            </w:r>
            <w:r w:rsidRPr="00C976AE">
              <w:rPr>
                <w:rFonts w:ascii="Garamond" w:hAnsi="Garamond"/>
              </w:rPr>
              <w:t xml:space="preserve"> инвестиционных проектов по строительству генерирующих объектов, функционирующих на основе использования возобновляемых источников энергии (далее – ОПВ), в отношении объекта генерации, предусмотренного в пункте 2.1 настоящего Соглашения (объекта генерации, строительство которого предусматривалось первоначальным проектом, – в случае заключения настоящего Соглашения в отношении объекта генерации, предусмотренного новым проектом), и предельной величины капитальных затрат на возведение 1 кВт установленной мощности генерирующего объекта, определенной в соответствии с Договором о присоединении и регламентами оптового рынка в отношении генерирующих объектов соответствующего вида и календарного года, соответствующего плановому году начала поставки мощности, указанному в такой заявке, аккредитив признается соответствующим установленному </w:t>
            </w:r>
            <w:r w:rsidRPr="00C976AE">
              <w:rPr>
                <w:rFonts w:ascii="Garamond" w:hAnsi="Garamond"/>
                <w:color w:val="000000"/>
              </w:rPr>
              <w:t>Договором о присоединении и регламентами оптового рынка</w:t>
            </w:r>
            <w:r w:rsidRPr="00C976AE">
              <w:rPr>
                <w:rFonts w:ascii="Garamond" w:hAnsi="Garamond"/>
              </w:rPr>
              <w:t xml:space="preserve"> требованию к сумме аккредитива и расчеты по уплате Продавцом штрафов по ДПМ ВИЭ осуществляются в соответствии с настоящим Соглашением.</w:t>
            </w:r>
          </w:p>
          <w:p w14:paraId="60497F9D" w14:textId="77777777" w:rsidR="00724CEB" w:rsidRPr="001F6C3B" w:rsidRDefault="00724CEB" w:rsidP="009733E1">
            <w:pPr>
              <w:tabs>
                <w:tab w:val="left" w:pos="567"/>
              </w:tabs>
              <w:autoSpaceDE w:val="0"/>
              <w:autoSpaceDN w:val="0"/>
              <w:spacing w:after="120"/>
              <w:ind w:right="2"/>
              <w:jc w:val="both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87" w:type="pct"/>
          </w:tcPr>
          <w:p w14:paraId="7EB19F38" w14:textId="77777777" w:rsidR="00724CEB" w:rsidRPr="00C976AE" w:rsidRDefault="00724CEB" w:rsidP="009733E1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C976AE">
              <w:rPr>
                <w:rFonts w:ascii="Garamond" w:hAnsi="Garamond"/>
              </w:rPr>
              <w:lastRenderedPageBreak/>
              <w:t xml:space="preserve">2.3. Сумма аккредитива составляет _________ (_______) рублей ____ (_____) копеек с окончанием срока действия не ранее чем по истечении 15 (пятнадцати) календарных месяцев с </w:t>
            </w:r>
            <w:r w:rsidRPr="00C976AE">
              <w:rPr>
                <w:rFonts w:ascii="Garamond" w:hAnsi="Garamond"/>
                <w:bCs/>
                <w:color w:val="000000"/>
              </w:rPr>
              <w:t xml:space="preserve">первого января года, следующего за годом начала поставки мощности, указанным в пункте 2.1 настоящего Соглашения. </w:t>
            </w:r>
            <w:r w:rsidRPr="00C976AE">
              <w:rPr>
                <w:rFonts w:ascii="Garamond" w:hAnsi="Garamond"/>
                <w:color w:val="000000"/>
              </w:rPr>
              <w:t xml:space="preserve">В случае если объект генерации, указанный в пункте 2.1 настоящего Соглашения, не был включен в перечень отобранных проектов в соответствии с Договором о присоединении и регламентами оптового рынка, то АО «ЦФР» направляет исполняющему банку заявление об отказе в исполнении аккредитива </w:t>
            </w:r>
            <w:r w:rsidRPr="00C976AE">
              <w:rPr>
                <w:rFonts w:ascii="Garamond" w:hAnsi="Garamond"/>
              </w:rPr>
              <w:t xml:space="preserve">(за исключением случая заключения настоящего </w:t>
            </w:r>
            <w:r w:rsidRPr="00C976AE">
              <w:rPr>
                <w:rFonts w:ascii="Garamond" w:hAnsi="Garamond"/>
              </w:rPr>
              <w:lastRenderedPageBreak/>
              <w:t>Соглашения в отношении объекта генерации, проектом по строительству которого (далее – новый проект) планируется заменить или заменен проект, отобранный по итогам конкурсного отбора инвестиционных проектов по строительству генерирующих объектов, функционирующих на основе использования возобновляемых источников энергии (далее – первоначальный проект)</w:t>
            </w:r>
            <w:r w:rsidRPr="00C976AE">
              <w:rPr>
                <w:rFonts w:ascii="Garamond" w:hAnsi="Garamond"/>
                <w:color w:val="000000"/>
              </w:rPr>
              <w:t>.</w:t>
            </w:r>
          </w:p>
          <w:p w14:paraId="7F362AD7" w14:textId="77777777" w:rsidR="00724CEB" w:rsidRDefault="00724CEB" w:rsidP="009733E1">
            <w:pPr>
              <w:pStyle w:val="12"/>
              <w:tabs>
                <w:tab w:val="left" w:pos="920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C976AE">
              <w:rPr>
                <w:rFonts w:ascii="Garamond" w:hAnsi="Garamond"/>
                <w:sz w:val="22"/>
                <w:szCs w:val="22"/>
              </w:rPr>
              <w:t xml:space="preserve">В случае если сумма открытого аккредитива не равна сумме аккредитива, указанной в настоящем пункте, но при этом составляет не менее 5 % от произведения планового объема установленной мощности, </w:t>
            </w:r>
            <w:r w:rsidRPr="00B219CB">
              <w:rPr>
                <w:rFonts w:ascii="Garamond" w:hAnsi="Garamond"/>
                <w:sz w:val="22"/>
                <w:szCs w:val="22"/>
              </w:rPr>
              <w:t>указанного в заявке, поданной Продавцом для участия в конкурсном отборе</w:t>
            </w:r>
            <w:r w:rsidRPr="00C976A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C976AE">
              <w:rPr>
                <w:rFonts w:ascii="Garamond" w:hAnsi="Garamond"/>
                <w:sz w:val="22"/>
                <w:szCs w:val="22"/>
              </w:rPr>
              <w:t xml:space="preserve">инвестиционных проектов по строительству генерирующих объектов, функционирующих на основе использования возобновляемых источников энергии (далее – ОПВ),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либо </w:t>
            </w:r>
            <w:r w:rsidRPr="00C976AE">
              <w:rPr>
                <w:rFonts w:ascii="Garamond" w:hAnsi="Garamond"/>
                <w:sz w:val="22"/>
                <w:szCs w:val="22"/>
                <w:highlight w:val="yellow"/>
              </w:rPr>
              <w:t xml:space="preserve">определенного по результатам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ОПВ</w:t>
            </w:r>
            <w:r w:rsidRPr="00B219CB">
              <w:rPr>
                <w:rFonts w:ascii="Garamond" w:hAnsi="Garamond"/>
                <w:sz w:val="22"/>
                <w:szCs w:val="22"/>
                <w:highlight w:val="yellow"/>
              </w:rPr>
              <w:t xml:space="preserve"> (в случае предоставления или изменения аккредитива после проведения ОПВ)</w:t>
            </w:r>
            <w:r w:rsidRPr="00C976AE">
              <w:rPr>
                <w:rFonts w:ascii="Garamond" w:hAnsi="Garamond"/>
                <w:sz w:val="22"/>
                <w:szCs w:val="22"/>
              </w:rPr>
              <w:t xml:space="preserve"> в отношении объекта генерации, предусмотренного в пункте 2.1 настоящего Соглашения (объекта генерации, строительство которого предусматривалось первоначальным проектом, – в случае заключения настоящего Соглашения в отношении объекта генерации, предусмотренного новым проектом), и предельной величины капитальных затрат на возведение 1 кВт установленной мощности генерирующего объекта, определенной в соответствии с Договором о присоединении и регламентами оптового рынка в отношении генерирующих объектов соответствующего вида и календарного года, соответствующего плановому году начала поставки мощности, указанному в такой заявке, аккредитив признается соответствующим установленному </w:t>
            </w:r>
            <w:r w:rsidRPr="00C976AE">
              <w:rPr>
                <w:rFonts w:ascii="Garamond" w:hAnsi="Garamond"/>
                <w:color w:val="000000"/>
                <w:sz w:val="22"/>
                <w:szCs w:val="22"/>
              </w:rPr>
              <w:t>Договором о присоединении и регламентами оптового рынка</w:t>
            </w:r>
            <w:r w:rsidRPr="00C976AE">
              <w:rPr>
                <w:rFonts w:ascii="Garamond" w:hAnsi="Garamond"/>
                <w:sz w:val="22"/>
                <w:szCs w:val="22"/>
              </w:rPr>
              <w:t xml:space="preserve"> требованию к сумме аккредитива и расчеты по уплате Продавцом штрафов по ДПМ ВИЭ осуществляются в соответствии с настоящим Соглашением.</w:t>
            </w:r>
          </w:p>
          <w:p w14:paraId="5C1671EA" w14:textId="77777777" w:rsidR="00724CEB" w:rsidRDefault="00724CEB" w:rsidP="009733E1">
            <w:pPr>
              <w:pStyle w:val="12"/>
              <w:tabs>
                <w:tab w:val="left" w:pos="920"/>
              </w:tabs>
              <w:spacing w:before="120" w:after="120"/>
              <w:ind w:left="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14:paraId="48EC7404" w14:textId="77777777" w:rsidR="00724CEB" w:rsidRDefault="00724CEB" w:rsidP="003209DB">
      <w:pPr>
        <w:spacing w:after="0" w:line="240" w:lineRule="auto"/>
        <w:rPr>
          <w:rFonts w:ascii="Garamond" w:hAnsi="Garamond"/>
          <w:b/>
        </w:rPr>
      </w:pPr>
    </w:p>
    <w:p w14:paraId="6A2BC6CD" w14:textId="77777777" w:rsidR="00287CF8" w:rsidRDefault="00287CF8" w:rsidP="003209DB">
      <w:pPr>
        <w:spacing w:after="0" w:line="240" w:lineRule="auto"/>
        <w:ind w:right="-31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sectPr w:rsidR="00287CF8" w:rsidSect="00853BFA">
          <w:pgSz w:w="16838" w:h="11906" w:orient="landscape"/>
          <w:pgMar w:top="1134" w:right="851" w:bottom="1134" w:left="1304" w:header="709" w:footer="709" w:gutter="0"/>
          <w:cols w:space="708"/>
          <w:docGrid w:linePitch="360"/>
        </w:sectPr>
      </w:pPr>
    </w:p>
    <w:p w14:paraId="322BAA53" w14:textId="14430537" w:rsidR="00724CEB" w:rsidRDefault="00724CEB" w:rsidP="003209DB">
      <w:pPr>
        <w:spacing w:after="0" w:line="240" w:lineRule="auto"/>
        <w:ind w:right="-31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lastRenderedPageBreak/>
        <w:t xml:space="preserve">Предложения по изменениям и дополнениям в </w:t>
      </w:r>
      <w:r w:rsidRPr="00AA68D6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СТАНДАРТН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УЮ</w:t>
      </w:r>
      <w:r w:rsidRPr="00AA68D6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ФОРМ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У</w:t>
      </w:r>
      <w:r w:rsidRPr="00AA68D6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СОГЛАШЕНИЯ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О ПОРЯДКЕ РАСЧЕТОВ</w:t>
      </w:r>
      <w:r w:rsidRPr="00AA68D6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Pr="00F02BD0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, 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ОТОБРАННЫХ ПО РЕЗУЛЬТАТАМ КОНКУРСНЫХ ОТБОРОВ ИНВЕСТИЦИОННЫХ ПРОЕКТОВ ПО СТРОИТЕЛЬСТВУ ГЕНЕРИРУЮЩИХ ОБЪЕКТОВ</w:t>
      </w:r>
      <w:r w:rsidRPr="00F02BD0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, 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ФУНКЦИОНИРУЮЩИХ НА ОСНОВЕ ИСПОЛЬЗОВАНИЯ ВОЗОБНОВЛЯЕМЫХ ИСТОЧНИКОВ ЭНЕРГИИ</w:t>
      </w:r>
      <w:r w:rsidRPr="00F02BD0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, 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ПОСЛЕ</w:t>
      </w:r>
      <w:r w:rsidRPr="00F02BD0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1 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ЯНВАРЯ</w:t>
      </w:r>
      <w:r w:rsidRPr="00F02BD0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2021 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ГОДА (Приложение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№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Д 6.6</w:t>
      </w:r>
      <w:r w:rsidRPr="00F02BD0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.2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к Договору о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присоединении к торговой системе оптового рынка)</w:t>
      </w:r>
    </w:p>
    <w:p w14:paraId="50320912" w14:textId="77777777" w:rsidR="00724CEB" w:rsidRDefault="00724CEB" w:rsidP="003209DB">
      <w:pPr>
        <w:spacing w:after="0" w:line="240" w:lineRule="auto"/>
        <w:ind w:right="-31"/>
        <w:jc w:val="both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</w:p>
    <w:tbl>
      <w:tblPr>
        <w:tblW w:w="507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998"/>
        <w:gridCol w:w="7034"/>
      </w:tblGrid>
      <w:tr w:rsidR="00724CEB" w14:paraId="1D5B3365" w14:textId="77777777" w:rsidTr="00853BFA">
        <w:trPr>
          <w:trHeight w:val="435"/>
        </w:trPr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14:paraId="2A92C5FE" w14:textId="77777777" w:rsidR="00724CEB" w:rsidRDefault="00724CEB" w:rsidP="003209D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  <w:t>№</w:t>
            </w:r>
          </w:p>
          <w:p w14:paraId="5BC25B91" w14:textId="77777777" w:rsidR="00724CEB" w:rsidRDefault="00724CEB" w:rsidP="003209D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  <w:t>пункта</w:t>
            </w:r>
          </w:p>
        </w:tc>
        <w:tc>
          <w:tcPr>
            <w:tcW w:w="2351" w:type="pct"/>
            <w:vAlign w:val="center"/>
          </w:tcPr>
          <w:p w14:paraId="4A3FAFA7" w14:textId="77777777" w:rsidR="00724CEB" w:rsidRDefault="00724CEB" w:rsidP="003209D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>Редакция, действующая на момент</w:t>
            </w:r>
          </w:p>
          <w:p w14:paraId="08427BAE" w14:textId="77777777" w:rsidR="00724CEB" w:rsidRDefault="00724CEB" w:rsidP="003209D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63" w:type="pct"/>
            <w:vAlign w:val="center"/>
          </w:tcPr>
          <w:p w14:paraId="798F65CC" w14:textId="77777777" w:rsidR="00724CEB" w:rsidRDefault="00724CEB" w:rsidP="003209D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>Предлагаемая редакция</w:t>
            </w:r>
          </w:p>
          <w:p w14:paraId="0D414E08" w14:textId="77777777" w:rsidR="00724CEB" w:rsidRDefault="00724CEB" w:rsidP="003209D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 w:themeColor="text1"/>
                <w:lang w:eastAsia="ru-RU"/>
              </w:rPr>
              <w:t>(изменения выделены цветом)</w:t>
            </w:r>
          </w:p>
        </w:tc>
      </w:tr>
      <w:tr w:rsidR="00724CEB" w14:paraId="6F1D3492" w14:textId="77777777" w:rsidTr="00853BFA">
        <w:trPr>
          <w:trHeight w:val="435"/>
        </w:trPr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14:paraId="4ECF5CCB" w14:textId="77777777" w:rsidR="00724CEB" w:rsidRDefault="00724CEB" w:rsidP="009733E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2.3</w:t>
            </w:r>
          </w:p>
        </w:tc>
        <w:tc>
          <w:tcPr>
            <w:tcW w:w="2351" w:type="pct"/>
          </w:tcPr>
          <w:p w14:paraId="0427ACF2" w14:textId="77777777" w:rsidR="00724CEB" w:rsidRPr="00F02BD0" w:rsidRDefault="00724CEB" w:rsidP="009733E1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F02BD0">
              <w:rPr>
                <w:rFonts w:ascii="Garamond" w:hAnsi="Garamond"/>
              </w:rPr>
              <w:t xml:space="preserve">2.3. Сумма аккредитива составляет _________ (_______) рублей ____ (_____) копеек с окончанием срока действия не ранее чем по истечении 11 (одиннадцати) календарных месяцев с </w:t>
            </w:r>
            <w:r w:rsidRPr="00F02BD0">
              <w:rPr>
                <w:rFonts w:ascii="Garamond" w:hAnsi="Garamond"/>
                <w:bCs/>
                <w:color w:val="000000"/>
              </w:rPr>
              <w:t xml:space="preserve">первого января года, следующего за годом начала поставки мощности, указанным в пункте 2.1 настоящего Соглашения. </w:t>
            </w:r>
            <w:r w:rsidRPr="00F02BD0">
              <w:rPr>
                <w:rFonts w:ascii="Garamond" w:hAnsi="Garamond"/>
                <w:color w:val="000000"/>
              </w:rPr>
              <w:t>В случае если объект генерации, указанный в пункте 2.1 настоящего Соглашения, не был включен в перечень отобранных проектов в соответствии с Договором о присоединении и регламентами оптового рынка, то АО «ЦФР» направляет исполняющему банку заявление об отказе в исполнении аккредитива.</w:t>
            </w:r>
          </w:p>
          <w:p w14:paraId="01226130" w14:textId="77777777" w:rsidR="00724CEB" w:rsidRPr="00F02BD0" w:rsidRDefault="00724CEB" w:rsidP="009733E1">
            <w:pPr>
              <w:tabs>
                <w:tab w:val="left" w:pos="567"/>
              </w:tabs>
              <w:autoSpaceDE w:val="0"/>
              <w:autoSpaceDN w:val="0"/>
              <w:spacing w:after="120"/>
              <w:ind w:right="2"/>
              <w:jc w:val="both"/>
              <w:rPr>
                <w:rFonts w:ascii="Garamond" w:hAnsi="Garamond"/>
              </w:rPr>
            </w:pPr>
            <w:r w:rsidRPr="00F02BD0">
              <w:rPr>
                <w:rFonts w:ascii="Garamond" w:hAnsi="Garamond"/>
              </w:rPr>
              <w:t xml:space="preserve">В случае если сумма открытого аккредитива не равна сумме аккредитива, указанной в настоящем пункте, но при этом составляет не менее 22 % от произведения предельной величины эффективности генерирующего объекта,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объектов, функционирующих на основе использования возобновляемых источников энергии, после 1 января 2021 года (далее – ОПВ), по результатам которого отобран объект генерации, указанный в пункте 2.1 настоящего Соглашения, и планового годового объема производства электрической энергии, определенного по результатам ОПВ в отношении объекта генерации, указанного в пункте 2.1 настоящего Соглашения, аккредитив признается соответствующим установленному </w:t>
            </w:r>
            <w:r w:rsidRPr="00F02BD0">
              <w:rPr>
                <w:rFonts w:ascii="Garamond" w:hAnsi="Garamond"/>
                <w:color w:val="000000"/>
              </w:rPr>
              <w:t xml:space="preserve">Договором о присоединении и регламентами оптового </w:t>
            </w:r>
            <w:r w:rsidRPr="00F02BD0">
              <w:rPr>
                <w:rFonts w:ascii="Garamond" w:hAnsi="Garamond"/>
                <w:color w:val="000000"/>
              </w:rPr>
              <w:lastRenderedPageBreak/>
              <w:t>рынка</w:t>
            </w:r>
            <w:r w:rsidRPr="00F02BD0">
              <w:rPr>
                <w:rFonts w:ascii="Garamond" w:hAnsi="Garamond"/>
              </w:rPr>
              <w:t xml:space="preserve"> требованию к сумме аккредитива и расчеты по уплате Продавцом штрафов по ДПМ ВИЭ осуществляются в соответствии с настоящим Соглашением.</w:t>
            </w:r>
          </w:p>
          <w:p w14:paraId="1EF7146E" w14:textId="77777777" w:rsidR="00724CEB" w:rsidRPr="00F02BD0" w:rsidRDefault="00724CEB" w:rsidP="009733E1">
            <w:pPr>
              <w:tabs>
                <w:tab w:val="left" w:pos="567"/>
              </w:tabs>
              <w:autoSpaceDE w:val="0"/>
              <w:autoSpaceDN w:val="0"/>
              <w:spacing w:after="120"/>
              <w:ind w:right="2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F02BD0">
              <w:rPr>
                <w:rFonts w:ascii="Garamond" w:hAnsi="Garamond"/>
              </w:rPr>
              <w:t>…</w:t>
            </w:r>
          </w:p>
        </w:tc>
        <w:tc>
          <w:tcPr>
            <w:tcW w:w="2363" w:type="pct"/>
          </w:tcPr>
          <w:p w14:paraId="07D776F7" w14:textId="77777777" w:rsidR="00724CEB" w:rsidRPr="00F02BD0" w:rsidRDefault="00724CEB" w:rsidP="009733E1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F02BD0">
              <w:rPr>
                <w:rFonts w:ascii="Garamond" w:hAnsi="Garamond"/>
              </w:rPr>
              <w:lastRenderedPageBreak/>
              <w:t xml:space="preserve">2.3. Сумма аккредитива составляет _________ (_______) рублей ____ (_____) копеек с окончанием срока действия не ранее чем по истечении 11 (одиннадцати) календарных месяцев с </w:t>
            </w:r>
            <w:r w:rsidRPr="00F02BD0">
              <w:rPr>
                <w:rFonts w:ascii="Garamond" w:hAnsi="Garamond"/>
                <w:bCs/>
                <w:color w:val="000000"/>
              </w:rPr>
              <w:t xml:space="preserve">первого января года, следующего за годом начала поставки мощности, указанным в пункте 2.1 настоящего Соглашения. </w:t>
            </w:r>
            <w:r w:rsidRPr="00F02BD0">
              <w:rPr>
                <w:rFonts w:ascii="Garamond" w:hAnsi="Garamond"/>
                <w:color w:val="000000"/>
              </w:rPr>
              <w:t>В случае если объект генерации, указанный в пункте 2.1 настоящего Соглашения, не был включен в перечень отобранных проектов в соответствии с Договором о присоединении и регламентами оптового рынка, то АО «ЦФР» направляет исполняющему банку заявление об отказе в исполнении аккредитива.</w:t>
            </w:r>
          </w:p>
          <w:p w14:paraId="6FFB86C8" w14:textId="77777777" w:rsidR="00724CEB" w:rsidRPr="00F02BD0" w:rsidRDefault="00724CEB" w:rsidP="009733E1">
            <w:pPr>
              <w:tabs>
                <w:tab w:val="left" w:pos="567"/>
              </w:tabs>
              <w:autoSpaceDE w:val="0"/>
              <w:autoSpaceDN w:val="0"/>
              <w:spacing w:after="120"/>
              <w:ind w:right="2"/>
              <w:jc w:val="both"/>
              <w:rPr>
                <w:rFonts w:ascii="Garamond" w:hAnsi="Garamond"/>
              </w:rPr>
            </w:pPr>
            <w:r w:rsidRPr="00F02BD0">
              <w:rPr>
                <w:rFonts w:ascii="Garamond" w:hAnsi="Garamond"/>
              </w:rPr>
              <w:t>В случае если сумма открытого аккредитива не равна сумме аккредитива, указанной в настоящем пункте, но при этом составляет не менее 22 % от произведения предельной величины эффективности генерирующего объекта,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объектов, функционирующих на основе использования возобновляемых источников энергии, после 1 января 2021 года (далее – ОПВ), по результатам которого отобран объект генерации, указанный в пункте 2.1 настоящего Соглашения, и планового годового объема производства электрической энергии</w:t>
            </w:r>
            <w:r w:rsidRPr="008450DB">
              <w:rPr>
                <w:rFonts w:ascii="Garamond" w:hAnsi="Garamond"/>
              </w:rPr>
              <w:t>,</w:t>
            </w:r>
            <w:r w:rsidRPr="008450DB">
              <w:rPr>
                <w:rFonts w:ascii="Garamond" w:hAnsi="Garamond"/>
                <w:highlight w:val="yellow"/>
              </w:rPr>
              <w:t xml:space="preserve"> указанного в заявке, поданной Продавцом для участия в ОПВ, либо</w:t>
            </w:r>
            <w:r>
              <w:rPr>
                <w:rFonts w:ascii="Garamond" w:hAnsi="Garamond"/>
              </w:rPr>
              <w:t xml:space="preserve"> </w:t>
            </w:r>
            <w:r w:rsidRPr="00F02BD0">
              <w:rPr>
                <w:rFonts w:ascii="Garamond" w:hAnsi="Garamond"/>
              </w:rPr>
              <w:t xml:space="preserve">определенного по результатам ОПВ </w:t>
            </w:r>
            <w:r w:rsidRPr="008450DB">
              <w:rPr>
                <w:rFonts w:ascii="Garamond" w:hAnsi="Garamond"/>
                <w:highlight w:val="yellow"/>
              </w:rPr>
              <w:t>(в случае предоставления или изменения аккредитива после проведения ОПВ</w:t>
            </w:r>
            <w:r w:rsidRPr="002B035E">
              <w:rPr>
                <w:rFonts w:ascii="Garamond" w:hAnsi="Garamond"/>
                <w:highlight w:val="yellow"/>
              </w:rPr>
              <w:t>)</w:t>
            </w:r>
            <w:r w:rsidRPr="008450DB">
              <w:rPr>
                <w:rFonts w:ascii="Garamond" w:hAnsi="Garamond"/>
              </w:rPr>
              <w:t xml:space="preserve"> </w:t>
            </w:r>
            <w:r w:rsidRPr="00F02BD0">
              <w:rPr>
                <w:rFonts w:ascii="Garamond" w:hAnsi="Garamond"/>
              </w:rPr>
              <w:t xml:space="preserve">в отношении объекта генерации, указанного в </w:t>
            </w:r>
            <w:r w:rsidRPr="00F02BD0">
              <w:rPr>
                <w:rFonts w:ascii="Garamond" w:hAnsi="Garamond"/>
              </w:rPr>
              <w:lastRenderedPageBreak/>
              <w:t xml:space="preserve">пункте 2.1 настоящего Соглашения, аккредитив признается соответствующим установленному </w:t>
            </w:r>
            <w:r w:rsidRPr="00F02BD0">
              <w:rPr>
                <w:rFonts w:ascii="Garamond" w:hAnsi="Garamond"/>
                <w:color w:val="000000"/>
              </w:rPr>
              <w:t>Договором о присоединении и регламентами оптового рынка</w:t>
            </w:r>
            <w:r w:rsidRPr="00F02BD0">
              <w:rPr>
                <w:rFonts w:ascii="Garamond" w:hAnsi="Garamond"/>
              </w:rPr>
              <w:t xml:space="preserve"> требованию к сумме аккредитива и расчеты по уплате Продавцом штрафов по ДПМ ВИЭ осуществляются в соответствии с настоящим Соглашением.</w:t>
            </w:r>
          </w:p>
          <w:p w14:paraId="1F6E8CD3" w14:textId="77777777" w:rsidR="00724CEB" w:rsidRDefault="00724CEB" w:rsidP="009733E1">
            <w:pPr>
              <w:pStyle w:val="12"/>
              <w:tabs>
                <w:tab w:val="left" w:pos="920"/>
              </w:tabs>
              <w:spacing w:before="120" w:after="120"/>
              <w:ind w:left="0"/>
              <w:rPr>
                <w:rFonts w:ascii="Garamond" w:hAnsi="Garamond"/>
                <w:b/>
                <w:color w:val="000000"/>
              </w:rPr>
            </w:pPr>
            <w:r w:rsidRPr="00F02BD0">
              <w:rPr>
                <w:rFonts w:ascii="Garamond" w:hAnsi="Garamond"/>
              </w:rPr>
              <w:t>…</w:t>
            </w:r>
          </w:p>
        </w:tc>
      </w:tr>
    </w:tbl>
    <w:p w14:paraId="05948F59" w14:textId="77777777" w:rsidR="003209DB" w:rsidRDefault="003209DB">
      <w:pPr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lastRenderedPageBreak/>
        <w:br w:type="page"/>
      </w:r>
    </w:p>
    <w:p w14:paraId="27001A5D" w14:textId="3F08B253" w:rsidR="00FC4A0D" w:rsidRPr="00FC4A0D" w:rsidRDefault="00FC4A0D" w:rsidP="00FC4A0D">
      <w:pPr>
        <w:spacing w:after="0" w:line="252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4A0D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lastRenderedPageBreak/>
        <w:t>Приложение</w:t>
      </w:r>
      <w:r w:rsidRPr="00FC4A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1.1</w:t>
      </w:r>
      <w:r w:rsidR="00167E50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14:paraId="4A002CA3" w14:textId="77777777" w:rsidR="00FC4A0D" w:rsidRPr="00FC4A0D" w:rsidRDefault="00FC4A0D" w:rsidP="00FC4A0D">
      <w:pPr>
        <w:spacing w:after="0" w:line="252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4A0D">
        <w:rPr>
          <w:rFonts w:ascii="Times New Roman" w:eastAsia="Calibri" w:hAnsi="Times New Roman" w:cs="Times New Roman"/>
          <w:sz w:val="24"/>
          <w:szCs w:val="24"/>
          <w:lang w:eastAsia="ru-RU"/>
        </w:rPr>
        <w:t>к Протоколу № 9/2023 заочного голосования Наблюдательного совета</w:t>
      </w:r>
    </w:p>
    <w:p w14:paraId="302A7148" w14:textId="03BD54AB" w:rsidR="00FC4A0D" w:rsidRDefault="00FC4A0D" w:rsidP="00FC4A0D">
      <w:pPr>
        <w:spacing w:after="0" w:line="240" w:lineRule="auto"/>
        <w:jc w:val="right"/>
        <w:rPr>
          <w:rFonts w:ascii="Garamond" w:hAnsi="Garamond"/>
          <w:b/>
          <w:color w:val="000000" w:themeColor="text1"/>
          <w:sz w:val="28"/>
          <w:szCs w:val="28"/>
        </w:rPr>
      </w:pPr>
      <w:r w:rsidRPr="00FC4A0D">
        <w:rPr>
          <w:rFonts w:ascii="Times New Roman" w:eastAsia="Calibri" w:hAnsi="Times New Roman" w:cs="Times New Roman"/>
          <w:sz w:val="24"/>
          <w:szCs w:val="24"/>
          <w:lang w:eastAsia="ru-RU"/>
        </w:rPr>
        <w:t>Ассоциации «НП Совет рынка» от 26 июня 2023 года.</w:t>
      </w:r>
    </w:p>
    <w:p w14:paraId="69D502A7" w14:textId="77777777" w:rsidR="00FC4A0D" w:rsidRDefault="00FC4A0D" w:rsidP="003209DB">
      <w:pPr>
        <w:spacing w:after="0" w:line="240" w:lineRule="auto"/>
        <w:jc w:val="right"/>
        <w:rPr>
          <w:rFonts w:ascii="Garamond" w:hAnsi="Garamond"/>
          <w:b/>
          <w:color w:val="000000" w:themeColor="text1"/>
          <w:sz w:val="28"/>
          <w:szCs w:val="28"/>
        </w:rPr>
      </w:pPr>
    </w:p>
    <w:p w14:paraId="1A781ADC" w14:textId="6C1CE171" w:rsidR="00724CEB" w:rsidRDefault="00724CEB" w:rsidP="003209DB">
      <w:pPr>
        <w:spacing w:after="0" w:line="240" w:lineRule="auto"/>
        <w:jc w:val="right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 xml:space="preserve">Приложение № </w:t>
      </w:r>
      <w:r w:rsidR="00C429F0">
        <w:rPr>
          <w:rFonts w:ascii="Garamond" w:hAnsi="Garamond"/>
          <w:b/>
          <w:color w:val="000000" w:themeColor="text1"/>
          <w:sz w:val="28"/>
          <w:szCs w:val="28"/>
        </w:rPr>
        <w:t>1.1</w:t>
      </w:r>
      <w:r w:rsidR="00167E50">
        <w:rPr>
          <w:rFonts w:ascii="Garamond" w:hAnsi="Garamond"/>
          <w:b/>
          <w:color w:val="000000" w:themeColor="text1"/>
          <w:sz w:val="28"/>
          <w:szCs w:val="28"/>
        </w:rPr>
        <w:t>3</w:t>
      </w:r>
    </w:p>
    <w:p w14:paraId="24055018" w14:textId="77777777" w:rsidR="003209DB" w:rsidRPr="00724CEB" w:rsidRDefault="003209DB" w:rsidP="003209DB">
      <w:pPr>
        <w:spacing w:after="0" w:line="240" w:lineRule="auto"/>
        <w:jc w:val="right"/>
        <w:rPr>
          <w:rFonts w:ascii="Garamond" w:hAnsi="Garamond"/>
          <w:b/>
          <w:color w:val="000000" w:themeColor="text1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724CEB" w14:paraId="546FC620" w14:textId="77777777" w:rsidTr="00853BFA">
        <w:trPr>
          <w:trHeight w:val="211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DDB" w14:textId="1C87A609" w:rsidR="00724CEB" w:rsidRDefault="00724CEB" w:rsidP="003209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1 августа 2023 года.</w:t>
            </w:r>
          </w:p>
        </w:tc>
      </w:tr>
    </w:tbl>
    <w:p w14:paraId="1B1DC908" w14:textId="77777777" w:rsidR="00724CEB" w:rsidRDefault="00724CEB" w:rsidP="003209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Garamond" w:hAnsi="Garamond"/>
          <w:b/>
          <w:sz w:val="26"/>
          <w:szCs w:val="26"/>
        </w:rPr>
      </w:pPr>
    </w:p>
    <w:p w14:paraId="58A88DBD" w14:textId="3DD77A68" w:rsidR="00EB53C3" w:rsidRDefault="00EB53C3" w:rsidP="00853BFA">
      <w:pPr>
        <w:autoSpaceDE w:val="0"/>
        <w:autoSpaceDN w:val="0"/>
        <w:adjustRightInd w:val="0"/>
        <w:spacing w:after="0" w:line="240" w:lineRule="auto"/>
        <w:ind w:right="-343"/>
        <w:outlineLvl w:val="1"/>
        <w:rPr>
          <w:rFonts w:ascii="Garamond" w:hAnsi="Garamond"/>
          <w:b/>
          <w:sz w:val="26"/>
          <w:szCs w:val="26"/>
        </w:rPr>
      </w:pPr>
      <w:r w:rsidRPr="0055255A">
        <w:rPr>
          <w:rFonts w:ascii="Garamond" w:hAnsi="Garamond"/>
          <w:b/>
          <w:sz w:val="26"/>
          <w:szCs w:val="26"/>
        </w:rPr>
        <w:t xml:space="preserve">Предложения по изменениям </w:t>
      </w:r>
      <w:r w:rsidR="006603C3">
        <w:rPr>
          <w:rFonts w:ascii="Garamond" w:hAnsi="Garamond"/>
          <w:b/>
          <w:sz w:val="26"/>
          <w:szCs w:val="26"/>
        </w:rPr>
        <w:t xml:space="preserve">и дополнениям </w:t>
      </w:r>
      <w:r w:rsidRPr="0055255A">
        <w:rPr>
          <w:rFonts w:ascii="Garamond" w:hAnsi="Garamond"/>
          <w:b/>
          <w:sz w:val="26"/>
          <w:szCs w:val="26"/>
        </w:rPr>
        <w:t>в СТАНДАРТНУЮ ФОРМУ ДОГОВОРА О ПРЕДОСТАВЛЕНИИ МОЩНОСТИ КВАЛИФИЦИРОВАННЫХ ГЕНЕРИРУЮЩИХ ОБЪЕКТОВ, ФУНКЦИОНИРУЮЩИХ НА ОСНОВЕ ИСПОЛЬЗОВАНИЯ ВОЗОБНОВЛЯЕМЫХ ИСТОЧНИКОВ ЭНЕРГИИ (</w:t>
      </w:r>
      <w:r w:rsidR="00853BFA">
        <w:rPr>
          <w:rFonts w:ascii="Garamond" w:hAnsi="Garamond"/>
          <w:b/>
          <w:sz w:val="26"/>
          <w:szCs w:val="26"/>
        </w:rPr>
        <w:t>Приложение № Д 6.1 к Договору о </w:t>
      </w:r>
      <w:r w:rsidRPr="0055255A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5552602E" w14:textId="77777777" w:rsidR="00EB53C3" w:rsidRPr="0055255A" w:rsidRDefault="00EB53C3" w:rsidP="003209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Garamond" w:hAnsi="Garamond"/>
          <w:b/>
          <w:sz w:val="26"/>
          <w:szCs w:val="26"/>
        </w:rPr>
      </w:pPr>
    </w:p>
    <w:tbl>
      <w:tblPr>
        <w:tblW w:w="149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60"/>
        <w:gridCol w:w="7088"/>
      </w:tblGrid>
      <w:tr w:rsidR="00EB53C3" w14:paraId="35AC0B5E" w14:textId="77777777" w:rsidTr="00853BFA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A5A" w14:textId="77777777" w:rsidR="00EB53C3" w:rsidRPr="00EB53C3" w:rsidRDefault="00EB53C3" w:rsidP="003209D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B53C3">
              <w:rPr>
                <w:rFonts w:ascii="Garamond" w:hAnsi="Garamond"/>
                <w:b/>
                <w:bCs/>
                <w:lang w:val="en-US"/>
              </w:rPr>
              <w:t>№</w:t>
            </w:r>
          </w:p>
          <w:p w14:paraId="4D6E6023" w14:textId="77777777" w:rsidR="00EB53C3" w:rsidRPr="00EB53C3" w:rsidRDefault="00EB53C3" w:rsidP="003209D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B53C3">
              <w:rPr>
                <w:rFonts w:ascii="Garamond" w:hAnsi="Garamond"/>
                <w:b/>
                <w:bCs/>
                <w:lang w:val="en-US"/>
              </w:rPr>
              <w:t>пункта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8B5" w14:textId="77777777" w:rsidR="00EB53C3" w:rsidRPr="00EB53C3" w:rsidRDefault="00EB53C3" w:rsidP="003209D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EB53C3">
              <w:rPr>
                <w:rFonts w:ascii="Garamond" w:hAnsi="Garamond"/>
                <w:b/>
              </w:rPr>
              <w:t>Редакция, действующая на момент</w:t>
            </w:r>
          </w:p>
          <w:p w14:paraId="08D3F101" w14:textId="77777777" w:rsidR="00EB53C3" w:rsidRPr="00EB53C3" w:rsidRDefault="00EB53C3" w:rsidP="003209D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B53C3">
              <w:rPr>
                <w:rFonts w:ascii="Garamond" w:hAnsi="Garamond"/>
                <w:b/>
              </w:rPr>
              <w:t xml:space="preserve"> вступления в силу изменений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5E26" w14:textId="77777777" w:rsidR="00EB53C3" w:rsidRPr="00EB53C3" w:rsidRDefault="00EB53C3" w:rsidP="003209DB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 w:rsidRPr="00EB53C3">
              <w:rPr>
                <w:rFonts w:ascii="Garamond" w:hAnsi="Garamond"/>
                <w:b/>
                <w:color w:val="000000"/>
              </w:rPr>
              <w:t>Предлагаемая редакция</w:t>
            </w:r>
          </w:p>
          <w:p w14:paraId="0C15A6C8" w14:textId="77777777" w:rsidR="00EB53C3" w:rsidRPr="00EB53C3" w:rsidRDefault="00EB53C3" w:rsidP="003209DB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EB53C3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EB53C3" w14:paraId="0A3F9B0B" w14:textId="77777777" w:rsidTr="00853BFA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DE48" w14:textId="77777777" w:rsidR="00EB53C3" w:rsidRPr="00EB53C3" w:rsidRDefault="00EB53C3" w:rsidP="00EB53C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b/>
                <w:bCs/>
                <w:lang w:val="en-US"/>
              </w:rPr>
              <w:t>10</w:t>
            </w:r>
            <w:r w:rsidRPr="00EB53C3">
              <w:rPr>
                <w:rFonts w:ascii="Garamond" w:hAnsi="Garamond"/>
                <w:b/>
                <w:bCs/>
                <w:lang w:val="en-US"/>
              </w:rPr>
              <w:t>.</w:t>
            </w:r>
            <w:r>
              <w:rPr>
                <w:rFonts w:ascii="Garamond" w:hAnsi="Garamond"/>
                <w:b/>
                <w:bCs/>
                <w:lang w:val="en-US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E6C" w14:textId="3AA917CB" w:rsidR="00EB53C3" w:rsidRPr="00B61828" w:rsidRDefault="008417AF" w:rsidP="00B61828">
            <w:pPr>
              <w:spacing w:after="0" w:line="240" w:lineRule="auto"/>
              <w:rPr>
                <w:rFonts w:ascii="Garamond" w:hAnsi="Garamond"/>
                <w:b/>
              </w:rPr>
            </w:pPr>
            <w:r w:rsidRPr="00B61828">
              <w:rPr>
                <w:rFonts w:ascii="Garamond" w:hAnsi="Garamond"/>
                <w:b/>
              </w:rPr>
              <w:t>Дополнить пунктом 10.3, а пункт 10.3 считать пунктом 10.4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CE6" w14:textId="77777777" w:rsidR="008417AF" w:rsidRPr="00B61828" w:rsidRDefault="00B61828" w:rsidP="00B61828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 xml:space="preserve">10.3. </w:t>
            </w:r>
            <w:r w:rsidR="008417AF"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>Настоящий Договор прекращается также в случае признания Продавца отказавшимся от исполнения настоящего Договора в соответствии с пунктом 11.</w:t>
            </w:r>
            <w:r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>5</w:t>
            </w:r>
            <w:r w:rsidR="008417AF"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 xml:space="preserve"> настоящего Договора. В указанном случае Коммерческий оператор в целях информирования Сторон о прекращении настоящего Договора направляет Сторонам соответствующее уведомление в электронном виде с использованием электронной подписи и (или) в бумажном виде.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Договора.</w:t>
            </w:r>
          </w:p>
          <w:p w14:paraId="1D20B154" w14:textId="77777777" w:rsidR="00EB53C3" w:rsidRPr="00EB53C3" w:rsidRDefault="008417AF" w:rsidP="008417AF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en-US"/>
              </w:rPr>
            </w:pPr>
            <w:r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>При этом Стороны настоящим также подтверждают, что положения настоящего пункта действуют без ущерба положениям пункта 10.1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Договору.</w:t>
            </w:r>
          </w:p>
        </w:tc>
      </w:tr>
      <w:tr w:rsidR="008417AF" w14:paraId="6B58631E" w14:textId="77777777" w:rsidTr="00853BFA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8F6" w14:textId="77777777" w:rsidR="008417AF" w:rsidRPr="00B61828" w:rsidRDefault="008417AF" w:rsidP="00B6182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b/>
                <w:bCs/>
              </w:rPr>
              <w:t>11.</w:t>
            </w:r>
            <w:r w:rsidR="00B61828">
              <w:rPr>
                <w:rFonts w:ascii="Garamond" w:hAnsi="Garamond"/>
                <w:b/>
                <w:bCs/>
                <w:lang w:val="en-US"/>
              </w:rPr>
              <w:t>5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F666" w14:textId="77777777" w:rsidR="00B61828" w:rsidRPr="00B61828" w:rsidRDefault="00B61828" w:rsidP="00B61828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en-US"/>
              </w:rPr>
              <w:t>…</w:t>
            </w:r>
          </w:p>
          <w:p w14:paraId="44D48983" w14:textId="77777777" w:rsidR="008417AF" w:rsidRPr="00B61828" w:rsidRDefault="008417AF" w:rsidP="00B61828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 xml:space="preserve">При этом Стороны настоящим подтверждают, что положения настоящего пункта действуют без ущерба положениям пункта 10.1 настоящего Договора и не должны толковаться как допускающие </w:t>
            </w:r>
            <w:r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lastRenderedPageBreak/>
              <w:t>расторжение настоящего Договора в силу одностороннего отказа Продавца от исполнения обязательств по настоящему Договору.</w:t>
            </w:r>
          </w:p>
          <w:p w14:paraId="28AC33FE" w14:textId="77777777" w:rsidR="008417AF" w:rsidRPr="00B61828" w:rsidRDefault="008417AF" w:rsidP="00B61828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>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Договора, предусмотренный п. 10.2 настоящего Договора.</w:t>
            </w:r>
          </w:p>
          <w:p w14:paraId="71536319" w14:textId="77777777" w:rsidR="008417AF" w:rsidRDefault="008417AF" w:rsidP="00B61828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en-US"/>
              </w:rPr>
            </w:pPr>
            <w:r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>Коммерческий оператор в целях информирования Сторон о прекращении настоящего Договора по основаниям, предусмотренным настоящим пунктом, направляет Сторонам соответствующее уведомление в электронном виде с использованием электронной подписи и (или) в бумажном виде.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Договора.</w:t>
            </w:r>
          </w:p>
          <w:p w14:paraId="270DAF65" w14:textId="77777777" w:rsidR="00B61828" w:rsidRPr="008417AF" w:rsidRDefault="00B61828" w:rsidP="00B61828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hAnsi="Garamond"/>
              </w:rPr>
            </w:pPr>
            <w:r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6C2A" w14:textId="5320C23E" w:rsidR="008417AF" w:rsidRPr="00B61828" w:rsidRDefault="008417AF" w:rsidP="008417AF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b/>
                <w:color w:val="000000"/>
                <w:sz w:val="22"/>
                <w:szCs w:val="22"/>
                <w:lang w:val="en-US" w:eastAsia="en-US"/>
              </w:rPr>
            </w:pPr>
            <w:r w:rsidRPr="00B61828">
              <w:rPr>
                <w:rFonts w:ascii="Garamond" w:eastAsiaTheme="minorHAnsi" w:hAnsi="Garamond" w:cstheme="minorBidi"/>
                <w:b/>
                <w:color w:val="000000"/>
                <w:sz w:val="22"/>
                <w:szCs w:val="22"/>
                <w:lang w:eastAsia="en-US"/>
              </w:rPr>
              <w:lastRenderedPageBreak/>
              <w:t>Абзацы исключить</w:t>
            </w:r>
          </w:p>
        </w:tc>
      </w:tr>
    </w:tbl>
    <w:p w14:paraId="38DF6A43" w14:textId="77777777" w:rsidR="00EB53C3" w:rsidRDefault="00EB53C3" w:rsidP="003209DB">
      <w:pPr>
        <w:spacing w:after="0" w:line="240" w:lineRule="auto"/>
        <w:ind w:right="-31"/>
        <w:jc w:val="both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</w:p>
    <w:p w14:paraId="6DFC69A0" w14:textId="3889428F" w:rsidR="00EB53C3" w:rsidRDefault="00EB53C3" w:rsidP="003209DB">
      <w:pPr>
        <w:autoSpaceDE w:val="0"/>
        <w:autoSpaceDN w:val="0"/>
        <w:adjustRightInd w:val="0"/>
        <w:spacing w:after="0" w:line="240" w:lineRule="auto"/>
        <w:outlineLvl w:val="1"/>
        <w:rPr>
          <w:rFonts w:ascii="Garamond" w:hAnsi="Garamond"/>
          <w:b/>
          <w:sz w:val="26"/>
          <w:szCs w:val="26"/>
        </w:rPr>
      </w:pPr>
      <w:r w:rsidRPr="0055255A">
        <w:rPr>
          <w:rFonts w:ascii="Garamond" w:hAnsi="Garamond"/>
          <w:b/>
          <w:sz w:val="26"/>
          <w:szCs w:val="26"/>
        </w:rPr>
        <w:t>Предложения по изменениям</w:t>
      </w:r>
      <w:r w:rsidR="006603C3">
        <w:rPr>
          <w:rFonts w:ascii="Garamond" w:hAnsi="Garamond"/>
          <w:b/>
          <w:sz w:val="26"/>
          <w:szCs w:val="26"/>
        </w:rPr>
        <w:t xml:space="preserve"> и дополнениям</w:t>
      </w:r>
      <w:r w:rsidRPr="0055255A">
        <w:rPr>
          <w:rFonts w:ascii="Garamond" w:hAnsi="Garamond"/>
          <w:b/>
          <w:sz w:val="26"/>
          <w:szCs w:val="26"/>
        </w:rPr>
        <w:t xml:space="preserve"> в СТАНДАРТНУЮ ФОРМУ ДОГОВОРА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Pr="00F02BD0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, 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ОТОБРАННЫХ ПО РЕЗУЛЬТАТАМ КОНКУРСНЫХ ОТБОРОВ ИНВЕСТИЦИОННЫХ ПРОЕКТОВ ПО СТРОИТЕЛЬСТВУ ГЕНЕРИРУЮЩИХ ОБЪЕКТОВ</w:t>
      </w:r>
      <w:r w:rsidRPr="00F02BD0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, 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ФУНКЦИОНИРУЮЩИХ НА ОСНОВЕ ИСПОЛЬЗОВАНИЯ ВОЗОБНОВЛЯЕМЫХ ИСТОЧНИКОВ ЭНЕРГИИ</w:t>
      </w:r>
      <w:r w:rsidRPr="00F02BD0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, 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ПОСЛЕ</w:t>
      </w:r>
      <w:r w:rsidRPr="00F02BD0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1 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ЯНВАРЯ</w:t>
      </w:r>
      <w:r w:rsidRPr="00F02BD0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2021 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ГОДА</w:t>
      </w:r>
      <w:r w:rsidRPr="0055255A">
        <w:rPr>
          <w:rFonts w:ascii="Garamond" w:hAnsi="Garamond"/>
          <w:b/>
          <w:sz w:val="26"/>
          <w:szCs w:val="26"/>
        </w:rPr>
        <w:t xml:space="preserve"> (Приложение № Д 6.1</w:t>
      </w:r>
      <w:r w:rsidRPr="00EB53C3">
        <w:rPr>
          <w:rFonts w:ascii="Garamond" w:hAnsi="Garamond"/>
          <w:b/>
          <w:sz w:val="26"/>
          <w:szCs w:val="26"/>
        </w:rPr>
        <w:t>.2</w:t>
      </w:r>
      <w:r w:rsidRPr="0055255A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076CFE70" w14:textId="77777777" w:rsidR="00EB53C3" w:rsidRPr="0055255A" w:rsidRDefault="00EB53C3" w:rsidP="003209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Garamond" w:hAnsi="Garamond"/>
          <w:b/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60"/>
        <w:gridCol w:w="7031"/>
      </w:tblGrid>
      <w:tr w:rsidR="00EB53C3" w14:paraId="15EED0CC" w14:textId="77777777" w:rsidTr="00853BFA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3F5" w14:textId="77777777" w:rsidR="00EB53C3" w:rsidRPr="00EB53C3" w:rsidRDefault="00EB53C3" w:rsidP="003209D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B53C3">
              <w:rPr>
                <w:rFonts w:ascii="Garamond" w:hAnsi="Garamond"/>
                <w:b/>
                <w:bCs/>
                <w:lang w:val="en-US"/>
              </w:rPr>
              <w:t>№</w:t>
            </w:r>
          </w:p>
          <w:p w14:paraId="238F93D4" w14:textId="77777777" w:rsidR="00EB53C3" w:rsidRPr="00EB53C3" w:rsidRDefault="00EB53C3" w:rsidP="003209D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B53C3">
              <w:rPr>
                <w:rFonts w:ascii="Garamond" w:hAnsi="Garamond"/>
                <w:b/>
                <w:bCs/>
                <w:lang w:val="en-US"/>
              </w:rPr>
              <w:t>пункта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F60" w14:textId="77777777" w:rsidR="00EB53C3" w:rsidRPr="00EB53C3" w:rsidRDefault="00EB53C3" w:rsidP="003209D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EB53C3">
              <w:rPr>
                <w:rFonts w:ascii="Garamond" w:hAnsi="Garamond"/>
                <w:b/>
              </w:rPr>
              <w:t>Редакция, действующая на момент</w:t>
            </w:r>
          </w:p>
          <w:p w14:paraId="2EBA1B08" w14:textId="77777777" w:rsidR="00EB53C3" w:rsidRPr="00EB53C3" w:rsidRDefault="00EB53C3" w:rsidP="003209D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B53C3">
              <w:rPr>
                <w:rFonts w:ascii="Garamond" w:hAnsi="Garamond"/>
                <w:b/>
              </w:rPr>
              <w:t xml:space="preserve"> вступления в силу изменений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BDA0" w14:textId="77777777" w:rsidR="00EB53C3" w:rsidRPr="00EB53C3" w:rsidRDefault="00EB53C3" w:rsidP="003209DB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 w:rsidRPr="00EB53C3">
              <w:rPr>
                <w:rFonts w:ascii="Garamond" w:hAnsi="Garamond"/>
                <w:b/>
                <w:color w:val="000000"/>
              </w:rPr>
              <w:t>Предлагаемая редакция</w:t>
            </w:r>
          </w:p>
          <w:p w14:paraId="3B96740C" w14:textId="77777777" w:rsidR="00EB53C3" w:rsidRPr="00EB53C3" w:rsidRDefault="00EB53C3" w:rsidP="003209DB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EB53C3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EB53C3" w14:paraId="68FEA58D" w14:textId="77777777" w:rsidTr="00853BFA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CCD3" w14:textId="77777777" w:rsidR="00EB53C3" w:rsidRDefault="00EB53C3" w:rsidP="00BD1D3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b/>
                <w:bCs/>
                <w:lang w:val="en-US"/>
              </w:rPr>
              <w:t>10.2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5C4C" w14:textId="77777777" w:rsidR="00EB53C3" w:rsidRPr="00A5493C" w:rsidRDefault="00EB53C3" w:rsidP="00F34416">
            <w:pPr>
              <w:numPr>
                <w:ilvl w:val="1"/>
                <w:numId w:val="6"/>
              </w:numPr>
              <w:spacing w:before="120" w:after="120" w:line="288" w:lineRule="auto"/>
              <w:ind w:left="655"/>
              <w:jc w:val="both"/>
              <w:rPr>
                <w:rFonts w:ascii="Garamond" w:hAnsi="Garamond"/>
              </w:rPr>
            </w:pPr>
            <w:r w:rsidRPr="00A5493C">
              <w:rPr>
                <w:rFonts w:ascii="Garamond" w:hAnsi="Garamond"/>
              </w:rPr>
              <w:t>Односторонний внесудебный отказ Коммерческого оператора от исполнения настоящего Договора возможен в следующих случаях:</w:t>
            </w:r>
          </w:p>
          <w:p w14:paraId="00139872" w14:textId="77777777" w:rsidR="00EB53C3" w:rsidRPr="00F34416" w:rsidRDefault="00EB53C3" w:rsidP="00EB53C3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  <w:r w:rsidRPr="00F34416">
              <w:rPr>
                <w:rFonts w:ascii="Garamond" w:hAnsi="Garamond"/>
              </w:rPr>
              <w:t>– при лишении Покупателя статуса субъекта оптового рынка электроэнергии;</w:t>
            </w:r>
          </w:p>
          <w:p w14:paraId="0ACBEFCF" w14:textId="77777777" w:rsidR="00EB53C3" w:rsidRPr="00F34416" w:rsidRDefault="00EB53C3" w:rsidP="00EB53C3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  <w:highlight w:val="yellow"/>
              </w:rPr>
            </w:pPr>
            <w:r w:rsidRPr="00F34416">
              <w:rPr>
                <w:rFonts w:ascii="Garamond" w:hAnsi="Garamond"/>
                <w:highlight w:val="yellow"/>
              </w:rPr>
              <w:lastRenderedPageBreak/>
              <w:t>– при лишении Продавца статуса субъекта оптового рынка по истечении:</w:t>
            </w:r>
          </w:p>
          <w:p w14:paraId="4CBB99FD" w14:textId="77777777" w:rsidR="00EB53C3" w:rsidRPr="00F34416" w:rsidRDefault="00EB53C3" w:rsidP="00EB53C3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1418" w:hanging="425"/>
              <w:contextualSpacing w:val="0"/>
              <w:jc w:val="both"/>
              <w:textAlignment w:val="baseline"/>
              <w:outlineLvl w:val="2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F34416">
              <w:rPr>
                <w:rFonts w:ascii="Garamond" w:hAnsi="Garamond"/>
                <w:bCs/>
                <w:sz w:val="22"/>
                <w:szCs w:val="22"/>
                <w:highlight w:val="yellow"/>
              </w:rPr>
              <w:t>9 месяцев с даты начала поставки мощности по настоящему Договору, либо</w:t>
            </w:r>
          </w:p>
          <w:p w14:paraId="540F5279" w14:textId="77777777" w:rsidR="00EB53C3" w:rsidRPr="00F34416" w:rsidRDefault="00EB53C3" w:rsidP="00EB53C3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1418" w:hanging="425"/>
              <w:contextualSpacing w:val="0"/>
              <w:jc w:val="both"/>
              <w:textAlignment w:val="baseline"/>
              <w:outlineLvl w:val="2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F34416">
              <w:rPr>
                <w:rFonts w:ascii="Garamond" w:hAnsi="Garamond"/>
                <w:bCs/>
                <w:sz w:val="22"/>
                <w:szCs w:val="22"/>
                <w:highlight w:val="yellow"/>
              </w:rPr>
              <w:t>17 месяцев с даты начала поставки мощности по настоящему Договору в случае предоставления Продавцом обеспечения исполнения обязательств по настоящему Договору, действующего до истечения 19 месяцев</w:t>
            </w:r>
            <w:r w:rsidRPr="00F3441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34416">
              <w:rPr>
                <w:rFonts w:ascii="Garamond" w:hAnsi="Garamond"/>
                <w:bCs/>
                <w:sz w:val="22"/>
                <w:szCs w:val="22"/>
                <w:highlight w:val="yellow"/>
              </w:rPr>
              <w:t>с даты начала поставки мощности (далее – первоначальное дополнительное обеспечение), либо</w:t>
            </w:r>
          </w:p>
          <w:p w14:paraId="6ADBD23B" w14:textId="77777777" w:rsidR="00EB53C3" w:rsidRPr="00647D5A" w:rsidRDefault="00EB53C3" w:rsidP="00EB53C3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1418" w:hanging="425"/>
              <w:contextualSpacing w:val="0"/>
              <w:jc w:val="both"/>
              <w:textAlignment w:val="baseline"/>
              <w:outlineLvl w:val="2"/>
              <w:rPr>
                <w:rFonts w:ascii="Garamond" w:hAnsi="Garamond"/>
                <w:bCs/>
                <w:sz w:val="22"/>
                <w:szCs w:val="22"/>
              </w:rPr>
            </w:pPr>
            <w:r w:rsidRPr="00F34416">
              <w:rPr>
                <w:rFonts w:ascii="Garamond" w:hAnsi="Garamond"/>
                <w:bCs/>
                <w:sz w:val="22"/>
                <w:szCs w:val="22"/>
                <w:highlight w:val="yellow"/>
              </w:rPr>
              <w:t>25 месяцев с даты начала поставки мощности в случае предоставления Продавцом обеспечения исполнения обязательств по настоящему Договору, действующего до истечения 27 месяцев с даты начала поставки мощности (далее – повторное дополнительное обеспечение);</w:t>
            </w:r>
          </w:p>
          <w:p w14:paraId="0E1D1F51" w14:textId="77777777" w:rsidR="00EB53C3" w:rsidRPr="00647D5A" w:rsidRDefault="00EB53C3" w:rsidP="00EB53C3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  <w:r w:rsidRPr="00647D5A">
              <w:rPr>
                <w:rFonts w:ascii="Garamond" w:hAnsi="Garamond"/>
              </w:rPr>
              <w:t>– при расторжении Договор</w:t>
            </w:r>
            <w:r w:rsidRPr="00F34416">
              <w:rPr>
                <w:rFonts w:ascii="Garamond" w:hAnsi="Garamond"/>
                <w:highlight w:val="yellow"/>
              </w:rPr>
              <w:t>а</w:t>
            </w:r>
            <w:r w:rsidRPr="00647D5A">
              <w:rPr>
                <w:rFonts w:ascii="Garamond" w:hAnsi="Garamond"/>
              </w:rPr>
              <w:t xml:space="preserve"> о присоединении, </w:t>
            </w:r>
            <w:r w:rsidRPr="00F34416">
              <w:rPr>
                <w:rFonts w:ascii="Garamond" w:hAnsi="Garamond"/>
                <w:highlight w:val="yellow"/>
              </w:rPr>
              <w:t>заключенного с Покупателем</w:t>
            </w:r>
            <w:r w:rsidRPr="00647D5A">
              <w:rPr>
                <w:rFonts w:ascii="Garamond" w:hAnsi="Garamond"/>
              </w:rPr>
              <w:t>;</w:t>
            </w:r>
          </w:p>
          <w:p w14:paraId="0E471FE6" w14:textId="77777777" w:rsidR="00EB53C3" w:rsidRPr="00F34416" w:rsidRDefault="00EB53C3" w:rsidP="00EB53C3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  <w:highlight w:val="yellow"/>
              </w:rPr>
            </w:pPr>
            <w:r w:rsidRPr="00F34416">
              <w:rPr>
                <w:rFonts w:ascii="Garamond" w:hAnsi="Garamond"/>
                <w:highlight w:val="yellow"/>
              </w:rPr>
              <w:t>– при расторжении Договора о присоединении, заключенного с Продавцом, по истечении:</w:t>
            </w:r>
          </w:p>
          <w:p w14:paraId="599F7A3E" w14:textId="77777777" w:rsidR="00EB53C3" w:rsidRPr="00F34416" w:rsidRDefault="00EB53C3" w:rsidP="00EB53C3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1418"/>
              <w:contextualSpacing w:val="0"/>
              <w:jc w:val="both"/>
              <w:textAlignment w:val="baseline"/>
              <w:outlineLvl w:val="2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F34416">
              <w:rPr>
                <w:rFonts w:ascii="Garamond" w:hAnsi="Garamond"/>
                <w:bCs/>
                <w:sz w:val="22"/>
                <w:szCs w:val="22"/>
                <w:highlight w:val="yellow"/>
              </w:rPr>
              <w:t>9 месяцев с даты начала поставки мощности по настоящему Договору, либо</w:t>
            </w:r>
          </w:p>
          <w:p w14:paraId="5621857F" w14:textId="77777777" w:rsidR="00EB53C3" w:rsidRPr="00F34416" w:rsidRDefault="00EB53C3" w:rsidP="00EB53C3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1418"/>
              <w:contextualSpacing w:val="0"/>
              <w:jc w:val="both"/>
              <w:textAlignment w:val="baseline"/>
              <w:outlineLvl w:val="2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F34416">
              <w:rPr>
                <w:rFonts w:ascii="Garamond" w:hAnsi="Garamond"/>
                <w:bCs/>
                <w:sz w:val="22"/>
                <w:szCs w:val="22"/>
                <w:highlight w:val="yellow"/>
              </w:rPr>
              <w:t>17 месяцев с даты начала поставки мощности по настоящему Договору в случае предоставления Продавцом первоначального дополнительного обеспечения, либо</w:t>
            </w:r>
          </w:p>
          <w:p w14:paraId="5F0B4555" w14:textId="77777777" w:rsidR="00EB53C3" w:rsidRPr="00647D5A" w:rsidRDefault="00EB53C3" w:rsidP="00EB53C3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1418"/>
              <w:contextualSpacing w:val="0"/>
              <w:jc w:val="both"/>
              <w:textAlignment w:val="baseline"/>
              <w:outlineLvl w:val="2"/>
              <w:rPr>
                <w:rFonts w:ascii="Garamond" w:hAnsi="Garamond"/>
                <w:bCs/>
                <w:sz w:val="22"/>
                <w:szCs w:val="22"/>
              </w:rPr>
            </w:pPr>
            <w:r w:rsidRPr="00F34416">
              <w:rPr>
                <w:rFonts w:ascii="Garamond" w:hAnsi="Garamond"/>
                <w:bCs/>
                <w:sz w:val="22"/>
                <w:szCs w:val="22"/>
                <w:highlight w:val="yellow"/>
              </w:rPr>
              <w:t>25 месяцев с даты начала поставки мощности в случае предоставления Продавцом повторного дополнительного обеспечения;</w:t>
            </w:r>
          </w:p>
          <w:p w14:paraId="4E6FB2CF" w14:textId="77777777" w:rsidR="00EB53C3" w:rsidRPr="00AA5246" w:rsidRDefault="00EB53C3" w:rsidP="00EB53C3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  <w:highlight w:val="yellow"/>
              </w:rPr>
            </w:pPr>
            <w:r w:rsidRPr="00647D5A">
              <w:rPr>
                <w:rFonts w:ascii="Garamond" w:hAnsi="Garamond"/>
              </w:rPr>
              <w:lastRenderedPageBreak/>
              <w:t xml:space="preserve">– при прекращении в отношении Продавца покупки (продажи) электроэнергии и мощности на оптовом рынке электроэнергии (лишении права на участие в торговле электрической энергией и (или) мощностью) по группе точек поставки Продавца, зарегистрированной в отношении объекта генерации, </w:t>
            </w:r>
            <w:r w:rsidRPr="00AA5246">
              <w:rPr>
                <w:rFonts w:ascii="Garamond" w:hAnsi="Garamond"/>
                <w:highlight w:val="yellow"/>
              </w:rPr>
              <w:t>по истечении:</w:t>
            </w:r>
          </w:p>
          <w:p w14:paraId="2E2B7C60" w14:textId="77777777" w:rsidR="00EB53C3" w:rsidRPr="00AA5246" w:rsidRDefault="00EB53C3" w:rsidP="00EB53C3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1418"/>
              <w:contextualSpacing w:val="0"/>
              <w:jc w:val="both"/>
              <w:textAlignment w:val="baseline"/>
              <w:outlineLvl w:val="2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AA5246">
              <w:rPr>
                <w:rFonts w:ascii="Garamond" w:hAnsi="Garamond"/>
                <w:bCs/>
                <w:sz w:val="22"/>
                <w:szCs w:val="22"/>
                <w:highlight w:val="yellow"/>
              </w:rPr>
              <w:t>9 месяцев с даты начала поставки мощности по настоящему Договору, либо</w:t>
            </w:r>
          </w:p>
          <w:p w14:paraId="554F4C29" w14:textId="77777777" w:rsidR="00EB53C3" w:rsidRPr="00AA5246" w:rsidRDefault="00EB53C3" w:rsidP="00EB53C3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1418"/>
              <w:contextualSpacing w:val="0"/>
              <w:jc w:val="both"/>
              <w:textAlignment w:val="baseline"/>
              <w:outlineLvl w:val="2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AA5246">
              <w:rPr>
                <w:rFonts w:ascii="Garamond" w:hAnsi="Garamond"/>
                <w:bCs/>
                <w:sz w:val="22"/>
                <w:szCs w:val="22"/>
                <w:highlight w:val="yellow"/>
              </w:rPr>
              <w:t>17 месяцев с даты начала поставки мощности по настоящему Договору в случае предоставления Продавцом первоначального дополнительного обеспечения, либо</w:t>
            </w:r>
          </w:p>
          <w:p w14:paraId="5E29A034" w14:textId="77777777" w:rsidR="00EB53C3" w:rsidRPr="00AA5246" w:rsidRDefault="00EB53C3" w:rsidP="00EB53C3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1418"/>
              <w:contextualSpacing w:val="0"/>
              <w:jc w:val="both"/>
              <w:textAlignment w:val="baseline"/>
              <w:outlineLvl w:val="2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AA5246">
              <w:rPr>
                <w:rFonts w:ascii="Garamond" w:hAnsi="Garamond"/>
                <w:bCs/>
                <w:sz w:val="22"/>
                <w:szCs w:val="22"/>
                <w:highlight w:val="yellow"/>
              </w:rPr>
              <w:t>25 месяцев с даты начала поставки мощности в случае предоставления Продавцом повторного дополнительного обеспечения;</w:t>
            </w:r>
          </w:p>
          <w:p w14:paraId="7DF3C686" w14:textId="77777777" w:rsidR="00F34416" w:rsidRPr="00A5493C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  <w:r w:rsidRPr="00AA5246">
              <w:rPr>
                <w:rFonts w:ascii="Garamond" w:hAnsi="Garamond"/>
                <w:highlight w:val="yellow"/>
              </w:rPr>
              <w:t>–</w:t>
            </w:r>
            <w:r w:rsidRPr="00647D5A">
              <w:rPr>
                <w:rFonts w:ascii="Garamond" w:hAnsi="Garamond"/>
              </w:rPr>
              <w:t xml:space="preserve"> прекращени</w:t>
            </w:r>
            <w:r w:rsidRPr="00AA5246">
              <w:rPr>
                <w:rFonts w:ascii="Garamond" w:hAnsi="Garamond"/>
                <w:highlight w:val="yellow"/>
              </w:rPr>
              <w:t>е</w:t>
            </w:r>
            <w:r w:rsidRPr="00647D5A">
              <w:rPr>
                <w:rFonts w:ascii="Garamond" w:hAnsi="Garamond"/>
              </w:rPr>
              <w:t xml:space="preserve"> в отношении Покупателя покупки (продажи) электроэнергии и мощности на оптовом рынке</w:t>
            </w:r>
            <w:r w:rsidRPr="00A5493C">
              <w:rPr>
                <w:rFonts w:ascii="Garamond" w:hAnsi="Garamond"/>
              </w:rPr>
              <w:t xml:space="preserve"> электроэнергии (лишени</w:t>
            </w:r>
            <w:r>
              <w:rPr>
                <w:rFonts w:ascii="Garamond" w:hAnsi="Garamond"/>
              </w:rPr>
              <w:t>е</w:t>
            </w:r>
            <w:r w:rsidRPr="00A5493C">
              <w:rPr>
                <w:rFonts w:ascii="Garamond" w:hAnsi="Garamond"/>
              </w:rPr>
              <w:t xml:space="preserve"> права на участие в торговле электрической энергией и (или) мощностью) по всем группам точек поставки Покупателя, зарегистрированным в ценовой зоне, к которой относится группа точек поставки Продавца, зарегистрированная в отношении </w:t>
            </w:r>
            <w:r>
              <w:rPr>
                <w:rFonts w:ascii="Garamond" w:hAnsi="Garamond"/>
              </w:rPr>
              <w:t>объект</w:t>
            </w:r>
            <w:r w:rsidRPr="00A5493C">
              <w:rPr>
                <w:rFonts w:ascii="Garamond" w:hAnsi="Garamond"/>
              </w:rPr>
              <w:t>а генерации;</w:t>
            </w:r>
          </w:p>
          <w:p w14:paraId="0C140881" w14:textId="77777777" w:rsidR="00EB53C3" w:rsidRPr="00EB53C3" w:rsidRDefault="00EB53C3" w:rsidP="00EB53C3">
            <w:pPr>
              <w:spacing w:after="0" w:line="240" w:lineRule="auto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0039" w14:textId="77777777" w:rsidR="00F34416" w:rsidRPr="00A5493C" w:rsidRDefault="00F34416" w:rsidP="00F34416">
            <w:pPr>
              <w:numPr>
                <w:ilvl w:val="1"/>
                <w:numId w:val="8"/>
              </w:numPr>
              <w:spacing w:before="120" w:after="120" w:line="288" w:lineRule="auto"/>
              <w:ind w:left="737"/>
              <w:jc w:val="both"/>
              <w:rPr>
                <w:rFonts w:ascii="Garamond" w:hAnsi="Garamond"/>
              </w:rPr>
            </w:pPr>
            <w:r w:rsidRPr="00A5493C">
              <w:rPr>
                <w:rFonts w:ascii="Garamond" w:hAnsi="Garamond"/>
              </w:rPr>
              <w:lastRenderedPageBreak/>
              <w:t>Односторонний внесудебный отказ Коммерческого оператора от исполнения настоящего Договора возможен в следующих случаях:</w:t>
            </w:r>
          </w:p>
          <w:p w14:paraId="76F06FDB" w14:textId="77777777" w:rsidR="00F34416" w:rsidRPr="00A5493C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  <w:r w:rsidRPr="00A5493C">
              <w:rPr>
                <w:rFonts w:ascii="Garamond" w:hAnsi="Garamond"/>
              </w:rPr>
              <w:t xml:space="preserve">– при лишении </w:t>
            </w:r>
            <w:r w:rsidRPr="00F34416">
              <w:rPr>
                <w:rFonts w:ascii="Garamond" w:hAnsi="Garamond"/>
                <w:highlight w:val="yellow"/>
              </w:rPr>
              <w:t>Продавца и (или)</w:t>
            </w:r>
            <w:r>
              <w:rPr>
                <w:rFonts w:ascii="Garamond" w:hAnsi="Garamond"/>
              </w:rPr>
              <w:t xml:space="preserve"> </w:t>
            </w:r>
            <w:r w:rsidRPr="00A5493C">
              <w:rPr>
                <w:rFonts w:ascii="Garamond" w:hAnsi="Garamond"/>
              </w:rPr>
              <w:t>Покупателя статуса субъекта оптового рынка электроэнергии;</w:t>
            </w:r>
          </w:p>
          <w:p w14:paraId="01002D28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7ED11019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3563949B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4848D78C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2D81FC83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6EC10195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7D66A2B7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657D54C4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1429E103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25A9E298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7DEAE2CB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370B8ABF" w14:textId="77777777" w:rsidR="00F34416" w:rsidRPr="00647D5A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  <w:r w:rsidRPr="00647D5A">
              <w:rPr>
                <w:rFonts w:ascii="Garamond" w:hAnsi="Garamond"/>
              </w:rPr>
              <w:t xml:space="preserve">– при расторжении </w:t>
            </w:r>
            <w:r w:rsidRPr="00F34416">
              <w:rPr>
                <w:rFonts w:ascii="Garamond" w:hAnsi="Garamond"/>
                <w:highlight w:val="yellow"/>
              </w:rPr>
              <w:t>одного из</w:t>
            </w:r>
            <w:r>
              <w:rPr>
                <w:rFonts w:ascii="Garamond" w:hAnsi="Garamond"/>
              </w:rPr>
              <w:t xml:space="preserve"> </w:t>
            </w:r>
            <w:r w:rsidRPr="00647D5A">
              <w:rPr>
                <w:rFonts w:ascii="Garamond" w:hAnsi="Garamond"/>
              </w:rPr>
              <w:t>Договор</w:t>
            </w:r>
            <w:r w:rsidRPr="00F34416">
              <w:rPr>
                <w:rFonts w:ascii="Garamond" w:hAnsi="Garamond"/>
                <w:highlight w:val="yellow"/>
              </w:rPr>
              <w:t>ов</w:t>
            </w:r>
            <w:r w:rsidRPr="00647D5A">
              <w:rPr>
                <w:rFonts w:ascii="Garamond" w:hAnsi="Garamond"/>
              </w:rPr>
              <w:t xml:space="preserve"> о присоединении, </w:t>
            </w:r>
            <w:r w:rsidRPr="00F34416">
              <w:rPr>
                <w:rFonts w:ascii="Garamond" w:hAnsi="Garamond"/>
                <w:highlight w:val="yellow"/>
              </w:rPr>
              <w:t>указанных в пункте 1.1 настоящего Договора</w:t>
            </w:r>
            <w:r w:rsidRPr="00647D5A">
              <w:rPr>
                <w:rFonts w:ascii="Garamond" w:hAnsi="Garamond"/>
              </w:rPr>
              <w:t>;</w:t>
            </w:r>
          </w:p>
          <w:p w14:paraId="50D684BF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50AF788A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76B02836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5F0396E7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27C0FC5A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319DD9C5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0FB82293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26132A3C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4848088D" w14:textId="77777777" w:rsidR="00F34416" w:rsidRDefault="00F34416" w:rsidP="00F3441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</w:p>
          <w:p w14:paraId="0E7CF160" w14:textId="77777777" w:rsidR="00AA5246" w:rsidRPr="00A5493C" w:rsidRDefault="00F34416" w:rsidP="00AA5246">
            <w:pPr>
              <w:spacing w:before="120" w:after="120" w:line="288" w:lineRule="auto"/>
              <w:ind w:left="708"/>
              <w:jc w:val="both"/>
              <w:rPr>
                <w:rFonts w:ascii="Garamond" w:hAnsi="Garamond"/>
              </w:rPr>
            </w:pPr>
            <w:r w:rsidRPr="00647D5A">
              <w:rPr>
                <w:rFonts w:ascii="Garamond" w:hAnsi="Garamond"/>
              </w:rPr>
              <w:lastRenderedPageBreak/>
              <w:t xml:space="preserve">– при прекращении в отношении Продавца покупки (продажи) электроэнергии и мощности на оптовом рынке электроэнергии (лишении права на участие в торговле электрической энергией и (или) мощностью) по группе точек поставки Продавца, зарегистрированной в отношении объекта генерации, </w:t>
            </w:r>
            <w:r w:rsidR="00AA5246" w:rsidRPr="00AA5246">
              <w:rPr>
                <w:rFonts w:ascii="Garamond" w:hAnsi="Garamond"/>
                <w:highlight w:val="yellow"/>
              </w:rPr>
              <w:t>и (или)</w:t>
            </w:r>
            <w:r w:rsidR="00AA5246" w:rsidRPr="00647D5A">
              <w:rPr>
                <w:rFonts w:ascii="Garamond" w:hAnsi="Garamond"/>
              </w:rPr>
              <w:t xml:space="preserve"> прекращени</w:t>
            </w:r>
            <w:r w:rsidR="00AA5246" w:rsidRPr="00AA5246">
              <w:rPr>
                <w:rFonts w:ascii="Garamond" w:hAnsi="Garamond"/>
                <w:highlight w:val="yellow"/>
              </w:rPr>
              <w:t>и</w:t>
            </w:r>
            <w:r w:rsidR="00AA5246" w:rsidRPr="00647D5A">
              <w:rPr>
                <w:rFonts w:ascii="Garamond" w:hAnsi="Garamond"/>
              </w:rPr>
              <w:t xml:space="preserve"> в отношении Покупателя покупки (продажи) электроэнергии и мощности на оптовом рынке</w:t>
            </w:r>
            <w:r w:rsidR="00AA5246" w:rsidRPr="00A5493C">
              <w:rPr>
                <w:rFonts w:ascii="Garamond" w:hAnsi="Garamond"/>
              </w:rPr>
              <w:t xml:space="preserve"> электроэнергии (лишени</w:t>
            </w:r>
            <w:r w:rsidR="00AA5246">
              <w:rPr>
                <w:rFonts w:ascii="Garamond" w:hAnsi="Garamond"/>
              </w:rPr>
              <w:t>е</w:t>
            </w:r>
            <w:r w:rsidR="00AA5246" w:rsidRPr="00A5493C">
              <w:rPr>
                <w:rFonts w:ascii="Garamond" w:hAnsi="Garamond"/>
              </w:rPr>
              <w:t xml:space="preserve"> права на участие в торговле электрической энергией и (или) мощностью) по всем группам точек поставки Покупателя, зарегистрированным в ценовой зоне, к которой относится группа точек поставки Продавца, зарегистрированная в отношении </w:t>
            </w:r>
            <w:r w:rsidR="00AA5246">
              <w:rPr>
                <w:rFonts w:ascii="Garamond" w:hAnsi="Garamond"/>
              </w:rPr>
              <w:t>объект</w:t>
            </w:r>
            <w:r w:rsidR="00AA5246" w:rsidRPr="00A5493C">
              <w:rPr>
                <w:rFonts w:ascii="Garamond" w:hAnsi="Garamond"/>
              </w:rPr>
              <w:t>а генерации;</w:t>
            </w:r>
          </w:p>
          <w:p w14:paraId="6A44B5C8" w14:textId="77777777" w:rsidR="00EB53C3" w:rsidRPr="00EB53C3" w:rsidRDefault="00F34416" w:rsidP="00F34416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lang w:val="en-US"/>
              </w:rPr>
              <w:t>…</w:t>
            </w:r>
          </w:p>
        </w:tc>
      </w:tr>
      <w:tr w:rsidR="00EB53C3" w14:paraId="2CF2C208" w14:textId="77777777" w:rsidTr="00853BFA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01A5" w14:textId="77777777" w:rsidR="00EB53C3" w:rsidRPr="00EB53C3" w:rsidRDefault="00EB53C3" w:rsidP="00BD1D3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b/>
                <w:bCs/>
                <w:lang w:val="en-US"/>
              </w:rPr>
              <w:lastRenderedPageBreak/>
              <w:t>10</w:t>
            </w:r>
            <w:r w:rsidRPr="00EB53C3">
              <w:rPr>
                <w:rFonts w:ascii="Garamond" w:hAnsi="Garamond"/>
                <w:b/>
                <w:bCs/>
                <w:lang w:val="en-US"/>
              </w:rPr>
              <w:t>.</w:t>
            </w:r>
            <w:r>
              <w:rPr>
                <w:rFonts w:ascii="Garamond" w:hAnsi="Garamond"/>
                <w:b/>
                <w:bCs/>
                <w:lang w:val="en-US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CE3E" w14:textId="6EE5D6A4" w:rsidR="00EB53C3" w:rsidRPr="00B61828" w:rsidRDefault="001B55C9" w:rsidP="00B61828">
            <w:pPr>
              <w:spacing w:before="120" w:after="120" w:line="288" w:lineRule="auto"/>
              <w:jc w:val="both"/>
              <w:rPr>
                <w:rFonts w:ascii="Garamond" w:hAnsi="Garamond"/>
                <w:b/>
              </w:rPr>
            </w:pPr>
            <w:r w:rsidRPr="00B61828">
              <w:rPr>
                <w:rFonts w:ascii="Garamond" w:hAnsi="Garamond"/>
                <w:b/>
              </w:rPr>
              <w:t>Дополнить пунктом 10.3, а пункт 10.3 считать пунктом 10.4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D5F2" w14:textId="77777777" w:rsidR="00EB53C3" w:rsidRPr="00B61828" w:rsidRDefault="00B61828" w:rsidP="00141C31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 xml:space="preserve">10.3. </w:t>
            </w:r>
            <w:r w:rsidR="00141C31"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 xml:space="preserve">Настоящий Договор </w:t>
            </w:r>
            <w:r w:rsidR="00141C31" w:rsidRPr="006603C3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>прекращается также в случае признания Продавца отказавшимся от исполнения настоящего Договора в соответствии с пунктом 11.7 настоящего Договора.</w:t>
            </w:r>
            <w:r w:rsidR="00141C31" w:rsidRPr="006603C3">
              <w:rPr>
                <w:rFonts w:ascii="Garamond" w:hAnsi="Garamond"/>
                <w:sz w:val="22"/>
                <w:szCs w:val="22"/>
                <w:highlight w:val="yellow"/>
              </w:rPr>
              <w:t xml:space="preserve"> В указанном случае </w:t>
            </w:r>
            <w:r w:rsidR="00141C31" w:rsidRPr="006603C3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>Коммерческий оператор в целях информирования Сторон о прекращении настоящего Договора направляет Сторонам соответствующее уведомление в электронном виде с использованием электронной подписи и (или) в бумажном виде. Указанное уведомлени</w:t>
            </w:r>
            <w:r w:rsidR="00141C31"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 xml:space="preserve">е носит информационный характер </w:t>
            </w:r>
            <w:r w:rsidR="00141C31"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lastRenderedPageBreak/>
              <w:t>и не может трактоваться как реализация Коммерческим оператором права на односторонний отказ от исполнения настоящего Договора.</w:t>
            </w:r>
          </w:p>
          <w:p w14:paraId="1A4D9250" w14:textId="77777777" w:rsidR="001B55C9" w:rsidRPr="00B61828" w:rsidRDefault="001B55C9" w:rsidP="00141C31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>При этом Стороны настоящим также подтверждают, что положения настоящего пункта действуют без ущерба положениям пункта 10.1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Договору.</w:t>
            </w:r>
          </w:p>
        </w:tc>
      </w:tr>
      <w:tr w:rsidR="001B55C9" w14:paraId="5CC08BE7" w14:textId="77777777" w:rsidTr="00853BFA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84DE" w14:textId="77777777" w:rsidR="001B55C9" w:rsidRPr="00B61828" w:rsidRDefault="001B55C9" w:rsidP="00BD1D3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>11.7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24B" w14:textId="77777777" w:rsidR="00B61828" w:rsidRPr="00B61828" w:rsidRDefault="00B61828" w:rsidP="00B61828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en-US"/>
              </w:rPr>
            </w:pPr>
            <w:r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en-US"/>
              </w:rPr>
              <w:t>…</w:t>
            </w:r>
          </w:p>
          <w:p w14:paraId="5A3404A5" w14:textId="77777777" w:rsidR="001B55C9" w:rsidRPr="00B61828" w:rsidRDefault="001B55C9" w:rsidP="00B61828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>При этом Стороны настоящим подтверждают, что положения настоящего пункта действуют без ущерба положениям пункта 10.1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Договору.</w:t>
            </w:r>
          </w:p>
          <w:p w14:paraId="18A32023" w14:textId="77777777" w:rsidR="001B55C9" w:rsidRPr="00B61828" w:rsidRDefault="001B55C9" w:rsidP="00B61828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>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Договора, предусмотренный пунктом 10.2 настоящего Договора.</w:t>
            </w:r>
          </w:p>
          <w:p w14:paraId="45148B4C" w14:textId="77777777" w:rsidR="001B55C9" w:rsidRDefault="001B55C9" w:rsidP="00B61828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en-US"/>
              </w:rPr>
            </w:pPr>
            <w:r w:rsidRPr="00B61828">
              <w:rPr>
                <w:rFonts w:ascii="Garamond" w:eastAsiaTheme="minorHAnsi" w:hAnsi="Garamond" w:cstheme="minorBidi"/>
                <w:color w:val="000000"/>
                <w:sz w:val="22"/>
                <w:szCs w:val="22"/>
                <w:highlight w:val="yellow"/>
                <w:lang w:eastAsia="en-US"/>
              </w:rPr>
              <w:t>Коммерческий оператор в целях информирования Сторон о прекращении настоящего Договора по основаниям, предусмотренным настоящим пунктом, направляет Сторонам соответствующее уведомление в электронном виде с использованием электронной подписи и (или) в бумажном виде.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Договора.</w:t>
            </w:r>
          </w:p>
          <w:p w14:paraId="4030BF5F" w14:textId="77777777" w:rsidR="00B61828" w:rsidRDefault="00B61828" w:rsidP="00B61828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hAnsi="Garamond"/>
              </w:rPr>
            </w:pPr>
            <w:r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7468" w14:textId="7738B5D9" w:rsidR="001B55C9" w:rsidRPr="00B61828" w:rsidRDefault="001B55C9" w:rsidP="00141C31">
            <w:pPr>
              <w:pStyle w:val="12"/>
              <w:tabs>
                <w:tab w:val="left" w:pos="770"/>
              </w:tabs>
              <w:spacing w:before="120" w:after="120"/>
              <w:ind w:left="0"/>
              <w:rPr>
                <w:rFonts w:ascii="Garamond" w:eastAsiaTheme="minorHAnsi" w:hAnsi="Garamond" w:cstheme="minorBidi"/>
                <w:b/>
                <w:color w:val="000000"/>
                <w:sz w:val="22"/>
                <w:szCs w:val="22"/>
                <w:lang w:eastAsia="en-US"/>
              </w:rPr>
            </w:pPr>
            <w:r w:rsidRPr="00B61828">
              <w:rPr>
                <w:rFonts w:ascii="Garamond" w:eastAsiaTheme="minorHAnsi" w:hAnsi="Garamond" w:cstheme="minorBidi"/>
                <w:b/>
                <w:color w:val="000000"/>
                <w:sz w:val="22"/>
                <w:szCs w:val="22"/>
                <w:lang w:eastAsia="en-US"/>
              </w:rPr>
              <w:t>Абзацы исключить</w:t>
            </w:r>
          </w:p>
        </w:tc>
      </w:tr>
    </w:tbl>
    <w:p w14:paraId="61C3F9C1" w14:textId="77777777" w:rsidR="00EB53C3" w:rsidRDefault="00EB53C3" w:rsidP="00C976AE">
      <w:pPr>
        <w:spacing w:before="180" w:after="0" w:line="240" w:lineRule="auto"/>
        <w:ind w:right="-31"/>
        <w:jc w:val="both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</w:p>
    <w:p w14:paraId="00A6CF43" w14:textId="77777777" w:rsidR="00C976AE" w:rsidRDefault="00C976AE">
      <w:pPr>
        <w:rPr>
          <w:rFonts w:ascii="Garamond" w:hAnsi="Garamond"/>
          <w:b/>
        </w:rPr>
      </w:pPr>
    </w:p>
    <w:sectPr w:rsidR="00C976AE" w:rsidSect="00853BFA">
      <w:pgSz w:w="16838" w:h="11906" w:orient="landscape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09AE"/>
    <w:multiLevelType w:val="multilevel"/>
    <w:tmpl w:val="EBACC810"/>
    <w:lvl w:ilvl="0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1" w15:restartNumberingAfterBreak="0">
    <w:nsid w:val="2E7E4D11"/>
    <w:multiLevelType w:val="hybridMultilevel"/>
    <w:tmpl w:val="7A769C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4A9554D"/>
    <w:multiLevelType w:val="multilevel"/>
    <w:tmpl w:val="EBACC810"/>
    <w:lvl w:ilvl="0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3" w15:restartNumberingAfterBreak="0">
    <w:nsid w:val="583B13D8"/>
    <w:multiLevelType w:val="hybridMultilevel"/>
    <w:tmpl w:val="ECB6A4EA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4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5" w15:restartNumberingAfterBreak="0">
    <w:nsid w:val="6BCC4FD7"/>
    <w:multiLevelType w:val="hybridMultilevel"/>
    <w:tmpl w:val="79564CEC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0196F"/>
    <w:multiLevelType w:val="hybridMultilevel"/>
    <w:tmpl w:val="C33C5BA6"/>
    <w:lvl w:ilvl="0" w:tplc="4E905A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5016C12"/>
    <w:multiLevelType w:val="multilevel"/>
    <w:tmpl w:val="7ACE8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04431097">
    <w:abstractNumId w:val="4"/>
  </w:num>
  <w:num w:numId="2" w16cid:durableId="548536601">
    <w:abstractNumId w:val="6"/>
  </w:num>
  <w:num w:numId="3" w16cid:durableId="1028028460">
    <w:abstractNumId w:val="5"/>
  </w:num>
  <w:num w:numId="4" w16cid:durableId="1958559249">
    <w:abstractNumId w:val="3"/>
  </w:num>
  <w:num w:numId="5" w16cid:durableId="2050642440">
    <w:abstractNumId w:val="7"/>
  </w:num>
  <w:num w:numId="6" w16cid:durableId="644744152">
    <w:abstractNumId w:val="0"/>
  </w:num>
  <w:num w:numId="7" w16cid:durableId="2091655851">
    <w:abstractNumId w:val="1"/>
  </w:num>
  <w:num w:numId="8" w16cid:durableId="1304002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68B"/>
    <w:rsid w:val="000F1634"/>
    <w:rsid w:val="001409B9"/>
    <w:rsid w:val="00141C31"/>
    <w:rsid w:val="00167E50"/>
    <w:rsid w:val="001B55C9"/>
    <w:rsid w:val="001C1738"/>
    <w:rsid w:val="001F6C3B"/>
    <w:rsid w:val="00210522"/>
    <w:rsid w:val="00287447"/>
    <w:rsid w:val="00287CF8"/>
    <w:rsid w:val="002A268C"/>
    <w:rsid w:val="002B035E"/>
    <w:rsid w:val="003209DB"/>
    <w:rsid w:val="004610F6"/>
    <w:rsid w:val="00467A0F"/>
    <w:rsid w:val="00480333"/>
    <w:rsid w:val="005E6E82"/>
    <w:rsid w:val="006603C3"/>
    <w:rsid w:val="006B1B7B"/>
    <w:rsid w:val="006E4A41"/>
    <w:rsid w:val="007072BC"/>
    <w:rsid w:val="00724CEB"/>
    <w:rsid w:val="008417AF"/>
    <w:rsid w:val="008450DB"/>
    <w:rsid w:val="00853BFA"/>
    <w:rsid w:val="00914EBB"/>
    <w:rsid w:val="00956771"/>
    <w:rsid w:val="0097748F"/>
    <w:rsid w:val="00AA5246"/>
    <w:rsid w:val="00AA68D6"/>
    <w:rsid w:val="00B219CB"/>
    <w:rsid w:val="00B3411B"/>
    <w:rsid w:val="00B61828"/>
    <w:rsid w:val="00C4168B"/>
    <w:rsid w:val="00C429F0"/>
    <w:rsid w:val="00C54BE7"/>
    <w:rsid w:val="00C976AE"/>
    <w:rsid w:val="00CC390D"/>
    <w:rsid w:val="00D03D11"/>
    <w:rsid w:val="00D710AB"/>
    <w:rsid w:val="00D907FD"/>
    <w:rsid w:val="00EB53C3"/>
    <w:rsid w:val="00F02BD0"/>
    <w:rsid w:val="00F34416"/>
    <w:rsid w:val="00F50C7E"/>
    <w:rsid w:val="00F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9A10"/>
  <w15:chartTrackingRefBased/>
  <w15:docId w15:val="{F7867DBB-1231-4A6C-9C79-7D952C52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EB"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widowControl w:val="0"/>
      <w:spacing w:before="120" w:after="120" w:line="240" w:lineRule="auto"/>
      <w:ind w:left="176"/>
      <w:outlineLvl w:val="2"/>
    </w:pPr>
    <w:rPr>
      <w:rFonts w:ascii="Garamond" w:eastAsia="Times New Roman" w:hAnsi="Garamond" w:cs="Times New Roman"/>
      <w:b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Pr>
      <w:rFonts w:ascii="Garamond" w:eastAsia="Times New Roman" w:hAnsi="Garamond" w:cs="Times New Roman"/>
      <w:b/>
      <w:color w:val="000000"/>
    </w:rPr>
  </w:style>
  <w:style w:type="paragraph" w:styleId="aa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b">
    <w:name w:val="Основной текст Знак"/>
    <w:basedOn w:val="a0"/>
    <w:uiPriority w:val="99"/>
    <w:semiHidden/>
  </w:style>
  <w:style w:type="character" w:customStyle="1" w:styleId="11">
    <w:name w:val="Основной текст Знак1"/>
    <w:aliases w:val="body text Знак"/>
    <w:link w:val="a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21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indent">
    <w:name w:val="clauseindent"/>
    <w:basedOn w:val="a"/>
    <w:pPr>
      <w:spacing w:before="120" w:after="120" w:line="240" w:lineRule="auto"/>
      <w:ind w:left="426"/>
      <w:jc w:val="both"/>
    </w:pPr>
    <w:rPr>
      <w:rFonts w:ascii="Times New Roman" w:eastAsia="Times New Roman" w:hAnsi="Times New Roman" w:cs="Times New Roman"/>
      <w:i/>
      <w:szCs w:val="20"/>
    </w:rPr>
  </w:style>
  <w:style w:type="paragraph" w:styleId="ad">
    <w:name w:val="List Paragraph"/>
    <w:basedOn w:val="a"/>
    <w:link w:val="a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a0"/>
    <w:rPr>
      <w:rFonts w:ascii="Garamond" w:hAnsi="Garamond" w:hint="default"/>
      <w:b w:val="0"/>
      <w:bCs w:val="0"/>
      <w:i w:val="0"/>
      <w:iCs w:val="0"/>
      <w:color w:val="000000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Pr>
      <w:color w:val="0563C1"/>
      <w:u w:val="single"/>
    </w:rPr>
  </w:style>
  <w:style w:type="paragraph" w:styleId="af0">
    <w:name w:val="Revision"/>
    <w:hidden/>
    <w:uiPriority w:val="99"/>
    <w:semiHidden/>
    <w:rsid w:val="0097748F"/>
    <w:pPr>
      <w:spacing w:after="0" w:line="240" w:lineRule="auto"/>
    </w:pPr>
  </w:style>
  <w:style w:type="paragraph" w:customStyle="1" w:styleId="12">
    <w:name w:val="список 1"/>
    <w:basedOn w:val="a"/>
    <w:uiPriority w:val="99"/>
    <w:rsid w:val="001F6C3B"/>
    <w:pPr>
      <w:spacing w:after="240" w:line="240" w:lineRule="auto"/>
      <w:ind w:left="7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link w:val="ad"/>
    <w:uiPriority w:val="34"/>
    <w:rsid w:val="00EB5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clauseindent">
    <w:name w:val="subclauseindent"/>
    <w:basedOn w:val="a"/>
    <w:rsid w:val="00480333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f1">
    <w:name w:val="мое"/>
    <w:basedOn w:val="a"/>
    <w:link w:val="af2"/>
    <w:qFormat/>
    <w:rsid w:val="00480333"/>
    <w:pPr>
      <w:spacing w:before="120" w:after="120" w:line="288" w:lineRule="auto"/>
      <w:ind w:firstLine="567"/>
      <w:jc w:val="both"/>
    </w:pPr>
    <w:rPr>
      <w:rFonts w:ascii="Garamond" w:eastAsia="Times New Roman" w:hAnsi="Garamond" w:cs="Times New Roman"/>
      <w:color w:val="000000"/>
    </w:rPr>
  </w:style>
  <w:style w:type="character" w:customStyle="1" w:styleId="af2">
    <w:name w:val="мое Знак"/>
    <w:basedOn w:val="a0"/>
    <w:link w:val="af1"/>
    <w:rsid w:val="00480333"/>
    <w:rPr>
      <w:rFonts w:ascii="Garamond" w:eastAsia="Times New Roman" w:hAnsi="Garamond" w:cs="Times New Roman"/>
      <w:color w:val="000000"/>
    </w:rPr>
  </w:style>
  <w:style w:type="paragraph" w:customStyle="1" w:styleId="160">
    <w:name w:val="160"/>
    <w:basedOn w:val="a"/>
    <w:qFormat/>
    <w:rsid w:val="00480333"/>
    <w:pPr>
      <w:spacing w:before="120" w:after="120" w:line="288" w:lineRule="auto"/>
      <w:ind w:firstLine="567"/>
      <w:jc w:val="both"/>
    </w:pPr>
    <w:rPr>
      <w:rFonts w:ascii="Garamond" w:eastAsia="Times New Roman" w:hAnsi="Garamond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A3D57-B9A1-4768-8BF9-5ECBD5D7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3746</Words>
  <Characters>21356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Анна Николаевна</dc:creator>
  <cp:keywords/>
  <dc:description/>
  <cp:lastModifiedBy>Константинова Евгения Александровна</cp:lastModifiedBy>
  <cp:revision>13</cp:revision>
  <cp:lastPrinted>2022-10-06T06:55:00Z</cp:lastPrinted>
  <dcterms:created xsi:type="dcterms:W3CDTF">2023-06-20T17:42:00Z</dcterms:created>
  <dcterms:modified xsi:type="dcterms:W3CDTF">2023-06-23T12:05:00Z</dcterms:modified>
</cp:coreProperties>
</file>