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EA70B" w14:textId="77777777" w:rsidR="005D15C0" w:rsidRPr="00493113" w:rsidRDefault="00D07428" w:rsidP="00FF6DFE">
      <w:pPr>
        <w:widowControl w:val="0"/>
        <w:tabs>
          <w:tab w:val="left" w:pos="1134"/>
        </w:tabs>
        <w:spacing w:before="0" w:after="0"/>
        <w:ind w:right="23" w:firstLine="0"/>
        <w:jc w:val="left"/>
        <w:rPr>
          <w:b/>
          <w:bCs/>
          <w:sz w:val="28"/>
          <w:szCs w:val="28"/>
        </w:rPr>
      </w:pPr>
      <w:r w:rsidRPr="00493113">
        <w:rPr>
          <w:b/>
          <w:bCs/>
          <w:sz w:val="28"/>
          <w:szCs w:val="28"/>
          <w:lang w:val="en-US"/>
        </w:rPr>
        <w:t>I</w:t>
      </w:r>
      <w:r w:rsidRPr="00493113">
        <w:rPr>
          <w:b/>
          <w:bCs/>
          <w:sz w:val="28"/>
          <w:szCs w:val="28"/>
        </w:rPr>
        <w:t>.</w:t>
      </w:r>
      <w:r w:rsidR="00D06408">
        <w:rPr>
          <w:b/>
          <w:bCs/>
          <w:sz w:val="28"/>
          <w:szCs w:val="28"/>
        </w:rPr>
        <w:t>2</w:t>
      </w:r>
      <w:r w:rsidRPr="00493113">
        <w:rPr>
          <w:b/>
          <w:bCs/>
          <w:sz w:val="28"/>
          <w:szCs w:val="28"/>
        </w:rPr>
        <w:t xml:space="preserve">. Изменения, </w:t>
      </w:r>
      <w:r w:rsidR="00172248" w:rsidRPr="00493113">
        <w:rPr>
          <w:b/>
          <w:bCs/>
          <w:sz w:val="28"/>
          <w:szCs w:val="28"/>
        </w:rPr>
        <w:t xml:space="preserve">связанные </w:t>
      </w:r>
      <w:r w:rsidR="006A7426" w:rsidRPr="00493113">
        <w:rPr>
          <w:b/>
          <w:bCs/>
          <w:sz w:val="28"/>
          <w:szCs w:val="28"/>
        </w:rPr>
        <w:t>с финансовыми расчетами при отнесении неценовых зон Дальнего Востока, Архангельской области, Республики Коми к ценовым зонам оптового рынка</w:t>
      </w:r>
    </w:p>
    <w:p w14:paraId="134B1A81" w14:textId="77777777" w:rsidR="00CE22C2" w:rsidRPr="00493113" w:rsidRDefault="00CE22C2" w:rsidP="00FF6DFE">
      <w:pPr>
        <w:spacing w:before="0" w:after="0"/>
        <w:jc w:val="right"/>
        <w:rPr>
          <w:b/>
          <w:bCs/>
          <w:sz w:val="28"/>
          <w:szCs w:val="28"/>
        </w:rPr>
      </w:pPr>
    </w:p>
    <w:p w14:paraId="4344819B" w14:textId="77777777" w:rsidR="00D07428" w:rsidRPr="00493113" w:rsidRDefault="00D07428" w:rsidP="00FF6DFE">
      <w:pPr>
        <w:spacing w:before="0" w:after="0"/>
        <w:jc w:val="right"/>
        <w:rPr>
          <w:b/>
          <w:bCs/>
          <w:sz w:val="28"/>
          <w:szCs w:val="28"/>
        </w:rPr>
      </w:pPr>
      <w:r w:rsidRPr="00493113">
        <w:rPr>
          <w:b/>
          <w:bCs/>
          <w:sz w:val="28"/>
          <w:szCs w:val="28"/>
        </w:rPr>
        <w:t>Приложение № 1.</w:t>
      </w:r>
      <w:r w:rsidR="00D06408">
        <w:rPr>
          <w:b/>
          <w:bCs/>
          <w:sz w:val="28"/>
          <w:szCs w:val="28"/>
        </w:rPr>
        <w:t>2</w:t>
      </w:r>
    </w:p>
    <w:tbl>
      <w:tblPr>
        <w:tblpPr w:leftFromText="180" w:rightFromText="180" w:vertAnchor="text" w:horzAnchor="margin" w:tblpY="357"/>
        <w:tblW w:w="14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46"/>
      </w:tblGrid>
      <w:tr w:rsidR="00D07428" w:rsidRPr="00493113" w14:paraId="39C6CB98" w14:textId="77777777" w:rsidTr="00D07428">
        <w:trPr>
          <w:trHeight w:val="416"/>
        </w:trPr>
        <w:tc>
          <w:tcPr>
            <w:tcW w:w="14846" w:type="dxa"/>
          </w:tcPr>
          <w:p w14:paraId="362D00BC" w14:textId="77777777" w:rsidR="00D07428" w:rsidRPr="00493113" w:rsidRDefault="00D07428" w:rsidP="00FF6DFE">
            <w:pPr>
              <w:widowControl w:val="0"/>
              <w:tabs>
                <w:tab w:val="left" w:pos="0"/>
                <w:tab w:val="left" w:pos="3420"/>
              </w:tabs>
              <w:spacing w:before="0" w:after="0"/>
              <w:ind w:firstLine="0"/>
              <w:rPr>
                <w:rFonts w:cs="Garamond"/>
                <w:bCs/>
                <w:sz w:val="24"/>
                <w:szCs w:val="24"/>
              </w:rPr>
            </w:pPr>
            <w:r w:rsidRPr="00493113">
              <w:rPr>
                <w:b/>
                <w:sz w:val="24"/>
                <w:szCs w:val="24"/>
              </w:rPr>
              <w:t xml:space="preserve">Инициатор: </w:t>
            </w:r>
            <w:r w:rsidRPr="00493113">
              <w:rPr>
                <w:rFonts w:cs="Garamond"/>
                <w:bCs/>
                <w:sz w:val="24"/>
                <w:szCs w:val="24"/>
              </w:rPr>
              <w:t>Ассоциация «НП Совет рынка».</w:t>
            </w:r>
          </w:p>
          <w:p w14:paraId="7781F593" w14:textId="77777777" w:rsidR="00D07428" w:rsidRPr="00493113" w:rsidRDefault="00D07428" w:rsidP="00FF6DFE">
            <w:pPr>
              <w:widowControl w:val="0"/>
              <w:tabs>
                <w:tab w:val="left" w:pos="1134"/>
              </w:tabs>
              <w:spacing w:before="0" w:after="0"/>
              <w:ind w:right="23" w:firstLine="0"/>
              <w:rPr>
                <w:bCs/>
                <w:sz w:val="24"/>
                <w:szCs w:val="24"/>
              </w:rPr>
            </w:pPr>
            <w:r w:rsidRPr="00493113">
              <w:rPr>
                <w:b/>
                <w:sz w:val="24"/>
                <w:szCs w:val="24"/>
              </w:rPr>
              <w:t xml:space="preserve">Обоснование: </w:t>
            </w:r>
            <w:r w:rsidRPr="00493113">
              <w:rPr>
                <w:bCs/>
                <w:sz w:val="24"/>
                <w:szCs w:val="24"/>
              </w:rPr>
              <w:t>необходимо предусмотреть в регламентах оптового рынка особенности проведения финансовых расчетов в случае установления особенностей функционирования оптового и розничных рынков электрической энергии и мощности на отдельных территориях ценовых зон, ранее относившихся к неценовым зонам оптового рынка.</w:t>
            </w:r>
          </w:p>
          <w:p w14:paraId="4FB6FAF8" w14:textId="77777777" w:rsidR="00D07428" w:rsidRPr="00493113" w:rsidRDefault="00D07428" w:rsidP="00FF6DFE">
            <w:pPr>
              <w:tabs>
                <w:tab w:val="left" w:pos="426"/>
              </w:tabs>
              <w:spacing w:before="0" w:after="0"/>
              <w:ind w:firstLine="0"/>
              <w:rPr>
                <w:sz w:val="24"/>
                <w:szCs w:val="24"/>
              </w:rPr>
            </w:pPr>
            <w:r w:rsidRPr="00493113">
              <w:rPr>
                <w:b/>
                <w:sz w:val="24"/>
                <w:szCs w:val="24"/>
              </w:rPr>
              <w:t xml:space="preserve">Дата вступления в силу: </w:t>
            </w:r>
            <w:r w:rsidRPr="00493113">
              <w:rPr>
                <w:sz w:val="24"/>
                <w:szCs w:val="24"/>
              </w:rPr>
              <w:t xml:space="preserve">с даты вступления в силу постановления Правительства Российской Федерации </w:t>
            </w:r>
            <w:r w:rsidR="008D32DF" w:rsidRPr="00493113">
              <w:rPr>
                <w:sz w:val="24"/>
                <w:szCs w:val="24"/>
              </w:rPr>
              <w:t>«О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зон, ранее относившихся к неценовым зонам оптового рынка»</w:t>
            </w:r>
            <w:r w:rsidR="00F2361C" w:rsidRPr="00493113">
              <w:rPr>
                <w:sz w:val="24"/>
                <w:szCs w:val="24"/>
              </w:rPr>
              <w:t>, но не ранее 1 января 2025 года.</w:t>
            </w:r>
          </w:p>
        </w:tc>
      </w:tr>
    </w:tbl>
    <w:p w14:paraId="1A7D5558" w14:textId="77777777" w:rsidR="00D07428" w:rsidRPr="00493113" w:rsidRDefault="00D07428" w:rsidP="00FF6DFE">
      <w:pPr>
        <w:tabs>
          <w:tab w:val="left" w:pos="1134"/>
        </w:tabs>
        <w:spacing w:before="0" w:after="0"/>
        <w:ind w:right="23" w:firstLine="0"/>
        <w:jc w:val="left"/>
        <w:outlineLvl w:val="0"/>
        <w:rPr>
          <w:rFonts w:eastAsia="Batang"/>
          <w:b/>
          <w:bCs/>
          <w:caps/>
          <w:sz w:val="26"/>
          <w:szCs w:val="26"/>
        </w:rPr>
      </w:pPr>
    </w:p>
    <w:p w14:paraId="553FE39D" w14:textId="77777777" w:rsidR="00D07428" w:rsidRPr="00493113" w:rsidRDefault="00D07428" w:rsidP="00FF6DFE">
      <w:pPr>
        <w:tabs>
          <w:tab w:val="left" w:pos="1134"/>
        </w:tabs>
        <w:spacing w:before="0" w:after="0"/>
        <w:ind w:right="23" w:firstLine="0"/>
        <w:jc w:val="left"/>
        <w:outlineLvl w:val="0"/>
        <w:rPr>
          <w:rFonts w:eastAsia="Batang"/>
          <w:b/>
          <w:bCs/>
          <w:caps/>
          <w:sz w:val="26"/>
          <w:szCs w:val="26"/>
        </w:rPr>
      </w:pPr>
    </w:p>
    <w:p w14:paraId="0F0BE54A" w14:textId="08BE9F11" w:rsidR="00E143E9" w:rsidRPr="00493113" w:rsidRDefault="00E143E9" w:rsidP="00FF6DFE">
      <w:pPr>
        <w:tabs>
          <w:tab w:val="left" w:pos="1134"/>
        </w:tabs>
        <w:spacing w:before="0" w:after="0"/>
        <w:ind w:right="23" w:firstLine="0"/>
        <w:jc w:val="left"/>
        <w:outlineLvl w:val="0"/>
        <w:rPr>
          <w:rFonts w:eastAsia="Batang"/>
          <w:b/>
          <w:bCs/>
          <w:caps/>
          <w:sz w:val="26"/>
          <w:szCs w:val="26"/>
        </w:rPr>
      </w:pPr>
      <w:r w:rsidRPr="00493113">
        <w:rPr>
          <w:rFonts w:eastAsia="Batang"/>
          <w:b/>
          <w:bCs/>
          <w:caps/>
          <w:sz w:val="26"/>
          <w:szCs w:val="26"/>
        </w:rPr>
        <w:t>П</w:t>
      </w:r>
      <w:r w:rsidRPr="00493113">
        <w:rPr>
          <w:rFonts w:eastAsia="Batang"/>
          <w:b/>
          <w:bCs/>
          <w:sz w:val="26"/>
          <w:szCs w:val="26"/>
        </w:rPr>
        <w:t>редложения по изменениям и дополнениям</w:t>
      </w:r>
      <w:r w:rsidRPr="00493113">
        <w:rPr>
          <w:rFonts w:eastAsia="Batang"/>
          <w:b/>
          <w:bCs/>
          <w:caps/>
          <w:sz w:val="26"/>
          <w:szCs w:val="26"/>
        </w:rPr>
        <w:t xml:space="preserve"> </w:t>
      </w:r>
      <w:r w:rsidRPr="00493113">
        <w:rPr>
          <w:rFonts w:eastAsia="Batang"/>
          <w:b/>
          <w:bCs/>
          <w:sz w:val="26"/>
          <w:szCs w:val="26"/>
        </w:rPr>
        <w:t>в</w:t>
      </w:r>
      <w:r w:rsidRPr="00493113">
        <w:rPr>
          <w:rFonts w:eastAsia="Batang"/>
          <w:b/>
          <w:bCs/>
          <w:caps/>
          <w:sz w:val="26"/>
          <w:szCs w:val="26"/>
        </w:rPr>
        <w:t xml:space="preserve"> </w:t>
      </w:r>
      <w:bookmarkStart w:id="0" w:name="_Toc266971352"/>
      <w:bookmarkStart w:id="1" w:name="_Toc286999945"/>
      <w:bookmarkStart w:id="2" w:name="_Toc455402941"/>
      <w:bookmarkStart w:id="3" w:name="_Toc470790487"/>
      <w:bookmarkStart w:id="4" w:name="_Toc133395980"/>
      <w:bookmarkStart w:id="5" w:name="_Toc134529110"/>
      <w:bookmarkStart w:id="6" w:name="_Toc169870463"/>
      <w:bookmarkStart w:id="7" w:name="_Toc183244714"/>
      <w:bookmarkStart w:id="8" w:name="_Toc185324889"/>
      <w:bookmarkStart w:id="9" w:name="_Toc185656257"/>
      <w:bookmarkStart w:id="10" w:name="_Toc185656410"/>
      <w:r w:rsidRPr="00493113">
        <w:rPr>
          <w:rFonts w:eastAsia="Batang"/>
          <w:b/>
          <w:bCs/>
          <w:sz w:val="26"/>
          <w:szCs w:val="26"/>
        </w:rPr>
        <w:t>РЕГЛАМЕНТ</w:t>
      </w:r>
      <w:bookmarkEnd w:id="0"/>
      <w:bookmarkEnd w:id="1"/>
      <w:bookmarkEnd w:id="2"/>
      <w:bookmarkEnd w:id="3"/>
      <w:r w:rsidRPr="00493113">
        <w:rPr>
          <w:rFonts w:eastAsia="Batang"/>
          <w:b/>
          <w:bCs/>
          <w:sz w:val="26"/>
          <w:szCs w:val="26"/>
        </w:rPr>
        <w:t xml:space="preserve"> </w:t>
      </w:r>
      <w:bookmarkEnd w:id="4"/>
      <w:bookmarkEnd w:id="5"/>
      <w:bookmarkEnd w:id="6"/>
      <w:bookmarkEnd w:id="7"/>
      <w:bookmarkEnd w:id="8"/>
      <w:bookmarkEnd w:id="9"/>
      <w:bookmarkEnd w:id="10"/>
      <w:r w:rsidR="007E66FE" w:rsidRPr="00493113">
        <w:rPr>
          <w:rFonts w:eastAsia="Batang"/>
          <w:b/>
          <w:bCs/>
          <w:sz w:val="26"/>
          <w:szCs w:val="26"/>
        </w:rPr>
        <w:t>ФИНАНСОВЫХ РАСЧЕТОВ НА</w:t>
      </w:r>
      <w:r w:rsidRPr="00493113">
        <w:rPr>
          <w:rFonts w:eastAsia="Batang"/>
          <w:b/>
          <w:bCs/>
          <w:sz w:val="26"/>
          <w:szCs w:val="26"/>
        </w:rPr>
        <w:t xml:space="preserve"> ОПТОВО</w:t>
      </w:r>
      <w:r w:rsidR="007E66FE" w:rsidRPr="00493113">
        <w:rPr>
          <w:rFonts w:eastAsia="Batang"/>
          <w:b/>
          <w:bCs/>
          <w:sz w:val="26"/>
          <w:szCs w:val="26"/>
        </w:rPr>
        <w:t>М РЫНКЕ</w:t>
      </w:r>
      <w:r w:rsidR="00B733EB">
        <w:rPr>
          <w:rFonts w:eastAsia="Batang"/>
          <w:b/>
          <w:bCs/>
          <w:sz w:val="26"/>
          <w:szCs w:val="26"/>
        </w:rPr>
        <w:t xml:space="preserve"> ЭЛЕКТРОЭНЕРГИИ</w:t>
      </w:r>
      <w:r w:rsidRPr="00493113">
        <w:rPr>
          <w:rFonts w:eastAsia="Batang"/>
          <w:b/>
          <w:bCs/>
          <w:sz w:val="26"/>
          <w:szCs w:val="26"/>
        </w:rPr>
        <w:t xml:space="preserve"> (</w:t>
      </w:r>
      <w:r w:rsidRPr="00493113">
        <w:rPr>
          <w:rFonts w:eastAsia="Batang"/>
          <w:b/>
          <w:bCs/>
          <w:caps/>
          <w:sz w:val="26"/>
          <w:szCs w:val="26"/>
        </w:rPr>
        <w:t>П</w:t>
      </w:r>
      <w:r w:rsidRPr="00493113">
        <w:rPr>
          <w:rFonts w:eastAsia="Batang"/>
          <w:b/>
          <w:bCs/>
          <w:sz w:val="26"/>
          <w:szCs w:val="26"/>
        </w:rPr>
        <w:t xml:space="preserve">риложение </w:t>
      </w:r>
      <w:r w:rsidRPr="00493113">
        <w:rPr>
          <w:rFonts w:eastAsia="Batang"/>
          <w:b/>
          <w:bCs/>
          <w:caps/>
          <w:sz w:val="26"/>
          <w:szCs w:val="26"/>
        </w:rPr>
        <w:t>№ 1</w:t>
      </w:r>
      <w:r w:rsidR="007E66FE" w:rsidRPr="00493113">
        <w:rPr>
          <w:rFonts w:eastAsia="Batang"/>
          <w:b/>
          <w:bCs/>
          <w:caps/>
          <w:sz w:val="26"/>
          <w:szCs w:val="26"/>
        </w:rPr>
        <w:t>6</w:t>
      </w:r>
      <w:r w:rsidRPr="00493113">
        <w:rPr>
          <w:rFonts w:eastAsia="Batang"/>
          <w:b/>
          <w:bCs/>
          <w:caps/>
          <w:sz w:val="26"/>
          <w:szCs w:val="26"/>
        </w:rPr>
        <w:t xml:space="preserve"> </w:t>
      </w:r>
      <w:r w:rsidRPr="00493113">
        <w:rPr>
          <w:rFonts w:eastAsia="Batang"/>
          <w:b/>
          <w:bCs/>
          <w:sz w:val="26"/>
          <w:szCs w:val="26"/>
        </w:rPr>
        <w:t>к Договору о присоединении к торговой системе оптового рынка</w:t>
      </w:r>
      <w:r w:rsidRPr="00493113">
        <w:rPr>
          <w:rFonts w:eastAsia="Batang"/>
          <w:b/>
          <w:bCs/>
          <w:caps/>
          <w:sz w:val="26"/>
          <w:szCs w:val="26"/>
        </w:rPr>
        <w:t>)</w:t>
      </w:r>
    </w:p>
    <w:p w14:paraId="566806E5" w14:textId="77777777" w:rsidR="00E143E9" w:rsidRPr="00493113" w:rsidRDefault="00E143E9" w:rsidP="00FF6DFE">
      <w:pPr>
        <w:tabs>
          <w:tab w:val="left" w:pos="1134"/>
        </w:tabs>
        <w:spacing w:before="0" w:after="0"/>
        <w:ind w:right="23" w:firstLine="0"/>
        <w:jc w:val="left"/>
        <w:outlineLvl w:val="0"/>
        <w:rPr>
          <w:rFonts w:eastAsia="Batang"/>
          <w:b/>
          <w:bCs/>
          <w:caps/>
          <w:sz w:val="26"/>
          <w:szCs w:val="26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2835"/>
        <w:gridCol w:w="4181"/>
        <w:gridCol w:w="7017"/>
      </w:tblGrid>
      <w:tr w:rsidR="00E143E9" w:rsidRPr="000D5873" w14:paraId="1F180D7B" w14:textId="77777777" w:rsidTr="00CB6C0B">
        <w:trPr>
          <w:trHeight w:val="435"/>
        </w:trPr>
        <w:tc>
          <w:tcPr>
            <w:tcW w:w="846" w:type="dxa"/>
            <w:vAlign w:val="center"/>
          </w:tcPr>
          <w:p w14:paraId="6FDD762D" w14:textId="77777777" w:rsidR="00E143E9" w:rsidRPr="000D5873" w:rsidRDefault="00E143E9" w:rsidP="00FF6DFE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b/>
                <w:lang w:eastAsia="en-US"/>
              </w:rPr>
            </w:pPr>
            <w:r w:rsidRPr="000D5873">
              <w:rPr>
                <w:rFonts w:eastAsiaTheme="minorHAnsi" w:cs="Calibri"/>
                <w:b/>
                <w:lang w:eastAsia="en-US"/>
              </w:rPr>
              <w:t xml:space="preserve">№ </w:t>
            </w:r>
          </w:p>
          <w:p w14:paraId="1E0B8746" w14:textId="77777777" w:rsidR="00E143E9" w:rsidRPr="000D5873" w:rsidRDefault="00E143E9" w:rsidP="00FF6DFE">
            <w:pPr>
              <w:widowControl w:val="0"/>
              <w:spacing w:before="0" w:after="0"/>
              <w:ind w:left="-113" w:right="-108" w:firstLine="0"/>
              <w:jc w:val="center"/>
              <w:rPr>
                <w:rFonts w:eastAsiaTheme="minorHAnsi" w:cs="Calibri"/>
                <w:b/>
                <w:lang w:eastAsia="en-US"/>
              </w:rPr>
            </w:pPr>
            <w:r w:rsidRPr="000D5873">
              <w:rPr>
                <w:rFonts w:eastAsiaTheme="minorHAnsi" w:cs="Calibri"/>
                <w:b/>
                <w:lang w:eastAsia="en-US"/>
              </w:rPr>
              <w:t>пункта</w:t>
            </w:r>
          </w:p>
        </w:tc>
        <w:tc>
          <w:tcPr>
            <w:tcW w:w="7016" w:type="dxa"/>
            <w:gridSpan w:val="2"/>
            <w:vAlign w:val="center"/>
          </w:tcPr>
          <w:p w14:paraId="3B5143B3" w14:textId="77777777" w:rsidR="00E143E9" w:rsidRPr="000D5873" w:rsidRDefault="00E143E9" w:rsidP="00FF6DFE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b/>
                <w:lang w:eastAsia="en-US"/>
              </w:rPr>
            </w:pPr>
            <w:r w:rsidRPr="000D5873">
              <w:rPr>
                <w:rFonts w:eastAsiaTheme="minorHAnsi" w:cs="Calibri"/>
                <w:b/>
                <w:lang w:eastAsia="en-US"/>
              </w:rPr>
              <w:t xml:space="preserve">Редакция, действующая на момент </w:t>
            </w:r>
          </w:p>
          <w:p w14:paraId="379EF781" w14:textId="77777777" w:rsidR="00E143E9" w:rsidRPr="000D5873" w:rsidRDefault="00E143E9" w:rsidP="00FF6DFE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b/>
                <w:lang w:eastAsia="en-US"/>
              </w:rPr>
            </w:pPr>
            <w:r w:rsidRPr="000D5873">
              <w:rPr>
                <w:rFonts w:eastAsiaTheme="minorHAnsi" w:cs="Calibri"/>
                <w:b/>
                <w:lang w:eastAsia="en-US"/>
              </w:rPr>
              <w:t>вступления в силу изменений</w:t>
            </w:r>
          </w:p>
        </w:tc>
        <w:tc>
          <w:tcPr>
            <w:tcW w:w="7017" w:type="dxa"/>
            <w:vAlign w:val="center"/>
          </w:tcPr>
          <w:p w14:paraId="6889E2A8" w14:textId="07143C11" w:rsidR="00E143E9" w:rsidRPr="000D5873" w:rsidRDefault="00E143E9" w:rsidP="00FF6DFE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b/>
                <w:lang w:eastAsia="en-US"/>
              </w:rPr>
            </w:pPr>
            <w:r w:rsidRPr="000D5873">
              <w:rPr>
                <w:rFonts w:eastAsiaTheme="minorHAnsi" w:cs="Calibri"/>
                <w:b/>
                <w:lang w:eastAsia="en-US"/>
              </w:rPr>
              <w:t>Предлагаем</w:t>
            </w:r>
            <w:r w:rsidR="000D5873" w:rsidRPr="000D5873">
              <w:rPr>
                <w:rFonts w:eastAsiaTheme="minorHAnsi" w:cs="Calibri"/>
                <w:b/>
                <w:lang w:eastAsia="en-US"/>
              </w:rPr>
              <w:t>ая</w:t>
            </w:r>
            <w:r w:rsidRPr="000D5873">
              <w:rPr>
                <w:rFonts w:eastAsiaTheme="minorHAnsi" w:cs="Calibri"/>
                <w:b/>
                <w:lang w:eastAsia="en-US"/>
              </w:rPr>
              <w:t xml:space="preserve"> </w:t>
            </w:r>
            <w:r w:rsidR="000D5873" w:rsidRPr="000D5873">
              <w:rPr>
                <w:rFonts w:eastAsiaTheme="minorHAnsi" w:cs="Calibri"/>
                <w:b/>
                <w:lang w:eastAsia="en-US"/>
              </w:rPr>
              <w:t>редакция</w:t>
            </w:r>
          </w:p>
          <w:p w14:paraId="0CC93C39" w14:textId="77777777" w:rsidR="00E143E9" w:rsidRPr="000D5873" w:rsidRDefault="00E143E9" w:rsidP="00FF6DFE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lang w:eastAsia="en-US"/>
              </w:rPr>
            </w:pPr>
            <w:r w:rsidRPr="000D5873">
              <w:rPr>
                <w:rFonts w:eastAsiaTheme="minorHAnsi" w:cs="Calibri"/>
                <w:lang w:eastAsia="en-US"/>
              </w:rPr>
              <w:t>(изменения выделены цветом)</w:t>
            </w:r>
          </w:p>
        </w:tc>
      </w:tr>
      <w:tr w:rsidR="00E143E9" w:rsidRPr="000D5873" w14:paraId="7A77B71B" w14:textId="77777777" w:rsidTr="00CB6C0B">
        <w:trPr>
          <w:trHeight w:val="435"/>
        </w:trPr>
        <w:tc>
          <w:tcPr>
            <w:tcW w:w="846" w:type="dxa"/>
            <w:vAlign w:val="center"/>
          </w:tcPr>
          <w:p w14:paraId="78C9F90D" w14:textId="77777777" w:rsidR="00E143E9" w:rsidRPr="000D5873" w:rsidRDefault="007E66FE" w:rsidP="00E143E9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b/>
                <w:lang w:eastAsia="en-US"/>
              </w:rPr>
            </w:pPr>
            <w:r w:rsidRPr="000D5873">
              <w:rPr>
                <w:rFonts w:eastAsiaTheme="minorHAnsi" w:cs="Calibri"/>
                <w:b/>
                <w:lang w:eastAsia="en-US"/>
              </w:rPr>
              <w:t>2.2</w:t>
            </w:r>
          </w:p>
        </w:tc>
        <w:tc>
          <w:tcPr>
            <w:tcW w:w="7016" w:type="dxa"/>
            <w:gridSpan w:val="2"/>
          </w:tcPr>
          <w:p w14:paraId="776471F6" w14:textId="77777777" w:rsidR="007E66FE" w:rsidRPr="000D5873" w:rsidRDefault="007E66FE" w:rsidP="007E66FE">
            <w:pPr>
              <w:widowControl w:val="0"/>
              <w:numPr>
                <w:ilvl w:val="1"/>
                <w:numId w:val="0"/>
              </w:numPr>
              <w:tabs>
                <w:tab w:val="num" w:pos="2134"/>
              </w:tabs>
              <w:ind w:left="2134" w:hanging="432"/>
              <w:jc w:val="left"/>
              <w:outlineLvl w:val="2"/>
              <w:rPr>
                <w:b/>
                <w:color w:val="000000"/>
                <w:lang w:eastAsia="en-US"/>
              </w:rPr>
            </w:pPr>
            <w:bookmarkStart w:id="11" w:name="_Toc133881751"/>
            <w:r w:rsidRPr="000D5873">
              <w:rPr>
                <w:b/>
                <w:color w:val="000000"/>
                <w:lang w:eastAsia="en-US"/>
              </w:rPr>
              <w:t>2.2 Торговый счет</w:t>
            </w:r>
            <w:bookmarkEnd w:id="11"/>
          </w:p>
          <w:p w14:paraId="6374EF83" w14:textId="77777777" w:rsidR="008A73FE" w:rsidRPr="000D5873" w:rsidRDefault="008A73FE" w:rsidP="008A73FE">
            <w:pPr>
              <w:ind w:firstLine="567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 xml:space="preserve">В целях проведения расчетов участники оптового рынка, ФСК, СО, исполнители услуг по управлению изменением режима потребления электрической энергии открывают в уполномоченной кредитной организации основной счет и торговый счет. </w:t>
            </w:r>
          </w:p>
          <w:p w14:paraId="18156C41" w14:textId="77777777" w:rsidR="008A73FE" w:rsidRPr="000D5873" w:rsidRDefault="008A73FE" w:rsidP="008A73FE">
            <w:pPr>
              <w:ind w:firstLine="567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Наличие указанных счетов участника оптового рынка, ФСК, исполнителя услуг по управлению изменением режима потребления электрической энергии является необходимым условием для проведения расчетов:</w:t>
            </w:r>
          </w:p>
          <w:p w14:paraId="08E6B02A" w14:textId="77777777" w:rsidR="008A73FE" w:rsidRPr="000D5873" w:rsidRDefault="00706537" w:rsidP="008A73FE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…</w:t>
            </w:r>
          </w:p>
          <w:p w14:paraId="1500F7BA" w14:textId="77777777" w:rsidR="008A73FE" w:rsidRPr="000D5873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lang w:eastAsia="en-US"/>
              </w:rPr>
              <w:lastRenderedPageBreak/>
              <w:t>за мощность по договорам купли-продажи (поставки) мощности модернизированных генерирующих объектов (далее – договоры на модернизацию);</w:t>
            </w:r>
          </w:p>
          <w:p w14:paraId="612C6473" w14:textId="77777777" w:rsidR="008A73FE" w:rsidRPr="000D5873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</w:p>
          <w:p w14:paraId="7F166D5C" w14:textId="77777777" w:rsidR="008A73FE" w:rsidRPr="000D5873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</w:p>
          <w:p w14:paraId="1A6E5D9B" w14:textId="77777777" w:rsidR="008A73FE" w:rsidRPr="000D5873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</w:p>
          <w:p w14:paraId="1709CE77" w14:textId="77777777" w:rsidR="008A73FE" w:rsidRPr="000D5873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</w:p>
          <w:p w14:paraId="6E4265D2" w14:textId="77777777" w:rsidR="008A73FE" w:rsidRPr="000D5873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</w:p>
          <w:p w14:paraId="04492B25" w14:textId="77777777" w:rsidR="008A73FE" w:rsidRPr="000D5873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</w:p>
          <w:p w14:paraId="0608D5AE" w14:textId="77777777" w:rsidR="008A73FE" w:rsidRPr="000D5873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</w:p>
          <w:p w14:paraId="1BFA2045" w14:textId="77777777" w:rsidR="008A73FE" w:rsidRPr="000D5873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</w:p>
          <w:p w14:paraId="65B4C969" w14:textId="77777777" w:rsidR="008A73FE" w:rsidRPr="000D5873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</w:p>
          <w:p w14:paraId="639FB2E2" w14:textId="77777777" w:rsidR="008A73FE" w:rsidRPr="000D5873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</w:p>
          <w:p w14:paraId="009E7DF8" w14:textId="77777777" w:rsidR="008A73FE" w:rsidRPr="000D5873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</w:p>
          <w:p w14:paraId="5B533BDA" w14:textId="77777777" w:rsidR="008A73FE" w:rsidRPr="000D5873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</w:p>
          <w:p w14:paraId="232C1335" w14:textId="77777777" w:rsidR="008A73FE" w:rsidRPr="000D5873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</w:p>
          <w:p w14:paraId="6CE9A49A" w14:textId="77777777" w:rsidR="008A73FE" w:rsidRPr="000D5873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</w:p>
          <w:p w14:paraId="5A5CABAB" w14:textId="77777777" w:rsidR="008A73FE" w:rsidRPr="000D5873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</w:p>
          <w:p w14:paraId="3032A58D" w14:textId="77777777" w:rsidR="008A73FE" w:rsidRPr="000D5873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</w:p>
          <w:p w14:paraId="2205D150" w14:textId="77777777" w:rsidR="008A73FE" w:rsidRPr="000D5873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</w:p>
          <w:p w14:paraId="543BC1A7" w14:textId="77777777" w:rsidR="008A73FE" w:rsidRPr="000D5873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</w:p>
          <w:p w14:paraId="13810A79" w14:textId="77777777" w:rsidR="008A73FE" w:rsidRPr="000D5873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</w:p>
          <w:p w14:paraId="587B7F86" w14:textId="77777777" w:rsidR="008A73FE" w:rsidRPr="000D5873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</w:p>
          <w:p w14:paraId="14D82108" w14:textId="77777777" w:rsidR="008A73FE" w:rsidRPr="000D5873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</w:p>
          <w:p w14:paraId="4277F238" w14:textId="77777777" w:rsidR="008A73FE" w:rsidRPr="000D5873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</w:p>
          <w:p w14:paraId="0E941EAC" w14:textId="77777777" w:rsidR="008A73FE" w:rsidRPr="000D5873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</w:p>
          <w:p w14:paraId="6369552B" w14:textId="77777777" w:rsidR="008A73FE" w:rsidRPr="000D5873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</w:p>
          <w:p w14:paraId="5AF544A9" w14:textId="77777777" w:rsidR="008A73FE" w:rsidRPr="000D5873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за электрическую энергию по регулируемым договорам;</w:t>
            </w:r>
          </w:p>
          <w:p w14:paraId="0E57F2C5" w14:textId="77777777" w:rsidR="007E66FE" w:rsidRPr="000D5873" w:rsidRDefault="00DB229A" w:rsidP="00E143E9">
            <w:pPr>
              <w:tabs>
                <w:tab w:val="num" w:pos="1200"/>
              </w:tabs>
              <w:ind w:firstLine="459"/>
              <w:outlineLvl w:val="2"/>
            </w:pPr>
            <w:r w:rsidRPr="000D5873">
              <w:t>…</w:t>
            </w:r>
          </w:p>
        </w:tc>
        <w:tc>
          <w:tcPr>
            <w:tcW w:w="7017" w:type="dxa"/>
          </w:tcPr>
          <w:p w14:paraId="5F092E34" w14:textId="77777777" w:rsidR="007E66FE" w:rsidRPr="000D5873" w:rsidRDefault="007E66FE" w:rsidP="007E66FE">
            <w:pPr>
              <w:widowControl w:val="0"/>
              <w:numPr>
                <w:ilvl w:val="1"/>
                <w:numId w:val="0"/>
              </w:numPr>
              <w:tabs>
                <w:tab w:val="num" w:pos="2134"/>
              </w:tabs>
              <w:ind w:left="2134" w:hanging="432"/>
              <w:jc w:val="left"/>
              <w:outlineLvl w:val="2"/>
              <w:rPr>
                <w:b/>
                <w:color w:val="000000"/>
                <w:lang w:eastAsia="en-US"/>
              </w:rPr>
            </w:pPr>
            <w:r w:rsidRPr="000D5873">
              <w:rPr>
                <w:b/>
                <w:color w:val="000000"/>
                <w:lang w:eastAsia="en-US"/>
              </w:rPr>
              <w:lastRenderedPageBreak/>
              <w:t>2.2 Торговый счет</w:t>
            </w:r>
          </w:p>
          <w:p w14:paraId="7E3E7B65" w14:textId="77777777" w:rsidR="008A73FE" w:rsidRPr="000D5873" w:rsidRDefault="008A73FE" w:rsidP="008A73FE">
            <w:pPr>
              <w:ind w:firstLine="567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 xml:space="preserve">В целях проведения расчетов участники оптового рынка, ФСК, СО, исполнители услуг по управлению изменением режима потребления электрической энергии открывают в уполномоченной кредитной организации основной счет и торговый счет. </w:t>
            </w:r>
          </w:p>
          <w:p w14:paraId="3E10D138" w14:textId="77777777" w:rsidR="008A73FE" w:rsidRPr="000D5873" w:rsidRDefault="008A73FE" w:rsidP="008A73FE">
            <w:pPr>
              <w:ind w:firstLine="567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Наличие указанных счетов участника оптового рынка, ФСК, исполнителя услуг по управлению изменением режима потребления электрической энергии является необходимым условием для проведения расчетов:</w:t>
            </w:r>
          </w:p>
          <w:p w14:paraId="2637312E" w14:textId="77777777" w:rsidR="008A73FE" w:rsidRPr="000D5873" w:rsidRDefault="00706537" w:rsidP="008A73FE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…</w:t>
            </w:r>
          </w:p>
          <w:p w14:paraId="2E667167" w14:textId="77777777" w:rsidR="008A73FE" w:rsidRPr="000D5873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lang w:eastAsia="en-US"/>
              </w:rPr>
              <w:lastRenderedPageBreak/>
              <w:t>за мощность по договорам купли-продажи (поставки) мощности модернизированных генерирующих объектов (далее – договоры на модернизацию);</w:t>
            </w:r>
          </w:p>
          <w:p w14:paraId="2B193F08" w14:textId="77777777" w:rsidR="00DB229A" w:rsidRPr="000D5873" w:rsidRDefault="00DB229A" w:rsidP="008A73FE">
            <w:pPr>
              <w:ind w:left="851" w:firstLine="0"/>
              <w:rPr>
                <w:color w:val="000000"/>
                <w:highlight w:val="yellow"/>
              </w:rPr>
            </w:pPr>
            <w:r w:rsidRPr="000D5873">
              <w:rPr>
                <w:color w:val="000000"/>
                <w:highlight w:val="yellow"/>
              </w:rPr>
              <w:t>за электрическую энергию по договорам</w:t>
            </w:r>
            <w:r w:rsidR="004C177A" w:rsidRPr="000D5873">
              <w:rPr>
                <w:color w:val="000000"/>
                <w:highlight w:val="yellow"/>
              </w:rPr>
              <w:t xml:space="preserve"> </w:t>
            </w:r>
            <w:r w:rsidR="00CD760E" w:rsidRPr="000D5873">
              <w:rPr>
                <w:color w:val="000000"/>
                <w:highlight w:val="yellow"/>
              </w:rPr>
              <w:t xml:space="preserve">купли-продажи электрической энергии на отдельных территориях ценовых зон, для которых установлены особенности функционирования оптового и розничных рынков, в целях обеспечения электрической энергией потребителей, не относящихся к населению и (или) приравненным к нему категориям потребителей </w:t>
            </w:r>
            <w:r w:rsidR="00156274" w:rsidRPr="000D5873">
              <w:rPr>
                <w:color w:val="000000"/>
                <w:highlight w:val="yellow"/>
              </w:rPr>
              <w:t xml:space="preserve">(далее – договоры купли-продажи электрической энергии </w:t>
            </w:r>
            <w:r w:rsidR="00276FBE" w:rsidRPr="000D5873">
              <w:rPr>
                <w:color w:val="000000"/>
                <w:highlight w:val="yellow"/>
              </w:rPr>
              <w:t>по регулируемым ценам</w:t>
            </w:r>
            <w:r w:rsidR="00156274" w:rsidRPr="000D5873">
              <w:rPr>
                <w:color w:val="000000"/>
                <w:highlight w:val="yellow"/>
              </w:rPr>
              <w:t>)</w:t>
            </w:r>
            <w:r w:rsidRPr="000D5873">
              <w:rPr>
                <w:color w:val="000000"/>
                <w:highlight w:val="yellow"/>
              </w:rPr>
              <w:t xml:space="preserve">; </w:t>
            </w:r>
          </w:p>
          <w:p w14:paraId="0293DBBE" w14:textId="77777777" w:rsidR="004C177A" w:rsidRPr="000D5873" w:rsidRDefault="004C177A" w:rsidP="008A73FE">
            <w:pPr>
              <w:ind w:left="851" w:firstLine="0"/>
              <w:rPr>
                <w:color w:val="000000"/>
                <w:highlight w:val="yellow"/>
              </w:rPr>
            </w:pPr>
            <w:r w:rsidRPr="000D5873">
              <w:rPr>
                <w:color w:val="000000"/>
                <w:highlight w:val="yellow"/>
              </w:rPr>
              <w:t xml:space="preserve">за электрическую энергию по договорам </w:t>
            </w:r>
            <w:r w:rsidR="00CD760E" w:rsidRPr="000D5873">
              <w:rPr>
                <w:color w:val="000000"/>
                <w:highlight w:val="yellow"/>
              </w:rPr>
              <w:t xml:space="preserve">комиссии на продажу электрической энергии по договорам купли-продажи электрической энергии на отдельных территориях ценовых зон, для которых установлены особенности функционирования оптового и розничных рынков, в целях обеспечения электрической энергией потребителей, не относящихся к населению и (или) приравненным к нему категориям потребителей </w:t>
            </w:r>
            <w:r w:rsidR="00156274" w:rsidRPr="000D5873">
              <w:rPr>
                <w:color w:val="000000"/>
                <w:highlight w:val="yellow"/>
              </w:rPr>
              <w:t xml:space="preserve">(далее – договоры комиссии на продажу электрической энергии </w:t>
            </w:r>
            <w:r w:rsidR="00276FBE" w:rsidRPr="000D5873">
              <w:rPr>
                <w:color w:val="000000"/>
                <w:highlight w:val="yellow"/>
              </w:rPr>
              <w:t>по регулируемым ценам</w:t>
            </w:r>
            <w:r w:rsidR="00156274" w:rsidRPr="000D5873">
              <w:rPr>
                <w:color w:val="000000"/>
                <w:highlight w:val="yellow"/>
              </w:rPr>
              <w:t>);</w:t>
            </w:r>
          </w:p>
          <w:p w14:paraId="7D61C696" w14:textId="77777777" w:rsidR="00DB229A" w:rsidRPr="000D5873" w:rsidRDefault="00DB229A" w:rsidP="008A73FE">
            <w:pPr>
              <w:ind w:left="851" w:firstLine="0"/>
              <w:rPr>
                <w:color w:val="000000"/>
                <w:highlight w:val="yellow"/>
              </w:rPr>
            </w:pPr>
            <w:r w:rsidRPr="000D5873">
              <w:rPr>
                <w:color w:val="000000"/>
                <w:highlight w:val="yellow"/>
              </w:rPr>
              <w:t xml:space="preserve">за мощность по договорам </w:t>
            </w:r>
            <w:r w:rsidR="00CD760E" w:rsidRPr="000D5873">
              <w:rPr>
                <w:color w:val="000000"/>
                <w:highlight w:val="yellow"/>
              </w:rPr>
              <w:t xml:space="preserve">купли-продажи мощности на отдельных территориях ценовых зон, для которых установлены особенности функционирования оптового и розничных рынков, в целях обеспечения мощностью потребителей, не относящихся к населению и (или) приравненным к нему категориям потребителей </w:t>
            </w:r>
            <w:r w:rsidR="00156274" w:rsidRPr="000D5873">
              <w:rPr>
                <w:color w:val="000000"/>
                <w:highlight w:val="yellow"/>
              </w:rPr>
              <w:t xml:space="preserve">(далее – договоры купли-продажи мощности </w:t>
            </w:r>
            <w:r w:rsidR="00276FBE" w:rsidRPr="000D5873">
              <w:rPr>
                <w:color w:val="000000"/>
                <w:highlight w:val="yellow"/>
              </w:rPr>
              <w:t>по регулируемым ценам</w:t>
            </w:r>
            <w:r w:rsidR="00156274" w:rsidRPr="000D5873">
              <w:rPr>
                <w:color w:val="000000"/>
                <w:highlight w:val="yellow"/>
              </w:rPr>
              <w:t>)</w:t>
            </w:r>
            <w:r w:rsidRPr="000D5873">
              <w:rPr>
                <w:color w:val="000000"/>
                <w:highlight w:val="yellow"/>
              </w:rPr>
              <w:t xml:space="preserve">; </w:t>
            </w:r>
          </w:p>
          <w:p w14:paraId="2B0C5C09" w14:textId="77777777" w:rsidR="00DB229A" w:rsidRPr="000D5873" w:rsidRDefault="00DB229A" w:rsidP="008A73FE">
            <w:pPr>
              <w:ind w:left="851" w:firstLine="0"/>
              <w:rPr>
                <w:color w:val="000000"/>
                <w:highlight w:val="yellow"/>
              </w:rPr>
            </w:pPr>
            <w:r w:rsidRPr="000D5873">
              <w:rPr>
                <w:color w:val="000000"/>
                <w:highlight w:val="yellow"/>
              </w:rPr>
              <w:t xml:space="preserve">за мощность по договорам купли-продажи (поставки) </w:t>
            </w:r>
            <w:r w:rsidR="005C21A2" w:rsidRPr="000D5873">
              <w:rPr>
                <w:color w:val="000000"/>
                <w:highlight w:val="yellow"/>
              </w:rPr>
              <w:t xml:space="preserve">мощности генерирующих объектов, модернизированных (реконструированных) или построенных на отдельных территориях, ранее относившихся к неценовым зонам </w:t>
            </w:r>
            <w:r w:rsidRPr="000D5873">
              <w:rPr>
                <w:color w:val="000000"/>
                <w:highlight w:val="yellow"/>
              </w:rPr>
              <w:t xml:space="preserve">(далее – договоры </w:t>
            </w:r>
            <w:r w:rsidR="00276FBE" w:rsidRPr="000D5873">
              <w:rPr>
                <w:color w:val="000000"/>
                <w:highlight w:val="yellow"/>
              </w:rPr>
              <w:t>на модернизацию генерирующих объектов, расположенных на отдельных территориях</w:t>
            </w:r>
            <w:r w:rsidRPr="000D5873">
              <w:rPr>
                <w:color w:val="000000"/>
                <w:highlight w:val="yellow"/>
              </w:rPr>
              <w:t>);</w:t>
            </w:r>
          </w:p>
          <w:p w14:paraId="14339346" w14:textId="6A8D5D15" w:rsidR="00DB229A" w:rsidRPr="000D5873" w:rsidRDefault="00DB229A" w:rsidP="008A73FE">
            <w:pPr>
              <w:ind w:left="851" w:firstLine="0"/>
              <w:rPr>
                <w:color w:val="000000"/>
              </w:rPr>
            </w:pPr>
            <w:r w:rsidRPr="000D5873">
              <w:rPr>
                <w:color w:val="000000"/>
                <w:highlight w:val="yellow"/>
              </w:rPr>
              <w:lastRenderedPageBreak/>
              <w:t xml:space="preserve">за мощность по договорам купли-продажи (поставки) </w:t>
            </w:r>
            <w:r w:rsidR="005C21A2" w:rsidRPr="000D5873">
              <w:rPr>
                <w:color w:val="000000"/>
                <w:highlight w:val="yellow"/>
              </w:rPr>
              <w:t xml:space="preserve">мощности генерирующих объектов, функционирующих на отдельных территориях, ранее относившихся к неценовым зонам </w:t>
            </w:r>
            <w:r w:rsidRPr="000D5873">
              <w:rPr>
                <w:color w:val="000000"/>
                <w:highlight w:val="yellow"/>
              </w:rPr>
              <w:t xml:space="preserve">(далее в настоящем разделе </w:t>
            </w:r>
            <w:r w:rsidR="00CC1795" w:rsidRPr="000D5873">
              <w:rPr>
                <w:color w:val="000000"/>
                <w:highlight w:val="yellow"/>
              </w:rPr>
              <w:t>–</w:t>
            </w:r>
            <w:r w:rsidRPr="000D5873">
              <w:rPr>
                <w:color w:val="000000"/>
                <w:highlight w:val="yellow"/>
              </w:rPr>
              <w:t xml:space="preserve"> </w:t>
            </w:r>
            <w:r w:rsidR="00310FF4" w:rsidRPr="000D5873">
              <w:rPr>
                <w:color w:val="000000"/>
                <w:highlight w:val="yellow"/>
              </w:rPr>
              <w:t xml:space="preserve">договоры </w:t>
            </w:r>
            <w:r w:rsidR="00276FBE" w:rsidRPr="000D5873">
              <w:rPr>
                <w:highlight w:val="yellow"/>
                <w14:ligatures w14:val="standardContextual"/>
              </w:rPr>
              <w:t>купли-продажи мощности по нерегулируемым ценам</w:t>
            </w:r>
            <w:r w:rsidRPr="000D5873">
              <w:rPr>
                <w:color w:val="000000"/>
                <w:highlight w:val="yellow"/>
              </w:rPr>
              <w:t>)</w:t>
            </w:r>
            <w:r w:rsidR="000D5873" w:rsidRPr="000D5873">
              <w:rPr>
                <w:color w:val="000000"/>
                <w:highlight w:val="yellow"/>
              </w:rPr>
              <w:t>;</w:t>
            </w:r>
          </w:p>
          <w:p w14:paraId="19A59B48" w14:textId="77777777" w:rsidR="008A73FE" w:rsidRPr="000D5873" w:rsidRDefault="008A73FE" w:rsidP="008A73FE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за электрическую энергию по регулируемым договорам;</w:t>
            </w:r>
          </w:p>
          <w:p w14:paraId="0142CB23" w14:textId="77777777" w:rsidR="00E143E9" w:rsidRPr="000D5873" w:rsidRDefault="008A73FE" w:rsidP="00DB229A">
            <w:pPr>
              <w:ind w:firstLine="567"/>
              <w:rPr>
                <w:rFonts w:eastAsiaTheme="majorEastAsia" w:cstheme="majorBidi"/>
                <w:b/>
                <w:lang w:eastAsia="en-US"/>
              </w:rPr>
            </w:pPr>
            <w:r w:rsidRPr="000D5873">
              <w:t>…</w:t>
            </w:r>
          </w:p>
        </w:tc>
      </w:tr>
      <w:tr w:rsidR="00AE6CD6" w:rsidRPr="000D5873" w14:paraId="62334D40" w14:textId="77777777" w:rsidTr="00CB6C0B">
        <w:trPr>
          <w:trHeight w:val="435"/>
        </w:trPr>
        <w:tc>
          <w:tcPr>
            <w:tcW w:w="846" w:type="dxa"/>
            <w:vAlign w:val="center"/>
          </w:tcPr>
          <w:p w14:paraId="5DB88C41" w14:textId="77777777" w:rsidR="00AE6CD6" w:rsidRPr="000D5873" w:rsidRDefault="00AE6CD6" w:rsidP="00AE6CD6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b/>
                <w:lang w:eastAsia="en-US"/>
              </w:rPr>
            </w:pPr>
            <w:r w:rsidRPr="000D5873">
              <w:rPr>
                <w:rFonts w:eastAsiaTheme="minorHAnsi" w:cs="Calibri"/>
                <w:b/>
                <w:lang w:eastAsia="en-US"/>
              </w:rPr>
              <w:lastRenderedPageBreak/>
              <w:t>2.3.1</w:t>
            </w:r>
          </w:p>
        </w:tc>
        <w:tc>
          <w:tcPr>
            <w:tcW w:w="7016" w:type="dxa"/>
            <w:gridSpan w:val="2"/>
          </w:tcPr>
          <w:p w14:paraId="0BE99254" w14:textId="77777777" w:rsidR="00AE6CD6" w:rsidRPr="000D5873" w:rsidRDefault="0049452C" w:rsidP="002668F0">
            <w:pPr>
              <w:pStyle w:val="afff1"/>
              <w:widowControl w:val="0"/>
              <w:numPr>
                <w:ilvl w:val="2"/>
                <w:numId w:val="0"/>
              </w:numPr>
              <w:spacing w:before="180" w:after="60"/>
              <w:ind w:left="1260" w:hanging="720"/>
              <w:jc w:val="left"/>
              <w:outlineLvl w:val="2"/>
              <w:rPr>
                <w:rFonts w:ascii="Garamond" w:hAnsi="Garamond"/>
                <w:b/>
                <w:color w:val="000000"/>
                <w:sz w:val="22"/>
                <w:szCs w:val="22"/>
                <w:lang w:eastAsia="en-US"/>
              </w:rPr>
            </w:pPr>
            <w:bookmarkStart w:id="12" w:name="_Toc135686599"/>
            <w:r w:rsidRPr="000D5873">
              <w:rPr>
                <w:rFonts w:ascii="Garamond" w:hAnsi="Garamond"/>
                <w:b/>
                <w:color w:val="000000"/>
                <w:sz w:val="22"/>
                <w:szCs w:val="22"/>
                <w:lang w:eastAsia="en-US"/>
              </w:rPr>
              <w:t xml:space="preserve">2.3.1 </w:t>
            </w:r>
            <w:r w:rsidR="00AE6CD6" w:rsidRPr="000D5873">
              <w:rPr>
                <w:rFonts w:ascii="Garamond" w:hAnsi="Garamond"/>
                <w:b/>
                <w:color w:val="000000"/>
                <w:sz w:val="22"/>
                <w:szCs w:val="22"/>
                <w:lang w:eastAsia="en-US"/>
              </w:rPr>
              <w:t>Календарная очередность</w:t>
            </w:r>
            <w:bookmarkEnd w:id="12"/>
          </w:p>
          <w:p w14:paraId="1A9F4588" w14:textId="77777777" w:rsidR="00AE6CD6" w:rsidRPr="000D5873" w:rsidRDefault="00AE6CD6" w:rsidP="00AE6CD6">
            <w:pPr>
              <w:pStyle w:val="a9"/>
              <w:ind w:firstLine="567"/>
              <w:rPr>
                <w:rFonts w:ascii="Garamond" w:hAnsi="Garamond"/>
                <w:color w:val="000000"/>
              </w:rPr>
            </w:pPr>
            <w:r w:rsidRPr="000D5873">
              <w:rPr>
                <w:rFonts w:ascii="Garamond" w:hAnsi="Garamond"/>
                <w:color w:val="000000"/>
              </w:rPr>
              <w:t xml:space="preserve">Обязательства, </w:t>
            </w:r>
            <w:r w:rsidRPr="000D5873">
              <w:rPr>
                <w:rFonts w:ascii="Garamond" w:hAnsi="Garamond"/>
              </w:rPr>
              <w:t>дата платежа по которым наступила</w:t>
            </w:r>
            <w:r w:rsidRPr="000D5873">
              <w:rPr>
                <w:rFonts w:ascii="Garamond" w:hAnsi="Garamond"/>
                <w:color w:val="000000"/>
              </w:rPr>
              <w:t xml:space="preserve"> в более раннюю дату, оплачиваются вперед обязательств, </w:t>
            </w:r>
            <w:r w:rsidRPr="000D5873">
              <w:rPr>
                <w:rFonts w:ascii="Garamond" w:hAnsi="Garamond"/>
              </w:rPr>
              <w:t>дата платежа по которым наступила</w:t>
            </w:r>
            <w:r w:rsidRPr="000D5873">
              <w:rPr>
                <w:rFonts w:ascii="Garamond" w:hAnsi="Garamond"/>
                <w:color w:val="000000"/>
              </w:rPr>
              <w:t xml:space="preserve"> в более позднюю календарную дату.</w:t>
            </w:r>
          </w:p>
          <w:p w14:paraId="6B3B41E7" w14:textId="77777777" w:rsidR="00AE6CD6" w:rsidRPr="000D5873" w:rsidRDefault="00AE6CD6" w:rsidP="00AE6CD6">
            <w:pPr>
              <w:pStyle w:val="a9"/>
              <w:ind w:firstLine="567"/>
              <w:rPr>
                <w:rFonts w:ascii="Garamond" w:hAnsi="Garamond"/>
                <w:color w:val="000000"/>
              </w:rPr>
            </w:pPr>
            <w:r w:rsidRPr="000D5873">
              <w:rPr>
                <w:rFonts w:ascii="Garamond" w:hAnsi="Garamond"/>
                <w:color w:val="000000"/>
              </w:rPr>
              <w:t xml:space="preserve">Обязательства, </w:t>
            </w:r>
            <w:r w:rsidRPr="000D5873">
              <w:rPr>
                <w:rFonts w:ascii="Garamond" w:hAnsi="Garamond"/>
              </w:rPr>
              <w:t>дата платежа по которым наступила</w:t>
            </w:r>
            <w:r w:rsidRPr="000D5873">
              <w:rPr>
                <w:rFonts w:ascii="Garamond" w:hAnsi="Garamond"/>
                <w:color w:val="000000"/>
              </w:rPr>
              <w:t xml:space="preserve"> в более позднюю календарную дату, исполняются только после того, как полностью исполнены обязательства, </w:t>
            </w:r>
            <w:r w:rsidRPr="000D5873">
              <w:rPr>
                <w:rFonts w:ascii="Garamond" w:hAnsi="Garamond"/>
              </w:rPr>
              <w:t>дата платежа по которым наступила</w:t>
            </w:r>
            <w:r w:rsidRPr="000D5873">
              <w:rPr>
                <w:rFonts w:ascii="Garamond" w:hAnsi="Garamond"/>
                <w:color w:val="000000"/>
              </w:rPr>
              <w:t xml:space="preserve"> в более раннюю календарную дату.</w:t>
            </w:r>
          </w:p>
          <w:p w14:paraId="5B5C3067" w14:textId="77777777" w:rsidR="00AE6CD6" w:rsidRPr="000D5873" w:rsidRDefault="00AE6CD6" w:rsidP="00AE6CD6">
            <w:pPr>
              <w:pStyle w:val="a9"/>
              <w:tabs>
                <w:tab w:val="left" w:pos="704"/>
                <w:tab w:val="left" w:pos="886"/>
              </w:tabs>
              <w:ind w:firstLine="567"/>
              <w:rPr>
                <w:rFonts w:ascii="Garamond" w:hAnsi="Garamond"/>
                <w:color w:val="000000"/>
              </w:rPr>
            </w:pPr>
            <w:r w:rsidRPr="000D5873">
              <w:rPr>
                <w:rFonts w:ascii="Garamond" w:hAnsi="Garamond"/>
              </w:rPr>
              <w:t xml:space="preserve">Обязательства за расчетные периоды до 1 июля 2013 года и неустойка за нарушение сроков исполнения обязательств за расчетные периоды до 1 июля 2013 года погашаются в порядке календарной очередности, предусмотренной настоящим Регламентом, после исполнения всех обязательств участника оптового рынка </w:t>
            </w:r>
            <w:r w:rsidRPr="000D5873">
              <w:rPr>
                <w:rFonts w:ascii="Garamond" w:hAnsi="Garamond"/>
                <w:color w:val="000000"/>
              </w:rPr>
              <w:t>независимо от сроков их оплаты</w:t>
            </w:r>
            <w:r w:rsidRPr="000D5873">
              <w:rPr>
                <w:rFonts w:ascii="Garamond" w:hAnsi="Garamond"/>
              </w:rPr>
              <w:t xml:space="preserve"> за расчетные периоды начиная с 1 июля 2013 года и неустойки за нарушение сроков исполнения обязательств за расчетные периоды начиная с 1 июля 2013 года, подлежащих исполнению путем оплаты денежных средств с торгового счета участника оптового рынка в соответствии с календарной очередностью, предусмотренной настоящим Регламентом.</w:t>
            </w:r>
          </w:p>
          <w:p w14:paraId="7AB9D86D" w14:textId="77777777" w:rsidR="00AE6CD6" w:rsidRPr="000D5873" w:rsidRDefault="00AE6CD6" w:rsidP="00AE6CD6">
            <w:pPr>
              <w:pStyle w:val="a9"/>
              <w:tabs>
                <w:tab w:val="left" w:pos="704"/>
                <w:tab w:val="left" w:pos="886"/>
              </w:tabs>
              <w:ind w:firstLine="567"/>
              <w:rPr>
                <w:rFonts w:ascii="Garamond" w:hAnsi="Garamond"/>
                <w:color w:val="000000"/>
              </w:rPr>
            </w:pPr>
            <w:r w:rsidRPr="000D5873">
              <w:rPr>
                <w:rFonts w:ascii="Garamond" w:hAnsi="Garamond"/>
                <w:color w:val="000000"/>
              </w:rPr>
              <w:t>Положения пп. 2.3.1, 2.3.2, 2.3.3 не распространяются на обязательства по возврату денежных средств, в частности:</w:t>
            </w:r>
          </w:p>
          <w:p w14:paraId="46B0B4D9" w14:textId="77777777" w:rsidR="00AE6CD6" w:rsidRPr="000D5873" w:rsidRDefault="00AE6CD6" w:rsidP="00AE6CD6">
            <w:pPr>
              <w:pStyle w:val="a9"/>
              <w:ind w:left="851" w:firstLine="0"/>
              <w:rPr>
                <w:rFonts w:ascii="Garamond" w:hAnsi="Garamond"/>
                <w:color w:val="000000"/>
              </w:rPr>
            </w:pPr>
            <w:r w:rsidRPr="000D5873">
              <w:rPr>
                <w:rFonts w:ascii="Garamond" w:hAnsi="Garamond"/>
                <w:color w:val="000000"/>
              </w:rPr>
              <w:sym w:font="Symbol" w:char="F02D"/>
            </w:r>
            <w:r w:rsidRPr="000D5873">
              <w:rPr>
                <w:rFonts w:ascii="Garamond" w:hAnsi="Garamond"/>
                <w:color w:val="000000"/>
              </w:rPr>
              <w:t xml:space="preserve"> по возврату излишне уплаченных авансовых платежей по договору комиссии на РСВ;</w:t>
            </w:r>
          </w:p>
          <w:p w14:paraId="0416CE5D" w14:textId="77777777" w:rsidR="00AE6CD6" w:rsidRPr="000D5873" w:rsidRDefault="00AE6CD6" w:rsidP="00AE6CD6">
            <w:pPr>
              <w:pStyle w:val="a9"/>
              <w:ind w:left="851" w:firstLine="0"/>
              <w:rPr>
                <w:rFonts w:ascii="Garamond" w:hAnsi="Garamond"/>
                <w:color w:val="000000"/>
              </w:rPr>
            </w:pPr>
            <w:r w:rsidRPr="000D5873">
              <w:rPr>
                <w:rFonts w:ascii="Garamond" w:hAnsi="Garamond"/>
                <w:color w:val="000000"/>
              </w:rPr>
              <w:sym w:font="Symbol" w:char="F02D"/>
            </w:r>
            <w:r w:rsidRPr="000D5873">
              <w:rPr>
                <w:rFonts w:ascii="Garamond" w:hAnsi="Garamond"/>
                <w:color w:val="000000"/>
              </w:rPr>
              <w:t xml:space="preserve"> по возврату денежных средств по договору комиссии на БР;</w:t>
            </w:r>
          </w:p>
          <w:p w14:paraId="79F77DFA" w14:textId="77777777" w:rsidR="00AE6CD6" w:rsidRPr="000D5873" w:rsidRDefault="00AE6CD6" w:rsidP="00AE6CD6">
            <w:pPr>
              <w:pStyle w:val="a9"/>
              <w:ind w:left="851" w:firstLine="0"/>
              <w:rPr>
                <w:rFonts w:ascii="Garamond" w:hAnsi="Garamond"/>
                <w:color w:val="000000"/>
              </w:rPr>
            </w:pPr>
            <w:r w:rsidRPr="000D5873">
              <w:rPr>
                <w:rFonts w:ascii="Garamond" w:hAnsi="Garamond"/>
                <w:color w:val="000000"/>
              </w:rPr>
              <w:lastRenderedPageBreak/>
              <w:t>– по возврату излишне уплаченных авансовых платежей по договору комиссии НЦЗ;</w:t>
            </w:r>
          </w:p>
          <w:p w14:paraId="26A8E8DE" w14:textId="77777777" w:rsidR="00AE6CD6" w:rsidRPr="000D5873" w:rsidRDefault="00AE6CD6" w:rsidP="00AE6CD6">
            <w:pPr>
              <w:pStyle w:val="a9"/>
              <w:ind w:left="885" w:firstLine="0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sym w:font="Symbol" w:char="F02D"/>
            </w:r>
            <w:r w:rsidRPr="000D5873">
              <w:rPr>
                <w:rFonts w:ascii="Garamond" w:hAnsi="Garamond"/>
              </w:rPr>
              <w:t xml:space="preserve"> по возврату излишне уплаченных авансовых платежей по договорам купли-продажи мощности по результатам конкурентного отбора мощности;</w:t>
            </w:r>
          </w:p>
          <w:p w14:paraId="38FA48AB" w14:textId="77777777" w:rsidR="00AE6CD6" w:rsidRPr="000D5873" w:rsidRDefault="00AE6CD6" w:rsidP="00AE6CD6">
            <w:pPr>
              <w:pStyle w:val="a9"/>
              <w:ind w:left="885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sym w:font="Symbol" w:char="F02D"/>
            </w:r>
            <w:r w:rsidRPr="000D5873">
              <w:rPr>
                <w:rFonts w:ascii="Garamond" w:hAnsi="Garamond"/>
              </w:rPr>
              <w:t xml:space="preserve"> по возврату излишне уплаченных авансовых платежей по договорам купли-продажи мощности по результатам конкурентного отбора мощности в целях компенсации потерь в электрических сетях;</w:t>
            </w:r>
          </w:p>
          <w:p w14:paraId="74C28E8D" w14:textId="77777777" w:rsidR="00AE6CD6" w:rsidRPr="000D5873" w:rsidRDefault="00AE6CD6" w:rsidP="00AE6CD6">
            <w:pPr>
              <w:pStyle w:val="a9"/>
              <w:ind w:left="885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sym w:font="Symbol" w:char="F02D"/>
            </w:r>
            <w:r w:rsidRPr="000D5873">
              <w:rPr>
                <w:rFonts w:ascii="Garamond" w:hAnsi="Garamond"/>
              </w:rPr>
              <w:t xml:space="preserve"> по возврату излишне уплаченных авансовых платежей по договорам купли-продажи мощности по результатам конкурентного отбора мощности новых генерирующих объектов; </w:t>
            </w:r>
          </w:p>
          <w:p w14:paraId="66E3AD88" w14:textId="77777777" w:rsidR="00AE6CD6" w:rsidRPr="000D5873" w:rsidRDefault="00AE6CD6" w:rsidP="00AE6CD6">
            <w:pPr>
              <w:pStyle w:val="a9"/>
              <w:ind w:left="885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sym w:font="Symbol" w:char="F02D"/>
            </w:r>
            <w:r w:rsidRPr="000D5873">
              <w:rPr>
                <w:rFonts w:ascii="Garamond" w:hAnsi="Garamond"/>
              </w:rPr>
              <w:t xml:space="preserve"> по возврату излишне уплаченных авансовых платежей по договорам купли-продажи мощности по результатам конкурентного отбора мощности новых генерирующих объектов в целях компенсации потерь в электрических сетях;</w:t>
            </w:r>
          </w:p>
          <w:p w14:paraId="4785336A" w14:textId="77777777" w:rsidR="00AE6CD6" w:rsidRPr="000D5873" w:rsidRDefault="00AE6CD6" w:rsidP="00AE6CD6">
            <w:pPr>
              <w:pStyle w:val="a9"/>
              <w:ind w:left="885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– по возврату излишне уплаченных </w:t>
            </w:r>
            <w:r w:rsidRPr="000D5873">
              <w:rPr>
                <w:rFonts w:ascii="Garamond" w:hAnsi="Garamond"/>
                <w:color w:val="000000"/>
              </w:rPr>
              <w:t>денежных средств</w:t>
            </w:r>
            <w:r w:rsidRPr="000D5873">
              <w:rPr>
                <w:rFonts w:ascii="Garamond" w:hAnsi="Garamond"/>
              </w:rPr>
              <w:t xml:space="preserve"> по договорам купли-продажи мощности по результатам конкурентного отбора мощности в целях обеспечения поставки мощности между ценовыми зонами;</w:t>
            </w:r>
          </w:p>
          <w:p w14:paraId="5C1250C2" w14:textId="77777777" w:rsidR="00AE6CD6" w:rsidRPr="000D5873" w:rsidRDefault="00AE6CD6" w:rsidP="00AE6CD6">
            <w:pPr>
              <w:pStyle w:val="a9"/>
              <w:ind w:left="885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sym w:font="Symbol" w:char="F02D"/>
            </w:r>
            <w:r w:rsidRPr="000D5873">
              <w:rPr>
                <w:rFonts w:ascii="Garamond" w:hAnsi="Garamond"/>
              </w:rPr>
              <w:t xml:space="preserve"> по возврату излишне уплаченных авансовых платежей по договорам купли-продажи мощности по результатам конкурентного отбора мощности в целях компенсации потерь в электрических сетях;</w:t>
            </w:r>
          </w:p>
          <w:p w14:paraId="45B107DB" w14:textId="77777777" w:rsidR="00AE6CD6" w:rsidRPr="000D5873" w:rsidRDefault="00AE6CD6" w:rsidP="00AE6CD6">
            <w:pPr>
              <w:pStyle w:val="a9"/>
              <w:ind w:left="885"/>
              <w:rPr>
                <w:rFonts w:ascii="Garamond" w:hAnsi="Garamond"/>
              </w:rPr>
            </w:pPr>
            <w:r w:rsidRPr="000D5873">
              <w:rPr>
                <w:rFonts w:ascii="Garamond" w:hAnsi="Garamond"/>
                <w:color w:val="000000"/>
              </w:rPr>
              <w:t>– по возврату денежных средств за услугу по ОДУ в части обеспечения надежности функционирования электроэнергетики при наличии у СО таких обязательств либо при проведении СО корректировок расчетов за определенный расчетный период.</w:t>
            </w:r>
          </w:p>
          <w:p w14:paraId="33872D2F" w14:textId="77777777" w:rsidR="00AE6CD6" w:rsidRPr="000D5873" w:rsidRDefault="00AE6CD6" w:rsidP="00AE6CD6">
            <w:pPr>
              <w:pStyle w:val="a9"/>
              <w:tabs>
                <w:tab w:val="left" w:pos="704"/>
                <w:tab w:val="left" w:pos="886"/>
              </w:tabs>
              <w:ind w:firstLine="567"/>
              <w:rPr>
                <w:rFonts w:ascii="Garamond" w:hAnsi="Garamond"/>
                <w:color w:val="000000"/>
              </w:rPr>
            </w:pPr>
            <w:r w:rsidRPr="000D5873">
              <w:rPr>
                <w:rFonts w:ascii="Garamond" w:hAnsi="Garamond"/>
                <w:color w:val="000000"/>
              </w:rPr>
              <w:t>Вышеуказанные обязательства по возврату денежных средств исполняются в первую очередь, до исполнения всех прочих обязательств независимо от сроков их оплаты.</w:t>
            </w:r>
          </w:p>
          <w:p w14:paraId="63DD28A2" w14:textId="77777777" w:rsidR="00AE6CD6" w:rsidRPr="000D5873" w:rsidRDefault="00AE6CD6" w:rsidP="00AE6CD6">
            <w:pPr>
              <w:pStyle w:val="a9"/>
              <w:ind w:firstLine="567"/>
              <w:rPr>
                <w:rFonts w:ascii="Garamond" w:hAnsi="Garamond"/>
                <w:color w:val="000000"/>
              </w:rPr>
            </w:pPr>
            <w:r w:rsidRPr="000D5873">
              <w:rPr>
                <w:rFonts w:ascii="Garamond" w:hAnsi="Garamond"/>
                <w:color w:val="000000"/>
              </w:rPr>
              <w:t xml:space="preserve">Очередность погашения обязательств, предусмотренная настоящим пунктом, применяется с учетом особенностей, установленных </w:t>
            </w:r>
            <w:r w:rsidRPr="000D5873">
              <w:rPr>
                <w:rFonts w:ascii="Garamond" w:hAnsi="Garamond"/>
              </w:rPr>
              <w:t>подпунктом «в»</w:t>
            </w:r>
            <w:r w:rsidRPr="000D5873">
              <w:rPr>
                <w:rFonts w:ascii="Garamond" w:hAnsi="Garamond"/>
                <w:color w:val="000000"/>
              </w:rPr>
              <w:t xml:space="preserve"> пункта 2.3.2 настоящего Регламента для участников оптового рынка с низкой платежной дисциплиной.</w:t>
            </w:r>
          </w:p>
          <w:p w14:paraId="366CB069" w14:textId="77777777" w:rsidR="00AE6CD6" w:rsidRPr="000D5873" w:rsidRDefault="00AE6CD6" w:rsidP="00AE6CD6">
            <w:pPr>
              <w:pStyle w:val="a9"/>
              <w:ind w:firstLine="567"/>
              <w:rPr>
                <w:rFonts w:ascii="Garamond" w:hAnsi="Garamond"/>
                <w:b/>
                <w:color w:val="000000"/>
                <w:lang w:eastAsia="en-US"/>
              </w:rPr>
            </w:pPr>
            <w:r w:rsidRPr="000D5873">
              <w:rPr>
                <w:rFonts w:ascii="Garamond" w:hAnsi="Garamond"/>
                <w:color w:val="000000"/>
              </w:rPr>
              <w:t>При недостаточности денежных средств на торговом счете участника оптового рынка для исполнения обязательств, отнесенных к одной очереди, оплата этих обязательств производится в размере, определенном путем распределения денежных средств на торговом счете участника оптового рынка пропорционально величине указанных обязательств, с учетом очередностей, установленных пп. 2.3.2 и 2.3.3 настоящего Регламента.</w:t>
            </w:r>
          </w:p>
        </w:tc>
        <w:tc>
          <w:tcPr>
            <w:tcW w:w="7017" w:type="dxa"/>
          </w:tcPr>
          <w:p w14:paraId="02B872A8" w14:textId="77777777" w:rsidR="00AE6CD6" w:rsidRPr="000D5873" w:rsidRDefault="00AE6CD6" w:rsidP="00840F02">
            <w:pPr>
              <w:pStyle w:val="afff1"/>
              <w:widowControl w:val="0"/>
              <w:numPr>
                <w:ilvl w:val="2"/>
                <w:numId w:val="11"/>
              </w:numPr>
              <w:spacing w:before="180" w:after="60"/>
              <w:jc w:val="left"/>
              <w:outlineLvl w:val="2"/>
              <w:rPr>
                <w:rFonts w:ascii="Garamond" w:hAnsi="Garamond"/>
                <w:b/>
                <w:color w:val="000000"/>
                <w:sz w:val="22"/>
                <w:szCs w:val="22"/>
                <w:lang w:eastAsia="en-US"/>
              </w:rPr>
            </w:pPr>
            <w:r w:rsidRPr="000D5873">
              <w:rPr>
                <w:rFonts w:ascii="Garamond" w:hAnsi="Garamond"/>
                <w:b/>
                <w:color w:val="000000"/>
                <w:sz w:val="22"/>
                <w:szCs w:val="22"/>
                <w:lang w:eastAsia="en-US"/>
              </w:rPr>
              <w:lastRenderedPageBreak/>
              <w:t>Календарная очередность</w:t>
            </w:r>
          </w:p>
          <w:p w14:paraId="79134795" w14:textId="77777777" w:rsidR="00AE6CD6" w:rsidRPr="000D5873" w:rsidRDefault="00AE6CD6" w:rsidP="00AE6CD6">
            <w:pPr>
              <w:pStyle w:val="a9"/>
              <w:ind w:firstLine="567"/>
              <w:rPr>
                <w:rFonts w:ascii="Garamond" w:hAnsi="Garamond"/>
                <w:color w:val="000000"/>
              </w:rPr>
            </w:pPr>
            <w:r w:rsidRPr="000D5873">
              <w:rPr>
                <w:rFonts w:ascii="Garamond" w:hAnsi="Garamond"/>
                <w:color w:val="000000"/>
              </w:rPr>
              <w:t xml:space="preserve">Обязательства, </w:t>
            </w:r>
            <w:r w:rsidRPr="000D5873">
              <w:rPr>
                <w:rFonts w:ascii="Garamond" w:hAnsi="Garamond"/>
              </w:rPr>
              <w:t>дата платежа по которым наступила</w:t>
            </w:r>
            <w:r w:rsidRPr="000D5873">
              <w:rPr>
                <w:rFonts w:ascii="Garamond" w:hAnsi="Garamond"/>
                <w:color w:val="000000"/>
              </w:rPr>
              <w:t xml:space="preserve"> в более раннюю дату, оплачиваются вперед обязательств, </w:t>
            </w:r>
            <w:r w:rsidRPr="000D5873">
              <w:rPr>
                <w:rFonts w:ascii="Garamond" w:hAnsi="Garamond"/>
              </w:rPr>
              <w:t>дата платежа по которым наступила</w:t>
            </w:r>
            <w:r w:rsidRPr="000D5873">
              <w:rPr>
                <w:rFonts w:ascii="Garamond" w:hAnsi="Garamond"/>
                <w:color w:val="000000"/>
              </w:rPr>
              <w:t xml:space="preserve"> в более позднюю календарную дату.</w:t>
            </w:r>
          </w:p>
          <w:p w14:paraId="73AE13F1" w14:textId="77777777" w:rsidR="00AE6CD6" w:rsidRPr="000D5873" w:rsidRDefault="00AE6CD6" w:rsidP="00AE6CD6">
            <w:pPr>
              <w:pStyle w:val="a9"/>
              <w:ind w:firstLine="567"/>
              <w:rPr>
                <w:rFonts w:ascii="Garamond" w:hAnsi="Garamond"/>
                <w:color w:val="000000"/>
              </w:rPr>
            </w:pPr>
            <w:r w:rsidRPr="000D5873">
              <w:rPr>
                <w:rFonts w:ascii="Garamond" w:hAnsi="Garamond"/>
                <w:color w:val="000000"/>
              </w:rPr>
              <w:t xml:space="preserve">Обязательства, </w:t>
            </w:r>
            <w:r w:rsidRPr="000D5873">
              <w:rPr>
                <w:rFonts w:ascii="Garamond" w:hAnsi="Garamond"/>
              </w:rPr>
              <w:t>дата платежа по которым наступила</w:t>
            </w:r>
            <w:r w:rsidRPr="000D5873">
              <w:rPr>
                <w:rFonts w:ascii="Garamond" w:hAnsi="Garamond"/>
                <w:color w:val="000000"/>
              </w:rPr>
              <w:t xml:space="preserve"> в более позднюю календарную дату, исполняются только после того, как полностью исполнены обязательства, </w:t>
            </w:r>
            <w:r w:rsidRPr="000D5873">
              <w:rPr>
                <w:rFonts w:ascii="Garamond" w:hAnsi="Garamond"/>
              </w:rPr>
              <w:t>дата платежа по которым наступила</w:t>
            </w:r>
            <w:r w:rsidRPr="000D5873">
              <w:rPr>
                <w:rFonts w:ascii="Garamond" w:hAnsi="Garamond"/>
                <w:color w:val="000000"/>
              </w:rPr>
              <w:t xml:space="preserve"> в более раннюю календарную дату.</w:t>
            </w:r>
          </w:p>
          <w:p w14:paraId="783FFC35" w14:textId="77777777" w:rsidR="00AE6CD6" w:rsidRPr="000D5873" w:rsidRDefault="00AE6CD6" w:rsidP="00AE6CD6">
            <w:pPr>
              <w:pStyle w:val="a9"/>
              <w:tabs>
                <w:tab w:val="left" w:pos="704"/>
                <w:tab w:val="left" w:pos="886"/>
              </w:tabs>
              <w:ind w:firstLine="567"/>
              <w:rPr>
                <w:rFonts w:ascii="Garamond" w:hAnsi="Garamond"/>
                <w:color w:val="000000"/>
              </w:rPr>
            </w:pPr>
            <w:r w:rsidRPr="000D5873">
              <w:rPr>
                <w:rFonts w:ascii="Garamond" w:hAnsi="Garamond"/>
              </w:rPr>
              <w:t xml:space="preserve">Обязательства за расчетные периоды до 1 июля 2013 года и неустойка за нарушение сроков исполнения обязательств за расчетные периоды до 1 июля 2013 года погашаются в порядке календарной очередности, предусмотренной настоящим Регламентом, после исполнения всех обязательств участника оптового рынка </w:t>
            </w:r>
            <w:r w:rsidRPr="000D5873">
              <w:rPr>
                <w:rFonts w:ascii="Garamond" w:hAnsi="Garamond"/>
                <w:color w:val="000000"/>
              </w:rPr>
              <w:t>независимо от сроков их оплаты</w:t>
            </w:r>
            <w:r w:rsidRPr="000D5873">
              <w:rPr>
                <w:rFonts w:ascii="Garamond" w:hAnsi="Garamond"/>
              </w:rPr>
              <w:t xml:space="preserve"> за расчетные периоды начиная с 1 июля 2013 года и неустойки за нарушение сроков исполнения обязательств за расчетные периоды начиная с 1 июля 2013 года, подлежащих исполнению путем оплаты денежных средств с торгового счета участника оптового рынка в соответствии с календарной очередностью, предусмотренной настоящим Регламентом.</w:t>
            </w:r>
          </w:p>
          <w:p w14:paraId="49BB809A" w14:textId="77777777" w:rsidR="00AE6CD6" w:rsidRPr="000D5873" w:rsidRDefault="00AE6CD6" w:rsidP="00AE6CD6">
            <w:pPr>
              <w:pStyle w:val="a9"/>
              <w:tabs>
                <w:tab w:val="left" w:pos="704"/>
                <w:tab w:val="left" w:pos="886"/>
              </w:tabs>
              <w:ind w:firstLine="567"/>
              <w:rPr>
                <w:rFonts w:ascii="Garamond" w:hAnsi="Garamond"/>
                <w:color w:val="000000"/>
              </w:rPr>
            </w:pPr>
            <w:r w:rsidRPr="000D5873">
              <w:rPr>
                <w:rFonts w:ascii="Garamond" w:hAnsi="Garamond"/>
                <w:color w:val="000000"/>
              </w:rPr>
              <w:t>Положения пп. 2.3.1, 2.3.2, 2.3.3 не распространяются на обязательства по возврату денежных средств, в частности:</w:t>
            </w:r>
          </w:p>
          <w:p w14:paraId="39417DD2" w14:textId="77777777" w:rsidR="00AE6CD6" w:rsidRPr="000D5873" w:rsidRDefault="00AE6CD6" w:rsidP="00AE6CD6">
            <w:pPr>
              <w:pStyle w:val="a9"/>
              <w:ind w:left="851" w:firstLine="0"/>
              <w:rPr>
                <w:rFonts w:ascii="Garamond" w:hAnsi="Garamond"/>
                <w:color w:val="000000"/>
              </w:rPr>
            </w:pPr>
            <w:r w:rsidRPr="000D5873">
              <w:rPr>
                <w:rFonts w:ascii="Garamond" w:hAnsi="Garamond"/>
                <w:color w:val="000000"/>
              </w:rPr>
              <w:sym w:font="Symbol" w:char="F02D"/>
            </w:r>
            <w:r w:rsidRPr="000D5873">
              <w:rPr>
                <w:rFonts w:ascii="Garamond" w:hAnsi="Garamond"/>
                <w:color w:val="000000"/>
              </w:rPr>
              <w:t xml:space="preserve"> по возврату излишне уплаченных авансовых платежей по договору комиссии на РСВ;</w:t>
            </w:r>
          </w:p>
          <w:p w14:paraId="2084AE05" w14:textId="77777777" w:rsidR="00AE6CD6" w:rsidRPr="000D5873" w:rsidRDefault="00AE6CD6" w:rsidP="00AE6CD6">
            <w:pPr>
              <w:pStyle w:val="a9"/>
              <w:ind w:left="851" w:firstLine="0"/>
              <w:rPr>
                <w:rFonts w:ascii="Garamond" w:hAnsi="Garamond"/>
                <w:color w:val="000000"/>
              </w:rPr>
            </w:pPr>
            <w:r w:rsidRPr="000D5873">
              <w:rPr>
                <w:rFonts w:ascii="Garamond" w:hAnsi="Garamond"/>
                <w:color w:val="000000"/>
              </w:rPr>
              <w:sym w:font="Symbol" w:char="F02D"/>
            </w:r>
            <w:r w:rsidRPr="000D5873">
              <w:rPr>
                <w:rFonts w:ascii="Garamond" w:hAnsi="Garamond"/>
                <w:color w:val="000000"/>
              </w:rPr>
              <w:t xml:space="preserve"> по возврату денежных средств по договору комиссии на БР;</w:t>
            </w:r>
          </w:p>
          <w:p w14:paraId="1D14A94B" w14:textId="77777777" w:rsidR="00AE6CD6" w:rsidRPr="000D5873" w:rsidRDefault="00AE6CD6" w:rsidP="00AE6CD6">
            <w:pPr>
              <w:pStyle w:val="a9"/>
              <w:ind w:left="851" w:firstLine="0"/>
              <w:rPr>
                <w:rFonts w:ascii="Garamond" w:hAnsi="Garamond"/>
                <w:color w:val="000000"/>
              </w:rPr>
            </w:pPr>
            <w:r w:rsidRPr="000D5873">
              <w:rPr>
                <w:rFonts w:ascii="Garamond" w:hAnsi="Garamond"/>
                <w:color w:val="000000"/>
              </w:rPr>
              <w:lastRenderedPageBreak/>
              <w:t>– по возврату излишне уплаченных авансовых платежей по договору комиссии НЦЗ;</w:t>
            </w:r>
          </w:p>
          <w:p w14:paraId="3CAF73EB" w14:textId="77777777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highlight w:val="yellow"/>
                <w:lang w:eastAsia="en-US"/>
              </w:rPr>
              <w:t xml:space="preserve">– по возврату излишне уплаченных авансовых платежей по договору </w:t>
            </w:r>
            <w:r w:rsidRPr="000D5873">
              <w:rPr>
                <w:color w:val="000000"/>
                <w:highlight w:val="yellow"/>
              </w:rPr>
              <w:t xml:space="preserve">комиссии на продажу электрической энергии </w:t>
            </w:r>
            <w:r w:rsidR="00276FBE" w:rsidRPr="000D5873">
              <w:rPr>
                <w:color w:val="000000"/>
                <w:highlight w:val="yellow"/>
              </w:rPr>
              <w:t>по регулируемым ценам</w:t>
            </w:r>
            <w:r w:rsidRPr="000D5873">
              <w:rPr>
                <w:color w:val="000000"/>
                <w:highlight w:val="yellow"/>
                <w:lang w:eastAsia="en-US"/>
              </w:rPr>
              <w:t>;</w:t>
            </w:r>
          </w:p>
          <w:p w14:paraId="31FED7C3" w14:textId="77777777" w:rsidR="00AE6CD6" w:rsidRPr="000D5873" w:rsidRDefault="00AE6CD6" w:rsidP="00AE6CD6">
            <w:pPr>
              <w:pStyle w:val="a9"/>
              <w:ind w:left="885" w:firstLine="0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sym w:font="Symbol" w:char="F02D"/>
            </w:r>
            <w:r w:rsidRPr="000D5873">
              <w:rPr>
                <w:rFonts w:ascii="Garamond" w:hAnsi="Garamond"/>
              </w:rPr>
              <w:t xml:space="preserve"> по возврату излишне уплаченных авансовых платежей по договорам купли-продажи мощности по результатам конкурентного отбора мощности;</w:t>
            </w:r>
          </w:p>
          <w:p w14:paraId="18A82211" w14:textId="77777777" w:rsidR="00AE6CD6" w:rsidRPr="000D5873" w:rsidRDefault="00AE6CD6" w:rsidP="00AE6CD6">
            <w:pPr>
              <w:pStyle w:val="a9"/>
              <w:ind w:left="885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sym w:font="Symbol" w:char="F02D"/>
            </w:r>
            <w:r w:rsidRPr="000D5873">
              <w:rPr>
                <w:rFonts w:ascii="Garamond" w:hAnsi="Garamond"/>
              </w:rPr>
              <w:t xml:space="preserve"> по возврату излишне уплаченных авансовых платежей по договорам купли-продажи мощности по результатам конкурентного отбора мощности в целях компенсации потерь в электрических сетях;</w:t>
            </w:r>
          </w:p>
          <w:p w14:paraId="052FB1EF" w14:textId="77777777" w:rsidR="00AE6CD6" w:rsidRPr="000D5873" w:rsidRDefault="00AE6CD6" w:rsidP="00AE6CD6">
            <w:pPr>
              <w:pStyle w:val="a9"/>
              <w:ind w:left="885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sym w:font="Symbol" w:char="F02D"/>
            </w:r>
            <w:r w:rsidRPr="000D5873">
              <w:rPr>
                <w:rFonts w:ascii="Garamond" w:hAnsi="Garamond"/>
              </w:rPr>
              <w:t xml:space="preserve"> по возврату излишне уплаченных авансовых платежей по договорам купли-продажи мощности по результатам конкурентного отбора мощности новых генерирующих объектов; </w:t>
            </w:r>
          </w:p>
          <w:p w14:paraId="11C9C371" w14:textId="77777777" w:rsidR="00AE6CD6" w:rsidRPr="000D5873" w:rsidRDefault="00AE6CD6" w:rsidP="00AE6CD6">
            <w:pPr>
              <w:pStyle w:val="a9"/>
              <w:ind w:left="885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sym w:font="Symbol" w:char="F02D"/>
            </w:r>
            <w:r w:rsidRPr="000D5873">
              <w:rPr>
                <w:rFonts w:ascii="Garamond" w:hAnsi="Garamond"/>
              </w:rPr>
              <w:t xml:space="preserve"> по возврату излишне уплаченных авансовых платежей по договорам купли-продажи мощности по результатам конкурентного отбора мощности новых генерирующих объектов в целях компенсации потерь в электрических сетях;</w:t>
            </w:r>
          </w:p>
          <w:p w14:paraId="045B8093" w14:textId="77777777" w:rsidR="00AE6CD6" w:rsidRPr="000D5873" w:rsidRDefault="00AE6CD6" w:rsidP="00AE6CD6">
            <w:pPr>
              <w:pStyle w:val="a9"/>
              <w:ind w:left="885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– по возврату излишне уплаченных </w:t>
            </w:r>
            <w:r w:rsidRPr="000D5873">
              <w:rPr>
                <w:rFonts w:ascii="Garamond" w:hAnsi="Garamond"/>
                <w:color w:val="000000"/>
              </w:rPr>
              <w:t>денежных средств</w:t>
            </w:r>
            <w:r w:rsidRPr="000D5873">
              <w:rPr>
                <w:rFonts w:ascii="Garamond" w:hAnsi="Garamond"/>
              </w:rPr>
              <w:t xml:space="preserve"> по договорам купли-продажи мощности по результатам конкурентного отбора мощности в целях обеспечения поставки мощности между ценовыми зонами;</w:t>
            </w:r>
          </w:p>
          <w:p w14:paraId="4560358F" w14:textId="77777777" w:rsidR="00AE6CD6" w:rsidRPr="000D5873" w:rsidRDefault="00AE6CD6" w:rsidP="00AE6CD6">
            <w:pPr>
              <w:pStyle w:val="a9"/>
              <w:ind w:left="885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sym w:font="Symbol" w:char="F02D"/>
            </w:r>
            <w:r w:rsidRPr="000D5873">
              <w:rPr>
                <w:rFonts w:ascii="Garamond" w:hAnsi="Garamond"/>
              </w:rPr>
              <w:t xml:space="preserve"> по возврату излишне уплаченных авансовых платежей по договорам купли-продажи мощности по результатам конкурентного отбора мощности в целях компенсации потерь в электрических сетях;</w:t>
            </w:r>
          </w:p>
          <w:p w14:paraId="16F38498" w14:textId="77777777" w:rsidR="00AE6CD6" w:rsidRPr="000D5873" w:rsidRDefault="00AE6CD6" w:rsidP="00AE6CD6">
            <w:pPr>
              <w:pStyle w:val="a9"/>
              <w:ind w:left="885"/>
              <w:rPr>
                <w:rFonts w:ascii="Garamond" w:hAnsi="Garamond"/>
              </w:rPr>
            </w:pPr>
            <w:r w:rsidRPr="000D5873">
              <w:rPr>
                <w:rFonts w:ascii="Garamond" w:hAnsi="Garamond"/>
                <w:highlight w:val="yellow"/>
              </w:rPr>
              <w:t>– по возврату излишне уплаченных авансовых платежей по договорам купли-продажи мощности по нерегулируемым ценам;</w:t>
            </w:r>
          </w:p>
          <w:p w14:paraId="1732864D" w14:textId="77777777" w:rsidR="00AE6CD6" w:rsidRPr="000D5873" w:rsidRDefault="00AE6CD6" w:rsidP="00AE6CD6">
            <w:pPr>
              <w:pStyle w:val="a9"/>
              <w:ind w:left="885"/>
              <w:rPr>
                <w:rFonts w:ascii="Garamond" w:hAnsi="Garamond"/>
              </w:rPr>
            </w:pPr>
            <w:r w:rsidRPr="000D5873">
              <w:rPr>
                <w:rFonts w:ascii="Garamond" w:hAnsi="Garamond"/>
                <w:color w:val="000000"/>
              </w:rPr>
              <w:t>– по возврату денежных средств за услугу по ОДУ в части обеспечения надежности функционирования электроэнергетики при наличии у СО таких обязательств либо при проведении СО корректировок расчетов за определенный расчетный период.</w:t>
            </w:r>
          </w:p>
          <w:p w14:paraId="0856EB9A" w14:textId="77777777" w:rsidR="00AE6CD6" w:rsidRPr="000D5873" w:rsidRDefault="00AE6CD6" w:rsidP="00AE6CD6">
            <w:pPr>
              <w:pStyle w:val="a9"/>
              <w:tabs>
                <w:tab w:val="left" w:pos="704"/>
                <w:tab w:val="left" w:pos="886"/>
              </w:tabs>
              <w:ind w:firstLine="567"/>
              <w:rPr>
                <w:rFonts w:ascii="Garamond" w:hAnsi="Garamond"/>
                <w:color w:val="000000"/>
              </w:rPr>
            </w:pPr>
            <w:r w:rsidRPr="000D5873">
              <w:rPr>
                <w:rFonts w:ascii="Garamond" w:hAnsi="Garamond"/>
                <w:color w:val="000000"/>
              </w:rPr>
              <w:t>Вышеуказанные обязательства по возврату денежных средств исполняются в первую очередь, до исполнения всех прочих обязательств независимо от сроков их оплаты.</w:t>
            </w:r>
          </w:p>
          <w:p w14:paraId="09992C32" w14:textId="77777777" w:rsidR="00AE6CD6" w:rsidRPr="000D5873" w:rsidRDefault="00AE6CD6" w:rsidP="00AE6CD6">
            <w:pPr>
              <w:pStyle w:val="a9"/>
              <w:ind w:firstLine="567"/>
              <w:rPr>
                <w:rFonts w:ascii="Garamond" w:hAnsi="Garamond"/>
                <w:color w:val="000000"/>
              </w:rPr>
            </w:pPr>
            <w:r w:rsidRPr="000D5873">
              <w:rPr>
                <w:rFonts w:ascii="Garamond" w:hAnsi="Garamond"/>
                <w:color w:val="000000"/>
              </w:rPr>
              <w:t xml:space="preserve">Очередность погашения обязательств, предусмотренная настоящим пунктом, применяется с учетом особенностей, установленных </w:t>
            </w:r>
            <w:r w:rsidRPr="000D5873">
              <w:rPr>
                <w:rFonts w:ascii="Garamond" w:hAnsi="Garamond"/>
              </w:rPr>
              <w:t>подпунктом «в»</w:t>
            </w:r>
            <w:r w:rsidRPr="000D5873">
              <w:rPr>
                <w:rFonts w:ascii="Garamond" w:hAnsi="Garamond"/>
                <w:color w:val="000000"/>
              </w:rPr>
              <w:t xml:space="preserve"> пункта 2.3.2 настоящего Регламента для участников оптового рынка с низкой платежной дисциплиной.</w:t>
            </w:r>
          </w:p>
          <w:p w14:paraId="544124F2" w14:textId="77777777" w:rsidR="00AE6CD6" w:rsidRPr="000D5873" w:rsidRDefault="00AE6CD6" w:rsidP="00AE6CD6">
            <w:pPr>
              <w:pStyle w:val="a9"/>
              <w:ind w:firstLine="567"/>
              <w:rPr>
                <w:rFonts w:ascii="Garamond" w:hAnsi="Garamond"/>
                <w:b/>
                <w:color w:val="000000"/>
                <w:lang w:eastAsia="en-US"/>
              </w:rPr>
            </w:pPr>
            <w:r w:rsidRPr="000D5873">
              <w:rPr>
                <w:rFonts w:ascii="Garamond" w:hAnsi="Garamond"/>
                <w:color w:val="000000"/>
              </w:rPr>
              <w:t>При недостаточности денежных средств на торговом счете участника оптового рынка для исполнения обязательств, отнесенных к одной очереди, оплата этих обязательств производится в размере, определенном путем распределения денежных средств на торговом счете участника оптового рынка пропорционально величине указанных обязательств, с учетом очередностей, установленных пп. 2.3.2 и 2.3.3 настоящего Регламента.</w:t>
            </w:r>
          </w:p>
        </w:tc>
      </w:tr>
      <w:tr w:rsidR="00AE6CD6" w:rsidRPr="000D5873" w14:paraId="6C384C0B" w14:textId="77777777" w:rsidTr="00CB6C0B">
        <w:trPr>
          <w:trHeight w:val="435"/>
        </w:trPr>
        <w:tc>
          <w:tcPr>
            <w:tcW w:w="846" w:type="dxa"/>
            <w:vAlign w:val="center"/>
          </w:tcPr>
          <w:p w14:paraId="65277B52" w14:textId="77777777" w:rsidR="00AE6CD6" w:rsidRPr="000D5873" w:rsidRDefault="00AE6CD6" w:rsidP="00AE6CD6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b/>
                <w:lang w:eastAsia="en-US"/>
              </w:rPr>
            </w:pPr>
            <w:r w:rsidRPr="000D5873">
              <w:rPr>
                <w:rFonts w:eastAsiaTheme="minorHAnsi" w:cs="Calibri"/>
                <w:b/>
                <w:lang w:eastAsia="en-US"/>
              </w:rPr>
              <w:lastRenderedPageBreak/>
              <w:t>2.3.3</w:t>
            </w:r>
          </w:p>
        </w:tc>
        <w:tc>
          <w:tcPr>
            <w:tcW w:w="7016" w:type="dxa"/>
            <w:gridSpan w:val="2"/>
          </w:tcPr>
          <w:p w14:paraId="36B2E849" w14:textId="77777777" w:rsidR="00AE6CD6" w:rsidRPr="000D5873" w:rsidRDefault="00AE6CD6" w:rsidP="00AE6CD6">
            <w:pPr>
              <w:widowControl w:val="0"/>
              <w:spacing w:before="180" w:after="60"/>
              <w:ind w:left="1944" w:firstLine="0"/>
              <w:jc w:val="left"/>
              <w:outlineLvl w:val="2"/>
              <w:rPr>
                <w:b/>
                <w:color w:val="000000"/>
                <w:lang w:eastAsia="en-US"/>
              </w:rPr>
            </w:pPr>
            <w:r w:rsidRPr="000D5873">
              <w:rPr>
                <w:b/>
                <w:color w:val="000000"/>
                <w:lang w:eastAsia="en-US"/>
              </w:rPr>
              <w:t>2.3.3. Очередность среди обязательств, дата платежа по которым наступила в одну календарную дату, за расчетный период после 1 июля 2013 года</w:t>
            </w:r>
          </w:p>
          <w:p w14:paraId="0885F6CA" w14:textId="77777777" w:rsidR="00AE6CD6" w:rsidRPr="000D5873" w:rsidRDefault="00AE6CD6" w:rsidP="00AE6CD6">
            <w:pPr>
              <w:widowControl w:val="0"/>
              <w:spacing w:before="0" w:after="0"/>
              <w:ind w:firstLine="567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 xml:space="preserve">а) Среди обязательств, </w:t>
            </w:r>
            <w:r w:rsidRPr="000D5873">
              <w:rPr>
                <w:lang w:eastAsia="en-US"/>
              </w:rPr>
              <w:t>дата платежа по которым наступила</w:t>
            </w:r>
            <w:r w:rsidRPr="000D5873">
              <w:rPr>
                <w:color w:val="000000"/>
                <w:lang w:eastAsia="en-US"/>
              </w:rPr>
              <w:t xml:space="preserve"> в одну календарную дату </w:t>
            </w:r>
            <w:r w:rsidRPr="000D5873">
              <w:rPr>
                <w:b/>
                <w:color w:val="000000"/>
                <w:lang w:eastAsia="en-US"/>
              </w:rPr>
              <w:t>(14, 21, 28-е число месяца)</w:t>
            </w:r>
            <w:r w:rsidRPr="000D5873">
              <w:rPr>
                <w:color w:val="000000"/>
                <w:lang w:eastAsia="en-US"/>
              </w:rPr>
              <w:t>, устанавливается следующая очередность погашения:</w:t>
            </w:r>
          </w:p>
          <w:p w14:paraId="165954B0" w14:textId="77777777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 xml:space="preserve">В 1-ю очередь погашаются обязательства: </w:t>
            </w:r>
          </w:p>
          <w:p w14:paraId="7C12AB57" w14:textId="77777777" w:rsidR="00AE6CD6" w:rsidRPr="000D5873" w:rsidRDefault="00AE6CD6" w:rsidP="00AE6CD6">
            <w:pPr>
              <w:ind w:left="851" w:firstLine="0"/>
              <w:rPr>
                <w:lang w:eastAsia="en-US"/>
              </w:rPr>
            </w:pPr>
            <w:r w:rsidRPr="000D5873">
              <w:rPr>
                <w:lang w:eastAsia="en-US"/>
              </w:rPr>
              <w:t xml:space="preserve">– по возврату излишне уплаченных авансовых платежей по договорам купли-продажи электрической энергии </w:t>
            </w:r>
            <w:r w:rsidRPr="000D5873">
              <w:rPr>
                <w:color w:val="000000"/>
                <w:lang w:eastAsia="en-US"/>
              </w:rPr>
              <w:t>для ЕЗ, по четырехсторонним договорам купли-продажи мощности</w:t>
            </w:r>
            <w:r w:rsidRPr="000D5873">
              <w:rPr>
                <w:lang w:eastAsia="en-US"/>
              </w:rPr>
              <w:t>;</w:t>
            </w:r>
          </w:p>
          <w:p w14:paraId="73442CC7" w14:textId="77777777" w:rsidR="00AE6CD6" w:rsidRPr="000D5873" w:rsidRDefault="00AE6CD6" w:rsidP="00AE6CD6">
            <w:pPr>
              <w:ind w:left="885" w:firstLine="0"/>
              <w:rPr>
                <w:lang w:eastAsia="en-US"/>
              </w:rPr>
            </w:pPr>
            <w:r w:rsidRPr="000D5873">
              <w:rPr>
                <w:lang w:val="en-GB" w:eastAsia="en-US"/>
              </w:rPr>
              <w:sym w:font="Symbol" w:char="F02D"/>
            </w:r>
            <w:r w:rsidRPr="000D5873">
              <w:rPr>
                <w:lang w:eastAsia="en-US"/>
              </w:rPr>
              <w:t xml:space="preserve"> по возврату излишне уплаченных авансовых платежей </w:t>
            </w:r>
            <w:r w:rsidRPr="000D5873">
              <w:rPr>
                <w:color w:val="000000"/>
                <w:lang w:eastAsia="en-US"/>
              </w:rPr>
              <w:t>по договорам о предоставлении мощности (ДПМ)</w:t>
            </w:r>
            <w:r w:rsidRPr="000D5873">
              <w:rPr>
                <w:lang w:eastAsia="en-US"/>
              </w:rPr>
              <w:t>;</w:t>
            </w:r>
          </w:p>
          <w:p w14:paraId="1976B805" w14:textId="77777777" w:rsidR="00AE6CD6" w:rsidRPr="000D5873" w:rsidRDefault="00AE6CD6" w:rsidP="00AE6CD6">
            <w:pPr>
              <w:ind w:left="851" w:firstLine="0"/>
              <w:rPr>
                <w:lang w:eastAsia="en-US"/>
              </w:rPr>
            </w:pPr>
            <w:r w:rsidRPr="000D5873">
              <w:rPr>
                <w:lang w:val="en-GB" w:eastAsia="en-US"/>
              </w:rPr>
              <w:sym w:font="Symbol" w:char="F02D"/>
            </w:r>
            <w:r w:rsidRPr="000D5873">
              <w:rPr>
                <w:lang w:eastAsia="en-US"/>
              </w:rPr>
              <w:t xml:space="preserve"> по возврату излишне уплаченных авансовых платежей </w:t>
            </w:r>
            <w:r w:rsidRPr="000D5873">
              <w:rPr>
                <w:color w:val="000000"/>
                <w:lang w:eastAsia="en-US"/>
              </w:rPr>
              <w:t>по договорам купли-продажи мощности новых атомных станций и гидроэлектростанций;</w:t>
            </w:r>
          </w:p>
          <w:p w14:paraId="7A7E56AE" w14:textId="77777777" w:rsidR="00AE6CD6" w:rsidRPr="000D5873" w:rsidRDefault="00AE6CD6" w:rsidP="00AE6CD6">
            <w:pPr>
              <w:ind w:left="885" w:firstLine="0"/>
              <w:rPr>
                <w:lang w:eastAsia="en-US"/>
              </w:rPr>
            </w:pPr>
            <w:r w:rsidRPr="000D5873">
              <w:rPr>
                <w:lang w:val="en-GB" w:eastAsia="en-US"/>
              </w:rPr>
              <w:sym w:font="Symbol" w:char="F02D"/>
            </w:r>
            <w:r w:rsidRPr="000D5873">
              <w:rPr>
                <w:lang w:eastAsia="en-US"/>
              </w:rPr>
              <w:t xml:space="preserve"> по возврату излишне уплаченных авансовых платежей </w:t>
            </w:r>
            <w:r w:rsidRPr="000D5873">
              <w:rPr>
                <w:color w:val="000000"/>
                <w:lang w:eastAsia="en-US"/>
              </w:rPr>
              <w:t>по ДПМ ВИЭ / ДПМ ТБО;</w:t>
            </w:r>
          </w:p>
          <w:p w14:paraId="5BD03A42" w14:textId="77777777" w:rsidR="00AE6CD6" w:rsidRPr="000D5873" w:rsidRDefault="00AE6CD6" w:rsidP="00AE6CD6">
            <w:pPr>
              <w:ind w:left="885" w:firstLine="0"/>
              <w:rPr>
                <w:lang w:eastAsia="en-US"/>
              </w:rPr>
            </w:pPr>
            <w:r w:rsidRPr="000D5873">
              <w:rPr>
                <w:lang w:val="en-GB" w:eastAsia="en-US"/>
              </w:rPr>
              <w:sym w:font="Symbol" w:char="F02D"/>
            </w:r>
            <w:r w:rsidRPr="000D5873">
              <w:rPr>
                <w:lang w:eastAsia="en-US"/>
              </w:rPr>
              <w:t xml:space="preserve"> по возврату излишне уплаченных авансовых платежей по договорам купли-продажи мощности, производимой с использованием генерирующих объектов, поставляющих мощность в вынужденном режиме;</w:t>
            </w:r>
          </w:p>
          <w:p w14:paraId="5E57E94A" w14:textId="77777777" w:rsidR="00AE6CD6" w:rsidRPr="000D5873" w:rsidRDefault="00AE6CD6" w:rsidP="00AE6CD6">
            <w:pPr>
              <w:ind w:left="885" w:firstLine="0"/>
              <w:rPr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– по возврату излишне уплаченных авансовых платежей по договорам купли-продажи мощности модернизированных генерирующих объектов</w:t>
            </w:r>
            <w:r w:rsidRPr="000D5873">
              <w:rPr>
                <w:color w:val="000000"/>
                <w:highlight w:val="yellow"/>
                <w:lang w:eastAsia="en-US"/>
              </w:rPr>
              <w:t>.</w:t>
            </w:r>
          </w:p>
          <w:p w14:paraId="6D9DAAA0" w14:textId="77777777" w:rsidR="00AE6CD6" w:rsidRPr="000D5873" w:rsidRDefault="00AE6CD6" w:rsidP="00AE6CD6">
            <w:pPr>
              <w:ind w:left="885" w:firstLine="0"/>
              <w:rPr>
                <w:color w:val="000000"/>
                <w:lang w:eastAsia="en-US"/>
              </w:rPr>
            </w:pPr>
          </w:p>
          <w:p w14:paraId="54A7A7CC" w14:textId="77777777" w:rsidR="00AE6CD6" w:rsidRPr="000D5873" w:rsidRDefault="00AE6CD6" w:rsidP="00AE6CD6">
            <w:pPr>
              <w:ind w:left="885" w:firstLine="0"/>
              <w:rPr>
                <w:color w:val="000000"/>
                <w:lang w:eastAsia="en-US"/>
              </w:rPr>
            </w:pPr>
          </w:p>
          <w:p w14:paraId="3EDD17B3" w14:textId="77777777" w:rsidR="00AE6CD6" w:rsidRPr="000D5873" w:rsidRDefault="00AE6CD6" w:rsidP="00AE6CD6">
            <w:pPr>
              <w:ind w:left="885" w:firstLine="0"/>
              <w:rPr>
                <w:color w:val="000000"/>
                <w:lang w:eastAsia="en-US"/>
              </w:rPr>
            </w:pPr>
          </w:p>
          <w:p w14:paraId="42E2F8A8" w14:textId="77777777" w:rsidR="00AE6CD6" w:rsidRPr="000D5873" w:rsidRDefault="00AE6CD6" w:rsidP="00AE6CD6">
            <w:pPr>
              <w:ind w:left="885" w:firstLine="0"/>
              <w:rPr>
                <w:color w:val="000000"/>
                <w:lang w:eastAsia="en-US"/>
              </w:rPr>
            </w:pPr>
          </w:p>
          <w:p w14:paraId="186A1B93" w14:textId="77777777" w:rsidR="00AE6CD6" w:rsidRPr="000D5873" w:rsidRDefault="00AE6CD6" w:rsidP="00AE6CD6">
            <w:pPr>
              <w:ind w:left="885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В 2-ю очередь погашаются обязательства по оплате штрафов по ДПМ.</w:t>
            </w:r>
          </w:p>
          <w:p w14:paraId="39B0A860" w14:textId="77777777" w:rsidR="00AE6CD6" w:rsidRPr="000D5873" w:rsidRDefault="00AE6CD6" w:rsidP="00AE6CD6">
            <w:pPr>
              <w:ind w:left="851" w:firstLine="0"/>
              <w:rPr>
                <w:lang w:eastAsia="en-US"/>
              </w:rPr>
            </w:pPr>
            <w:r w:rsidRPr="000D5873">
              <w:rPr>
                <w:lang w:eastAsia="en-US"/>
              </w:rPr>
              <w:t>В 3-ю очередь погашаются обязательства по оплате штрафов:</w:t>
            </w:r>
          </w:p>
          <w:p w14:paraId="493839C6" w14:textId="77777777" w:rsidR="00AE6CD6" w:rsidRPr="000D5873" w:rsidRDefault="00AE6CD6" w:rsidP="00AE6CD6">
            <w:pPr>
              <w:ind w:left="851" w:firstLine="0"/>
              <w:rPr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–</w:t>
            </w:r>
            <w:r w:rsidRPr="000D5873">
              <w:rPr>
                <w:lang w:eastAsia="en-US"/>
              </w:rPr>
              <w:t xml:space="preserve"> </w:t>
            </w:r>
            <w:r w:rsidRPr="000D5873">
              <w:rPr>
                <w:color w:val="000000"/>
                <w:lang w:eastAsia="en-US"/>
              </w:rPr>
              <w:t xml:space="preserve">по договорам купли-продажи </w:t>
            </w:r>
            <w:r w:rsidRPr="000D5873">
              <w:rPr>
                <w:lang w:eastAsia="en-US"/>
              </w:rPr>
              <w:t>(поставки) мощности новых гидроэлектростанций (в том числе гидроаккумулирующих электростанций);</w:t>
            </w:r>
          </w:p>
          <w:p w14:paraId="0D0D450A" w14:textId="77777777" w:rsidR="00AE6CD6" w:rsidRPr="000D5873" w:rsidRDefault="00AE6CD6" w:rsidP="00AE6CD6">
            <w:pPr>
              <w:ind w:left="851" w:firstLine="0"/>
              <w:rPr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–</w:t>
            </w:r>
            <w:r w:rsidRPr="000D5873">
              <w:rPr>
                <w:lang w:eastAsia="en-US"/>
              </w:rPr>
              <w:t xml:space="preserve"> договорам купли-продажи (поставки) мощности новых атомных станций</w:t>
            </w:r>
            <w:r w:rsidRPr="000D5873">
              <w:rPr>
                <w:color w:val="000000"/>
                <w:lang w:eastAsia="en-US"/>
              </w:rPr>
              <w:t>.</w:t>
            </w:r>
          </w:p>
          <w:p w14:paraId="511E3785" w14:textId="77777777" w:rsidR="00AE6CD6" w:rsidRPr="000D5873" w:rsidRDefault="00AE6CD6" w:rsidP="00AE6CD6">
            <w:pPr>
              <w:ind w:left="885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В 4-ю очередь погашаются обязательства по оплате штрафов:</w:t>
            </w:r>
          </w:p>
          <w:p w14:paraId="0F44CD93" w14:textId="77777777" w:rsidR="00AE6CD6" w:rsidRPr="000D5873" w:rsidRDefault="00AE6CD6" w:rsidP="00AE6CD6">
            <w:pPr>
              <w:ind w:left="885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– по ДПМ ВИЭ (в том числе обязательства поручителя по оплате штрафов по ДПМ ВИЭ);</w:t>
            </w:r>
          </w:p>
          <w:p w14:paraId="5D8F353A" w14:textId="77777777" w:rsidR="00AE6CD6" w:rsidRPr="000D5873" w:rsidRDefault="00AE6CD6" w:rsidP="00AE6CD6">
            <w:pPr>
              <w:ind w:left="885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– ДПМ ТБО (в том числе обязательства поручителя по оплате штрафов по ДПМ ТБО).</w:t>
            </w:r>
          </w:p>
          <w:p w14:paraId="59F9CE15" w14:textId="77777777" w:rsidR="00AE6CD6" w:rsidRPr="000D5873" w:rsidRDefault="00AE6CD6" w:rsidP="00AE6CD6">
            <w:pPr>
              <w:ind w:left="885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В 5-ю очередь погашаются обязательства по оплате штрафов по агентскому договору (АД):</w:t>
            </w:r>
          </w:p>
          <w:p w14:paraId="5F63D790" w14:textId="77777777" w:rsidR="00AE6CD6" w:rsidRPr="000D5873" w:rsidRDefault="00AE6CD6" w:rsidP="00840F02">
            <w:pPr>
              <w:numPr>
                <w:ilvl w:val="1"/>
                <w:numId w:val="40"/>
              </w:numPr>
              <w:tabs>
                <w:tab w:val="clear" w:pos="0"/>
              </w:tabs>
              <w:spacing w:before="180" w:after="60"/>
              <w:ind w:left="885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неустойка (штраф) за несвоевременное предоставление, отказ, уклонение от предоставления заключения Главгосэкспертизы на проектную документацию;</w:t>
            </w:r>
          </w:p>
          <w:p w14:paraId="1451AAA6" w14:textId="77777777" w:rsidR="00AE6CD6" w:rsidRPr="000D5873" w:rsidRDefault="00AE6CD6" w:rsidP="00840F02">
            <w:pPr>
              <w:numPr>
                <w:ilvl w:val="1"/>
                <w:numId w:val="40"/>
              </w:numPr>
              <w:tabs>
                <w:tab w:val="clear" w:pos="0"/>
              </w:tabs>
              <w:spacing w:before="180" w:after="60"/>
              <w:ind w:left="885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неустойка (штраф) за несвоевременное предоставление, нарушение формы и (или) непредоставление отчетности по АД;</w:t>
            </w:r>
          </w:p>
          <w:p w14:paraId="1C0C5509" w14:textId="77777777" w:rsidR="00AE6CD6" w:rsidRPr="000D5873" w:rsidRDefault="00AE6CD6" w:rsidP="00840F02">
            <w:pPr>
              <w:numPr>
                <w:ilvl w:val="1"/>
                <w:numId w:val="40"/>
              </w:numPr>
              <w:tabs>
                <w:tab w:val="clear" w:pos="0"/>
              </w:tabs>
              <w:spacing w:before="180" w:after="60"/>
              <w:ind w:left="885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неустойка (штраф) за бездействие или действия, означающие фактический отказ от исполнения договора (АД) в целом.</w:t>
            </w:r>
          </w:p>
          <w:p w14:paraId="2026ECA0" w14:textId="77777777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В 6-ю очередь погашаются обязательства:</w:t>
            </w:r>
          </w:p>
          <w:p w14:paraId="10506C00" w14:textId="77777777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– по перечислению денежной суммы, обусловленной отказом поставщика от исполнения обязательств по договору на модернизацию;</w:t>
            </w:r>
          </w:p>
          <w:p w14:paraId="784C067A" w14:textId="77777777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– по перечислению денежной суммы, обусловленной уменьшением поставщиком периода поставки мощности по договору на модернизацию;</w:t>
            </w:r>
          </w:p>
          <w:p w14:paraId="17A1654B" w14:textId="77777777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 xml:space="preserve">– по </w:t>
            </w:r>
            <w:r w:rsidRPr="000D5873">
              <w:rPr>
                <w:color w:val="000000"/>
                <w:highlight w:val="yellow"/>
                <w:lang w:eastAsia="en-US"/>
              </w:rPr>
              <w:t>о</w:t>
            </w:r>
            <w:r w:rsidRPr="000D5873">
              <w:rPr>
                <w:color w:val="000000"/>
                <w:lang w:eastAsia="en-US"/>
              </w:rPr>
              <w:t>плате штрафов по договорам на модернизацию;</w:t>
            </w:r>
          </w:p>
          <w:p w14:paraId="25B7A22C" w14:textId="77777777" w:rsidR="008106AC" w:rsidRPr="000D5873" w:rsidRDefault="008106AC" w:rsidP="00AE6CD6">
            <w:pPr>
              <w:ind w:left="851" w:firstLine="0"/>
              <w:rPr>
                <w:color w:val="000000"/>
                <w:lang w:eastAsia="en-US"/>
              </w:rPr>
            </w:pPr>
          </w:p>
          <w:p w14:paraId="10D5471B" w14:textId="77777777" w:rsidR="008106AC" w:rsidRPr="000D5873" w:rsidRDefault="008106AC" w:rsidP="00AE6CD6">
            <w:pPr>
              <w:ind w:left="851" w:firstLine="0"/>
              <w:rPr>
                <w:color w:val="000000"/>
                <w:lang w:eastAsia="en-US"/>
              </w:rPr>
            </w:pPr>
          </w:p>
          <w:p w14:paraId="61159778" w14:textId="77777777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 xml:space="preserve">– по перечислению суммы </w:t>
            </w:r>
            <w:r w:rsidRPr="000D5873">
              <w:rPr>
                <w:bCs/>
                <w:lang w:eastAsia="en-US"/>
              </w:rPr>
              <w:t>процентов за пользование денежными средствами</w:t>
            </w:r>
            <w:r w:rsidRPr="000D5873">
              <w:rPr>
                <w:color w:val="000000"/>
                <w:lang w:eastAsia="en-US"/>
              </w:rPr>
              <w:t xml:space="preserve"> по соглашению о реструктуризации задолженности и соглашению о реструктуризации задолженности по цессии, заключаемым в соответствии с разделом 18</w:t>
            </w:r>
            <w:r w:rsidRPr="000D5873">
              <w:rPr>
                <w:lang w:eastAsia="en-US"/>
              </w:rPr>
              <w:t>´</w:t>
            </w:r>
            <w:r w:rsidRPr="000D5873">
              <w:rPr>
                <w:color w:val="000000"/>
                <w:lang w:eastAsia="en-US"/>
              </w:rPr>
              <w:t xml:space="preserve"> настоящего Регламента.</w:t>
            </w:r>
          </w:p>
          <w:p w14:paraId="1460CD6F" w14:textId="77777777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В 7-ю очередь погашаются обязательства:</w:t>
            </w:r>
          </w:p>
          <w:p w14:paraId="60B5D1F2" w14:textId="77777777" w:rsidR="00AE6CD6" w:rsidRPr="000D5873" w:rsidRDefault="00AE6CD6" w:rsidP="00AE6CD6">
            <w:pPr>
              <w:ind w:left="840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– по оплате штрафов по договорам купли-продажи мощности по результатам конкурентного отбора мощности (в том числе обязательства поручителя);</w:t>
            </w:r>
          </w:p>
          <w:p w14:paraId="3A441AB7" w14:textId="77777777" w:rsidR="00AE6CD6" w:rsidRPr="000D5873" w:rsidRDefault="00AE6CD6" w:rsidP="00AE6CD6">
            <w:pPr>
              <w:ind w:left="840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– по перечислению денежной суммы, выплачиваемой покупателю в случае полного (частичного) отказа поставщика от исполнения обязательств по поставке мощности по договорам купли-продажи мощности по результатам конкурентного отбора мощности (в том числе обязательства поручителя, далее – денежная сумма, обусловленная отказом поставщика от исполнения обязательств по договорам купли-продажи мощности по результатам конкурентного отбора мощности);</w:t>
            </w:r>
          </w:p>
          <w:p w14:paraId="61C1A43D" w14:textId="77777777" w:rsidR="00AE6CD6" w:rsidRPr="000D5873" w:rsidRDefault="00AE6CD6" w:rsidP="00AE6CD6">
            <w:pPr>
              <w:ind w:left="840" w:firstLine="0"/>
              <w:rPr>
                <w:lang w:eastAsia="en-US"/>
              </w:rPr>
            </w:pPr>
            <w:r w:rsidRPr="000D5873">
              <w:rPr>
                <w:lang w:eastAsia="en-US"/>
              </w:rPr>
              <w:t>– по перечислению денежной суммы, выплачиваемой поставщику в случае полного (частичного) отказа покупателя от исполнения обязательств по обеспечению готовности к осуществлению ценозависимого снижения объема покупки электрической энергии (в том числе обязательства поручителя, далее – денежная сумма, обусловленная отказом покупателя от исполнения обязательств по обеспечению готовности к осуществлению ценозависимого снижения объема покупки электрической энергии);</w:t>
            </w:r>
          </w:p>
          <w:p w14:paraId="5CC6961E" w14:textId="77777777" w:rsidR="00AE6CD6" w:rsidRPr="000D5873" w:rsidRDefault="00AE6CD6" w:rsidP="00AE6CD6">
            <w:pPr>
              <w:ind w:left="840" w:firstLine="0"/>
              <w:rPr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 xml:space="preserve">– по оплате штрафов </w:t>
            </w:r>
            <w:r w:rsidRPr="000D5873">
              <w:rPr>
                <w:lang w:eastAsia="en-US"/>
              </w:rPr>
              <w:t xml:space="preserve">по договорам купли-продажи мощности по результатам конкурентного отбора мощности новых генерирующих объектов </w:t>
            </w:r>
            <w:r w:rsidRPr="000D5873">
              <w:rPr>
                <w:color w:val="000000"/>
                <w:lang w:eastAsia="en-US"/>
              </w:rPr>
              <w:t>(в том числе обязательства поручителя);</w:t>
            </w:r>
          </w:p>
          <w:p w14:paraId="4979F48F" w14:textId="77777777" w:rsidR="00AE6CD6" w:rsidRPr="000D5873" w:rsidRDefault="00AE6CD6" w:rsidP="00AE6CD6">
            <w:pPr>
              <w:ind w:left="840" w:firstLine="0"/>
              <w:rPr>
                <w:color w:val="000000"/>
                <w:lang w:eastAsia="en-US"/>
              </w:rPr>
            </w:pPr>
            <w:r w:rsidRPr="000D5873">
              <w:rPr>
                <w:lang w:eastAsia="en-US"/>
              </w:rPr>
              <w:t>– по перечислению денежной суммы, выплачиваемой покупателю в случае полного (частичного) отказа поставщика от исполнения обязательств по поставке мощности по договорам купли-продажи мощности по результатам конкурентного отбора мощности новых генерирующих объектов и по договорам купли-продажи мощности по результатам конкурентного отбора мощности новых генерирующих объектов, проведенного не ранее 2021 года (в том числе обязательства поручителя, далее – денежная сумма, обусловленная отказом поставщика от исполнения обязательств по договорам купли-продажи мощности по результатам конкурентного отбора мощности новых генерирующих объектов);</w:t>
            </w:r>
          </w:p>
          <w:p w14:paraId="66A7EEDC" w14:textId="77777777" w:rsidR="00AE6CD6" w:rsidRPr="000D5873" w:rsidRDefault="00AE6CD6" w:rsidP="00AE6CD6">
            <w:pPr>
              <w:ind w:left="840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– по оплате штрафов по договорам купли-продажи мощности, производимой с использованием генерирующих объектов, поставляющих мощность в вынужденном режиме;</w:t>
            </w:r>
          </w:p>
          <w:p w14:paraId="538350C0" w14:textId="77777777" w:rsidR="00AE6CD6" w:rsidRPr="000D5873" w:rsidRDefault="00AE6CD6" w:rsidP="00AE6CD6">
            <w:pPr>
              <w:ind w:left="840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– по перечислению денежной суммы, выплачиваемой покупателю в случае полного (частичного) отказа поставщика от исполнения обязательств по поставке мощности по договорам купли-продажи мощности, производимой с использованием генерирующих объектов, поставляющих мощность в вынужденном режиме (далее – денежная сумма, обусловленная отказом поставщика от исполнения обязательств по договорам купли-продажи мощности, производимой с использованием генерирующих объектов, поставляющих мощность в вынужденном режиме)</w:t>
            </w:r>
            <w:r w:rsidRPr="000D5873">
              <w:rPr>
                <w:color w:val="000000"/>
                <w:highlight w:val="yellow"/>
                <w:lang w:eastAsia="en-US"/>
              </w:rPr>
              <w:t>.</w:t>
            </w:r>
          </w:p>
          <w:p w14:paraId="5D4C92D0" w14:textId="77777777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В 8-ю очередь погашаются обязательства:</w:t>
            </w:r>
          </w:p>
          <w:p w14:paraId="5DA92E0C" w14:textId="77777777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– по оплате штрафов по договорам оказания услуг по управлению изменением режима потребления (в том числе обязательства поручителя по оплате штрафов по договорам оказания услуг по управлению изменением режима потребления);</w:t>
            </w:r>
          </w:p>
          <w:p w14:paraId="3E585F32" w14:textId="77777777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– по перечислению денежной суммы, обусловленной полным (частичным) отказом исполнителя услуг от исполнения обязательств по договорам оказания услуг по управлению изменением режима потребления.</w:t>
            </w:r>
          </w:p>
          <w:p w14:paraId="5F48DD06" w14:textId="77777777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В 9-ю очередь погашаются обязательства по оплате штрафа на основании вступившего в силу решения дисциплинарной комиссии СР о применении штрафа.</w:t>
            </w:r>
          </w:p>
          <w:p w14:paraId="0954238C" w14:textId="77777777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 xml:space="preserve">В 10-ю очередь погашаются обязательства по оплате штрафа </w:t>
            </w:r>
            <w:r w:rsidRPr="000D5873">
              <w:rPr>
                <w:lang w:eastAsia="en-US"/>
              </w:rPr>
              <w:t>за нарушение комитентом сроков и порядка предоставления счетов-фактур, информации о показателях счетов-фактур и копий счетов-фактур</w:t>
            </w:r>
            <w:r w:rsidRPr="000D5873">
              <w:rPr>
                <w:color w:val="000000"/>
                <w:lang w:eastAsia="en-US"/>
              </w:rPr>
              <w:t>:</w:t>
            </w:r>
          </w:p>
          <w:p w14:paraId="7BE468B4" w14:textId="77777777" w:rsidR="00AE6CD6" w:rsidRPr="000D5873" w:rsidRDefault="00AE6CD6" w:rsidP="00AE6CD6">
            <w:pPr>
              <w:ind w:left="1276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– по договорам комиссии на РСВ;</w:t>
            </w:r>
          </w:p>
          <w:p w14:paraId="0491C019" w14:textId="77777777" w:rsidR="00AE6CD6" w:rsidRPr="000D5873" w:rsidRDefault="00AE6CD6" w:rsidP="00AE6CD6">
            <w:pPr>
              <w:ind w:left="1276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– договорам комиссии на БР;</w:t>
            </w:r>
          </w:p>
          <w:p w14:paraId="6683388D" w14:textId="77777777" w:rsidR="00AE6CD6" w:rsidRPr="000D5873" w:rsidRDefault="00AE6CD6" w:rsidP="00AE6CD6">
            <w:pPr>
              <w:ind w:left="1276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– договорам комиссии НЦЗ</w:t>
            </w:r>
            <w:r w:rsidRPr="000D5873">
              <w:rPr>
                <w:highlight w:val="yellow"/>
                <w:lang w:eastAsia="en-US"/>
              </w:rPr>
              <w:t>.</w:t>
            </w:r>
          </w:p>
          <w:p w14:paraId="531D5F46" w14:textId="77777777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 xml:space="preserve">В 11-ю очередь погашаются обязательства по оплате услуг СО по договорам возмездного оказания услуг по ОДУ в части обеспечения надежности функционирования электроэнергетики. </w:t>
            </w:r>
          </w:p>
          <w:p w14:paraId="28DCE968" w14:textId="77777777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В 12-ю очередь погашаются обязательства по оплате услуг инфраструктурных организаций: КО.</w:t>
            </w:r>
          </w:p>
          <w:p w14:paraId="3DF3009D" w14:textId="77777777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В 13-ю очередь погашаются обязательства по оплате агентского вознаграждения инфраструктурных организаций: ЦФР.</w:t>
            </w:r>
          </w:p>
          <w:p w14:paraId="2E6B6BF7" w14:textId="77777777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В 14-ю очередь погашаются обязательства по оплате услуг инфраструктурных организаций: ЦФР.</w:t>
            </w:r>
          </w:p>
          <w:p w14:paraId="6A19AFE8" w14:textId="77777777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В 15-ю очередь погашаются обязательства по оплате услуг комиссионера – ЦФР.</w:t>
            </w:r>
          </w:p>
          <w:p w14:paraId="767E3490" w14:textId="77777777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В 16-ю очередь погашаются обязательства по оплате услуг поверенного по договорам коммерческого представительства.</w:t>
            </w:r>
          </w:p>
          <w:p w14:paraId="62B37DFC" w14:textId="77777777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 xml:space="preserve">В 17-ю очередь погашаются обязательства по договорам о предоставлении мощности (ДПМ), </w:t>
            </w:r>
            <w:r w:rsidRPr="000D5873">
              <w:rPr>
                <w:lang w:eastAsia="en-US"/>
              </w:rPr>
              <w:t xml:space="preserve">по соглашениям об изменении сроков оплаты по </w:t>
            </w:r>
            <w:r w:rsidRPr="000D5873">
              <w:rPr>
                <w:color w:val="000000"/>
                <w:lang w:eastAsia="en-US"/>
              </w:rPr>
              <w:t>договорам о предоставлении мощности.</w:t>
            </w:r>
          </w:p>
          <w:p w14:paraId="1AF50830" w14:textId="77777777" w:rsidR="00AE6CD6" w:rsidRPr="000D5873" w:rsidRDefault="00AE6CD6" w:rsidP="00AE6CD6">
            <w:pPr>
              <w:ind w:left="851" w:firstLine="0"/>
              <w:rPr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 xml:space="preserve">В 18-ю очередь погашаются обязательства по договорам купли-продажи </w:t>
            </w:r>
            <w:r w:rsidRPr="000D5873">
              <w:rPr>
                <w:lang w:eastAsia="en-US"/>
              </w:rPr>
              <w:t>(поставки) мощности новых гидроэлектростанций (в том числе гидроаккумулирующих электростанций) и договорам купли-продажи (поставки) мощности новых атомных станций</w:t>
            </w:r>
            <w:r w:rsidRPr="000D5873">
              <w:rPr>
                <w:color w:val="000000"/>
                <w:lang w:eastAsia="en-US"/>
              </w:rPr>
              <w:t xml:space="preserve">, </w:t>
            </w:r>
            <w:r w:rsidRPr="000D5873">
              <w:rPr>
                <w:lang w:eastAsia="en-US"/>
              </w:rPr>
              <w:t xml:space="preserve">по соглашениям об изменении сроков оплаты по </w:t>
            </w:r>
            <w:r w:rsidRPr="000D5873">
              <w:rPr>
                <w:color w:val="000000"/>
                <w:lang w:eastAsia="en-US"/>
              </w:rPr>
              <w:t xml:space="preserve">договорам купли-продажи </w:t>
            </w:r>
            <w:r w:rsidRPr="000D5873">
              <w:rPr>
                <w:lang w:eastAsia="en-US"/>
              </w:rPr>
              <w:t>(поставки) мощности новых гидроэлектростанций (в том числе гидроаккумулирующих электростанций) и договорам купли-продажи (поставки) мощности новых атомных станций</w:t>
            </w:r>
            <w:r w:rsidRPr="000D5873">
              <w:rPr>
                <w:color w:val="000000"/>
                <w:lang w:eastAsia="en-US"/>
              </w:rPr>
              <w:t>.</w:t>
            </w:r>
          </w:p>
          <w:p w14:paraId="4547D288" w14:textId="77777777" w:rsidR="00AE6CD6" w:rsidRPr="000D5873" w:rsidRDefault="00AE6CD6" w:rsidP="00AE6CD6">
            <w:pPr>
              <w:ind w:left="885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В 19-ю очередь погашаются обязательства по ДПМ ВИЭ / ДПМ ТБО.</w:t>
            </w:r>
          </w:p>
          <w:p w14:paraId="6F6494FA" w14:textId="77777777" w:rsidR="00AE6CD6" w:rsidRPr="000D5873" w:rsidRDefault="00AE6CD6" w:rsidP="00AE6CD6">
            <w:pPr>
              <w:ind w:left="885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В 20-ю очередь погашаются обязательства по договорам на модернизацию</w:t>
            </w:r>
            <w:r w:rsidRPr="000D5873">
              <w:rPr>
                <w:color w:val="000000"/>
                <w:highlight w:val="yellow"/>
                <w:lang w:eastAsia="en-US"/>
              </w:rPr>
              <w:t>.</w:t>
            </w:r>
          </w:p>
          <w:p w14:paraId="00B43868" w14:textId="77777777" w:rsidR="00AE6CD6" w:rsidRPr="000D5873" w:rsidRDefault="00AE6CD6" w:rsidP="00AE6CD6">
            <w:pPr>
              <w:ind w:left="885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В 21-ю очередь погашаются обязательства по договорам:</w:t>
            </w:r>
          </w:p>
          <w:p w14:paraId="1CE48B61" w14:textId="77777777" w:rsidR="00AE6CD6" w:rsidRPr="000D5873" w:rsidRDefault="00AE6CD6" w:rsidP="00AE6CD6">
            <w:pPr>
              <w:ind w:left="1276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 xml:space="preserve">– купли-продажи мощности по результатам конкурентного отбора мощности, </w:t>
            </w:r>
            <w:r w:rsidRPr="000D5873">
              <w:rPr>
                <w:lang w:eastAsia="en-US"/>
              </w:rPr>
              <w:t xml:space="preserve">по соглашениям об изменении сроков оплаты по </w:t>
            </w:r>
            <w:r w:rsidRPr="000D5873">
              <w:rPr>
                <w:color w:val="000000"/>
                <w:lang w:eastAsia="en-US"/>
              </w:rPr>
              <w:t>договорам купли-продажи мощности по результатам конкурентного отбора мощности;</w:t>
            </w:r>
          </w:p>
          <w:p w14:paraId="06C3D86B" w14:textId="77777777" w:rsidR="00AE6CD6" w:rsidRPr="000D5873" w:rsidRDefault="00AE6CD6" w:rsidP="00AE6CD6">
            <w:pPr>
              <w:ind w:left="1276" w:firstLine="0"/>
              <w:rPr>
                <w:lang w:eastAsia="en-US"/>
              </w:rPr>
            </w:pPr>
            <w:r w:rsidRPr="000D5873">
              <w:rPr>
                <w:lang w:eastAsia="en-US"/>
              </w:rPr>
              <w:t>– купли-продажи мощности по результатам конкурентного отбора мощности в целях компенсации потерь в электрических сетях;</w:t>
            </w:r>
          </w:p>
          <w:p w14:paraId="22522720" w14:textId="77777777" w:rsidR="00AE6CD6" w:rsidRPr="000D5873" w:rsidRDefault="00AE6CD6" w:rsidP="00AE6CD6">
            <w:pPr>
              <w:ind w:left="1276" w:firstLine="0"/>
              <w:rPr>
                <w:lang w:eastAsia="en-US"/>
              </w:rPr>
            </w:pPr>
            <w:r w:rsidRPr="000D5873">
              <w:rPr>
                <w:lang w:eastAsia="en-US"/>
              </w:rPr>
              <w:sym w:font="Symbol" w:char="F02D"/>
            </w:r>
            <w:r w:rsidRPr="000D5873">
              <w:rPr>
                <w:lang w:eastAsia="en-US"/>
              </w:rPr>
              <w:t xml:space="preserve"> купли-продажи мощности по результатам конкурентного отбора мощности новых генерирующих объектов; </w:t>
            </w:r>
          </w:p>
          <w:p w14:paraId="44B3B2D4" w14:textId="77777777" w:rsidR="00AE6CD6" w:rsidRPr="000D5873" w:rsidRDefault="00AE6CD6" w:rsidP="00AE6CD6">
            <w:pPr>
              <w:ind w:left="1276" w:firstLine="0"/>
              <w:rPr>
                <w:lang w:eastAsia="en-US"/>
              </w:rPr>
            </w:pPr>
            <w:r w:rsidRPr="000D5873">
              <w:rPr>
                <w:lang w:eastAsia="en-US"/>
              </w:rPr>
              <w:sym w:font="Symbol" w:char="F02D"/>
            </w:r>
            <w:r w:rsidRPr="000D5873">
              <w:rPr>
                <w:lang w:eastAsia="en-US"/>
              </w:rPr>
              <w:t xml:space="preserve"> купли-продажи мощности по результатам конкурентного отбора мощности новых генерирующих объектов в целях компенсации потерь в электрических сетях;</w:t>
            </w:r>
          </w:p>
          <w:p w14:paraId="3CE05A0D" w14:textId="77777777" w:rsidR="00AE6CD6" w:rsidRPr="000D5873" w:rsidRDefault="00AE6CD6" w:rsidP="00AE6CD6">
            <w:pPr>
              <w:ind w:left="1276" w:firstLine="0"/>
              <w:rPr>
                <w:lang w:eastAsia="en-US"/>
              </w:rPr>
            </w:pPr>
            <w:r w:rsidRPr="000D5873">
              <w:rPr>
                <w:lang w:eastAsia="en-US"/>
              </w:rPr>
              <w:t>– купли-продажи мощности по результатам конкурентного отбора мощности в целях обеспечения поставки мощности между ценовыми зонами;</w:t>
            </w:r>
          </w:p>
          <w:p w14:paraId="05EB7D97" w14:textId="77777777" w:rsidR="00AE6CD6" w:rsidRPr="000D5873" w:rsidRDefault="00AE6CD6" w:rsidP="00AE6CD6">
            <w:pPr>
              <w:ind w:left="1276" w:hanging="3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 xml:space="preserve">– купли-продажи мощности, производимой с использованием генерирующих объектов, поставляющих мощность в вынужденном режиме, </w:t>
            </w:r>
            <w:r w:rsidRPr="000D5873">
              <w:rPr>
                <w:lang w:eastAsia="en-US"/>
              </w:rPr>
              <w:t xml:space="preserve">по соглашениям об изменении сроков оплаты по </w:t>
            </w:r>
            <w:r w:rsidRPr="000D5873">
              <w:rPr>
                <w:color w:val="000000"/>
                <w:lang w:eastAsia="en-US"/>
              </w:rPr>
              <w:t>договорам купли-продажи мощности, производимой с использованием генерирующих объектов, поставляющих мощность в вынужденном режиме.</w:t>
            </w:r>
          </w:p>
          <w:p w14:paraId="363DCDAB" w14:textId="77777777" w:rsidR="00AE6CD6" w:rsidRPr="000D5873" w:rsidRDefault="00AE6CD6" w:rsidP="00AE6CD6">
            <w:pPr>
              <w:ind w:left="847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В 22-ю очередь погашаются обязательства по договорам оказания услуг по управлению изменением режима потребления.</w:t>
            </w:r>
          </w:p>
          <w:p w14:paraId="7C07DB5B" w14:textId="77777777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lang w:eastAsia="en-US"/>
              </w:rPr>
              <w:t xml:space="preserve">В </w:t>
            </w:r>
            <w:r w:rsidRPr="000D5873">
              <w:rPr>
                <w:color w:val="000000"/>
                <w:lang w:eastAsia="en-US"/>
              </w:rPr>
              <w:t>23</w:t>
            </w:r>
            <w:r w:rsidRPr="000D5873">
              <w:rPr>
                <w:lang w:eastAsia="en-US"/>
              </w:rPr>
              <w:t xml:space="preserve">-ю очередь погашаются обязательства за электрическую энергию и мощность по регулируемым договорам, по соглашениям об изменении сроков оплаты по регулируемым договорам, по соглашениям о переносе измененных сроков оплаты по регулируемым договорам, заключенным в соответствии с </w:t>
            </w:r>
            <w:r w:rsidRPr="000D5873">
              <w:rPr>
                <w:i/>
                <w:lang w:eastAsia="en-US"/>
              </w:rPr>
              <w:t>Договором о присоединении к торговой системе оптового рынка</w:t>
            </w:r>
            <w:r w:rsidRPr="000D5873">
              <w:rPr>
                <w:color w:val="FF0000"/>
                <w:lang w:eastAsia="en-US"/>
              </w:rPr>
              <w:t>.</w:t>
            </w:r>
          </w:p>
          <w:p w14:paraId="547721C7" w14:textId="77777777" w:rsidR="00AE6CD6" w:rsidRPr="000D5873" w:rsidRDefault="00AE6CD6" w:rsidP="00AE6CD6">
            <w:pPr>
              <w:ind w:left="847" w:firstLine="0"/>
              <w:rPr>
                <w:color w:val="000000"/>
                <w:lang w:eastAsia="en-US"/>
              </w:rPr>
            </w:pPr>
          </w:p>
          <w:p w14:paraId="7957A289" w14:textId="77777777" w:rsidR="00AE6CD6" w:rsidRPr="000D5873" w:rsidRDefault="00AE6CD6" w:rsidP="00AE6CD6">
            <w:pPr>
              <w:ind w:left="847" w:firstLine="0"/>
              <w:rPr>
                <w:color w:val="000000"/>
                <w:lang w:eastAsia="en-US"/>
              </w:rPr>
            </w:pPr>
          </w:p>
          <w:p w14:paraId="32035A68" w14:textId="77777777" w:rsidR="00AE6CD6" w:rsidRPr="000D5873" w:rsidRDefault="00AE6CD6" w:rsidP="00AE6CD6">
            <w:pPr>
              <w:ind w:left="847" w:firstLine="0"/>
              <w:rPr>
                <w:color w:val="000000"/>
                <w:lang w:eastAsia="en-US"/>
              </w:rPr>
            </w:pPr>
          </w:p>
          <w:p w14:paraId="45B00C57" w14:textId="77777777" w:rsidR="00AE6CD6" w:rsidRPr="000D5873" w:rsidRDefault="00AE6CD6" w:rsidP="00AE6CD6">
            <w:pPr>
              <w:ind w:left="847" w:firstLine="0"/>
              <w:rPr>
                <w:color w:val="000000"/>
                <w:lang w:eastAsia="en-US"/>
              </w:rPr>
            </w:pPr>
          </w:p>
          <w:p w14:paraId="0DD6472A" w14:textId="77777777" w:rsidR="00AE6CD6" w:rsidRPr="000D5873" w:rsidRDefault="00AE6CD6" w:rsidP="00AE6CD6">
            <w:pPr>
              <w:ind w:left="847" w:firstLine="0"/>
              <w:rPr>
                <w:color w:val="000000"/>
                <w:lang w:eastAsia="en-US"/>
              </w:rPr>
            </w:pPr>
          </w:p>
          <w:p w14:paraId="7074DCC3" w14:textId="77777777" w:rsidR="00AE6CD6" w:rsidRPr="000D5873" w:rsidRDefault="00AE6CD6" w:rsidP="00AE6CD6">
            <w:pPr>
              <w:ind w:left="847" w:firstLine="0"/>
              <w:rPr>
                <w:color w:val="000000"/>
                <w:lang w:eastAsia="en-US"/>
              </w:rPr>
            </w:pPr>
          </w:p>
          <w:p w14:paraId="4E46221F" w14:textId="77777777" w:rsidR="00AE6CD6" w:rsidRPr="000D5873" w:rsidRDefault="00AE6CD6" w:rsidP="00AE6CD6">
            <w:pPr>
              <w:ind w:left="847" w:firstLine="0"/>
              <w:rPr>
                <w:color w:val="000000"/>
                <w:lang w:eastAsia="en-US"/>
              </w:rPr>
            </w:pPr>
          </w:p>
          <w:p w14:paraId="7397CDB5" w14:textId="77777777" w:rsidR="00AE6CD6" w:rsidRPr="000D5873" w:rsidRDefault="00AE6CD6" w:rsidP="00AE6CD6">
            <w:pPr>
              <w:ind w:left="847" w:firstLine="0"/>
              <w:rPr>
                <w:color w:val="000000"/>
                <w:lang w:eastAsia="en-US"/>
              </w:rPr>
            </w:pPr>
          </w:p>
          <w:p w14:paraId="21BB9FC7" w14:textId="77777777" w:rsidR="00AE6CD6" w:rsidRPr="000D5873" w:rsidRDefault="00AE6CD6" w:rsidP="00AE6CD6">
            <w:pPr>
              <w:ind w:left="847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В 2</w:t>
            </w:r>
            <w:r w:rsidRPr="000D5873">
              <w:rPr>
                <w:color w:val="000000"/>
                <w:highlight w:val="yellow"/>
                <w:lang w:eastAsia="en-US"/>
              </w:rPr>
              <w:t>4</w:t>
            </w:r>
            <w:r w:rsidRPr="000D5873">
              <w:rPr>
                <w:color w:val="000000"/>
                <w:lang w:eastAsia="en-US"/>
              </w:rPr>
              <w:t xml:space="preserve">-ю очередь погашаются обязательства по оплате электрической энергии по договору купли-продажи электрической энергии по свободным (нерегулируемым) ценам в целях компенсации потерь в электрических сетях </w:t>
            </w:r>
            <w:r w:rsidRPr="000D5873">
              <w:rPr>
                <w:lang w:eastAsia="en-US"/>
              </w:rPr>
              <w:t>(в ценовой зоне)</w:t>
            </w:r>
            <w:r w:rsidRPr="000D5873">
              <w:rPr>
                <w:color w:val="000000"/>
                <w:lang w:eastAsia="en-US"/>
              </w:rPr>
              <w:t>.</w:t>
            </w:r>
          </w:p>
          <w:p w14:paraId="35ED550F" w14:textId="77777777" w:rsidR="00AE6CD6" w:rsidRPr="000D5873" w:rsidRDefault="00AE6CD6" w:rsidP="00AE6CD6">
            <w:pPr>
              <w:ind w:left="847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В 2</w:t>
            </w:r>
            <w:r w:rsidRPr="000D5873">
              <w:rPr>
                <w:color w:val="000000"/>
                <w:highlight w:val="yellow"/>
                <w:lang w:eastAsia="en-US"/>
              </w:rPr>
              <w:t>5</w:t>
            </w:r>
            <w:r w:rsidRPr="000D5873">
              <w:rPr>
                <w:color w:val="000000"/>
                <w:lang w:eastAsia="en-US"/>
              </w:rPr>
              <w:t>-ю очередь погашаются обязательства за электрическую энергию по двусторонним договорам купли-продажи электрической энергии на территориях субъектов Российской Федерации, не объединенных в ценовые зоны оптового рынка.</w:t>
            </w:r>
          </w:p>
          <w:p w14:paraId="6CE4EA07" w14:textId="77777777" w:rsidR="00AE6CD6" w:rsidRPr="000D5873" w:rsidRDefault="00AE6CD6" w:rsidP="00AE6CD6">
            <w:pPr>
              <w:ind w:left="847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В 2</w:t>
            </w:r>
            <w:r w:rsidRPr="000D5873">
              <w:rPr>
                <w:color w:val="000000"/>
                <w:highlight w:val="yellow"/>
                <w:lang w:eastAsia="en-US"/>
              </w:rPr>
              <w:t>6</w:t>
            </w:r>
            <w:r w:rsidRPr="000D5873">
              <w:rPr>
                <w:color w:val="000000"/>
                <w:lang w:eastAsia="en-US"/>
              </w:rPr>
              <w:t>-ю очередь погашаются неисполненные обязательства по соглашениям о реструктуризации задолженности по договорам на поставку, получение и оплату электрической энергии и мощности и оказание услуг на оптовом рынке.</w:t>
            </w:r>
          </w:p>
          <w:p w14:paraId="24F2F69F" w14:textId="77777777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 xml:space="preserve">В </w:t>
            </w:r>
            <w:r w:rsidRPr="000D5873">
              <w:rPr>
                <w:color w:val="000000"/>
                <w:highlight w:val="yellow"/>
                <w:lang w:eastAsia="en-US"/>
              </w:rPr>
              <w:t>27</w:t>
            </w:r>
            <w:r w:rsidRPr="000D5873">
              <w:rPr>
                <w:color w:val="000000"/>
                <w:lang w:eastAsia="en-US"/>
              </w:rPr>
              <w:t>-ю очередь погашаются обязательства за электрическую энергию по договорам купли-продажи электрической энергии для ЕЗ и обязательства за мощность по четырехсторонним договорам купли-продажи мощности.</w:t>
            </w:r>
          </w:p>
          <w:p w14:paraId="17EBF0C7" w14:textId="77777777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 xml:space="preserve">В </w:t>
            </w:r>
            <w:r w:rsidRPr="000D5873">
              <w:rPr>
                <w:color w:val="000000"/>
                <w:highlight w:val="yellow"/>
                <w:lang w:eastAsia="en-US"/>
              </w:rPr>
              <w:t>28</w:t>
            </w:r>
            <w:r w:rsidRPr="000D5873">
              <w:rPr>
                <w:color w:val="000000"/>
                <w:lang w:eastAsia="en-US"/>
              </w:rPr>
              <w:t>-ю очередь погашаются обязательства за электрическую энергию по договорам купли-продажи электрической энергии в НЦЗ.</w:t>
            </w:r>
          </w:p>
          <w:p w14:paraId="5180D2EA" w14:textId="77777777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 xml:space="preserve">В </w:t>
            </w:r>
            <w:r w:rsidRPr="000D5873">
              <w:rPr>
                <w:color w:val="000000"/>
                <w:highlight w:val="yellow"/>
                <w:lang w:eastAsia="en-US"/>
              </w:rPr>
              <w:t>29</w:t>
            </w:r>
            <w:r w:rsidRPr="000D5873">
              <w:rPr>
                <w:color w:val="000000"/>
                <w:lang w:eastAsia="en-US"/>
              </w:rPr>
              <w:t>-ю очередь погашаются обязательства за электрическую энергию по соглашениям о реструктуризации задолженности по цессии.</w:t>
            </w:r>
          </w:p>
          <w:p w14:paraId="562845EE" w14:textId="77777777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В 3</w:t>
            </w:r>
            <w:r w:rsidRPr="000D5873">
              <w:rPr>
                <w:color w:val="000000"/>
                <w:highlight w:val="yellow"/>
                <w:lang w:eastAsia="en-US"/>
              </w:rPr>
              <w:t>0-</w:t>
            </w:r>
            <w:r w:rsidRPr="000D5873">
              <w:rPr>
                <w:color w:val="000000"/>
                <w:lang w:eastAsia="en-US"/>
              </w:rPr>
              <w:t>ю очередь погашаются обязательства по договорам купли-продажи на РСВ (за исключением обязательств за электрическую энергию по соглашениям о реструктуризации задолженности по цессии).</w:t>
            </w:r>
          </w:p>
          <w:p w14:paraId="620F9D04" w14:textId="77777777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В 3</w:t>
            </w:r>
            <w:r w:rsidRPr="000D5873">
              <w:rPr>
                <w:color w:val="000000"/>
                <w:highlight w:val="yellow"/>
                <w:lang w:eastAsia="en-US"/>
              </w:rPr>
              <w:t>1</w:t>
            </w:r>
            <w:r w:rsidRPr="000D5873">
              <w:rPr>
                <w:color w:val="000000"/>
                <w:lang w:eastAsia="en-US"/>
              </w:rPr>
              <w:t>-ю очередь погашаются обязательства по договорам купли-продажи на БР (за исключением обязательств за электрическую энергию по соглашениям о реструктуризации задолженности по цессии).</w:t>
            </w:r>
          </w:p>
          <w:p w14:paraId="0C078F54" w14:textId="77777777" w:rsidR="00AE6CD6" w:rsidRPr="000D5873" w:rsidRDefault="00AE6CD6" w:rsidP="00AE6CD6">
            <w:pPr>
              <w:ind w:firstLine="567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Обязательства следующей очереди исполняются только после того, как полностью исполнены обязательства, отнесенные к предыдущей очереди.</w:t>
            </w:r>
          </w:p>
          <w:p w14:paraId="19123A12" w14:textId="77777777" w:rsidR="00AE6CD6" w:rsidRPr="000D5873" w:rsidRDefault="00AE6CD6" w:rsidP="00AE6CD6">
            <w:pPr>
              <w:ind w:firstLine="567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 xml:space="preserve">б) Среди обязательств по оплате неустойки (пени), </w:t>
            </w:r>
            <w:r w:rsidRPr="000D5873">
              <w:rPr>
                <w:lang w:eastAsia="en-US"/>
              </w:rPr>
              <w:t>дата платежа по которым наступила</w:t>
            </w:r>
            <w:r w:rsidRPr="000D5873">
              <w:rPr>
                <w:color w:val="000000"/>
                <w:lang w:eastAsia="en-US"/>
              </w:rPr>
              <w:t xml:space="preserve"> в одну календарную дату, устанавливается следующая очередность погашения:</w:t>
            </w:r>
          </w:p>
          <w:p w14:paraId="6B4A92FD" w14:textId="77777777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В 1-ю очередь погашается неустойка (пени), рассчитанная за просрочку платежа по оплате услуг СО по договорам возмездного оказания услуг по ОДУ в части обеспечения надежности функционирования электроэнергетики.</w:t>
            </w:r>
          </w:p>
          <w:p w14:paraId="26F5D492" w14:textId="77777777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В 2-ю очередь погашается неустойка (пени), рассчитанная за просрочку платежа по оплате услуг инфраструктурных организаций: КО.</w:t>
            </w:r>
          </w:p>
          <w:p w14:paraId="3FE8A4CE" w14:textId="77777777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В 3-ю очередь погашается неустойка (пени), рассчитанная за просрочку платежа по оплате агентского вознаграждения инфраструктурных организаций: ЦФР.</w:t>
            </w:r>
          </w:p>
          <w:p w14:paraId="5B073C6A" w14:textId="77777777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В 4-ю очередь погашается неустойка (пени), рассчитанная за просрочку платежа по оплате услуг инфраструктурных организаций: ЦФР.</w:t>
            </w:r>
          </w:p>
          <w:p w14:paraId="3FA59695" w14:textId="77777777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В 5-ю очередь погашается неустойка (пени), рассчитанная за просрочку платежа за услуги комиссионера – ЦФР.</w:t>
            </w:r>
          </w:p>
          <w:p w14:paraId="4E8EB76E" w14:textId="77777777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В 6-ю очередь погашается неустойка (пени), рассчитанная за просрочку платежа за услуги поверенного по договорам коммерческого представительства.</w:t>
            </w:r>
          </w:p>
          <w:p w14:paraId="541FE6FA" w14:textId="77777777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 xml:space="preserve">В 7-ю очередь погашается неустойка (пени), рассчитанная за просрочку платежа по договорам о предоставлении мощности (ДПМ), </w:t>
            </w:r>
            <w:r w:rsidRPr="000D5873">
              <w:rPr>
                <w:lang w:eastAsia="en-US"/>
              </w:rPr>
              <w:t xml:space="preserve">по соглашениям об изменении сроков оплаты по </w:t>
            </w:r>
            <w:r w:rsidRPr="000D5873">
              <w:rPr>
                <w:color w:val="000000"/>
                <w:lang w:eastAsia="en-US"/>
              </w:rPr>
              <w:t>договорам о предоставлении мощности.</w:t>
            </w:r>
          </w:p>
          <w:p w14:paraId="66ECF3DD" w14:textId="77777777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 xml:space="preserve">В 8-ю очередь погашается неустойка (пени), рассчитанная за просрочку платежа по договорам купли-продажи </w:t>
            </w:r>
            <w:r w:rsidRPr="000D5873">
              <w:rPr>
                <w:lang w:eastAsia="en-US"/>
              </w:rPr>
              <w:t>(поставки) мощности новых гидроэлектростанций (в том числе гидроаккумулирующих электростанций) и договорам купли-продажи (поставки) мощности новых атомных станций</w:t>
            </w:r>
            <w:r w:rsidRPr="000D5873">
              <w:rPr>
                <w:color w:val="000000"/>
                <w:lang w:eastAsia="en-US"/>
              </w:rPr>
              <w:t xml:space="preserve">, </w:t>
            </w:r>
            <w:r w:rsidRPr="000D5873">
              <w:rPr>
                <w:lang w:eastAsia="en-US"/>
              </w:rPr>
              <w:t xml:space="preserve">по соглашениям об изменении сроков оплаты по </w:t>
            </w:r>
            <w:r w:rsidRPr="000D5873">
              <w:rPr>
                <w:color w:val="000000"/>
                <w:lang w:eastAsia="en-US"/>
              </w:rPr>
              <w:t xml:space="preserve">договорам купли-продажи </w:t>
            </w:r>
            <w:r w:rsidRPr="000D5873">
              <w:rPr>
                <w:lang w:eastAsia="en-US"/>
              </w:rPr>
              <w:t>(поставки) мощности новых гидроэлектростанций (в том числе гидроаккумулирующих электростанций) и договорам купли-продажи (поставки) мощности новых атомных станций</w:t>
            </w:r>
            <w:r w:rsidRPr="000D5873">
              <w:rPr>
                <w:color w:val="000000"/>
                <w:lang w:eastAsia="en-US"/>
              </w:rPr>
              <w:t>.</w:t>
            </w:r>
          </w:p>
          <w:p w14:paraId="2B544678" w14:textId="77777777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В 9-ю очередь погашается неустойка (пени), рассчитанная за просрочку платежа по ДПМ ВИЭ.</w:t>
            </w:r>
          </w:p>
          <w:p w14:paraId="5B20339F" w14:textId="77777777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В 10-ю очередь погашается неустойка (пени), рассчитанная за просрочку платежа по договорам на модернизацию</w:t>
            </w:r>
            <w:r w:rsidRPr="000D5873">
              <w:rPr>
                <w:color w:val="000000"/>
                <w:highlight w:val="yellow"/>
                <w:lang w:eastAsia="en-US"/>
              </w:rPr>
              <w:t>.</w:t>
            </w:r>
          </w:p>
          <w:p w14:paraId="4ABA2B19" w14:textId="77777777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 xml:space="preserve">В 11-ю очередь погашается неустойка (пени), рассчитанная </w:t>
            </w:r>
            <w:r w:rsidRPr="000D5873">
              <w:rPr>
                <w:lang w:eastAsia="en-US"/>
              </w:rPr>
              <w:t xml:space="preserve">за нарушение сроков исполнения обязательств по оплате электрической энергии </w:t>
            </w:r>
            <w:r w:rsidRPr="000D5873">
              <w:rPr>
                <w:color w:val="000000"/>
                <w:lang w:eastAsia="en-US"/>
              </w:rPr>
              <w:t xml:space="preserve">по договорам купли-продажи электрической энергии, права требования по которым переданы по договорам уступки прав (цессии) в соответствии с порядком, установленным настоящим Регламентом, в отношении которых были прекращены </w:t>
            </w:r>
            <w:r w:rsidRPr="000D5873">
              <w:rPr>
                <w:lang w:eastAsia="en-US"/>
              </w:rPr>
              <w:t>соглашения о реструктуризации задолженности по цессии, в соответствии с п. 18´.17 настоящего Регламента</w:t>
            </w:r>
            <w:r w:rsidRPr="000D5873">
              <w:rPr>
                <w:color w:val="000000"/>
                <w:lang w:eastAsia="en-US"/>
              </w:rPr>
              <w:t>.</w:t>
            </w:r>
          </w:p>
          <w:p w14:paraId="63142A22" w14:textId="77777777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В 12-ю очередь погашается неустойка (пени), рассчитанная за просрочку платежа по договорам купли-продажи на РСВ.</w:t>
            </w:r>
          </w:p>
          <w:p w14:paraId="17A14234" w14:textId="77777777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В 13-ю очередь погашается неустойка (пени), рассчитанная за просрочку платежа по договорам купли-продажи на БР.</w:t>
            </w:r>
          </w:p>
          <w:p w14:paraId="2075954A" w14:textId="77777777" w:rsidR="00AE6CD6" w:rsidRPr="000D5873" w:rsidRDefault="00AE6CD6" w:rsidP="00AE6CD6">
            <w:pPr>
              <w:ind w:left="885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В 14-ю очередь погашается неустойка (пени), рассчитанная за просрочку платежа по договорам:</w:t>
            </w:r>
          </w:p>
          <w:p w14:paraId="59ED0DE6" w14:textId="77777777" w:rsidR="00AE6CD6" w:rsidRPr="000D5873" w:rsidRDefault="00AE6CD6" w:rsidP="00AE6CD6">
            <w:pPr>
              <w:ind w:left="1276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 xml:space="preserve">– купли-продажи мощности по результатам конкурентного отбора мощности, </w:t>
            </w:r>
            <w:r w:rsidRPr="000D5873">
              <w:rPr>
                <w:lang w:eastAsia="en-US"/>
              </w:rPr>
              <w:t xml:space="preserve">по соглашениям об изменении сроков оплаты по </w:t>
            </w:r>
            <w:r w:rsidRPr="000D5873">
              <w:rPr>
                <w:color w:val="000000"/>
                <w:lang w:eastAsia="en-US"/>
              </w:rPr>
              <w:t>договорам купли-продажи мощности по результатам конкурентного отбора мощности;</w:t>
            </w:r>
          </w:p>
          <w:p w14:paraId="763B1E79" w14:textId="77777777" w:rsidR="00AE6CD6" w:rsidRPr="000D5873" w:rsidRDefault="00AE6CD6" w:rsidP="00AE6CD6">
            <w:pPr>
              <w:ind w:left="1276" w:firstLine="0"/>
              <w:rPr>
                <w:lang w:eastAsia="en-US"/>
              </w:rPr>
            </w:pPr>
            <w:r w:rsidRPr="000D5873">
              <w:rPr>
                <w:lang w:eastAsia="en-US"/>
              </w:rPr>
              <w:t>– купли-продажи мощности по результатам конкурентного отбора мощности в целях компенсации потерь в электрических сетях;</w:t>
            </w:r>
          </w:p>
          <w:p w14:paraId="550CF3B4" w14:textId="77777777" w:rsidR="00AE6CD6" w:rsidRPr="000D5873" w:rsidRDefault="00AE6CD6" w:rsidP="00AE6CD6">
            <w:pPr>
              <w:ind w:left="1276" w:firstLine="0"/>
              <w:rPr>
                <w:lang w:eastAsia="en-US"/>
              </w:rPr>
            </w:pPr>
            <w:r w:rsidRPr="000D5873">
              <w:rPr>
                <w:lang w:eastAsia="en-US"/>
              </w:rPr>
              <w:sym w:font="Symbol" w:char="F02D"/>
            </w:r>
            <w:r w:rsidRPr="000D5873">
              <w:rPr>
                <w:lang w:eastAsia="en-US"/>
              </w:rPr>
              <w:t xml:space="preserve"> купли-продажи мощности по результатам конкурентного отбора мощности новых генерирующих объектов; </w:t>
            </w:r>
          </w:p>
          <w:p w14:paraId="6CEE2205" w14:textId="77777777" w:rsidR="00AE6CD6" w:rsidRPr="000D5873" w:rsidRDefault="00AE6CD6" w:rsidP="00AE6CD6">
            <w:pPr>
              <w:ind w:left="1276" w:firstLine="0"/>
              <w:rPr>
                <w:lang w:eastAsia="en-US"/>
              </w:rPr>
            </w:pPr>
            <w:r w:rsidRPr="000D5873">
              <w:rPr>
                <w:lang w:eastAsia="en-US"/>
              </w:rPr>
              <w:sym w:font="Symbol" w:char="F02D"/>
            </w:r>
            <w:r w:rsidRPr="000D5873">
              <w:rPr>
                <w:lang w:eastAsia="en-US"/>
              </w:rPr>
              <w:t xml:space="preserve"> купли-продажи мощности по результатам конкурентного отбора мощности новых генерирующих объектов в целях компенсации потерь в электрических сетях;</w:t>
            </w:r>
          </w:p>
          <w:p w14:paraId="069C0DA9" w14:textId="77777777" w:rsidR="00AE6CD6" w:rsidRPr="000D5873" w:rsidRDefault="00AE6CD6" w:rsidP="00AE6CD6">
            <w:pPr>
              <w:ind w:left="1310" w:firstLine="0"/>
              <w:rPr>
                <w:color w:val="000000"/>
                <w:lang w:eastAsia="en-US"/>
              </w:rPr>
            </w:pPr>
            <w:r w:rsidRPr="000D5873">
              <w:rPr>
                <w:lang w:eastAsia="en-US"/>
              </w:rPr>
              <w:t>– купли-продажи мощности по результатам конкурентного отбора мощности в целях обеспечения поставки мощности между ценовыми зонами;</w:t>
            </w:r>
          </w:p>
          <w:p w14:paraId="2BC4B8FA" w14:textId="77777777" w:rsidR="00AE6CD6" w:rsidRPr="000D5873" w:rsidRDefault="00AE6CD6" w:rsidP="00AE6CD6">
            <w:pPr>
              <w:ind w:left="1310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 xml:space="preserve">– купли-продажи мощности, производимой с использованием генерирующих объектов, поставляющих мощность в вынужденном режиме, </w:t>
            </w:r>
            <w:r w:rsidRPr="000D5873">
              <w:rPr>
                <w:lang w:eastAsia="en-US"/>
              </w:rPr>
              <w:t xml:space="preserve">по соглашениям об изменении сроков оплаты по </w:t>
            </w:r>
            <w:r w:rsidRPr="000D5873">
              <w:rPr>
                <w:color w:val="000000"/>
                <w:lang w:eastAsia="en-US"/>
              </w:rPr>
              <w:t>договорам купли-продажи мощности, производимой с использованием генерирующих объектов, поставляющих мощность в вынужденном режиме.</w:t>
            </w:r>
          </w:p>
          <w:p w14:paraId="34F92B95" w14:textId="77777777" w:rsidR="00AE6CD6" w:rsidRPr="000D5873" w:rsidRDefault="00AE6CD6" w:rsidP="00AE6CD6">
            <w:pPr>
              <w:ind w:left="851" w:firstLine="0"/>
              <w:rPr>
                <w:lang w:eastAsia="en-US"/>
              </w:rPr>
            </w:pPr>
            <w:r w:rsidRPr="000D5873">
              <w:rPr>
                <w:lang w:eastAsia="en-US"/>
              </w:rPr>
              <w:t>В 15-ю очередь погашается неустойка (пени), рассчитанная за просрочку платежа по возврату излишне уплаченных авансовых платежей по ДПМ.</w:t>
            </w:r>
          </w:p>
          <w:p w14:paraId="5609C806" w14:textId="77777777" w:rsidR="00AE6CD6" w:rsidRPr="000D5873" w:rsidRDefault="00AE6CD6" w:rsidP="00AE6CD6">
            <w:pPr>
              <w:ind w:left="851" w:firstLine="0"/>
              <w:rPr>
                <w:lang w:eastAsia="en-US"/>
              </w:rPr>
            </w:pPr>
            <w:r w:rsidRPr="000D5873">
              <w:rPr>
                <w:lang w:eastAsia="en-US"/>
              </w:rPr>
              <w:t xml:space="preserve">В 16-ю очередь погашается неустойка (пени), рассчитанная за просрочку платежа по возврату излишне уплаченных авансовых платежей </w:t>
            </w:r>
            <w:r w:rsidRPr="000D5873">
              <w:rPr>
                <w:color w:val="000000"/>
                <w:lang w:eastAsia="en-US"/>
              </w:rPr>
              <w:t xml:space="preserve">по договорам купли-продажи </w:t>
            </w:r>
            <w:r w:rsidRPr="000D5873">
              <w:rPr>
                <w:lang w:eastAsia="en-US"/>
              </w:rPr>
              <w:t>(поставки) мощности новых гидроэлектростанций (в том числе гидроаккумулирующих электростанций) и договорам купли-продажи (поставки) мощности новых атомных станций.</w:t>
            </w:r>
          </w:p>
          <w:p w14:paraId="504B604D" w14:textId="77777777" w:rsidR="00AE6CD6" w:rsidRPr="000D5873" w:rsidRDefault="00AE6CD6" w:rsidP="00AE6CD6">
            <w:pPr>
              <w:ind w:left="851" w:firstLine="0"/>
              <w:rPr>
                <w:lang w:eastAsia="en-US"/>
              </w:rPr>
            </w:pPr>
            <w:r w:rsidRPr="000D5873">
              <w:rPr>
                <w:lang w:eastAsia="en-US"/>
              </w:rPr>
              <w:t xml:space="preserve">В 17-ю очередь погашается неустойка (пени), рассчитанная за просрочку платежа по возврату излишне уплаченных авансовых платежей по </w:t>
            </w:r>
            <w:r w:rsidRPr="000D5873">
              <w:rPr>
                <w:color w:val="000000"/>
                <w:lang w:eastAsia="en-US"/>
              </w:rPr>
              <w:t>ДПМ ВИЭ / ДПМ ТБО</w:t>
            </w:r>
            <w:r w:rsidRPr="000D5873">
              <w:rPr>
                <w:lang w:eastAsia="en-US"/>
              </w:rPr>
              <w:t>.</w:t>
            </w:r>
          </w:p>
          <w:p w14:paraId="76BA46CE" w14:textId="77777777" w:rsidR="00AE6CD6" w:rsidRPr="000D5873" w:rsidRDefault="00AE6CD6" w:rsidP="00AE6CD6">
            <w:pPr>
              <w:ind w:left="851" w:firstLine="0"/>
              <w:rPr>
                <w:lang w:eastAsia="en-US"/>
              </w:rPr>
            </w:pPr>
            <w:r w:rsidRPr="000D5873">
              <w:rPr>
                <w:lang w:eastAsia="en-US"/>
              </w:rPr>
              <w:t>В 18-ю очередь погашается неустойка (пени), рассчитанная за просрочку платежа по возврату излишне уплаченных авансовых платежей по договорам:</w:t>
            </w:r>
          </w:p>
          <w:p w14:paraId="633B4F0F" w14:textId="77777777" w:rsidR="00AE6CD6" w:rsidRPr="000D5873" w:rsidRDefault="00AE6CD6" w:rsidP="00AE6CD6">
            <w:pPr>
              <w:ind w:left="1310" w:firstLine="0"/>
              <w:rPr>
                <w:lang w:eastAsia="en-US"/>
              </w:rPr>
            </w:pPr>
            <w:r w:rsidRPr="000D5873">
              <w:rPr>
                <w:lang w:eastAsia="en-US"/>
              </w:rPr>
              <w:t>– купли-продажи мощности по результатам конкурентного отбора мощности;</w:t>
            </w:r>
          </w:p>
          <w:p w14:paraId="552D5684" w14:textId="77777777" w:rsidR="00AE6CD6" w:rsidRPr="000D5873" w:rsidRDefault="00AE6CD6" w:rsidP="00AE6CD6">
            <w:pPr>
              <w:ind w:left="1310" w:firstLine="0"/>
              <w:rPr>
                <w:lang w:eastAsia="en-US"/>
              </w:rPr>
            </w:pPr>
            <w:r w:rsidRPr="000D5873">
              <w:rPr>
                <w:lang w:eastAsia="en-US"/>
              </w:rPr>
              <w:t>– купли-продажи мощности по результатам конкурентного отбора мощности в целях компенсации потерь в электрических сетях;</w:t>
            </w:r>
          </w:p>
          <w:p w14:paraId="475CD634" w14:textId="77777777" w:rsidR="00AE6CD6" w:rsidRPr="000D5873" w:rsidRDefault="00AE6CD6" w:rsidP="00AE6CD6">
            <w:pPr>
              <w:ind w:left="1276" w:firstLine="0"/>
              <w:rPr>
                <w:lang w:eastAsia="en-US"/>
              </w:rPr>
            </w:pPr>
            <w:r w:rsidRPr="000D5873">
              <w:rPr>
                <w:lang w:eastAsia="en-US"/>
              </w:rPr>
              <w:sym w:font="Symbol" w:char="F02D"/>
            </w:r>
            <w:r w:rsidRPr="000D5873">
              <w:rPr>
                <w:lang w:eastAsia="en-US"/>
              </w:rPr>
              <w:t xml:space="preserve"> купли-продажи мощности по результатам конкурентного отбора мощности новых генерирующих объектов; </w:t>
            </w:r>
          </w:p>
          <w:p w14:paraId="4F9250F9" w14:textId="77777777" w:rsidR="00AE6CD6" w:rsidRPr="000D5873" w:rsidRDefault="00AE6CD6" w:rsidP="00AE6CD6">
            <w:pPr>
              <w:ind w:left="1276" w:firstLine="0"/>
              <w:rPr>
                <w:lang w:eastAsia="en-US"/>
              </w:rPr>
            </w:pPr>
            <w:r w:rsidRPr="000D5873">
              <w:rPr>
                <w:lang w:eastAsia="en-US"/>
              </w:rPr>
              <w:sym w:font="Symbol" w:char="F02D"/>
            </w:r>
            <w:r w:rsidRPr="000D5873">
              <w:rPr>
                <w:lang w:eastAsia="en-US"/>
              </w:rPr>
              <w:t xml:space="preserve"> купли-продажи мощности по результатам конкурентного отбора мощности новых генерирующих объектов в целях компенсации потерь в электрических сетях;</w:t>
            </w:r>
          </w:p>
          <w:p w14:paraId="3B393042" w14:textId="77777777" w:rsidR="00AE6CD6" w:rsidRPr="000D5873" w:rsidRDefault="00AE6CD6" w:rsidP="00AE6CD6">
            <w:pPr>
              <w:ind w:left="1310" w:firstLine="0"/>
              <w:rPr>
                <w:lang w:eastAsia="en-US"/>
              </w:rPr>
            </w:pPr>
            <w:r w:rsidRPr="000D5873">
              <w:rPr>
                <w:lang w:eastAsia="en-US"/>
              </w:rPr>
              <w:t>– купли-продажи мощности, производимой с использованием генерирующих объектов, поставляющих мощность в вынужденном режиме.</w:t>
            </w:r>
          </w:p>
          <w:p w14:paraId="1BFD189D" w14:textId="77777777" w:rsidR="00AE6CD6" w:rsidRPr="000D5873" w:rsidRDefault="00AE6CD6" w:rsidP="00AE6CD6">
            <w:pPr>
              <w:overflowPunct w:val="0"/>
              <w:autoSpaceDE w:val="0"/>
              <w:autoSpaceDN w:val="0"/>
              <w:adjustRightInd w:val="0"/>
              <w:ind w:left="851" w:firstLine="0"/>
              <w:textAlignment w:val="baseline"/>
              <w:rPr>
                <w:color w:val="000000"/>
                <w:lang w:eastAsia="en-US"/>
              </w:rPr>
            </w:pPr>
          </w:p>
          <w:p w14:paraId="57A60132" w14:textId="77777777" w:rsidR="00AE6CD6" w:rsidRPr="000D5873" w:rsidRDefault="00AE6CD6" w:rsidP="00AE6CD6">
            <w:pPr>
              <w:overflowPunct w:val="0"/>
              <w:autoSpaceDE w:val="0"/>
              <w:autoSpaceDN w:val="0"/>
              <w:adjustRightInd w:val="0"/>
              <w:ind w:left="851" w:firstLine="0"/>
              <w:textAlignment w:val="baseline"/>
              <w:rPr>
                <w:color w:val="000000"/>
                <w:lang w:eastAsia="en-US"/>
              </w:rPr>
            </w:pPr>
          </w:p>
          <w:p w14:paraId="1688C3EB" w14:textId="77777777" w:rsidR="00B8693F" w:rsidRPr="000D5873" w:rsidRDefault="00B8693F" w:rsidP="00AE6CD6">
            <w:pPr>
              <w:overflowPunct w:val="0"/>
              <w:autoSpaceDE w:val="0"/>
              <w:autoSpaceDN w:val="0"/>
              <w:adjustRightInd w:val="0"/>
              <w:ind w:left="851" w:firstLine="0"/>
              <w:textAlignment w:val="baseline"/>
              <w:rPr>
                <w:color w:val="000000"/>
                <w:lang w:eastAsia="en-US"/>
              </w:rPr>
            </w:pPr>
          </w:p>
          <w:p w14:paraId="17D0BF4D" w14:textId="77777777" w:rsidR="00B8693F" w:rsidRPr="000D5873" w:rsidRDefault="00B8693F" w:rsidP="00AE6CD6">
            <w:pPr>
              <w:overflowPunct w:val="0"/>
              <w:autoSpaceDE w:val="0"/>
              <w:autoSpaceDN w:val="0"/>
              <w:adjustRightInd w:val="0"/>
              <w:ind w:left="851" w:firstLine="0"/>
              <w:textAlignment w:val="baseline"/>
              <w:rPr>
                <w:color w:val="000000"/>
                <w:lang w:eastAsia="en-US"/>
              </w:rPr>
            </w:pPr>
          </w:p>
          <w:p w14:paraId="2E044550" w14:textId="77777777" w:rsidR="00B8693F" w:rsidRPr="000D5873" w:rsidRDefault="00B8693F" w:rsidP="00AE6CD6">
            <w:pPr>
              <w:overflowPunct w:val="0"/>
              <w:autoSpaceDE w:val="0"/>
              <w:autoSpaceDN w:val="0"/>
              <w:adjustRightInd w:val="0"/>
              <w:ind w:left="851" w:firstLine="0"/>
              <w:textAlignment w:val="baseline"/>
              <w:rPr>
                <w:color w:val="000000"/>
                <w:lang w:eastAsia="en-US"/>
              </w:rPr>
            </w:pPr>
          </w:p>
          <w:p w14:paraId="74E3E414" w14:textId="77777777" w:rsidR="00AE6CD6" w:rsidRPr="000D5873" w:rsidRDefault="00AE6CD6" w:rsidP="00AE6CD6">
            <w:pPr>
              <w:overflowPunct w:val="0"/>
              <w:autoSpaceDE w:val="0"/>
              <w:autoSpaceDN w:val="0"/>
              <w:adjustRightInd w:val="0"/>
              <w:ind w:left="851" w:firstLine="0"/>
              <w:textAlignment w:val="baseline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 xml:space="preserve">В </w:t>
            </w:r>
            <w:r w:rsidRPr="000D5873">
              <w:rPr>
                <w:color w:val="000000"/>
                <w:highlight w:val="yellow"/>
                <w:lang w:eastAsia="en-US"/>
              </w:rPr>
              <w:t>19</w:t>
            </w:r>
            <w:r w:rsidRPr="000D5873">
              <w:rPr>
                <w:color w:val="000000"/>
                <w:lang w:eastAsia="en-US"/>
              </w:rPr>
              <w:t>-ю очередь погашается неустойка (пени), рассчитанная за просрочку платежа по договорам оказания услуг по управлению изменением режима потребления.</w:t>
            </w:r>
          </w:p>
          <w:p w14:paraId="65B1C12F" w14:textId="77777777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 xml:space="preserve">В </w:t>
            </w:r>
            <w:r w:rsidRPr="000D5873">
              <w:rPr>
                <w:color w:val="000000"/>
                <w:highlight w:val="yellow"/>
                <w:lang w:eastAsia="en-US"/>
              </w:rPr>
              <w:t>20</w:t>
            </w:r>
            <w:r w:rsidRPr="000D5873">
              <w:rPr>
                <w:color w:val="000000"/>
                <w:lang w:eastAsia="en-US"/>
              </w:rPr>
              <w:t>-ю очередь погашается неустойка (пени), рассчитанная за просрочку платежа за электрическую энергию и мощность по регулируемым договорам</w:t>
            </w:r>
            <w:r w:rsidRPr="000D5873">
              <w:rPr>
                <w:lang w:eastAsia="en-US"/>
              </w:rPr>
              <w:t xml:space="preserve">, по соглашениям об изменении сроков оплаты по регулируемым договорам, по соглашениям о переносе измененных сроков оплаты по регулируемым договорам, заключенным в соответствии с </w:t>
            </w:r>
            <w:r w:rsidRPr="000D5873">
              <w:rPr>
                <w:i/>
                <w:lang w:eastAsia="en-US"/>
              </w:rPr>
              <w:t>Договором о присоединении к торговой системе оптового рынка</w:t>
            </w:r>
            <w:r w:rsidRPr="000D5873">
              <w:rPr>
                <w:color w:val="000000"/>
                <w:lang w:eastAsia="en-US"/>
              </w:rPr>
              <w:t>.</w:t>
            </w:r>
          </w:p>
          <w:p w14:paraId="6F4D13E5" w14:textId="77777777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</w:p>
          <w:p w14:paraId="7B0120A3" w14:textId="77777777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</w:p>
          <w:p w14:paraId="754E1582" w14:textId="77777777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</w:p>
          <w:p w14:paraId="00DB365B" w14:textId="77777777" w:rsidR="00745A21" w:rsidRPr="000D5873" w:rsidRDefault="00745A21" w:rsidP="00AE6CD6">
            <w:pPr>
              <w:ind w:left="851" w:firstLine="0"/>
              <w:rPr>
                <w:color w:val="000000"/>
                <w:lang w:eastAsia="en-US"/>
              </w:rPr>
            </w:pPr>
          </w:p>
          <w:p w14:paraId="74C0E5FF" w14:textId="77777777" w:rsidR="00745A21" w:rsidRPr="000D5873" w:rsidRDefault="00745A21" w:rsidP="00AE6CD6">
            <w:pPr>
              <w:ind w:left="851" w:firstLine="0"/>
              <w:rPr>
                <w:color w:val="000000"/>
                <w:lang w:eastAsia="en-US"/>
              </w:rPr>
            </w:pPr>
          </w:p>
          <w:p w14:paraId="27445689" w14:textId="77777777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В 2</w:t>
            </w:r>
            <w:r w:rsidRPr="000D5873">
              <w:rPr>
                <w:color w:val="000000"/>
                <w:highlight w:val="yellow"/>
                <w:lang w:eastAsia="en-US"/>
              </w:rPr>
              <w:t>1</w:t>
            </w:r>
            <w:r w:rsidRPr="000D5873">
              <w:rPr>
                <w:color w:val="000000"/>
                <w:lang w:eastAsia="en-US"/>
              </w:rPr>
              <w:t>-ю очередь погашается неустойка (пени), рассчитанная за просрочку платежа по договору купли-продажи электрической энергии по свободным (нерегулируемым) ценам в целях компенсации потерь в электрических сетях (в ценовой зоне).</w:t>
            </w:r>
          </w:p>
          <w:p w14:paraId="03B87E32" w14:textId="77777777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В 2</w:t>
            </w:r>
            <w:r w:rsidRPr="000D5873">
              <w:rPr>
                <w:color w:val="000000"/>
                <w:highlight w:val="yellow"/>
                <w:lang w:eastAsia="en-US"/>
              </w:rPr>
              <w:t>2</w:t>
            </w:r>
            <w:r w:rsidRPr="000D5873">
              <w:rPr>
                <w:color w:val="000000"/>
                <w:lang w:eastAsia="en-US"/>
              </w:rPr>
              <w:t>-ю очередь погашается неустойка (пени), рассчитанная за просрочку платежа</w:t>
            </w:r>
            <w:r w:rsidRPr="000D5873">
              <w:rPr>
                <w:lang w:eastAsia="en-US"/>
              </w:rPr>
              <w:t xml:space="preserve"> </w:t>
            </w:r>
            <w:r w:rsidRPr="000D5873">
              <w:rPr>
                <w:color w:val="000000"/>
                <w:lang w:eastAsia="en-US"/>
              </w:rPr>
              <w:t>по двусторонним договорам купли-продажи электрической энергии на территориях субъектов Российской Федерации, не объединенных в ценовые зоны оптового рынка.</w:t>
            </w:r>
          </w:p>
          <w:p w14:paraId="57CDEF06" w14:textId="77777777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В 2</w:t>
            </w:r>
            <w:r w:rsidRPr="000D5873">
              <w:rPr>
                <w:color w:val="000000"/>
                <w:highlight w:val="yellow"/>
                <w:lang w:eastAsia="en-US"/>
              </w:rPr>
              <w:t>3</w:t>
            </w:r>
            <w:r w:rsidRPr="000D5873">
              <w:rPr>
                <w:color w:val="000000"/>
                <w:lang w:eastAsia="en-US"/>
              </w:rPr>
              <w:t>-ю очередь погашается неустойка (пени), рассчитанная за просрочку платежа по соглашению о реструктуризации задолженности по договору на поставку, получение и оплату электрической энергии и мощности и оказание услуг на оптовом рынке.</w:t>
            </w:r>
          </w:p>
          <w:p w14:paraId="12578F20" w14:textId="77777777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lang w:eastAsia="en-US"/>
              </w:rPr>
              <w:t>В 2</w:t>
            </w:r>
            <w:r w:rsidRPr="000D5873">
              <w:rPr>
                <w:highlight w:val="yellow"/>
                <w:lang w:eastAsia="en-US"/>
              </w:rPr>
              <w:t>4</w:t>
            </w:r>
            <w:r w:rsidRPr="000D5873">
              <w:rPr>
                <w:lang w:eastAsia="en-US"/>
              </w:rPr>
              <w:t xml:space="preserve">-ю очередь погашается неустойка (пени), рассчитанная за просрочку платежа по договорам </w:t>
            </w:r>
            <w:r w:rsidRPr="000D5873">
              <w:rPr>
                <w:color w:val="000000"/>
                <w:lang w:eastAsia="en-US"/>
              </w:rPr>
              <w:t xml:space="preserve">купли-продажи электрической энергии для ЕЗ </w:t>
            </w:r>
            <w:r w:rsidRPr="000D5873">
              <w:rPr>
                <w:lang w:eastAsia="en-US"/>
              </w:rPr>
              <w:t xml:space="preserve">и по </w:t>
            </w:r>
            <w:r w:rsidRPr="000D5873">
              <w:rPr>
                <w:color w:val="000000"/>
                <w:lang w:eastAsia="en-US"/>
              </w:rPr>
              <w:t>четырехсторонним</w:t>
            </w:r>
            <w:r w:rsidRPr="000D5873">
              <w:rPr>
                <w:lang w:eastAsia="en-US"/>
              </w:rPr>
              <w:t xml:space="preserve"> договорам </w:t>
            </w:r>
            <w:r w:rsidRPr="000D5873">
              <w:rPr>
                <w:color w:val="000000"/>
                <w:lang w:eastAsia="en-US"/>
              </w:rPr>
              <w:t>купли-продажи мощности.</w:t>
            </w:r>
          </w:p>
          <w:p w14:paraId="441A7F37" w14:textId="77777777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lang w:eastAsia="en-US"/>
              </w:rPr>
              <w:t>В 2</w:t>
            </w:r>
            <w:r w:rsidRPr="000D5873">
              <w:rPr>
                <w:highlight w:val="yellow"/>
                <w:lang w:eastAsia="en-US"/>
              </w:rPr>
              <w:t>5</w:t>
            </w:r>
            <w:r w:rsidRPr="000D5873">
              <w:rPr>
                <w:lang w:eastAsia="en-US"/>
              </w:rPr>
              <w:t xml:space="preserve">-ю очередь погашается неустойка (пени), рассчитанная за просрочку платежа по договорам </w:t>
            </w:r>
            <w:r w:rsidRPr="000D5873">
              <w:rPr>
                <w:color w:val="000000"/>
                <w:lang w:eastAsia="en-US"/>
              </w:rPr>
              <w:t>купли-продажи электрической энергии в НЦЗ.</w:t>
            </w:r>
          </w:p>
          <w:p w14:paraId="5A5DB827" w14:textId="423E48D3" w:rsidR="00AE6CD6" w:rsidRPr="000D5873" w:rsidRDefault="00AE6CD6" w:rsidP="00AB7D26">
            <w:pPr>
              <w:ind w:firstLine="567"/>
              <w:rPr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Обязательства следующей очереди исполняются только после того, как полностью исполнены обязательства, отнесенные к предыдущей очереди.</w:t>
            </w:r>
          </w:p>
        </w:tc>
        <w:tc>
          <w:tcPr>
            <w:tcW w:w="7017" w:type="dxa"/>
          </w:tcPr>
          <w:p w14:paraId="586E9997" w14:textId="77777777" w:rsidR="00AE6CD6" w:rsidRPr="000D5873" w:rsidRDefault="00AE6CD6" w:rsidP="00AE6CD6">
            <w:pPr>
              <w:widowControl w:val="0"/>
              <w:spacing w:before="180" w:after="60"/>
              <w:ind w:left="1944" w:firstLine="0"/>
              <w:jc w:val="left"/>
              <w:outlineLvl w:val="2"/>
              <w:rPr>
                <w:b/>
                <w:color w:val="000000"/>
                <w:lang w:eastAsia="en-US"/>
              </w:rPr>
            </w:pPr>
            <w:bookmarkStart w:id="13" w:name="_Toc140482087"/>
            <w:bookmarkStart w:id="14" w:name="_Toc133881755"/>
            <w:r w:rsidRPr="000D5873">
              <w:rPr>
                <w:b/>
                <w:color w:val="000000"/>
                <w:lang w:eastAsia="en-US"/>
              </w:rPr>
              <w:t xml:space="preserve">2.3.3. Очередность </w:t>
            </w:r>
            <w:bookmarkEnd w:id="13"/>
            <w:r w:rsidRPr="000D5873">
              <w:rPr>
                <w:b/>
                <w:color w:val="000000"/>
                <w:lang w:eastAsia="en-US"/>
              </w:rPr>
              <w:t>среди обязательств, дата платежа по которым наступила в одну календарную дату, за расчетный период после 1 июля 2013 года</w:t>
            </w:r>
            <w:bookmarkEnd w:id="14"/>
          </w:p>
          <w:p w14:paraId="26072580" w14:textId="77777777" w:rsidR="00AE6CD6" w:rsidRPr="000D5873" w:rsidRDefault="00AE6CD6" w:rsidP="00AE6CD6">
            <w:pPr>
              <w:widowControl w:val="0"/>
              <w:spacing w:before="0" w:after="0"/>
              <w:ind w:firstLine="567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 xml:space="preserve">а) Среди обязательств, </w:t>
            </w:r>
            <w:r w:rsidRPr="000D5873">
              <w:rPr>
                <w:lang w:eastAsia="en-US"/>
              </w:rPr>
              <w:t>дата платежа по которым наступила</w:t>
            </w:r>
            <w:r w:rsidRPr="000D5873">
              <w:rPr>
                <w:color w:val="000000"/>
                <w:lang w:eastAsia="en-US"/>
              </w:rPr>
              <w:t xml:space="preserve"> в одну календарную дату </w:t>
            </w:r>
            <w:r w:rsidRPr="000D5873">
              <w:rPr>
                <w:b/>
                <w:color w:val="000000"/>
                <w:lang w:eastAsia="en-US"/>
              </w:rPr>
              <w:t>(14, 21, 28-е число месяца)</w:t>
            </w:r>
            <w:r w:rsidRPr="000D5873">
              <w:rPr>
                <w:color w:val="000000"/>
                <w:lang w:eastAsia="en-US"/>
              </w:rPr>
              <w:t>, устанавливается следующая очередность погашения:</w:t>
            </w:r>
          </w:p>
          <w:p w14:paraId="7B366BB3" w14:textId="77777777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 xml:space="preserve">В 1-ю очередь погашаются обязательства: </w:t>
            </w:r>
          </w:p>
          <w:p w14:paraId="71CEA7D0" w14:textId="77777777" w:rsidR="00AE6CD6" w:rsidRPr="000D5873" w:rsidRDefault="00AE6CD6" w:rsidP="00AE6CD6">
            <w:pPr>
              <w:ind w:left="851" w:firstLine="0"/>
              <w:rPr>
                <w:lang w:eastAsia="en-US"/>
              </w:rPr>
            </w:pPr>
            <w:r w:rsidRPr="000D5873">
              <w:rPr>
                <w:lang w:eastAsia="en-US"/>
              </w:rPr>
              <w:t xml:space="preserve">– по возврату излишне уплаченных авансовых платежей по договорам купли-продажи электрической энергии </w:t>
            </w:r>
            <w:r w:rsidRPr="000D5873">
              <w:rPr>
                <w:color w:val="000000"/>
                <w:lang w:eastAsia="en-US"/>
              </w:rPr>
              <w:t>для ЕЗ, по четырехсторонним договорам купли-продажи мощности</w:t>
            </w:r>
            <w:r w:rsidRPr="000D5873">
              <w:rPr>
                <w:lang w:eastAsia="en-US"/>
              </w:rPr>
              <w:t>;</w:t>
            </w:r>
          </w:p>
          <w:p w14:paraId="2008C516" w14:textId="77777777" w:rsidR="00AE6CD6" w:rsidRPr="000D5873" w:rsidRDefault="00AE6CD6" w:rsidP="00AE6CD6">
            <w:pPr>
              <w:ind w:left="885" w:firstLine="0"/>
              <w:rPr>
                <w:lang w:eastAsia="en-US"/>
              </w:rPr>
            </w:pPr>
            <w:r w:rsidRPr="000D5873">
              <w:rPr>
                <w:lang w:val="en-GB" w:eastAsia="en-US"/>
              </w:rPr>
              <w:sym w:font="Symbol" w:char="F02D"/>
            </w:r>
            <w:r w:rsidRPr="000D5873">
              <w:rPr>
                <w:lang w:eastAsia="en-US"/>
              </w:rPr>
              <w:t xml:space="preserve"> по возврату излишне уплаченных авансовых платежей </w:t>
            </w:r>
            <w:r w:rsidRPr="000D5873">
              <w:rPr>
                <w:color w:val="000000"/>
                <w:lang w:eastAsia="en-US"/>
              </w:rPr>
              <w:t>по договорам о предоставлении мощности (ДПМ)</w:t>
            </w:r>
            <w:r w:rsidRPr="000D5873">
              <w:rPr>
                <w:lang w:eastAsia="en-US"/>
              </w:rPr>
              <w:t>;</w:t>
            </w:r>
          </w:p>
          <w:p w14:paraId="0B7D8D79" w14:textId="77777777" w:rsidR="00AE6CD6" w:rsidRPr="000D5873" w:rsidRDefault="00AE6CD6" w:rsidP="00AE6CD6">
            <w:pPr>
              <w:ind w:left="851" w:firstLine="0"/>
              <w:rPr>
                <w:lang w:eastAsia="en-US"/>
              </w:rPr>
            </w:pPr>
            <w:r w:rsidRPr="000D5873">
              <w:rPr>
                <w:lang w:val="en-GB" w:eastAsia="en-US"/>
              </w:rPr>
              <w:sym w:font="Symbol" w:char="F02D"/>
            </w:r>
            <w:r w:rsidRPr="000D5873">
              <w:rPr>
                <w:lang w:eastAsia="en-US"/>
              </w:rPr>
              <w:t xml:space="preserve"> по возврату излишне уплаченных авансовых платежей </w:t>
            </w:r>
            <w:r w:rsidRPr="000D5873">
              <w:rPr>
                <w:color w:val="000000"/>
                <w:lang w:eastAsia="en-US"/>
              </w:rPr>
              <w:t>по договорам купли-продажи мощности новых атомных станций и гидроэлектростанций;</w:t>
            </w:r>
          </w:p>
          <w:p w14:paraId="6AA92270" w14:textId="77777777" w:rsidR="00AE6CD6" w:rsidRPr="000D5873" w:rsidRDefault="00AE6CD6" w:rsidP="00AE6CD6">
            <w:pPr>
              <w:ind w:left="885" w:firstLine="0"/>
              <w:rPr>
                <w:lang w:eastAsia="en-US"/>
              </w:rPr>
            </w:pPr>
            <w:r w:rsidRPr="000D5873">
              <w:rPr>
                <w:lang w:val="en-GB" w:eastAsia="en-US"/>
              </w:rPr>
              <w:sym w:font="Symbol" w:char="F02D"/>
            </w:r>
            <w:r w:rsidRPr="000D5873">
              <w:rPr>
                <w:lang w:eastAsia="en-US"/>
              </w:rPr>
              <w:t xml:space="preserve"> по возврату излишне уплаченных авансовых платежей </w:t>
            </w:r>
            <w:r w:rsidRPr="000D5873">
              <w:rPr>
                <w:color w:val="000000"/>
                <w:lang w:eastAsia="en-US"/>
              </w:rPr>
              <w:t>по ДПМ ВИЭ / ДПМ ТБО;</w:t>
            </w:r>
          </w:p>
          <w:p w14:paraId="759B0777" w14:textId="77777777" w:rsidR="00AE6CD6" w:rsidRPr="000D5873" w:rsidRDefault="00AE6CD6" w:rsidP="00AE6CD6">
            <w:pPr>
              <w:ind w:left="885" w:firstLine="0"/>
              <w:rPr>
                <w:lang w:eastAsia="en-US"/>
              </w:rPr>
            </w:pPr>
            <w:r w:rsidRPr="000D5873">
              <w:rPr>
                <w:lang w:val="en-GB" w:eastAsia="en-US"/>
              </w:rPr>
              <w:sym w:font="Symbol" w:char="F02D"/>
            </w:r>
            <w:r w:rsidRPr="000D5873">
              <w:rPr>
                <w:lang w:eastAsia="en-US"/>
              </w:rPr>
              <w:t xml:space="preserve"> по возврату излишне уплаченных авансовых платежей по договорам купли-продажи мощности, производимой с использованием генерирующих объектов, поставляющих мощность в вынужденном режиме;</w:t>
            </w:r>
          </w:p>
          <w:p w14:paraId="577A45D5" w14:textId="77777777" w:rsidR="00AE6CD6" w:rsidRPr="000D5873" w:rsidRDefault="00AE6CD6" w:rsidP="00AE6CD6">
            <w:pPr>
              <w:ind w:left="885" w:firstLine="0"/>
              <w:rPr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– по возврату излишне уплаченных авансовых платежей по договорам купли-продажи мощности модернизированных генерирующих объектов</w:t>
            </w:r>
            <w:r w:rsidRPr="000D5873">
              <w:rPr>
                <w:color w:val="000000"/>
                <w:highlight w:val="yellow"/>
                <w:lang w:eastAsia="en-US"/>
              </w:rPr>
              <w:t>;</w:t>
            </w:r>
          </w:p>
          <w:p w14:paraId="08D5E1E9" w14:textId="77777777" w:rsidR="00AE6CD6" w:rsidRPr="000D5873" w:rsidRDefault="00AE6CD6" w:rsidP="00AE6CD6">
            <w:pPr>
              <w:ind w:left="885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highlight w:val="yellow"/>
                <w:lang w:eastAsia="en-US"/>
              </w:rPr>
              <w:t xml:space="preserve">– по возврату излишне уплаченных авансовых платежей по договорам купли-продажи мощности </w:t>
            </w:r>
            <w:r w:rsidR="00276FBE" w:rsidRPr="000D5873">
              <w:rPr>
                <w:color w:val="000000"/>
                <w:highlight w:val="yellow"/>
                <w:lang w:eastAsia="en-US"/>
              </w:rPr>
              <w:t>по регулируемым ценам</w:t>
            </w:r>
            <w:r w:rsidRPr="000D5873">
              <w:rPr>
                <w:color w:val="000000"/>
                <w:lang w:eastAsia="en-US"/>
              </w:rPr>
              <w:t>;</w:t>
            </w:r>
          </w:p>
          <w:p w14:paraId="10485FD8" w14:textId="77777777" w:rsidR="00AE6CD6" w:rsidRPr="000D5873" w:rsidRDefault="00AE6CD6" w:rsidP="00AE6CD6">
            <w:pPr>
              <w:ind w:left="885" w:firstLine="0"/>
              <w:rPr>
                <w:lang w:eastAsia="en-US"/>
              </w:rPr>
            </w:pPr>
            <w:r w:rsidRPr="000D5873">
              <w:rPr>
                <w:color w:val="000000"/>
                <w:highlight w:val="yellow"/>
                <w:lang w:eastAsia="en-US"/>
              </w:rPr>
              <w:t xml:space="preserve">– по возврату излишне уплаченных авансовых платежей по договорам </w:t>
            </w:r>
            <w:r w:rsidR="00276FBE" w:rsidRPr="000D5873">
              <w:rPr>
                <w:color w:val="000000"/>
                <w:highlight w:val="yellow"/>
                <w:lang w:eastAsia="en-US"/>
              </w:rPr>
              <w:t>на модернизацию генерирующих объектов, расположенных на отдельных территориях</w:t>
            </w:r>
            <w:r w:rsidRPr="000D5873">
              <w:rPr>
                <w:lang w:eastAsia="en-US"/>
              </w:rPr>
              <w:t>.</w:t>
            </w:r>
          </w:p>
          <w:p w14:paraId="43919DC9" w14:textId="77777777" w:rsidR="00AE6CD6" w:rsidRPr="000D5873" w:rsidRDefault="00AE6CD6" w:rsidP="00AE6CD6">
            <w:pPr>
              <w:ind w:left="885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В 2-ю очередь погашаются обязательства по оплате штрафов по ДПМ.</w:t>
            </w:r>
          </w:p>
          <w:p w14:paraId="445F0A53" w14:textId="77777777" w:rsidR="00AE6CD6" w:rsidRPr="000D5873" w:rsidRDefault="00AE6CD6" w:rsidP="00AE6CD6">
            <w:pPr>
              <w:ind w:left="851" w:firstLine="0"/>
              <w:rPr>
                <w:lang w:eastAsia="en-US"/>
              </w:rPr>
            </w:pPr>
            <w:r w:rsidRPr="000D5873">
              <w:rPr>
                <w:lang w:eastAsia="en-US"/>
              </w:rPr>
              <w:t>В 3-ю очередь погашаются обязательства по оплате штрафов:</w:t>
            </w:r>
          </w:p>
          <w:p w14:paraId="0D1BF7FC" w14:textId="77777777" w:rsidR="00AE6CD6" w:rsidRPr="000D5873" w:rsidRDefault="00AE6CD6" w:rsidP="00AE6CD6">
            <w:pPr>
              <w:ind w:left="851" w:firstLine="0"/>
              <w:rPr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–</w:t>
            </w:r>
            <w:r w:rsidRPr="000D5873">
              <w:rPr>
                <w:lang w:eastAsia="en-US"/>
              </w:rPr>
              <w:t xml:space="preserve"> </w:t>
            </w:r>
            <w:r w:rsidRPr="000D5873">
              <w:rPr>
                <w:color w:val="000000"/>
                <w:lang w:eastAsia="en-US"/>
              </w:rPr>
              <w:t xml:space="preserve">по договорам купли-продажи </w:t>
            </w:r>
            <w:r w:rsidRPr="000D5873">
              <w:rPr>
                <w:lang w:eastAsia="en-US"/>
              </w:rPr>
              <w:t>(поставки) мощности новых гидроэлектростанций (в том числе гидроаккумулирующих электростанций);</w:t>
            </w:r>
          </w:p>
          <w:p w14:paraId="05052C42" w14:textId="77777777" w:rsidR="00AE6CD6" w:rsidRPr="000D5873" w:rsidRDefault="00AE6CD6" w:rsidP="00AE6CD6">
            <w:pPr>
              <w:ind w:left="851" w:firstLine="0"/>
              <w:rPr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–</w:t>
            </w:r>
            <w:r w:rsidRPr="000D5873">
              <w:rPr>
                <w:lang w:eastAsia="en-US"/>
              </w:rPr>
              <w:t xml:space="preserve"> договорам купли-продажи (поставки) мощности новых атомных станций</w:t>
            </w:r>
            <w:r w:rsidRPr="000D5873">
              <w:rPr>
                <w:color w:val="000000"/>
                <w:lang w:eastAsia="en-US"/>
              </w:rPr>
              <w:t>.</w:t>
            </w:r>
          </w:p>
          <w:p w14:paraId="327F8BD0" w14:textId="77777777" w:rsidR="00AE6CD6" w:rsidRPr="000D5873" w:rsidRDefault="00AE6CD6" w:rsidP="00AE6CD6">
            <w:pPr>
              <w:ind w:left="885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В 4-ю очередь погашаются обязательства по оплате штрафов:</w:t>
            </w:r>
          </w:p>
          <w:p w14:paraId="62236800" w14:textId="77777777" w:rsidR="00AE6CD6" w:rsidRPr="000D5873" w:rsidRDefault="00AE6CD6" w:rsidP="00AE6CD6">
            <w:pPr>
              <w:ind w:left="885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– по ДПМ ВИЭ (в том числе обязательства поручителя по оплате штрафов по ДПМ ВИЭ);</w:t>
            </w:r>
          </w:p>
          <w:p w14:paraId="0359C61C" w14:textId="77777777" w:rsidR="00AE6CD6" w:rsidRPr="000D5873" w:rsidRDefault="00AE6CD6" w:rsidP="00AE6CD6">
            <w:pPr>
              <w:ind w:left="885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– ДПМ ТБО (в том числе обязательства поручителя по оплате штрафов по ДПМ ТБО).</w:t>
            </w:r>
          </w:p>
          <w:p w14:paraId="2611C82F" w14:textId="77777777" w:rsidR="00AE6CD6" w:rsidRPr="000D5873" w:rsidRDefault="00AE6CD6" w:rsidP="00AE6CD6">
            <w:pPr>
              <w:ind w:left="885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В 5-ю очередь погашаются обязательства по оплате штрафов по агентскому договору (АД):</w:t>
            </w:r>
          </w:p>
          <w:p w14:paraId="13398CC4" w14:textId="77777777" w:rsidR="00AE6CD6" w:rsidRPr="000D5873" w:rsidRDefault="00AE6CD6" w:rsidP="00840F02">
            <w:pPr>
              <w:numPr>
                <w:ilvl w:val="1"/>
                <w:numId w:val="40"/>
              </w:numPr>
              <w:tabs>
                <w:tab w:val="clear" w:pos="0"/>
              </w:tabs>
              <w:spacing w:before="180" w:after="60"/>
              <w:ind w:left="885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неустойка (штраф) за несвоевременное предоставление, отказ, уклонение от предоставления заключения Главгосэкспертизы на проектную документацию;</w:t>
            </w:r>
          </w:p>
          <w:p w14:paraId="21D9FEF1" w14:textId="77777777" w:rsidR="00AE6CD6" w:rsidRPr="000D5873" w:rsidRDefault="00AE6CD6" w:rsidP="00840F02">
            <w:pPr>
              <w:numPr>
                <w:ilvl w:val="1"/>
                <w:numId w:val="40"/>
              </w:numPr>
              <w:tabs>
                <w:tab w:val="clear" w:pos="0"/>
              </w:tabs>
              <w:spacing w:before="180" w:after="60"/>
              <w:ind w:left="885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неустойка (штраф) за несвоевременное предоставление, нарушение формы и (или) непредоставление отчетности по АД;</w:t>
            </w:r>
          </w:p>
          <w:p w14:paraId="43161ED2" w14:textId="77777777" w:rsidR="00AE6CD6" w:rsidRPr="000D5873" w:rsidRDefault="00AE6CD6" w:rsidP="00840F02">
            <w:pPr>
              <w:numPr>
                <w:ilvl w:val="1"/>
                <w:numId w:val="40"/>
              </w:numPr>
              <w:tabs>
                <w:tab w:val="clear" w:pos="0"/>
              </w:tabs>
              <w:spacing w:before="180" w:after="60"/>
              <w:ind w:left="885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неустойка (штраф) за бездействие или действия, означающие фактический отказ от исполнения договора (АД) в целом.</w:t>
            </w:r>
          </w:p>
          <w:p w14:paraId="42A92BC4" w14:textId="77777777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В 6-ю очередь погашаются обязательства:</w:t>
            </w:r>
          </w:p>
          <w:p w14:paraId="6F00D0FF" w14:textId="77777777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– по перечислению денежной суммы, обусловленной отказом поставщика от исполнения обязательств по договору на модернизацию;</w:t>
            </w:r>
          </w:p>
          <w:p w14:paraId="0D5EBBD4" w14:textId="77777777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– по перечислению денежной суммы, обусловленной уменьшением поставщиком периода поставки мощности по договору на модернизацию;</w:t>
            </w:r>
          </w:p>
          <w:p w14:paraId="06586ACB" w14:textId="70C6AA46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 xml:space="preserve">– по </w:t>
            </w:r>
            <w:r w:rsidR="00A059DE" w:rsidRPr="000D5873">
              <w:rPr>
                <w:color w:val="000000"/>
                <w:highlight w:val="yellow"/>
                <w:lang w:eastAsia="en-US"/>
              </w:rPr>
              <w:t>у</w:t>
            </w:r>
            <w:r w:rsidRPr="000D5873">
              <w:rPr>
                <w:color w:val="000000"/>
                <w:lang w:eastAsia="en-US"/>
              </w:rPr>
              <w:t>плате штрафов по договорам на модернизацию;</w:t>
            </w:r>
          </w:p>
          <w:p w14:paraId="090598C2" w14:textId="26D8A8FA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highlight w:val="yellow"/>
                <w:lang w:eastAsia="en-US"/>
              </w:rPr>
              <w:t xml:space="preserve">– по </w:t>
            </w:r>
            <w:r w:rsidR="00A059DE" w:rsidRPr="000D5873">
              <w:rPr>
                <w:color w:val="000000"/>
                <w:highlight w:val="yellow"/>
                <w:lang w:eastAsia="en-US"/>
              </w:rPr>
              <w:t>у</w:t>
            </w:r>
            <w:r w:rsidRPr="000D5873">
              <w:rPr>
                <w:color w:val="000000"/>
                <w:highlight w:val="yellow"/>
                <w:lang w:eastAsia="en-US"/>
              </w:rPr>
              <w:t xml:space="preserve">плате штрафов по договорам </w:t>
            </w:r>
            <w:r w:rsidR="00276FBE" w:rsidRPr="000D5873">
              <w:rPr>
                <w:color w:val="000000"/>
                <w:highlight w:val="yellow"/>
                <w:lang w:eastAsia="en-US"/>
              </w:rPr>
              <w:t>на модернизацию генерирующих объектов, расположенных на отдельных территориях</w:t>
            </w:r>
            <w:r w:rsidRPr="000D5873">
              <w:rPr>
                <w:color w:val="000000"/>
                <w:highlight w:val="yellow"/>
                <w:lang w:eastAsia="en-US"/>
              </w:rPr>
              <w:t>;</w:t>
            </w:r>
          </w:p>
          <w:p w14:paraId="36C207FE" w14:textId="77777777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 xml:space="preserve">– по перечислению суммы </w:t>
            </w:r>
            <w:r w:rsidRPr="000D5873">
              <w:rPr>
                <w:bCs/>
                <w:lang w:eastAsia="en-US"/>
              </w:rPr>
              <w:t>процентов за пользование денежными средствами</w:t>
            </w:r>
            <w:r w:rsidRPr="000D5873">
              <w:rPr>
                <w:color w:val="000000"/>
                <w:lang w:eastAsia="en-US"/>
              </w:rPr>
              <w:t xml:space="preserve"> по соглашению о реструктуризации задолженности и соглашению о реструктуризации задолженности по цессии, заключаемым в соответствии с разделом 18</w:t>
            </w:r>
            <w:r w:rsidRPr="000D5873">
              <w:rPr>
                <w:lang w:eastAsia="en-US"/>
              </w:rPr>
              <w:t>´</w:t>
            </w:r>
            <w:r w:rsidRPr="000D5873">
              <w:rPr>
                <w:color w:val="000000"/>
                <w:lang w:eastAsia="en-US"/>
              </w:rPr>
              <w:t xml:space="preserve"> настоящего Регламента.</w:t>
            </w:r>
          </w:p>
          <w:p w14:paraId="4CB979FB" w14:textId="77777777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В 7-ю очередь погашаются обязательства:</w:t>
            </w:r>
          </w:p>
          <w:p w14:paraId="028982CE" w14:textId="77777777" w:rsidR="00AE6CD6" w:rsidRPr="000D5873" w:rsidRDefault="00AE6CD6" w:rsidP="00AE6CD6">
            <w:pPr>
              <w:ind w:left="840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– по оплате штрафов по договорам купли-продажи мощности по результатам конкурентного отбора мощности (в том числе обязательства поручителя);</w:t>
            </w:r>
          </w:p>
          <w:p w14:paraId="706BCC89" w14:textId="77777777" w:rsidR="00AE6CD6" w:rsidRPr="000D5873" w:rsidRDefault="00AE6CD6" w:rsidP="00AE6CD6">
            <w:pPr>
              <w:ind w:left="840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– по перечислению денежной суммы, выплачиваемой покупателю в случае полного (частичного) отказа поставщика от исполнения обязательств по поставке мощности по договорам купли-продажи мощности по результатам конкурентного отбора мощности (в том числе обязательства поручителя, далее – денежная сумма, обусловленная отказом поставщика от исполнения обязательств по договорам купли-продажи мощности по результатам конкурентного отбора мощности);</w:t>
            </w:r>
          </w:p>
          <w:p w14:paraId="72928A59" w14:textId="77777777" w:rsidR="00AE6CD6" w:rsidRPr="000D5873" w:rsidRDefault="00AE6CD6" w:rsidP="00AE6CD6">
            <w:pPr>
              <w:ind w:left="840" w:firstLine="0"/>
              <w:rPr>
                <w:lang w:eastAsia="en-US"/>
              </w:rPr>
            </w:pPr>
            <w:r w:rsidRPr="000D5873">
              <w:rPr>
                <w:lang w:eastAsia="en-US"/>
              </w:rPr>
              <w:t>– по перечислению денежной суммы, выплачиваемой поставщику в случае полного (частичного) отказа покупателя от исполнения обязательств по обеспечению готовности к осуществлению ценозависимого снижения объема покупки электрической энергии (в том числе обязательства поручителя, далее – денежная сумма, обусловленная отказом покупателя от исполнения обязательств по обеспечению готовности к осуществлению ценозависимого снижения объема покупки электрической энергии);</w:t>
            </w:r>
          </w:p>
          <w:p w14:paraId="7AD25C5C" w14:textId="77777777" w:rsidR="00AE6CD6" w:rsidRPr="000D5873" w:rsidRDefault="00AE6CD6" w:rsidP="00AE6CD6">
            <w:pPr>
              <w:ind w:left="840" w:firstLine="0"/>
              <w:rPr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 xml:space="preserve">– по оплате штрафов </w:t>
            </w:r>
            <w:r w:rsidRPr="000D5873">
              <w:rPr>
                <w:lang w:eastAsia="en-US"/>
              </w:rPr>
              <w:t xml:space="preserve">по договорам купли-продажи мощности по результатам конкурентного отбора мощности новых генерирующих объектов </w:t>
            </w:r>
            <w:r w:rsidRPr="000D5873">
              <w:rPr>
                <w:color w:val="000000"/>
                <w:lang w:eastAsia="en-US"/>
              </w:rPr>
              <w:t>(в том числе обязательства поручителя);</w:t>
            </w:r>
          </w:p>
          <w:p w14:paraId="732E2224" w14:textId="77777777" w:rsidR="00AE6CD6" w:rsidRPr="000D5873" w:rsidRDefault="00AE6CD6" w:rsidP="00AE6CD6">
            <w:pPr>
              <w:ind w:left="840" w:firstLine="0"/>
              <w:rPr>
                <w:color w:val="000000"/>
                <w:lang w:eastAsia="en-US"/>
              </w:rPr>
            </w:pPr>
            <w:r w:rsidRPr="000D5873">
              <w:rPr>
                <w:lang w:eastAsia="en-US"/>
              </w:rPr>
              <w:t>– по перечислению денежной суммы, выплачиваемой покупателю в случае полного (частичного) отказа поставщика от исполнения обязательств по поставке мощности по договорам купли-продажи мощности по результатам конкурентного отбора мощности новых генерирующих объектов и по договорам купли-продажи мощности по результатам конкурентного отбора мощности новых генерирующих объектов, проведенного не ранее 2021 года (в том числе обязательства поручителя, далее – денежная сумма, обусловленная отказом поставщика от исполнения обязательств по договорам купли-продажи мощности по результатам конкурентного отбора мощности новых генерирующих объектов);</w:t>
            </w:r>
          </w:p>
          <w:p w14:paraId="4BE0AE7F" w14:textId="77777777" w:rsidR="00AE6CD6" w:rsidRPr="000D5873" w:rsidRDefault="00AE6CD6" w:rsidP="00AE6CD6">
            <w:pPr>
              <w:ind w:left="840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– по оплате штрафов по договорам купли-продажи мощности, производимой с использованием генерирующих объектов, поставляющих мощность в вынужденном режиме;</w:t>
            </w:r>
          </w:p>
          <w:p w14:paraId="05931BE0" w14:textId="77777777" w:rsidR="00AE6CD6" w:rsidRPr="000D5873" w:rsidRDefault="00AE6CD6" w:rsidP="00AE6CD6">
            <w:pPr>
              <w:ind w:left="840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– по перечислению денежной суммы, выплачиваемой покупателю в случае полного (частичного) отказа поставщика от исполнения обязательств по поставке мощности по договорам купли-продажи мощности, производимой с использованием генерирующих объектов, поставляющих мощность в вынужденном режиме (далее – денежная сумма, обусловленная отказом поставщика от исполнения обязательств по договорам купли-продажи мощности, производимой с использованием генерирующих объектов, поставляющих мощность в вынужденном режиме)</w:t>
            </w:r>
            <w:r w:rsidRPr="000D5873">
              <w:rPr>
                <w:color w:val="000000"/>
                <w:highlight w:val="yellow"/>
                <w:lang w:eastAsia="en-US"/>
              </w:rPr>
              <w:t>;</w:t>
            </w:r>
          </w:p>
          <w:p w14:paraId="77A11CC4" w14:textId="14ABFCC6" w:rsidR="00AE6CD6" w:rsidRPr="000D5873" w:rsidRDefault="00A059DE" w:rsidP="00AE6CD6">
            <w:pPr>
              <w:ind w:left="840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highlight w:val="yellow"/>
                <w:lang w:eastAsia="en-US"/>
              </w:rPr>
              <w:t xml:space="preserve">– </w:t>
            </w:r>
            <w:r w:rsidR="00AE6CD6" w:rsidRPr="000D5873">
              <w:rPr>
                <w:color w:val="000000"/>
                <w:highlight w:val="yellow"/>
                <w:lang w:eastAsia="en-US"/>
              </w:rPr>
              <w:t xml:space="preserve">по </w:t>
            </w:r>
            <w:r w:rsidR="00AB7D26" w:rsidRPr="000D5873">
              <w:rPr>
                <w:color w:val="000000"/>
                <w:highlight w:val="yellow"/>
                <w:lang w:eastAsia="en-US"/>
              </w:rPr>
              <w:t>у</w:t>
            </w:r>
            <w:r w:rsidR="00AE6CD6" w:rsidRPr="000D5873">
              <w:rPr>
                <w:color w:val="000000"/>
                <w:highlight w:val="yellow"/>
                <w:lang w:eastAsia="en-US"/>
              </w:rPr>
              <w:t>плате штрафа</w:t>
            </w:r>
            <w:r w:rsidR="00AE6CD6" w:rsidRPr="000D5873">
              <w:rPr>
                <w:color w:val="000000"/>
                <w:lang w:eastAsia="en-US"/>
              </w:rPr>
              <w:t xml:space="preserve"> </w:t>
            </w:r>
            <w:r w:rsidR="00AE6CD6" w:rsidRPr="000D5873">
              <w:rPr>
                <w:color w:val="000000"/>
                <w:highlight w:val="yellow"/>
                <w:lang w:eastAsia="en-US"/>
              </w:rPr>
              <w:t xml:space="preserve">по договорам </w:t>
            </w:r>
            <w:r w:rsidR="00AE6CD6" w:rsidRPr="000D5873">
              <w:rPr>
                <w:highlight w:val="yellow"/>
                <w:lang w:eastAsia="en-US"/>
              </w:rPr>
              <w:t xml:space="preserve">по </w:t>
            </w:r>
            <w:r w:rsidR="00276FBE" w:rsidRPr="000D5873">
              <w:rPr>
                <w:color w:val="000000"/>
                <w:highlight w:val="yellow"/>
              </w:rPr>
              <w:t>купли-продажи мощности по нерегулируемым ценам</w:t>
            </w:r>
            <w:r w:rsidR="00AE6CD6" w:rsidRPr="000D5873">
              <w:rPr>
                <w:lang w:eastAsia="en-US"/>
              </w:rPr>
              <w:t>.</w:t>
            </w:r>
            <w:r w:rsidR="00AE6CD6" w:rsidRPr="000D5873">
              <w:rPr>
                <w:color w:val="000000"/>
                <w:lang w:eastAsia="en-US"/>
              </w:rPr>
              <w:t xml:space="preserve"> </w:t>
            </w:r>
          </w:p>
          <w:p w14:paraId="7AD97479" w14:textId="77777777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В 8-ю очередь погашаются обязательства:</w:t>
            </w:r>
          </w:p>
          <w:p w14:paraId="03564E1B" w14:textId="77777777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– по оплате штрафов по договорам оказания услуг по управлению изменением режима потребления (в том числе обязательства поручителя по оплате штрафов по договорам оказания услуг по управлению изменением режима потребления);</w:t>
            </w:r>
          </w:p>
          <w:p w14:paraId="20FF16EF" w14:textId="77777777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– по перечислению денежной суммы, обусловленной полным (частичным) отказом исполнителя услуг от исполнения обязательств по договорам оказания услуг по управлению изменением режима потребления.</w:t>
            </w:r>
          </w:p>
          <w:p w14:paraId="751FA058" w14:textId="77777777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В 9-ю очередь погашаются обязательства по оплате штрафа на основании вступившего в силу решения дисциплинарной комиссии СР о применении штрафа.</w:t>
            </w:r>
          </w:p>
          <w:p w14:paraId="595741C9" w14:textId="77777777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 xml:space="preserve">В 10-ю очередь погашаются обязательства по оплате штрафа </w:t>
            </w:r>
            <w:r w:rsidRPr="000D5873">
              <w:rPr>
                <w:lang w:eastAsia="en-US"/>
              </w:rPr>
              <w:t>за нарушение комитентом сроков и порядка предоставления счетов-фактур, информации о показателях счетов-фактур и копий счетов-фактур</w:t>
            </w:r>
            <w:r w:rsidRPr="000D5873">
              <w:rPr>
                <w:color w:val="000000"/>
                <w:lang w:eastAsia="en-US"/>
              </w:rPr>
              <w:t>:</w:t>
            </w:r>
          </w:p>
          <w:p w14:paraId="03839291" w14:textId="77777777" w:rsidR="00AE6CD6" w:rsidRPr="000D5873" w:rsidRDefault="00AE6CD6" w:rsidP="00AE6CD6">
            <w:pPr>
              <w:ind w:left="1276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– по договорам комиссии на РСВ;</w:t>
            </w:r>
          </w:p>
          <w:p w14:paraId="699A7048" w14:textId="77777777" w:rsidR="00AE6CD6" w:rsidRPr="000D5873" w:rsidRDefault="00AE6CD6" w:rsidP="00AE6CD6">
            <w:pPr>
              <w:ind w:left="1276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– договорам комиссии на БР;</w:t>
            </w:r>
          </w:p>
          <w:p w14:paraId="64D26F6B" w14:textId="77777777" w:rsidR="00AE6CD6" w:rsidRPr="000D5873" w:rsidRDefault="00AE6CD6" w:rsidP="00AE6CD6">
            <w:pPr>
              <w:ind w:left="1276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– договорам комиссии НЦЗ</w:t>
            </w:r>
            <w:r w:rsidRPr="000D5873">
              <w:rPr>
                <w:highlight w:val="yellow"/>
                <w:lang w:eastAsia="en-US"/>
              </w:rPr>
              <w:t>;</w:t>
            </w:r>
          </w:p>
          <w:p w14:paraId="78093FF9" w14:textId="77777777" w:rsidR="00AE6CD6" w:rsidRPr="000D5873" w:rsidRDefault="00AE6CD6" w:rsidP="00AE6CD6">
            <w:pPr>
              <w:ind w:left="1276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highlight w:val="yellow"/>
                <w:lang w:eastAsia="en-US"/>
              </w:rPr>
              <w:t xml:space="preserve">– договорам комиссии на продажу электрической энергии </w:t>
            </w:r>
            <w:r w:rsidR="00276FBE" w:rsidRPr="000D5873">
              <w:rPr>
                <w:color w:val="000000"/>
                <w:highlight w:val="yellow"/>
                <w:lang w:eastAsia="en-US"/>
              </w:rPr>
              <w:t>по регулируемым ценам</w:t>
            </w:r>
            <w:r w:rsidRPr="000D5873">
              <w:rPr>
                <w:lang w:eastAsia="en-US"/>
              </w:rPr>
              <w:t>.</w:t>
            </w:r>
          </w:p>
          <w:p w14:paraId="15E82713" w14:textId="77777777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 xml:space="preserve">В 11-ю очередь погашаются обязательства по оплате услуг СО по договорам возмездного оказания услуг по ОДУ в части обеспечения надежности функционирования электроэнергетики. </w:t>
            </w:r>
          </w:p>
          <w:p w14:paraId="062FC1DF" w14:textId="77777777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В 12-ю очередь погашаются обязательства по оплате услуг инфраструктурных организаций: КО.</w:t>
            </w:r>
          </w:p>
          <w:p w14:paraId="712D43CD" w14:textId="77777777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В 13-ю очередь погашаются обязательства по оплате агентского вознаграждения инфраструктурных организаций: ЦФР.</w:t>
            </w:r>
          </w:p>
          <w:p w14:paraId="708F0DB9" w14:textId="77777777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В 14-ю очередь погашаются обязательства по оплате услуг инфраструктурных организаций: ЦФР.</w:t>
            </w:r>
          </w:p>
          <w:p w14:paraId="3B0E74F5" w14:textId="77777777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В 15-ю очередь погашаются обязательства по оплате услуг комиссионера – ЦФР.</w:t>
            </w:r>
          </w:p>
          <w:p w14:paraId="34A9B37F" w14:textId="77777777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В 16-ю очередь погашаются обязательства по оплате услуг поверенного по договорам коммерческого представительства.</w:t>
            </w:r>
          </w:p>
          <w:p w14:paraId="6D57D677" w14:textId="77777777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 xml:space="preserve">В 17-ю очередь погашаются обязательства по договорам о предоставлении мощности (ДПМ), </w:t>
            </w:r>
            <w:r w:rsidRPr="000D5873">
              <w:rPr>
                <w:lang w:eastAsia="en-US"/>
              </w:rPr>
              <w:t xml:space="preserve">по соглашениям об изменении сроков оплаты по </w:t>
            </w:r>
            <w:r w:rsidRPr="000D5873">
              <w:rPr>
                <w:color w:val="000000"/>
                <w:lang w:eastAsia="en-US"/>
              </w:rPr>
              <w:t>договорам о предоставлении мощности.</w:t>
            </w:r>
          </w:p>
          <w:p w14:paraId="5DCB906F" w14:textId="77777777" w:rsidR="00AE6CD6" w:rsidRPr="000D5873" w:rsidRDefault="00AE6CD6" w:rsidP="00AE6CD6">
            <w:pPr>
              <w:ind w:left="851" w:firstLine="0"/>
              <w:rPr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 xml:space="preserve">В 18-ю очередь погашаются обязательства по договорам купли-продажи </w:t>
            </w:r>
            <w:r w:rsidRPr="000D5873">
              <w:rPr>
                <w:lang w:eastAsia="en-US"/>
              </w:rPr>
              <w:t>(поставки) мощности новых гидроэлектростанций (в том числе гидроаккумулирующих электростанций) и договорам купли-продажи (поставки) мощности новых атомных станций</w:t>
            </w:r>
            <w:r w:rsidRPr="000D5873">
              <w:rPr>
                <w:color w:val="000000"/>
                <w:lang w:eastAsia="en-US"/>
              </w:rPr>
              <w:t xml:space="preserve">, </w:t>
            </w:r>
            <w:r w:rsidRPr="000D5873">
              <w:rPr>
                <w:lang w:eastAsia="en-US"/>
              </w:rPr>
              <w:t xml:space="preserve">по соглашениям об изменении сроков оплаты по </w:t>
            </w:r>
            <w:r w:rsidRPr="000D5873">
              <w:rPr>
                <w:color w:val="000000"/>
                <w:lang w:eastAsia="en-US"/>
              </w:rPr>
              <w:t xml:space="preserve">договорам купли-продажи </w:t>
            </w:r>
            <w:r w:rsidRPr="000D5873">
              <w:rPr>
                <w:lang w:eastAsia="en-US"/>
              </w:rPr>
              <w:t>(поставки) мощности новых гидроэлектростанций (в том числе гидроаккумулирующих электростанций) и договорам купли-продажи (поставки) мощности новых атомных станций</w:t>
            </w:r>
            <w:r w:rsidRPr="000D5873">
              <w:rPr>
                <w:color w:val="000000"/>
                <w:lang w:eastAsia="en-US"/>
              </w:rPr>
              <w:t>.</w:t>
            </w:r>
          </w:p>
          <w:p w14:paraId="6570E03E" w14:textId="77777777" w:rsidR="00AE6CD6" w:rsidRPr="000D5873" w:rsidRDefault="00AE6CD6" w:rsidP="00AE6CD6">
            <w:pPr>
              <w:ind w:left="885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В 19-ю очередь погашаются обязательства по ДПМ ВИЭ / ДПМ ТБО.</w:t>
            </w:r>
          </w:p>
          <w:p w14:paraId="36579645" w14:textId="77777777" w:rsidR="00AE6CD6" w:rsidRPr="000D5873" w:rsidRDefault="00AE6CD6" w:rsidP="00AE6CD6">
            <w:pPr>
              <w:ind w:left="885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В 20-ю очередь погашаются обязательства</w:t>
            </w:r>
            <w:r w:rsidRPr="000D5873">
              <w:rPr>
                <w:color w:val="000000"/>
                <w:highlight w:val="yellow"/>
                <w:lang w:eastAsia="en-US"/>
              </w:rPr>
              <w:t>:</w:t>
            </w:r>
          </w:p>
          <w:p w14:paraId="592CB68C" w14:textId="77777777" w:rsidR="00AE6CD6" w:rsidRPr="000D5873" w:rsidRDefault="00AE6CD6" w:rsidP="00AE6CD6">
            <w:pPr>
              <w:ind w:left="1276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highlight w:val="yellow"/>
                <w:lang w:eastAsia="en-US"/>
              </w:rPr>
              <w:t>–</w:t>
            </w:r>
            <w:r w:rsidRPr="000D5873">
              <w:rPr>
                <w:color w:val="000000"/>
                <w:lang w:eastAsia="en-US"/>
              </w:rPr>
              <w:t xml:space="preserve"> по договорам на модернизацию</w:t>
            </w:r>
            <w:r w:rsidRPr="000D5873">
              <w:rPr>
                <w:color w:val="000000"/>
                <w:highlight w:val="yellow"/>
                <w:lang w:eastAsia="en-US"/>
              </w:rPr>
              <w:t>;</w:t>
            </w:r>
          </w:p>
          <w:p w14:paraId="2363FEC4" w14:textId="77777777" w:rsidR="00AE6CD6" w:rsidRPr="000D5873" w:rsidRDefault="00AE6CD6" w:rsidP="00AE6CD6">
            <w:pPr>
              <w:ind w:left="1276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highlight w:val="yellow"/>
                <w:lang w:eastAsia="en-US"/>
              </w:rPr>
              <w:t xml:space="preserve">– по договорам </w:t>
            </w:r>
            <w:r w:rsidR="00276FBE" w:rsidRPr="000D5873">
              <w:rPr>
                <w:color w:val="000000"/>
                <w:highlight w:val="yellow"/>
                <w:lang w:eastAsia="en-US"/>
              </w:rPr>
              <w:t>на модернизацию генерирующих объектов, расположенных на отдельных территориях</w:t>
            </w:r>
            <w:r w:rsidRPr="000D5873">
              <w:rPr>
                <w:color w:val="000000"/>
                <w:highlight w:val="yellow"/>
                <w:lang w:eastAsia="en-US"/>
              </w:rPr>
              <w:t>.</w:t>
            </w:r>
          </w:p>
          <w:p w14:paraId="4E3159E1" w14:textId="77777777" w:rsidR="00AE6CD6" w:rsidRPr="000D5873" w:rsidRDefault="00AE6CD6" w:rsidP="00AE6CD6">
            <w:pPr>
              <w:ind w:left="885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В 21-ю очередь погашаются обязательства по договорам:</w:t>
            </w:r>
          </w:p>
          <w:p w14:paraId="5651DAD0" w14:textId="77777777" w:rsidR="00AE6CD6" w:rsidRPr="000D5873" w:rsidRDefault="00AE6CD6" w:rsidP="00AE6CD6">
            <w:pPr>
              <w:ind w:left="1276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 xml:space="preserve">– купли-продажи мощности по результатам конкурентного отбора мощности, </w:t>
            </w:r>
            <w:r w:rsidRPr="000D5873">
              <w:rPr>
                <w:lang w:eastAsia="en-US"/>
              </w:rPr>
              <w:t xml:space="preserve">по соглашениям об изменении сроков оплаты по </w:t>
            </w:r>
            <w:r w:rsidRPr="000D5873">
              <w:rPr>
                <w:color w:val="000000"/>
                <w:lang w:eastAsia="en-US"/>
              </w:rPr>
              <w:t>договорам купли-продажи мощности по результатам конкурентного отбора мощности;</w:t>
            </w:r>
          </w:p>
          <w:p w14:paraId="1D4441BE" w14:textId="77777777" w:rsidR="00AE6CD6" w:rsidRPr="000D5873" w:rsidRDefault="00AE6CD6" w:rsidP="00AE6CD6">
            <w:pPr>
              <w:ind w:left="1276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highlight w:val="yellow"/>
                <w:lang w:eastAsia="en-US"/>
              </w:rPr>
              <w:t xml:space="preserve">– </w:t>
            </w:r>
            <w:r w:rsidR="00276FBE" w:rsidRPr="000D5873">
              <w:rPr>
                <w:color w:val="000000"/>
                <w:highlight w:val="yellow"/>
              </w:rPr>
              <w:t>купли-продажи мощности по нерегулируемым ценам</w:t>
            </w:r>
            <w:r w:rsidRPr="000D5873">
              <w:rPr>
                <w:color w:val="000000"/>
                <w:highlight w:val="yellow"/>
              </w:rPr>
              <w:t>;</w:t>
            </w:r>
          </w:p>
          <w:p w14:paraId="5E9AEA3E" w14:textId="77777777" w:rsidR="00AE6CD6" w:rsidRPr="000D5873" w:rsidRDefault="00AE6CD6" w:rsidP="00AE6CD6">
            <w:pPr>
              <w:ind w:left="1276" w:firstLine="0"/>
              <w:rPr>
                <w:lang w:eastAsia="en-US"/>
              </w:rPr>
            </w:pPr>
            <w:r w:rsidRPr="000D5873">
              <w:rPr>
                <w:lang w:eastAsia="en-US"/>
              </w:rPr>
              <w:t>– купли-продажи мощности по результатам конкурентного отбора мощности в целях компенсации потерь в электрических сетях;</w:t>
            </w:r>
          </w:p>
          <w:p w14:paraId="78192CA7" w14:textId="77777777" w:rsidR="00AE6CD6" w:rsidRPr="000D5873" w:rsidRDefault="00AE6CD6" w:rsidP="00AE6CD6">
            <w:pPr>
              <w:ind w:left="1276" w:firstLine="0"/>
              <w:rPr>
                <w:lang w:eastAsia="en-US"/>
              </w:rPr>
            </w:pPr>
            <w:r w:rsidRPr="000D5873">
              <w:rPr>
                <w:lang w:eastAsia="en-US"/>
              </w:rPr>
              <w:sym w:font="Symbol" w:char="F02D"/>
            </w:r>
            <w:r w:rsidRPr="000D5873">
              <w:rPr>
                <w:lang w:eastAsia="en-US"/>
              </w:rPr>
              <w:t xml:space="preserve"> купли-продажи мощности по результатам конкурентного отбора мощности новых генерирующих объектов; </w:t>
            </w:r>
          </w:p>
          <w:p w14:paraId="78D30497" w14:textId="77777777" w:rsidR="00AE6CD6" w:rsidRPr="000D5873" w:rsidRDefault="00AE6CD6" w:rsidP="00AE6CD6">
            <w:pPr>
              <w:ind w:left="1276" w:firstLine="0"/>
              <w:rPr>
                <w:lang w:eastAsia="en-US"/>
              </w:rPr>
            </w:pPr>
            <w:r w:rsidRPr="000D5873">
              <w:rPr>
                <w:lang w:eastAsia="en-US"/>
              </w:rPr>
              <w:sym w:font="Symbol" w:char="F02D"/>
            </w:r>
            <w:r w:rsidRPr="000D5873">
              <w:rPr>
                <w:lang w:eastAsia="en-US"/>
              </w:rPr>
              <w:t xml:space="preserve"> купли-продажи мощности по результатам конкурентного отбора мощности новых генерирующих объектов в целях компенсации потерь в электрических сетях;</w:t>
            </w:r>
          </w:p>
          <w:p w14:paraId="526413DC" w14:textId="77777777" w:rsidR="00AE6CD6" w:rsidRPr="000D5873" w:rsidRDefault="00AE6CD6" w:rsidP="00AE6CD6">
            <w:pPr>
              <w:ind w:left="1276" w:firstLine="0"/>
              <w:rPr>
                <w:lang w:eastAsia="en-US"/>
              </w:rPr>
            </w:pPr>
            <w:r w:rsidRPr="000D5873">
              <w:rPr>
                <w:lang w:eastAsia="en-US"/>
              </w:rPr>
              <w:t>– купли-продажи мощности по результатам конкурентного отбора мощности в целях обеспечения поставки мощности между ценовыми зонами;</w:t>
            </w:r>
          </w:p>
          <w:p w14:paraId="645AB443" w14:textId="77777777" w:rsidR="00AE6CD6" w:rsidRPr="000D5873" w:rsidRDefault="00AE6CD6" w:rsidP="00AE6CD6">
            <w:pPr>
              <w:ind w:left="1276" w:hanging="3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 xml:space="preserve">– купли-продажи мощности, производимой с использованием генерирующих объектов, поставляющих мощность в вынужденном режиме, </w:t>
            </w:r>
            <w:r w:rsidRPr="000D5873">
              <w:rPr>
                <w:lang w:eastAsia="en-US"/>
              </w:rPr>
              <w:t xml:space="preserve">по соглашениям об изменении сроков оплаты по </w:t>
            </w:r>
            <w:r w:rsidRPr="000D5873">
              <w:rPr>
                <w:color w:val="000000"/>
                <w:lang w:eastAsia="en-US"/>
              </w:rPr>
              <w:t>договорам купли-продажи мощности, производимой с использованием генерирующих объектов, поставляющих мощность в вынужденном режиме.</w:t>
            </w:r>
          </w:p>
          <w:p w14:paraId="06C26A46" w14:textId="77777777" w:rsidR="00AE6CD6" w:rsidRPr="000D5873" w:rsidRDefault="00AE6CD6" w:rsidP="00AE6CD6">
            <w:pPr>
              <w:ind w:left="847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В 22-ю очередь погашаются обязательства по договорам оказания услуг по управлению изменением режима потребления.</w:t>
            </w:r>
          </w:p>
          <w:p w14:paraId="6B73C38A" w14:textId="77777777" w:rsidR="00AE6CD6" w:rsidRPr="000D5873" w:rsidRDefault="00AE6CD6" w:rsidP="00AE6CD6">
            <w:pPr>
              <w:ind w:left="851" w:firstLine="0"/>
              <w:rPr>
                <w:color w:val="FF0000"/>
                <w:lang w:eastAsia="en-US"/>
              </w:rPr>
            </w:pPr>
            <w:r w:rsidRPr="000D5873">
              <w:rPr>
                <w:lang w:eastAsia="en-US"/>
              </w:rPr>
              <w:t xml:space="preserve">В 23-ю очередь погашаются обязательства за электрическую энергию и мощность по регулируемым договорам, по соглашениям об изменении сроков оплаты по регулируемым договорам, по соглашениям о переносе измененных сроков оплаты по регулируемым договорам, заключенным в соответствии с </w:t>
            </w:r>
            <w:r w:rsidRPr="000D5873">
              <w:rPr>
                <w:i/>
                <w:lang w:eastAsia="en-US"/>
              </w:rPr>
              <w:t>Договором о присоединении к торговой системе оптового рынка</w:t>
            </w:r>
            <w:r w:rsidRPr="000D5873">
              <w:rPr>
                <w:color w:val="FF0000"/>
                <w:lang w:eastAsia="en-US"/>
              </w:rPr>
              <w:t>.</w:t>
            </w:r>
          </w:p>
          <w:p w14:paraId="5321633E" w14:textId="77777777" w:rsidR="00AE6CD6" w:rsidRPr="000D5873" w:rsidRDefault="00AE6CD6" w:rsidP="00AE6CD6">
            <w:pPr>
              <w:ind w:left="851" w:firstLine="0"/>
              <w:rPr>
                <w:color w:val="000000"/>
                <w:highlight w:val="yellow"/>
                <w:lang w:eastAsia="en-US"/>
              </w:rPr>
            </w:pPr>
            <w:r w:rsidRPr="000D5873">
              <w:rPr>
                <w:color w:val="000000"/>
                <w:highlight w:val="yellow"/>
                <w:lang w:eastAsia="en-US"/>
              </w:rPr>
              <w:t xml:space="preserve">В 24-ю очередь погашаются обязательства по договорам купли-продажи электрической энергии </w:t>
            </w:r>
            <w:r w:rsidR="00276FBE" w:rsidRPr="000D5873">
              <w:rPr>
                <w:color w:val="000000"/>
                <w:highlight w:val="yellow"/>
                <w:lang w:eastAsia="en-US"/>
              </w:rPr>
              <w:t>по регулируемым ценам</w:t>
            </w:r>
            <w:r w:rsidRPr="000D5873">
              <w:rPr>
                <w:color w:val="000000"/>
                <w:highlight w:val="yellow"/>
                <w:lang w:eastAsia="en-US"/>
              </w:rPr>
              <w:t>;</w:t>
            </w:r>
          </w:p>
          <w:p w14:paraId="42E920C2" w14:textId="77777777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highlight w:val="yellow"/>
                <w:lang w:eastAsia="en-US"/>
              </w:rPr>
              <w:t xml:space="preserve">В 25-ю очередь погашаются обязательства по договорам купли-продажи мощности </w:t>
            </w:r>
            <w:r w:rsidR="00276FBE" w:rsidRPr="000D5873">
              <w:rPr>
                <w:color w:val="000000"/>
                <w:highlight w:val="yellow"/>
                <w:lang w:eastAsia="en-US"/>
              </w:rPr>
              <w:t>по регулируемым ценам</w:t>
            </w:r>
            <w:r w:rsidRPr="000D5873">
              <w:rPr>
                <w:color w:val="000000"/>
                <w:highlight w:val="yellow"/>
                <w:lang w:eastAsia="en-US"/>
              </w:rPr>
              <w:t>;</w:t>
            </w:r>
          </w:p>
          <w:p w14:paraId="049A8726" w14:textId="77777777" w:rsidR="00AE6CD6" w:rsidRPr="000D5873" w:rsidRDefault="00AE6CD6" w:rsidP="00AE6CD6">
            <w:pPr>
              <w:ind w:left="847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В 2</w:t>
            </w:r>
            <w:r w:rsidRPr="000D5873">
              <w:rPr>
                <w:color w:val="000000"/>
                <w:highlight w:val="yellow"/>
                <w:lang w:eastAsia="en-US"/>
              </w:rPr>
              <w:t>6</w:t>
            </w:r>
            <w:r w:rsidRPr="000D5873">
              <w:rPr>
                <w:color w:val="000000"/>
                <w:lang w:eastAsia="en-US"/>
              </w:rPr>
              <w:t xml:space="preserve">-ю очередь погашаются обязательства по оплате электрической энергии по договору купли-продажи электрической энергии по свободным (нерегулируемым) ценам в целях компенсации потерь в электрических сетях </w:t>
            </w:r>
            <w:r w:rsidRPr="000D5873">
              <w:rPr>
                <w:lang w:eastAsia="en-US"/>
              </w:rPr>
              <w:t>(в ценовой зоне)</w:t>
            </w:r>
            <w:r w:rsidRPr="000D5873">
              <w:rPr>
                <w:color w:val="000000"/>
                <w:lang w:eastAsia="en-US"/>
              </w:rPr>
              <w:t>.</w:t>
            </w:r>
          </w:p>
          <w:p w14:paraId="373F7A06" w14:textId="77777777" w:rsidR="00AE6CD6" w:rsidRPr="000D5873" w:rsidRDefault="00AE6CD6" w:rsidP="00AE6CD6">
            <w:pPr>
              <w:ind w:left="847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В 2</w:t>
            </w:r>
            <w:r w:rsidRPr="000D5873">
              <w:rPr>
                <w:color w:val="000000"/>
                <w:highlight w:val="yellow"/>
                <w:lang w:eastAsia="en-US"/>
              </w:rPr>
              <w:t>7</w:t>
            </w:r>
            <w:r w:rsidRPr="000D5873">
              <w:rPr>
                <w:color w:val="000000"/>
                <w:lang w:eastAsia="en-US"/>
              </w:rPr>
              <w:t>-ю очередь погашаются обязательства за электрическую энергию по двусторонним договорам купли-продажи электрической энергии на территориях субъектов Российской Федерации, не объединенных в ценовые зоны оптового рынка.</w:t>
            </w:r>
          </w:p>
          <w:p w14:paraId="1938FB05" w14:textId="77777777" w:rsidR="00AE6CD6" w:rsidRPr="000D5873" w:rsidRDefault="00AE6CD6" w:rsidP="00AE6CD6">
            <w:pPr>
              <w:ind w:left="847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В 2</w:t>
            </w:r>
            <w:r w:rsidRPr="000D5873">
              <w:rPr>
                <w:color w:val="000000"/>
                <w:highlight w:val="yellow"/>
                <w:lang w:eastAsia="en-US"/>
              </w:rPr>
              <w:t>8</w:t>
            </w:r>
            <w:r w:rsidRPr="000D5873">
              <w:rPr>
                <w:color w:val="000000"/>
                <w:lang w:eastAsia="en-US"/>
              </w:rPr>
              <w:t>-ю очередь погашаются неисполненные обязательства по соглашениям о реструктуризации задолженности по договорам на поставку, получение и оплату электрической энергии и мощности и оказание услуг на оптовом рынке.</w:t>
            </w:r>
          </w:p>
          <w:p w14:paraId="3A02A331" w14:textId="77777777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 xml:space="preserve">В </w:t>
            </w:r>
            <w:r w:rsidRPr="000D5873">
              <w:rPr>
                <w:color w:val="000000"/>
                <w:highlight w:val="yellow"/>
                <w:lang w:eastAsia="en-US"/>
              </w:rPr>
              <w:t>29</w:t>
            </w:r>
            <w:r w:rsidRPr="000D5873">
              <w:rPr>
                <w:color w:val="000000"/>
                <w:lang w:eastAsia="en-US"/>
              </w:rPr>
              <w:t>-ю очередь погашаются обязательства за электрическую энергию по договорам купли-продажи электрической энергии для ЕЗ и обязательства за мощность по четырехсторонним договорам купли-продажи мощности.</w:t>
            </w:r>
          </w:p>
          <w:p w14:paraId="123B675F" w14:textId="77777777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 xml:space="preserve">В </w:t>
            </w:r>
            <w:r w:rsidRPr="000D5873">
              <w:rPr>
                <w:color w:val="000000"/>
                <w:highlight w:val="yellow"/>
                <w:lang w:eastAsia="en-US"/>
              </w:rPr>
              <w:t>30</w:t>
            </w:r>
            <w:r w:rsidRPr="000D5873">
              <w:rPr>
                <w:color w:val="000000"/>
                <w:lang w:eastAsia="en-US"/>
              </w:rPr>
              <w:t>-ю очередь погашаются обязательства за электрическую энергию по договорам купли-продажи электрической энергии в НЦЗ.</w:t>
            </w:r>
          </w:p>
          <w:p w14:paraId="0BF94F74" w14:textId="77777777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 xml:space="preserve">В </w:t>
            </w:r>
            <w:r w:rsidRPr="000D5873">
              <w:rPr>
                <w:color w:val="000000"/>
                <w:highlight w:val="yellow"/>
                <w:lang w:eastAsia="en-US"/>
              </w:rPr>
              <w:t>31</w:t>
            </w:r>
            <w:r w:rsidRPr="000D5873">
              <w:rPr>
                <w:color w:val="000000"/>
                <w:lang w:eastAsia="en-US"/>
              </w:rPr>
              <w:t>-ю очередь погашаются обязательства за электрическую энергию по соглашениям о реструктуризации задолженности по цессии.</w:t>
            </w:r>
          </w:p>
          <w:p w14:paraId="7669C17F" w14:textId="77777777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В 3</w:t>
            </w:r>
            <w:r w:rsidRPr="000D5873">
              <w:rPr>
                <w:color w:val="000000"/>
                <w:highlight w:val="yellow"/>
                <w:lang w:eastAsia="en-US"/>
              </w:rPr>
              <w:t>2</w:t>
            </w:r>
            <w:r w:rsidRPr="000D5873">
              <w:rPr>
                <w:color w:val="000000"/>
                <w:lang w:eastAsia="en-US"/>
              </w:rPr>
              <w:t>-ю очередь погашаются обязательства по договорам купли-продажи на РСВ (за исключением обязательств за электрическую энергию по соглашениям о реструктуризации задолженности по цессии).</w:t>
            </w:r>
          </w:p>
          <w:p w14:paraId="5231135B" w14:textId="77777777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В 3</w:t>
            </w:r>
            <w:r w:rsidRPr="000D5873">
              <w:rPr>
                <w:color w:val="000000"/>
                <w:highlight w:val="yellow"/>
                <w:lang w:eastAsia="en-US"/>
              </w:rPr>
              <w:t>3</w:t>
            </w:r>
            <w:r w:rsidRPr="000D5873">
              <w:rPr>
                <w:color w:val="000000"/>
                <w:lang w:eastAsia="en-US"/>
              </w:rPr>
              <w:t>-ю очередь погашаются обязательства по договорам купли-продажи на БР (за исключением обязательств за электрическую энергию по соглашениям о реструктуризации задолженности по цессии).</w:t>
            </w:r>
          </w:p>
          <w:p w14:paraId="3FC06B64" w14:textId="77777777" w:rsidR="00AE6CD6" w:rsidRPr="000D5873" w:rsidRDefault="00AE6CD6" w:rsidP="00AE6CD6">
            <w:pPr>
              <w:ind w:firstLine="567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Обязательства следующей очереди исполняются только после того, как полностью исполнены обязательства, отнесенные к предыдущей очереди.</w:t>
            </w:r>
          </w:p>
          <w:p w14:paraId="53E4B34B" w14:textId="77777777" w:rsidR="00AE6CD6" w:rsidRPr="000D5873" w:rsidRDefault="00AE6CD6" w:rsidP="00AE6CD6">
            <w:pPr>
              <w:ind w:firstLine="567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 xml:space="preserve">б) Среди обязательств по оплате неустойки (пени), </w:t>
            </w:r>
            <w:r w:rsidRPr="000D5873">
              <w:rPr>
                <w:lang w:eastAsia="en-US"/>
              </w:rPr>
              <w:t>дата платежа по которым наступила</w:t>
            </w:r>
            <w:r w:rsidRPr="000D5873">
              <w:rPr>
                <w:color w:val="000000"/>
                <w:lang w:eastAsia="en-US"/>
              </w:rPr>
              <w:t xml:space="preserve"> в одну календарную дату, устанавливается следующая очередность погашения:</w:t>
            </w:r>
          </w:p>
          <w:p w14:paraId="07BF2788" w14:textId="77777777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В 1-ю очередь погашается неустойка (пени), рассчитанная за просрочку платежа по оплате услуг СО по договорам возмездного оказания услуг по ОДУ в части обеспечения надежности функционирования электроэнергетики.</w:t>
            </w:r>
          </w:p>
          <w:p w14:paraId="4B5C335E" w14:textId="77777777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В 2-ю очередь погашается неустойка (пени), рассчитанная за просрочку платежа по оплате услуг инфраструктурных организаций: КО.</w:t>
            </w:r>
          </w:p>
          <w:p w14:paraId="2B2B885F" w14:textId="77777777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В 3-ю очередь погашается неустойка (пени), рассчитанная за просрочку платежа по оплате агентского вознаграждения инфраструктурных организаций: ЦФР.</w:t>
            </w:r>
          </w:p>
          <w:p w14:paraId="401B7B94" w14:textId="77777777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В 4-ю очередь погашается неустойка (пени), рассчитанная за просрочку платежа по оплате услуг инфраструктурных организаций: ЦФР.</w:t>
            </w:r>
          </w:p>
          <w:p w14:paraId="7960B926" w14:textId="77777777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В 5-ю очередь погашается неустойка (пени), рассчитанная за просрочку платежа за услуги комиссионера – ЦФР.</w:t>
            </w:r>
          </w:p>
          <w:p w14:paraId="0EABE596" w14:textId="77777777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В 6-ю очередь погашается неустойка (пени), рассчитанная за просрочку платежа за услуги поверенного по договорам коммерческого представительства.</w:t>
            </w:r>
          </w:p>
          <w:p w14:paraId="73936BDA" w14:textId="77777777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 xml:space="preserve">В 7-ю очередь погашается неустойка (пени), рассчитанная за просрочку платежа по договорам о предоставлении мощности (ДПМ), </w:t>
            </w:r>
            <w:r w:rsidRPr="000D5873">
              <w:rPr>
                <w:lang w:eastAsia="en-US"/>
              </w:rPr>
              <w:t xml:space="preserve">по соглашениям об изменении сроков оплаты по </w:t>
            </w:r>
            <w:r w:rsidRPr="000D5873">
              <w:rPr>
                <w:color w:val="000000"/>
                <w:lang w:eastAsia="en-US"/>
              </w:rPr>
              <w:t>договорам о предоставлении мощности.</w:t>
            </w:r>
          </w:p>
          <w:p w14:paraId="799D8B85" w14:textId="77777777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 xml:space="preserve">В 8-ю очередь погашается неустойка (пени), рассчитанная за просрочку платежа по договорам купли-продажи </w:t>
            </w:r>
            <w:r w:rsidRPr="000D5873">
              <w:rPr>
                <w:lang w:eastAsia="en-US"/>
              </w:rPr>
              <w:t>(поставки) мощности новых гидроэлектростанций (в том числе гидроаккумулирующих электростанций) и договорам купли-продажи (поставки) мощности новых атомных станций</w:t>
            </w:r>
            <w:r w:rsidRPr="000D5873">
              <w:rPr>
                <w:color w:val="000000"/>
                <w:lang w:eastAsia="en-US"/>
              </w:rPr>
              <w:t xml:space="preserve">, </w:t>
            </w:r>
            <w:r w:rsidRPr="000D5873">
              <w:rPr>
                <w:lang w:eastAsia="en-US"/>
              </w:rPr>
              <w:t xml:space="preserve">по соглашениям об изменении сроков оплаты по </w:t>
            </w:r>
            <w:r w:rsidRPr="000D5873">
              <w:rPr>
                <w:color w:val="000000"/>
                <w:lang w:eastAsia="en-US"/>
              </w:rPr>
              <w:t xml:space="preserve">договорам купли-продажи </w:t>
            </w:r>
            <w:r w:rsidRPr="000D5873">
              <w:rPr>
                <w:lang w:eastAsia="en-US"/>
              </w:rPr>
              <w:t>(поставки) мощности новых гидроэлектростанций (в том числе гидроаккумулирующих электростанций) и договорам купли-продажи (поставки) мощности новых атомных станций</w:t>
            </w:r>
            <w:r w:rsidRPr="000D5873">
              <w:rPr>
                <w:color w:val="000000"/>
                <w:lang w:eastAsia="en-US"/>
              </w:rPr>
              <w:t>.</w:t>
            </w:r>
          </w:p>
          <w:p w14:paraId="2BFE5AF0" w14:textId="77777777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В 9-ю очередь погашается неустойка (пени), рассчитанная за просрочку платежа по ДПМ ВИЭ.</w:t>
            </w:r>
          </w:p>
          <w:p w14:paraId="57F37923" w14:textId="57432A3C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В 10-ю очередь погашается неустойка (пени), рассчитанная за просрочку платежа</w:t>
            </w:r>
            <w:r w:rsidRPr="000D5873">
              <w:rPr>
                <w:color w:val="000000"/>
                <w:highlight w:val="yellow"/>
                <w:lang w:eastAsia="en-US"/>
              </w:rPr>
              <w:t>:</w:t>
            </w:r>
          </w:p>
          <w:p w14:paraId="327B0649" w14:textId="229C32C8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highlight w:val="yellow"/>
                <w:lang w:eastAsia="en-US"/>
              </w:rPr>
              <w:t>–</w:t>
            </w:r>
            <w:r w:rsidRPr="000D5873">
              <w:rPr>
                <w:color w:val="000000"/>
                <w:lang w:eastAsia="en-US"/>
              </w:rPr>
              <w:t xml:space="preserve"> </w:t>
            </w:r>
            <w:r w:rsidR="00AB7D26" w:rsidRPr="000D5873">
              <w:rPr>
                <w:color w:val="000000"/>
                <w:lang w:eastAsia="en-US"/>
              </w:rPr>
              <w:t xml:space="preserve">по </w:t>
            </w:r>
            <w:r w:rsidRPr="000D5873">
              <w:rPr>
                <w:color w:val="000000"/>
                <w:lang w:eastAsia="en-US"/>
              </w:rPr>
              <w:t>договорам на модернизацию</w:t>
            </w:r>
            <w:r w:rsidRPr="000D5873">
              <w:rPr>
                <w:color w:val="000000"/>
                <w:highlight w:val="yellow"/>
                <w:lang w:eastAsia="en-US"/>
              </w:rPr>
              <w:t>;</w:t>
            </w:r>
          </w:p>
          <w:p w14:paraId="34ACFECE" w14:textId="77777777" w:rsidR="00AE6CD6" w:rsidRPr="000D5873" w:rsidRDefault="00AE6CD6" w:rsidP="00AE6CD6">
            <w:pPr>
              <w:pStyle w:val="a9"/>
              <w:ind w:left="851" w:firstLine="0"/>
              <w:rPr>
                <w:rFonts w:ascii="Garamond" w:hAnsi="Garamond"/>
                <w:color w:val="000000"/>
              </w:rPr>
            </w:pPr>
            <w:r w:rsidRPr="000D5873">
              <w:rPr>
                <w:rFonts w:ascii="Garamond" w:hAnsi="Garamond"/>
                <w:color w:val="000000"/>
                <w:highlight w:val="yellow"/>
              </w:rPr>
              <w:t xml:space="preserve">– договорам </w:t>
            </w:r>
            <w:r w:rsidR="00276FBE" w:rsidRPr="000D5873">
              <w:rPr>
                <w:rFonts w:ascii="Garamond" w:hAnsi="Garamond"/>
                <w:color w:val="000000"/>
                <w:highlight w:val="yellow"/>
              </w:rPr>
              <w:t>на модернизацию генерирующих объектов, расположенных на отдельных территориях</w:t>
            </w:r>
            <w:r w:rsidRPr="000D5873">
              <w:rPr>
                <w:rFonts w:ascii="Garamond" w:hAnsi="Garamond"/>
                <w:color w:val="000000"/>
                <w:highlight w:val="yellow"/>
              </w:rPr>
              <w:t>.</w:t>
            </w:r>
          </w:p>
          <w:p w14:paraId="6BB7E7F8" w14:textId="77777777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 xml:space="preserve">В 11-ю очередь погашается неустойка (пени), рассчитанная </w:t>
            </w:r>
            <w:r w:rsidRPr="000D5873">
              <w:rPr>
                <w:lang w:eastAsia="en-US"/>
              </w:rPr>
              <w:t xml:space="preserve">за нарушение сроков исполнения обязательств по оплате электрической энергии </w:t>
            </w:r>
            <w:r w:rsidRPr="000D5873">
              <w:rPr>
                <w:color w:val="000000"/>
                <w:lang w:eastAsia="en-US"/>
              </w:rPr>
              <w:t xml:space="preserve">по договорам купли-продажи электрической энергии, права требования по которым переданы по договорам уступки прав (цессии) в соответствии с порядком, установленным настоящим Регламентом, в отношении которых были прекращены </w:t>
            </w:r>
            <w:r w:rsidRPr="000D5873">
              <w:rPr>
                <w:lang w:eastAsia="en-US"/>
              </w:rPr>
              <w:t>соглашения о реструктуризации задолженности по цессии, в соответствии с п. 18´.17 настоящего Регламента</w:t>
            </w:r>
            <w:r w:rsidRPr="000D5873">
              <w:rPr>
                <w:color w:val="000000"/>
                <w:lang w:eastAsia="en-US"/>
              </w:rPr>
              <w:t>.</w:t>
            </w:r>
          </w:p>
          <w:p w14:paraId="094B0BB5" w14:textId="77777777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В 12-ю очередь погашается неустойка (пени), рассчитанная за просрочку платежа по договорам купли-продажи на РСВ.</w:t>
            </w:r>
          </w:p>
          <w:p w14:paraId="1F0CE6EA" w14:textId="77777777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В 13-ю очередь погашается неустойка (пени), рассчитанная за просрочку платежа по договорам купли-продажи на БР.</w:t>
            </w:r>
          </w:p>
          <w:p w14:paraId="4D034F69" w14:textId="77777777" w:rsidR="00AE6CD6" w:rsidRPr="000D5873" w:rsidRDefault="00AE6CD6" w:rsidP="00AE6CD6">
            <w:pPr>
              <w:ind w:left="885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В 14-ю очередь погашается неустойка (пени), рассчитанная за просрочку платежа по договорам:</w:t>
            </w:r>
          </w:p>
          <w:p w14:paraId="130A5606" w14:textId="77777777" w:rsidR="00AE6CD6" w:rsidRPr="000D5873" w:rsidRDefault="00AE6CD6" w:rsidP="00AE6CD6">
            <w:pPr>
              <w:ind w:left="1276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 xml:space="preserve">– купли-продажи мощности по результатам конкурентного отбора мощности, </w:t>
            </w:r>
            <w:r w:rsidRPr="000D5873">
              <w:rPr>
                <w:lang w:eastAsia="en-US"/>
              </w:rPr>
              <w:t xml:space="preserve">по соглашениям об изменении сроков оплаты по </w:t>
            </w:r>
            <w:r w:rsidRPr="000D5873">
              <w:rPr>
                <w:color w:val="000000"/>
                <w:lang w:eastAsia="en-US"/>
              </w:rPr>
              <w:t>договорам купли-продажи мощности по результатам конкурентного отбора мощности;</w:t>
            </w:r>
          </w:p>
          <w:p w14:paraId="0E92E6B8" w14:textId="77777777" w:rsidR="00AE6CD6" w:rsidRPr="000D5873" w:rsidRDefault="00AE6CD6" w:rsidP="00AE6CD6">
            <w:pPr>
              <w:pStyle w:val="a9"/>
              <w:ind w:left="1276" w:firstLine="0"/>
              <w:rPr>
                <w:rFonts w:ascii="Garamond" w:hAnsi="Garamond"/>
                <w:color w:val="000000"/>
              </w:rPr>
            </w:pPr>
            <w:r w:rsidRPr="000D5873">
              <w:rPr>
                <w:rFonts w:ascii="Garamond" w:hAnsi="Garamond"/>
                <w:color w:val="000000"/>
                <w:highlight w:val="yellow"/>
              </w:rPr>
              <w:t xml:space="preserve">– </w:t>
            </w:r>
            <w:r w:rsidR="00276FBE" w:rsidRPr="000D5873">
              <w:rPr>
                <w:rFonts w:ascii="Garamond" w:hAnsi="Garamond"/>
                <w:color w:val="000000"/>
                <w:highlight w:val="yellow"/>
              </w:rPr>
              <w:t>купли-продажи мощности по нерегулируемым ценам</w:t>
            </w:r>
            <w:r w:rsidRPr="000D5873">
              <w:rPr>
                <w:rFonts w:ascii="Garamond" w:hAnsi="Garamond"/>
                <w:color w:val="000000"/>
                <w:highlight w:val="yellow"/>
              </w:rPr>
              <w:t>;</w:t>
            </w:r>
          </w:p>
          <w:p w14:paraId="34A9DFB6" w14:textId="77777777" w:rsidR="00AE6CD6" w:rsidRPr="000D5873" w:rsidRDefault="00AE6CD6" w:rsidP="00AE6CD6">
            <w:pPr>
              <w:ind w:left="1276" w:firstLine="0"/>
              <w:rPr>
                <w:lang w:eastAsia="en-US"/>
              </w:rPr>
            </w:pPr>
            <w:r w:rsidRPr="000D5873">
              <w:rPr>
                <w:lang w:eastAsia="en-US"/>
              </w:rPr>
              <w:t>– купли-продажи мощности по результатам конкурентного отбора мощности в целях компенсации потерь в электрических сетях;</w:t>
            </w:r>
          </w:p>
          <w:p w14:paraId="73F80BCD" w14:textId="77777777" w:rsidR="00AE6CD6" w:rsidRPr="000D5873" w:rsidRDefault="00AE6CD6" w:rsidP="00AE6CD6">
            <w:pPr>
              <w:ind w:left="1276" w:firstLine="0"/>
              <w:rPr>
                <w:lang w:eastAsia="en-US"/>
              </w:rPr>
            </w:pPr>
            <w:r w:rsidRPr="000D5873">
              <w:rPr>
                <w:lang w:eastAsia="en-US"/>
              </w:rPr>
              <w:sym w:font="Symbol" w:char="F02D"/>
            </w:r>
            <w:r w:rsidRPr="000D5873">
              <w:rPr>
                <w:lang w:eastAsia="en-US"/>
              </w:rPr>
              <w:t xml:space="preserve"> купли-продажи мощности по результатам конкурентного отбора мощности новых генерирующих объектов; </w:t>
            </w:r>
          </w:p>
          <w:p w14:paraId="0DE9AAA4" w14:textId="77777777" w:rsidR="00AE6CD6" w:rsidRPr="000D5873" w:rsidRDefault="00AE6CD6" w:rsidP="00AE6CD6">
            <w:pPr>
              <w:ind w:left="1276" w:firstLine="0"/>
              <w:rPr>
                <w:lang w:eastAsia="en-US"/>
              </w:rPr>
            </w:pPr>
            <w:r w:rsidRPr="000D5873">
              <w:rPr>
                <w:lang w:eastAsia="en-US"/>
              </w:rPr>
              <w:sym w:font="Symbol" w:char="F02D"/>
            </w:r>
            <w:r w:rsidRPr="000D5873">
              <w:rPr>
                <w:lang w:eastAsia="en-US"/>
              </w:rPr>
              <w:t xml:space="preserve"> купли-продажи мощности по результатам конкурентного отбора мощности новых генерирующих объектов в целях компенсации потерь в электрических сетях;</w:t>
            </w:r>
          </w:p>
          <w:p w14:paraId="58441019" w14:textId="77777777" w:rsidR="00AE6CD6" w:rsidRPr="000D5873" w:rsidRDefault="00AE6CD6" w:rsidP="00AE6CD6">
            <w:pPr>
              <w:ind w:left="1310" w:firstLine="0"/>
              <w:rPr>
                <w:color w:val="000000"/>
                <w:lang w:eastAsia="en-US"/>
              </w:rPr>
            </w:pPr>
            <w:r w:rsidRPr="000D5873">
              <w:rPr>
                <w:lang w:eastAsia="en-US"/>
              </w:rPr>
              <w:t>– купли-продажи мощности по результатам конкурентного отбора мощности в целях обеспечения поставки мощности между ценовыми зонами;</w:t>
            </w:r>
          </w:p>
          <w:p w14:paraId="462A639A" w14:textId="77777777" w:rsidR="00AE6CD6" w:rsidRPr="000D5873" w:rsidRDefault="00AE6CD6" w:rsidP="00AE6CD6">
            <w:pPr>
              <w:ind w:left="1310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 xml:space="preserve">– купли-продажи мощности, производимой с использованием генерирующих объектов, поставляющих мощность в вынужденном режиме, </w:t>
            </w:r>
            <w:r w:rsidRPr="000D5873">
              <w:rPr>
                <w:lang w:eastAsia="en-US"/>
              </w:rPr>
              <w:t xml:space="preserve">по соглашениям об изменении сроков оплаты по </w:t>
            </w:r>
            <w:r w:rsidRPr="000D5873">
              <w:rPr>
                <w:color w:val="000000"/>
                <w:lang w:eastAsia="en-US"/>
              </w:rPr>
              <w:t>договорам купли-продажи мощности, производимой с использованием генерирующих объектов, поставляющих мощность в вынужденном режиме.</w:t>
            </w:r>
          </w:p>
          <w:p w14:paraId="633BE096" w14:textId="77777777" w:rsidR="00AE6CD6" w:rsidRPr="000D5873" w:rsidRDefault="00AE6CD6" w:rsidP="00AE6CD6">
            <w:pPr>
              <w:ind w:left="851" w:firstLine="0"/>
              <w:rPr>
                <w:lang w:eastAsia="en-US"/>
              </w:rPr>
            </w:pPr>
            <w:r w:rsidRPr="000D5873">
              <w:rPr>
                <w:lang w:eastAsia="en-US"/>
              </w:rPr>
              <w:t>В 15-ю очередь погашается неустойка (пени), рассчитанная за просрочку платежа по возврату излишне уплаченных авансовых платежей по ДПМ.</w:t>
            </w:r>
          </w:p>
          <w:p w14:paraId="0B23CBF0" w14:textId="77777777" w:rsidR="00AE6CD6" w:rsidRPr="000D5873" w:rsidRDefault="00AE6CD6" w:rsidP="00AE6CD6">
            <w:pPr>
              <w:ind w:left="851" w:firstLine="0"/>
              <w:rPr>
                <w:lang w:eastAsia="en-US"/>
              </w:rPr>
            </w:pPr>
            <w:r w:rsidRPr="000D5873">
              <w:rPr>
                <w:lang w:eastAsia="en-US"/>
              </w:rPr>
              <w:t xml:space="preserve">В 16-ю очередь погашается неустойка (пени), рассчитанная за просрочку платежа по возврату излишне уплаченных авансовых платежей </w:t>
            </w:r>
            <w:r w:rsidRPr="000D5873">
              <w:rPr>
                <w:color w:val="000000"/>
                <w:lang w:eastAsia="en-US"/>
              </w:rPr>
              <w:t xml:space="preserve">по договорам купли-продажи </w:t>
            </w:r>
            <w:r w:rsidRPr="000D5873">
              <w:rPr>
                <w:lang w:eastAsia="en-US"/>
              </w:rPr>
              <w:t>(поставки) мощности новых гидроэлектростанций (в том числе гидроаккумулирующих электростанций) и договорам купли-продажи (поставки) мощности новых атомных станций.</w:t>
            </w:r>
          </w:p>
          <w:p w14:paraId="775369CF" w14:textId="77777777" w:rsidR="00AE6CD6" w:rsidRPr="000D5873" w:rsidRDefault="00AE6CD6" w:rsidP="00AE6CD6">
            <w:pPr>
              <w:ind w:left="851" w:firstLine="0"/>
              <w:rPr>
                <w:lang w:eastAsia="en-US"/>
              </w:rPr>
            </w:pPr>
            <w:r w:rsidRPr="000D5873">
              <w:rPr>
                <w:lang w:eastAsia="en-US"/>
              </w:rPr>
              <w:t xml:space="preserve">В 17-ю очередь погашается неустойка (пени), рассчитанная за просрочку платежа по возврату излишне уплаченных авансовых платежей по </w:t>
            </w:r>
            <w:r w:rsidRPr="000D5873">
              <w:rPr>
                <w:color w:val="000000"/>
                <w:lang w:eastAsia="en-US"/>
              </w:rPr>
              <w:t>ДПМ ВИЭ / ДПМ ТБО</w:t>
            </w:r>
            <w:r w:rsidRPr="000D5873">
              <w:rPr>
                <w:lang w:eastAsia="en-US"/>
              </w:rPr>
              <w:t>.</w:t>
            </w:r>
          </w:p>
          <w:p w14:paraId="560F302C" w14:textId="77777777" w:rsidR="00AE6CD6" w:rsidRPr="000D5873" w:rsidRDefault="00AE6CD6" w:rsidP="00AE6CD6">
            <w:pPr>
              <w:ind w:left="851" w:firstLine="0"/>
              <w:rPr>
                <w:lang w:eastAsia="en-US"/>
              </w:rPr>
            </w:pPr>
            <w:r w:rsidRPr="000D5873">
              <w:rPr>
                <w:lang w:eastAsia="en-US"/>
              </w:rPr>
              <w:t>В 18-ю очередь погашается неустойка (пени), рассчитанная за просрочку платежа по возврату излишне уплаченных авансовых платежей по договорам:</w:t>
            </w:r>
          </w:p>
          <w:p w14:paraId="1FB7D922" w14:textId="77777777" w:rsidR="00AE6CD6" w:rsidRPr="000D5873" w:rsidRDefault="00AE6CD6" w:rsidP="00AE6CD6">
            <w:pPr>
              <w:ind w:left="1310" w:firstLine="0"/>
              <w:rPr>
                <w:lang w:eastAsia="en-US"/>
              </w:rPr>
            </w:pPr>
            <w:r w:rsidRPr="000D5873">
              <w:rPr>
                <w:lang w:eastAsia="en-US"/>
              </w:rPr>
              <w:t>– купли-продажи мощности по результатам конкурентного отбора мощности;</w:t>
            </w:r>
          </w:p>
          <w:p w14:paraId="6B11BC53" w14:textId="77777777" w:rsidR="00AE6CD6" w:rsidRPr="000D5873" w:rsidRDefault="00AE6CD6" w:rsidP="00AE6CD6">
            <w:pPr>
              <w:pStyle w:val="a9"/>
              <w:ind w:left="1276" w:firstLine="0"/>
              <w:rPr>
                <w:rFonts w:ascii="Garamond" w:hAnsi="Garamond"/>
              </w:rPr>
            </w:pPr>
            <w:r w:rsidRPr="000D5873">
              <w:rPr>
                <w:rFonts w:ascii="Garamond" w:hAnsi="Garamond"/>
                <w:color w:val="000000"/>
                <w:highlight w:val="yellow"/>
              </w:rPr>
              <w:t xml:space="preserve">– </w:t>
            </w:r>
            <w:r w:rsidR="00276FBE" w:rsidRPr="000D5873">
              <w:rPr>
                <w:rFonts w:ascii="Garamond" w:hAnsi="Garamond"/>
                <w:color w:val="000000"/>
                <w:highlight w:val="yellow"/>
              </w:rPr>
              <w:t>купли-продажи мощности по нерегулируемым ценам</w:t>
            </w:r>
            <w:r w:rsidRPr="000D5873">
              <w:rPr>
                <w:rFonts w:ascii="Garamond" w:hAnsi="Garamond"/>
                <w:color w:val="000000"/>
                <w:highlight w:val="yellow"/>
              </w:rPr>
              <w:t>;</w:t>
            </w:r>
          </w:p>
          <w:p w14:paraId="2272A73A" w14:textId="77777777" w:rsidR="00AE6CD6" w:rsidRPr="000D5873" w:rsidRDefault="00AE6CD6" w:rsidP="00AE6CD6">
            <w:pPr>
              <w:ind w:left="1310" w:firstLine="0"/>
              <w:rPr>
                <w:lang w:eastAsia="en-US"/>
              </w:rPr>
            </w:pPr>
            <w:r w:rsidRPr="000D5873">
              <w:rPr>
                <w:lang w:eastAsia="en-US"/>
              </w:rPr>
              <w:t>– купли-продажи мощности по результатам конкурентного отбора мощности в целях компенсации потерь в электрических сетях;</w:t>
            </w:r>
          </w:p>
          <w:p w14:paraId="23862547" w14:textId="77777777" w:rsidR="00AE6CD6" w:rsidRPr="000D5873" w:rsidRDefault="00AE6CD6" w:rsidP="00AE6CD6">
            <w:pPr>
              <w:ind w:left="1276" w:firstLine="0"/>
              <w:rPr>
                <w:lang w:eastAsia="en-US"/>
              </w:rPr>
            </w:pPr>
            <w:r w:rsidRPr="000D5873">
              <w:rPr>
                <w:lang w:eastAsia="en-US"/>
              </w:rPr>
              <w:sym w:font="Symbol" w:char="F02D"/>
            </w:r>
            <w:r w:rsidRPr="000D5873">
              <w:rPr>
                <w:lang w:eastAsia="en-US"/>
              </w:rPr>
              <w:t xml:space="preserve"> купли-продажи мощности по результатам конкурентного отбора мощности новых генерирующих объектов; </w:t>
            </w:r>
          </w:p>
          <w:p w14:paraId="6C50DA06" w14:textId="77777777" w:rsidR="00AE6CD6" w:rsidRPr="000D5873" w:rsidRDefault="00AE6CD6" w:rsidP="00AE6CD6">
            <w:pPr>
              <w:ind w:left="1276" w:firstLine="0"/>
              <w:rPr>
                <w:lang w:eastAsia="en-US"/>
              </w:rPr>
            </w:pPr>
            <w:r w:rsidRPr="000D5873">
              <w:rPr>
                <w:lang w:eastAsia="en-US"/>
              </w:rPr>
              <w:sym w:font="Symbol" w:char="F02D"/>
            </w:r>
            <w:r w:rsidRPr="000D5873">
              <w:rPr>
                <w:lang w:eastAsia="en-US"/>
              </w:rPr>
              <w:t xml:space="preserve"> купли-продажи мощности по результатам конкурентного отбора мощности новых генерирующих объектов в целях компенсации потерь в электрических сетях;</w:t>
            </w:r>
          </w:p>
          <w:p w14:paraId="74C91216" w14:textId="77777777" w:rsidR="00AE6CD6" w:rsidRPr="000D5873" w:rsidRDefault="00AE6CD6" w:rsidP="00AE6CD6">
            <w:pPr>
              <w:ind w:left="1310" w:firstLine="0"/>
              <w:rPr>
                <w:lang w:eastAsia="en-US"/>
              </w:rPr>
            </w:pPr>
            <w:r w:rsidRPr="000D5873">
              <w:rPr>
                <w:lang w:eastAsia="en-US"/>
              </w:rPr>
              <w:t>– купли-продажи мощности, производимой с использованием генерирующих объектов, поставляющих мощность в вынужденном режиме.</w:t>
            </w:r>
          </w:p>
          <w:p w14:paraId="60C7C436" w14:textId="001928B2" w:rsidR="00AE6CD6" w:rsidRPr="000D5873" w:rsidRDefault="00AE6CD6" w:rsidP="00AE6CD6">
            <w:pPr>
              <w:overflowPunct w:val="0"/>
              <w:autoSpaceDE w:val="0"/>
              <w:autoSpaceDN w:val="0"/>
              <w:adjustRightInd w:val="0"/>
              <w:ind w:left="851" w:firstLine="0"/>
              <w:textAlignment w:val="baseline"/>
              <w:rPr>
                <w:highlight w:val="yellow"/>
                <w:lang w:eastAsia="en-US"/>
              </w:rPr>
            </w:pPr>
            <w:r w:rsidRPr="000D5873">
              <w:rPr>
                <w:color w:val="000000"/>
                <w:highlight w:val="yellow"/>
                <w:lang w:eastAsia="en-US"/>
              </w:rPr>
              <w:t xml:space="preserve">В 19-ю очередь </w:t>
            </w:r>
            <w:r w:rsidRPr="000D5873">
              <w:rPr>
                <w:highlight w:val="yellow"/>
                <w:lang w:eastAsia="en-US"/>
              </w:rPr>
              <w:t>погашается неустойка (пени), рассчитанная за просрочку платежа по возврату излишне уплаченных авансовых платежей:</w:t>
            </w:r>
          </w:p>
          <w:p w14:paraId="6ABF2CF2" w14:textId="4D5BD099" w:rsidR="00AE6CD6" w:rsidRPr="000D5873" w:rsidRDefault="00AE6CD6" w:rsidP="00AE6CD6">
            <w:pPr>
              <w:ind w:left="1276" w:firstLine="0"/>
              <w:rPr>
                <w:color w:val="000000"/>
                <w:highlight w:val="yellow"/>
                <w:lang w:eastAsia="en-US"/>
              </w:rPr>
            </w:pPr>
            <w:r w:rsidRPr="000D5873">
              <w:rPr>
                <w:color w:val="000000"/>
                <w:highlight w:val="yellow"/>
                <w:lang w:eastAsia="en-US"/>
              </w:rPr>
              <w:t xml:space="preserve">– </w:t>
            </w:r>
            <w:r w:rsidR="000D5873" w:rsidRPr="000D5873">
              <w:rPr>
                <w:highlight w:val="yellow"/>
                <w:lang w:eastAsia="en-US"/>
              </w:rPr>
              <w:t>по</w:t>
            </w:r>
            <w:r w:rsidR="000D5873" w:rsidRPr="000D5873">
              <w:rPr>
                <w:color w:val="000000"/>
                <w:highlight w:val="yellow"/>
                <w:lang w:eastAsia="en-US"/>
              </w:rPr>
              <w:t xml:space="preserve"> </w:t>
            </w:r>
            <w:r w:rsidRPr="000D5873">
              <w:rPr>
                <w:color w:val="000000"/>
                <w:highlight w:val="yellow"/>
                <w:lang w:eastAsia="en-US"/>
              </w:rPr>
              <w:t>договорам на модернизацию;</w:t>
            </w:r>
          </w:p>
          <w:p w14:paraId="432C3E3E" w14:textId="77777777" w:rsidR="00AE6CD6" w:rsidRPr="000D5873" w:rsidRDefault="00AE6CD6" w:rsidP="00AE6CD6">
            <w:pPr>
              <w:ind w:left="1276" w:firstLine="0"/>
              <w:rPr>
                <w:color w:val="000000"/>
                <w:highlight w:val="yellow"/>
                <w:lang w:eastAsia="en-US"/>
              </w:rPr>
            </w:pPr>
            <w:r w:rsidRPr="000D5873">
              <w:rPr>
                <w:color w:val="000000"/>
                <w:highlight w:val="yellow"/>
                <w:lang w:eastAsia="en-US"/>
              </w:rPr>
              <w:t>–</w:t>
            </w:r>
            <w:r w:rsidRPr="000D5873">
              <w:rPr>
                <w:highlight w:val="yellow"/>
              </w:rPr>
              <w:t xml:space="preserve"> </w:t>
            </w:r>
            <w:r w:rsidRPr="000D5873">
              <w:rPr>
                <w:color w:val="000000"/>
                <w:highlight w:val="yellow"/>
                <w:lang w:eastAsia="en-US"/>
              </w:rPr>
              <w:t xml:space="preserve">договорам </w:t>
            </w:r>
            <w:r w:rsidR="00276FBE" w:rsidRPr="000D5873">
              <w:rPr>
                <w:color w:val="000000"/>
                <w:highlight w:val="yellow"/>
                <w:lang w:eastAsia="en-US"/>
              </w:rPr>
              <w:t>на модернизацию генерирующих объектов, расположенных на отдельных территориях</w:t>
            </w:r>
            <w:r w:rsidRPr="000D5873">
              <w:rPr>
                <w:color w:val="000000"/>
                <w:highlight w:val="yellow"/>
              </w:rPr>
              <w:t>.</w:t>
            </w:r>
          </w:p>
          <w:p w14:paraId="135CB3CE" w14:textId="77777777" w:rsidR="00AE6CD6" w:rsidRPr="000D5873" w:rsidRDefault="00AE6CD6" w:rsidP="00AE6CD6">
            <w:pPr>
              <w:overflowPunct w:val="0"/>
              <w:autoSpaceDE w:val="0"/>
              <w:autoSpaceDN w:val="0"/>
              <w:adjustRightInd w:val="0"/>
              <w:ind w:left="851" w:firstLine="0"/>
              <w:textAlignment w:val="baseline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 xml:space="preserve">В </w:t>
            </w:r>
            <w:r w:rsidRPr="000D5873">
              <w:rPr>
                <w:color w:val="000000"/>
                <w:highlight w:val="yellow"/>
                <w:lang w:eastAsia="en-US"/>
              </w:rPr>
              <w:t>20</w:t>
            </w:r>
            <w:r w:rsidRPr="000D5873">
              <w:rPr>
                <w:color w:val="000000"/>
                <w:lang w:eastAsia="en-US"/>
              </w:rPr>
              <w:t>-ю очередь погашается неустойка (пени), рассчитанная за просрочку платежа по договорам оказания услуг по управлению изменением режима потребления.</w:t>
            </w:r>
          </w:p>
          <w:p w14:paraId="666AB329" w14:textId="77777777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 xml:space="preserve">В </w:t>
            </w:r>
            <w:r w:rsidRPr="000D5873">
              <w:rPr>
                <w:color w:val="000000"/>
                <w:highlight w:val="yellow"/>
                <w:lang w:eastAsia="en-US"/>
              </w:rPr>
              <w:t>21</w:t>
            </w:r>
            <w:r w:rsidRPr="000D5873">
              <w:rPr>
                <w:color w:val="000000"/>
                <w:lang w:eastAsia="en-US"/>
              </w:rPr>
              <w:t>-ю очередь погашается неустойка (пени), рассчитанная за просрочку платежа за электрическую энергию и мощность по регулируемым договорам</w:t>
            </w:r>
            <w:r w:rsidRPr="000D5873">
              <w:rPr>
                <w:lang w:eastAsia="en-US"/>
              </w:rPr>
              <w:t xml:space="preserve">, по соглашениям об изменении сроков оплаты по регулируемым договорам, по соглашениям о переносе измененных сроков оплаты по регулируемым договорам, заключенным в соответствии с </w:t>
            </w:r>
            <w:r w:rsidRPr="000D5873">
              <w:rPr>
                <w:i/>
                <w:lang w:eastAsia="en-US"/>
              </w:rPr>
              <w:t>Договором о присоединении к торговой системе оптового рынка</w:t>
            </w:r>
            <w:r w:rsidRPr="000D5873">
              <w:rPr>
                <w:color w:val="000000"/>
                <w:lang w:eastAsia="en-US"/>
              </w:rPr>
              <w:t>.</w:t>
            </w:r>
          </w:p>
          <w:p w14:paraId="2668171E" w14:textId="77777777" w:rsidR="00AE6CD6" w:rsidRPr="000D5873" w:rsidRDefault="00AE6CD6" w:rsidP="00AE6CD6">
            <w:pPr>
              <w:ind w:left="851" w:firstLine="0"/>
              <w:rPr>
                <w:color w:val="000000"/>
                <w:highlight w:val="yellow"/>
              </w:rPr>
            </w:pPr>
            <w:r w:rsidRPr="000D5873">
              <w:rPr>
                <w:color w:val="000000"/>
                <w:highlight w:val="yellow"/>
              </w:rPr>
              <w:t xml:space="preserve">В 22-ю очередь погашается неустойка (пени), рассчитанная за просрочку платежа по договорам </w:t>
            </w:r>
            <w:r w:rsidRPr="000D5873">
              <w:rPr>
                <w:highlight w:val="yellow"/>
              </w:rPr>
              <w:t xml:space="preserve">купли-продажи электрической энергии </w:t>
            </w:r>
            <w:r w:rsidR="00276FBE" w:rsidRPr="000D5873">
              <w:rPr>
                <w:highlight w:val="yellow"/>
              </w:rPr>
              <w:t>по регулируемым ценам</w:t>
            </w:r>
            <w:r w:rsidRPr="000D5873">
              <w:rPr>
                <w:color w:val="000000"/>
                <w:highlight w:val="yellow"/>
              </w:rPr>
              <w:t>.</w:t>
            </w:r>
          </w:p>
          <w:p w14:paraId="024BB0F8" w14:textId="77777777" w:rsidR="00AE6CD6" w:rsidRPr="000D5873" w:rsidRDefault="00AE6CD6" w:rsidP="00AE6CD6">
            <w:pPr>
              <w:ind w:left="851" w:firstLine="0"/>
              <w:rPr>
                <w:highlight w:val="yellow"/>
              </w:rPr>
            </w:pPr>
            <w:r w:rsidRPr="000D5873">
              <w:rPr>
                <w:color w:val="000000"/>
                <w:highlight w:val="yellow"/>
              </w:rPr>
              <w:t xml:space="preserve">В 23-ю очередь погашается неустойка (пени), рассчитанная за просрочку платежа по договорам </w:t>
            </w:r>
            <w:r w:rsidRPr="000D5873">
              <w:rPr>
                <w:highlight w:val="yellow"/>
              </w:rPr>
              <w:t xml:space="preserve">купли-продажи мощности </w:t>
            </w:r>
            <w:r w:rsidR="00276FBE" w:rsidRPr="000D5873">
              <w:rPr>
                <w:highlight w:val="yellow"/>
              </w:rPr>
              <w:t>по регулируемым ценам</w:t>
            </w:r>
            <w:r w:rsidRPr="000D5873">
              <w:rPr>
                <w:highlight w:val="yellow"/>
              </w:rPr>
              <w:t>.</w:t>
            </w:r>
          </w:p>
          <w:p w14:paraId="2CD0D01E" w14:textId="77777777" w:rsidR="00AE6CD6" w:rsidRPr="000D5873" w:rsidRDefault="00AE6CD6" w:rsidP="00AE6CD6">
            <w:pPr>
              <w:overflowPunct w:val="0"/>
              <w:autoSpaceDE w:val="0"/>
              <w:autoSpaceDN w:val="0"/>
              <w:adjustRightInd w:val="0"/>
              <w:ind w:left="851" w:firstLine="0"/>
              <w:textAlignment w:val="baseline"/>
              <w:rPr>
                <w:highlight w:val="yellow"/>
                <w:lang w:eastAsia="en-US"/>
              </w:rPr>
            </w:pPr>
            <w:r w:rsidRPr="000D5873">
              <w:rPr>
                <w:color w:val="000000"/>
                <w:highlight w:val="yellow"/>
                <w:lang w:eastAsia="en-US"/>
              </w:rPr>
              <w:t xml:space="preserve">В 24-ю очередь </w:t>
            </w:r>
            <w:r w:rsidRPr="000D5873">
              <w:rPr>
                <w:highlight w:val="yellow"/>
                <w:lang w:eastAsia="en-US"/>
              </w:rPr>
              <w:t xml:space="preserve">погашается неустойка (пени), рассчитанная за просрочку платежа по возврату излишне уплаченных авансовых платежей по договорам </w:t>
            </w:r>
            <w:r w:rsidRPr="000D5873">
              <w:rPr>
                <w:highlight w:val="yellow"/>
              </w:rPr>
              <w:t xml:space="preserve">купли-продажи мощности </w:t>
            </w:r>
            <w:r w:rsidR="00276FBE" w:rsidRPr="000D5873">
              <w:rPr>
                <w:highlight w:val="yellow"/>
              </w:rPr>
              <w:t>по регулируемым ценам</w:t>
            </w:r>
            <w:r w:rsidRPr="000D5873">
              <w:rPr>
                <w:highlight w:val="yellow"/>
              </w:rPr>
              <w:t>.</w:t>
            </w:r>
          </w:p>
          <w:p w14:paraId="61CCE750" w14:textId="77777777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В 2</w:t>
            </w:r>
            <w:r w:rsidRPr="000D5873">
              <w:rPr>
                <w:color w:val="000000"/>
                <w:highlight w:val="yellow"/>
                <w:lang w:eastAsia="en-US"/>
              </w:rPr>
              <w:t>5</w:t>
            </w:r>
            <w:r w:rsidRPr="000D5873">
              <w:rPr>
                <w:color w:val="000000"/>
                <w:lang w:eastAsia="en-US"/>
              </w:rPr>
              <w:t>-ю очередь погашается неустойка (пени), рассчитанная за просрочку платежа по договору купли-продажи электрической энергии по свободным (нерегулируемым) ценам в целях компенсации потерь в электрических сетях (в ценовой зоне).</w:t>
            </w:r>
          </w:p>
          <w:p w14:paraId="0CD2E5CC" w14:textId="77777777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В 2</w:t>
            </w:r>
            <w:r w:rsidRPr="000D5873">
              <w:rPr>
                <w:color w:val="000000"/>
                <w:highlight w:val="yellow"/>
                <w:lang w:eastAsia="en-US"/>
              </w:rPr>
              <w:t>6</w:t>
            </w:r>
            <w:r w:rsidRPr="000D5873">
              <w:rPr>
                <w:color w:val="000000"/>
                <w:lang w:eastAsia="en-US"/>
              </w:rPr>
              <w:t>-ю очередь погашается неустойка (пени), рассчитанная за просрочку платежа</w:t>
            </w:r>
            <w:r w:rsidRPr="000D5873">
              <w:rPr>
                <w:lang w:eastAsia="en-US"/>
              </w:rPr>
              <w:t xml:space="preserve"> </w:t>
            </w:r>
            <w:r w:rsidRPr="000D5873">
              <w:rPr>
                <w:color w:val="000000"/>
                <w:lang w:eastAsia="en-US"/>
              </w:rPr>
              <w:t>по двусторонним договорам купли-продажи электрической энергии на территориях субъектов Российской Федерации, не объединенных в ценовые зоны оптового рынка.</w:t>
            </w:r>
          </w:p>
          <w:p w14:paraId="11C66EA5" w14:textId="77777777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color w:val="000000"/>
                <w:lang w:eastAsia="en-US"/>
              </w:rPr>
              <w:t>В 2</w:t>
            </w:r>
            <w:r w:rsidRPr="000D5873">
              <w:rPr>
                <w:color w:val="000000"/>
                <w:highlight w:val="yellow"/>
                <w:lang w:eastAsia="en-US"/>
              </w:rPr>
              <w:t>7</w:t>
            </w:r>
            <w:r w:rsidRPr="000D5873">
              <w:rPr>
                <w:color w:val="000000"/>
                <w:lang w:eastAsia="en-US"/>
              </w:rPr>
              <w:t>-ю очередь погашается неустойка (пени), рассчитанная за просрочку платежа по соглашению о реструктуризации задолженности по договору на поставку, получение и оплату электрической энергии и мощности и оказание услуг на оптовом рынке.</w:t>
            </w:r>
          </w:p>
          <w:p w14:paraId="048F77E0" w14:textId="77777777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lang w:eastAsia="en-US"/>
              </w:rPr>
              <w:t>В 2</w:t>
            </w:r>
            <w:r w:rsidRPr="000D5873">
              <w:rPr>
                <w:highlight w:val="yellow"/>
                <w:lang w:eastAsia="en-US"/>
              </w:rPr>
              <w:t>8</w:t>
            </w:r>
            <w:r w:rsidRPr="000D5873">
              <w:rPr>
                <w:lang w:eastAsia="en-US"/>
              </w:rPr>
              <w:t xml:space="preserve">-ю очередь погашается неустойка (пени), рассчитанная за просрочку платежа по договорам </w:t>
            </w:r>
            <w:r w:rsidRPr="000D5873">
              <w:rPr>
                <w:color w:val="000000"/>
                <w:lang w:eastAsia="en-US"/>
              </w:rPr>
              <w:t xml:space="preserve">купли-продажи электрической энергии для ЕЗ </w:t>
            </w:r>
            <w:r w:rsidRPr="000D5873">
              <w:rPr>
                <w:lang w:eastAsia="en-US"/>
              </w:rPr>
              <w:t xml:space="preserve">и по </w:t>
            </w:r>
            <w:r w:rsidRPr="000D5873">
              <w:rPr>
                <w:color w:val="000000"/>
                <w:lang w:eastAsia="en-US"/>
              </w:rPr>
              <w:t>четырехсторонним</w:t>
            </w:r>
            <w:r w:rsidRPr="000D5873">
              <w:rPr>
                <w:lang w:eastAsia="en-US"/>
              </w:rPr>
              <w:t xml:space="preserve"> договорам </w:t>
            </w:r>
            <w:r w:rsidRPr="000D5873">
              <w:rPr>
                <w:color w:val="000000"/>
                <w:lang w:eastAsia="en-US"/>
              </w:rPr>
              <w:t>купли-продажи мощности.</w:t>
            </w:r>
          </w:p>
          <w:p w14:paraId="0EF68E3E" w14:textId="77777777" w:rsidR="00AE6CD6" w:rsidRPr="000D5873" w:rsidRDefault="00AE6CD6" w:rsidP="00AE6CD6">
            <w:pPr>
              <w:ind w:left="851" w:firstLine="0"/>
              <w:rPr>
                <w:color w:val="000000"/>
                <w:lang w:eastAsia="en-US"/>
              </w:rPr>
            </w:pPr>
            <w:r w:rsidRPr="000D5873">
              <w:rPr>
                <w:lang w:eastAsia="en-US"/>
              </w:rPr>
              <w:t>В 2</w:t>
            </w:r>
            <w:r w:rsidRPr="000D5873">
              <w:rPr>
                <w:highlight w:val="yellow"/>
                <w:lang w:eastAsia="en-US"/>
              </w:rPr>
              <w:t>9</w:t>
            </w:r>
            <w:r w:rsidRPr="000D5873">
              <w:rPr>
                <w:lang w:eastAsia="en-US"/>
              </w:rPr>
              <w:t xml:space="preserve">-ю очередь погашается неустойка (пени), рассчитанная за просрочку платежа по договорам </w:t>
            </w:r>
            <w:r w:rsidRPr="000D5873">
              <w:rPr>
                <w:color w:val="000000"/>
                <w:lang w:eastAsia="en-US"/>
              </w:rPr>
              <w:t>купли-продажи электрической энергии в НЦЗ.</w:t>
            </w:r>
          </w:p>
          <w:p w14:paraId="23BB870A" w14:textId="77777777" w:rsidR="00AE6CD6" w:rsidRPr="000D5873" w:rsidRDefault="00AE6CD6" w:rsidP="00AE6CD6">
            <w:pPr>
              <w:pStyle w:val="a9"/>
              <w:ind w:firstLine="567"/>
              <w:rPr>
                <w:rFonts w:ascii="Garamond" w:hAnsi="Garamond"/>
                <w:color w:val="000000"/>
              </w:rPr>
            </w:pPr>
            <w:r w:rsidRPr="000D5873">
              <w:rPr>
                <w:rFonts w:ascii="Garamond" w:hAnsi="Garamond"/>
                <w:color w:val="000000"/>
              </w:rPr>
              <w:t>Обязательства следующей очереди исполняются только после того, как полностью исполнены обязательства, отнесенные к предыдущей очереди.</w:t>
            </w:r>
          </w:p>
        </w:tc>
      </w:tr>
      <w:tr w:rsidR="00745A21" w:rsidRPr="000D5873" w14:paraId="397E813A" w14:textId="77777777" w:rsidTr="00CB6C0B">
        <w:trPr>
          <w:trHeight w:val="435"/>
        </w:trPr>
        <w:tc>
          <w:tcPr>
            <w:tcW w:w="846" w:type="dxa"/>
            <w:vAlign w:val="center"/>
          </w:tcPr>
          <w:p w14:paraId="74619883" w14:textId="77777777" w:rsidR="00745A21" w:rsidRPr="000D5873" w:rsidRDefault="00745A21" w:rsidP="00D200B1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b/>
                <w:lang w:eastAsia="en-US"/>
              </w:rPr>
            </w:pPr>
            <w:r w:rsidRPr="000D5873">
              <w:rPr>
                <w:rFonts w:eastAsiaTheme="minorHAnsi" w:cs="Calibri"/>
                <w:b/>
                <w:lang w:eastAsia="en-US"/>
              </w:rPr>
              <w:t>7.2</w:t>
            </w:r>
          </w:p>
        </w:tc>
        <w:tc>
          <w:tcPr>
            <w:tcW w:w="7016" w:type="dxa"/>
            <w:gridSpan w:val="2"/>
          </w:tcPr>
          <w:p w14:paraId="5F24D73E" w14:textId="77777777" w:rsidR="00745A21" w:rsidRPr="000D5873" w:rsidRDefault="00745A21" w:rsidP="00D200B1">
            <w:pPr>
              <w:widowControl w:val="0"/>
              <w:numPr>
                <w:ilvl w:val="1"/>
                <w:numId w:val="0"/>
              </w:numPr>
              <w:tabs>
                <w:tab w:val="num" w:pos="2134"/>
              </w:tabs>
              <w:ind w:left="2134" w:hanging="432"/>
              <w:jc w:val="left"/>
              <w:outlineLvl w:val="2"/>
              <w:rPr>
                <w:b/>
                <w:color w:val="000000"/>
                <w:lang w:eastAsia="en-US"/>
              </w:rPr>
            </w:pPr>
            <w:r w:rsidRPr="000D5873">
              <w:rPr>
                <w:b/>
                <w:color w:val="000000"/>
                <w:lang w:eastAsia="en-US"/>
              </w:rPr>
              <w:t>7.2 Порядок расчета обязательств/требований</w:t>
            </w:r>
          </w:p>
          <w:p w14:paraId="236256E4" w14:textId="77777777" w:rsidR="00745A21" w:rsidRPr="000D5873" w:rsidRDefault="00745A21" w:rsidP="00D200B1">
            <w:pPr>
              <w:pStyle w:val="a9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Расчет итоговых финансовых обязательств/требований по оплате электрической энергии (мощности), купленной/проданной по договорам купли-продажи электрической энергии </w:t>
            </w:r>
            <w:r w:rsidRPr="000D5873">
              <w:rPr>
                <w:rFonts w:ascii="Garamond" w:hAnsi="Garamond"/>
                <w:color w:val="000000"/>
              </w:rPr>
              <w:t xml:space="preserve">в НЦЗ, </w:t>
            </w:r>
            <w:r w:rsidRPr="000D5873">
              <w:rPr>
                <w:rFonts w:ascii="Garamond" w:hAnsi="Garamond"/>
              </w:rPr>
              <w:t xml:space="preserve">договорам </w:t>
            </w:r>
            <w:r w:rsidRPr="000D5873">
              <w:rPr>
                <w:rFonts w:ascii="Garamond" w:hAnsi="Garamond"/>
                <w:color w:val="000000"/>
              </w:rPr>
              <w:t xml:space="preserve">купли-продажи электрической энергии для ЕЗ, договорам комиссии НЦЗ, четырехсторонним договорам купли-продажи мощности, </w:t>
            </w:r>
            <w:r w:rsidRPr="000D5873">
              <w:rPr>
                <w:rFonts w:ascii="Garamond" w:hAnsi="Garamond"/>
              </w:rPr>
              <w:t xml:space="preserve">проводится после получения информации о скорректированном фактическом объеме потребления электроэнергии (мощности) участниками оптового рынка, расположенными на территории соответствующей неценовой зоны </w:t>
            </w:r>
            <w:r w:rsidRPr="000D5873">
              <w:rPr>
                <w:rFonts w:ascii="Garamond" w:hAnsi="Garamond"/>
                <w:i/>
              </w:rPr>
              <w:t>z</w:t>
            </w:r>
            <w:r w:rsidRPr="000D5873">
              <w:rPr>
                <w:rFonts w:ascii="Garamond" w:hAnsi="Garamond"/>
              </w:rPr>
              <w:t xml:space="preserve">, согласно Правилам оптового рынка электрической энергии и мощности, настоящему Регламенту, </w:t>
            </w:r>
            <w:r w:rsidRPr="000D5873">
              <w:rPr>
                <w:rFonts w:ascii="Garamond" w:hAnsi="Garamond"/>
                <w:i/>
              </w:rPr>
              <w:t>Регламенту функционирования участников оптового рынка на территории неценовых зон</w:t>
            </w:r>
            <w:r w:rsidRPr="000D5873">
              <w:rPr>
                <w:rFonts w:ascii="Garamond" w:hAnsi="Garamond"/>
              </w:rPr>
              <w:t xml:space="preserve"> (Приложение № 14 к </w:t>
            </w:r>
            <w:r w:rsidRPr="000D5873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0D5873">
              <w:rPr>
                <w:rFonts w:ascii="Garamond" w:hAnsi="Garamond"/>
              </w:rPr>
              <w:t>).</w:t>
            </w:r>
          </w:p>
          <w:p w14:paraId="0EAC3BDA" w14:textId="77777777" w:rsidR="00745A21" w:rsidRPr="000D5873" w:rsidRDefault="00745A21" w:rsidP="00D200B1">
            <w:pPr>
              <w:rPr>
                <w:lang w:eastAsia="en-US"/>
              </w:rPr>
            </w:pPr>
            <w:r w:rsidRPr="000D5873">
              <w:rPr>
                <w:lang w:eastAsia="en-US"/>
              </w:rPr>
              <w:t xml:space="preserve">Для расчета фактических обязательств/требований по соответствующим договорам в отношении расчетного месяца </w:t>
            </w:r>
            <w:r w:rsidRPr="000D5873">
              <w:rPr>
                <w:i/>
                <w:lang w:val="en-GB" w:eastAsia="en-US"/>
              </w:rPr>
              <w:t>m</w:t>
            </w:r>
            <w:r w:rsidRPr="000D5873">
              <w:rPr>
                <w:lang w:eastAsia="en-US"/>
              </w:rPr>
              <w:t xml:space="preserve"> = январь КО применяет регулируемые цены (тарифы) и иные параметры, установленные соответствующими актами уполномоченного органа государственной власти, вступившими в силу не позднее 31 января.</w:t>
            </w:r>
          </w:p>
          <w:p w14:paraId="0080D791" w14:textId="77777777" w:rsidR="00745A21" w:rsidRPr="000D5873" w:rsidRDefault="00745A21" w:rsidP="00D200B1">
            <w:pPr>
              <w:widowControl w:val="0"/>
              <w:tabs>
                <w:tab w:val="left" w:pos="708"/>
              </w:tabs>
              <w:ind w:left="1702" w:firstLine="0"/>
              <w:jc w:val="left"/>
              <w:outlineLvl w:val="2"/>
              <w:rPr>
                <w:b/>
                <w:color w:val="000000"/>
                <w:lang w:eastAsia="en-US"/>
              </w:rPr>
            </w:pPr>
            <w:r w:rsidRPr="000D5873">
              <w:rPr>
                <w:b/>
                <w:color w:val="000000"/>
                <w:lang w:eastAsia="en-US"/>
              </w:rPr>
              <w:t xml:space="preserve">Индексные характеристики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8"/>
              <w:gridCol w:w="5648"/>
            </w:tblGrid>
            <w:tr w:rsidR="00745A21" w:rsidRPr="000D5873" w14:paraId="417D0630" w14:textId="77777777" w:rsidTr="00AB7D26">
              <w:trPr>
                <w:trHeight w:val="225"/>
              </w:trPr>
              <w:tc>
                <w:tcPr>
                  <w:tcW w:w="1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9DA8015" w14:textId="77777777" w:rsidR="00745A21" w:rsidRPr="000D5873" w:rsidRDefault="00745A21" w:rsidP="00D200B1">
                  <w:pPr>
                    <w:spacing w:before="0" w:after="0"/>
                    <w:ind w:firstLine="0"/>
                    <w:jc w:val="center"/>
                    <w:rPr>
                      <w:b/>
                      <w:lang w:val="en-GB" w:eastAsia="en-US"/>
                    </w:rPr>
                  </w:pPr>
                  <w:r w:rsidRPr="000D5873">
                    <w:rPr>
                      <w:b/>
                      <w:lang w:val="en-GB" w:eastAsia="en-US"/>
                    </w:rPr>
                    <w:t>Индекс</w:t>
                  </w:r>
                </w:p>
              </w:tc>
              <w:tc>
                <w:tcPr>
                  <w:tcW w:w="56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E709E7C" w14:textId="77777777" w:rsidR="00745A21" w:rsidRPr="000D5873" w:rsidRDefault="00745A21" w:rsidP="00D200B1">
                  <w:pPr>
                    <w:spacing w:before="0" w:after="0"/>
                    <w:ind w:firstLine="0"/>
                    <w:jc w:val="center"/>
                    <w:rPr>
                      <w:b/>
                      <w:lang w:val="en-GB" w:eastAsia="en-US"/>
                    </w:rPr>
                  </w:pPr>
                  <w:r w:rsidRPr="000D5873">
                    <w:rPr>
                      <w:b/>
                      <w:lang w:val="en-GB" w:eastAsia="en-US"/>
                    </w:rPr>
                    <w:t>Расшифровка</w:t>
                  </w:r>
                </w:p>
              </w:tc>
            </w:tr>
            <w:tr w:rsidR="00745A21" w:rsidRPr="000D5873" w14:paraId="27744B59" w14:textId="77777777" w:rsidTr="00AB7D26">
              <w:trPr>
                <w:trHeight w:val="225"/>
              </w:trPr>
              <w:tc>
                <w:tcPr>
                  <w:tcW w:w="1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463451D" w14:textId="77777777" w:rsidR="00745A21" w:rsidRPr="000D5873" w:rsidRDefault="00745A21" w:rsidP="00D200B1">
                  <w:pPr>
                    <w:spacing w:before="0" w:after="0"/>
                    <w:ind w:firstLine="0"/>
                    <w:rPr>
                      <w:i/>
                      <w:lang w:val="en-GB" w:eastAsia="en-US"/>
                    </w:rPr>
                  </w:pPr>
                  <w:r w:rsidRPr="000D5873">
                    <w:rPr>
                      <w:i/>
                      <w:lang w:val="en-US" w:eastAsia="en-US"/>
                    </w:rPr>
                    <w:t>z</w:t>
                  </w:r>
                </w:p>
              </w:tc>
              <w:tc>
                <w:tcPr>
                  <w:tcW w:w="56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F5F5609" w14:textId="77777777" w:rsidR="00745A21" w:rsidRPr="000D5873" w:rsidRDefault="00745A21" w:rsidP="00D200B1">
                  <w:pPr>
                    <w:spacing w:before="0" w:after="0"/>
                    <w:ind w:firstLine="0"/>
                    <w:rPr>
                      <w:lang w:val="en-GB" w:eastAsia="en-US"/>
                    </w:rPr>
                  </w:pPr>
                  <w:r w:rsidRPr="000D5873">
                    <w:rPr>
                      <w:lang w:val="en-GB" w:eastAsia="en-US"/>
                    </w:rPr>
                    <w:t>зона</w:t>
                  </w:r>
                </w:p>
              </w:tc>
            </w:tr>
            <w:tr w:rsidR="00745A21" w:rsidRPr="000D5873" w14:paraId="1FA76AF4" w14:textId="77777777" w:rsidTr="00AB7D26">
              <w:trPr>
                <w:trHeight w:val="239"/>
              </w:trPr>
              <w:tc>
                <w:tcPr>
                  <w:tcW w:w="1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  <w:hideMark/>
                </w:tcPr>
                <w:p w14:paraId="337B5206" w14:textId="77777777" w:rsidR="00745A21" w:rsidRPr="000D5873" w:rsidRDefault="00745A21" w:rsidP="00D200B1">
                  <w:pPr>
                    <w:spacing w:before="0" w:after="0"/>
                    <w:ind w:firstLine="0"/>
                    <w:rPr>
                      <w:i/>
                      <w:lang w:val="en-GB" w:eastAsia="en-US"/>
                    </w:rPr>
                  </w:pPr>
                  <w:r w:rsidRPr="000D5873">
                    <w:rPr>
                      <w:i/>
                      <w:lang w:val="en-US" w:eastAsia="en-US"/>
                    </w:rPr>
                    <w:t>z</w:t>
                  </w:r>
                  <w:r w:rsidRPr="000D5873">
                    <w:rPr>
                      <w:i/>
                      <w:lang w:val="en-GB" w:eastAsia="en-US"/>
                    </w:rPr>
                    <w:t xml:space="preserve"> = 1</w:t>
                  </w:r>
                </w:p>
              </w:tc>
              <w:tc>
                <w:tcPr>
                  <w:tcW w:w="56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  <w:hideMark/>
                </w:tcPr>
                <w:p w14:paraId="1D068EF7" w14:textId="77777777" w:rsidR="00745A21" w:rsidRPr="000D5873" w:rsidRDefault="00745A21" w:rsidP="00D200B1">
                  <w:pPr>
                    <w:spacing w:before="0" w:after="0"/>
                    <w:ind w:firstLine="0"/>
                    <w:rPr>
                      <w:lang w:eastAsia="en-US"/>
                    </w:rPr>
                  </w:pPr>
                  <w:r w:rsidRPr="000D5873">
                    <w:rPr>
                      <w:lang w:eastAsia="en-US"/>
                    </w:rPr>
                    <w:t>территория неценовой зоны Архангельской области</w:t>
                  </w:r>
                </w:p>
              </w:tc>
            </w:tr>
            <w:tr w:rsidR="00745A21" w:rsidRPr="000D5873" w14:paraId="64CA8648" w14:textId="77777777" w:rsidTr="00AB7D26">
              <w:trPr>
                <w:trHeight w:val="688"/>
              </w:trPr>
              <w:tc>
                <w:tcPr>
                  <w:tcW w:w="1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  <w:hideMark/>
                </w:tcPr>
                <w:p w14:paraId="74BEE895" w14:textId="77777777" w:rsidR="00745A21" w:rsidRPr="000D5873" w:rsidRDefault="00745A21" w:rsidP="00D200B1">
                  <w:pPr>
                    <w:spacing w:before="0" w:after="0"/>
                    <w:ind w:firstLine="0"/>
                    <w:rPr>
                      <w:i/>
                      <w:lang w:val="en-GB" w:eastAsia="en-US"/>
                    </w:rPr>
                  </w:pPr>
                  <w:r w:rsidRPr="000D5873">
                    <w:rPr>
                      <w:i/>
                      <w:lang w:val="en-US" w:eastAsia="en-US"/>
                    </w:rPr>
                    <w:t>z</w:t>
                  </w:r>
                  <w:r w:rsidRPr="000D5873">
                    <w:rPr>
                      <w:i/>
                      <w:lang w:val="en-GB" w:eastAsia="en-US"/>
                    </w:rPr>
                    <w:t xml:space="preserve"> = 2</w:t>
                  </w:r>
                </w:p>
              </w:tc>
              <w:tc>
                <w:tcPr>
                  <w:tcW w:w="56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  <w:hideMark/>
                </w:tcPr>
                <w:p w14:paraId="5AED8314" w14:textId="77777777" w:rsidR="00745A21" w:rsidRPr="000D5873" w:rsidRDefault="00745A21" w:rsidP="00D200B1">
                  <w:pPr>
                    <w:spacing w:before="0" w:after="0"/>
                    <w:ind w:firstLine="0"/>
                    <w:rPr>
                      <w:lang w:eastAsia="en-US"/>
                    </w:rPr>
                  </w:pPr>
                  <w:r w:rsidRPr="000D5873">
                    <w:rPr>
                      <w:lang w:eastAsia="en-US"/>
                    </w:rPr>
                    <w:t>объединение территорий неценовой зоны Дальнего Востока (Амурская область, Приморский край, Хабаровский край, Еврейская автономная область, Республика Саха (Якутия), за исключением территорий,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системами)</w:t>
                  </w:r>
                </w:p>
              </w:tc>
            </w:tr>
            <w:tr w:rsidR="00745A21" w:rsidRPr="000D5873" w14:paraId="70344025" w14:textId="77777777" w:rsidTr="00AB7D26">
              <w:trPr>
                <w:trHeight w:val="225"/>
              </w:trPr>
              <w:tc>
                <w:tcPr>
                  <w:tcW w:w="1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88E6733" w14:textId="77777777" w:rsidR="00745A21" w:rsidRPr="000D5873" w:rsidRDefault="00745A21" w:rsidP="00D200B1">
                  <w:pPr>
                    <w:spacing w:before="0" w:after="0"/>
                    <w:ind w:firstLine="0"/>
                    <w:rPr>
                      <w:i/>
                      <w:lang w:val="en-US" w:eastAsia="en-US"/>
                    </w:rPr>
                  </w:pPr>
                  <w:r w:rsidRPr="000D5873">
                    <w:rPr>
                      <w:i/>
                      <w:lang w:val="en-US" w:eastAsia="en-US"/>
                    </w:rPr>
                    <w:t>z = 3</w:t>
                  </w:r>
                </w:p>
              </w:tc>
              <w:tc>
                <w:tcPr>
                  <w:tcW w:w="56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A19F0B6" w14:textId="77777777" w:rsidR="00745A21" w:rsidRPr="000D5873" w:rsidRDefault="00745A21" w:rsidP="00D200B1">
                  <w:pPr>
                    <w:spacing w:before="0" w:after="0"/>
                    <w:ind w:firstLine="0"/>
                    <w:rPr>
                      <w:lang w:eastAsia="en-US"/>
                    </w:rPr>
                  </w:pPr>
                  <w:r w:rsidRPr="000D5873">
                    <w:rPr>
                      <w:lang w:eastAsia="en-US"/>
                    </w:rPr>
                    <w:t>территория неценовой зоны Калининградской области</w:t>
                  </w:r>
                </w:p>
              </w:tc>
            </w:tr>
            <w:tr w:rsidR="00745A21" w:rsidRPr="000D5873" w14:paraId="10B5F87A" w14:textId="77777777" w:rsidTr="00AB7D26">
              <w:trPr>
                <w:trHeight w:val="239"/>
              </w:trPr>
              <w:tc>
                <w:tcPr>
                  <w:tcW w:w="1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  <w:hideMark/>
                </w:tcPr>
                <w:p w14:paraId="1F8DB6F7" w14:textId="77777777" w:rsidR="00745A21" w:rsidRPr="000D5873" w:rsidRDefault="00745A21" w:rsidP="00D200B1">
                  <w:pPr>
                    <w:spacing w:before="0" w:after="0"/>
                    <w:ind w:firstLine="0"/>
                    <w:rPr>
                      <w:i/>
                      <w:lang w:val="en-US" w:eastAsia="en-US"/>
                    </w:rPr>
                  </w:pPr>
                  <w:r w:rsidRPr="000D5873">
                    <w:rPr>
                      <w:i/>
                      <w:lang w:val="en-US" w:eastAsia="en-US"/>
                    </w:rPr>
                    <w:t>z = 4</w:t>
                  </w:r>
                </w:p>
              </w:tc>
              <w:tc>
                <w:tcPr>
                  <w:tcW w:w="56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  <w:hideMark/>
                </w:tcPr>
                <w:p w14:paraId="1AB0EE62" w14:textId="77777777" w:rsidR="00745A21" w:rsidRPr="000D5873" w:rsidRDefault="00745A21" w:rsidP="00D200B1">
                  <w:pPr>
                    <w:spacing w:before="0" w:after="0"/>
                    <w:ind w:firstLine="0"/>
                    <w:rPr>
                      <w:lang w:eastAsia="en-US"/>
                    </w:rPr>
                  </w:pPr>
                  <w:r w:rsidRPr="000D5873">
                    <w:rPr>
                      <w:lang w:eastAsia="en-US"/>
                    </w:rPr>
                    <w:t>территория неценовой зоны Республики Коми</w:t>
                  </w:r>
                </w:p>
              </w:tc>
            </w:tr>
            <w:tr w:rsidR="00745A21" w:rsidRPr="000D5873" w14:paraId="7CB55DF2" w14:textId="77777777" w:rsidTr="00AB7D26">
              <w:trPr>
                <w:trHeight w:val="225"/>
              </w:trPr>
              <w:tc>
                <w:tcPr>
                  <w:tcW w:w="1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00A0FC0" w14:textId="77777777" w:rsidR="00745A21" w:rsidRPr="000D5873" w:rsidRDefault="00745A21" w:rsidP="00D200B1">
                  <w:pPr>
                    <w:spacing w:before="0" w:after="0"/>
                    <w:ind w:firstLine="0"/>
                    <w:rPr>
                      <w:i/>
                      <w:lang w:val="en-GB" w:eastAsia="en-US"/>
                    </w:rPr>
                  </w:pPr>
                  <w:r w:rsidRPr="000D5873">
                    <w:rPr>
                      <w:i/>
                      <w:lang w:val="en-GB" w:eastAsia="en-US"/>
                    </w:rPr>
                    <w:t>m</w:t>
                  </w:r>
                </w:p>
              </w:tc>
              <w:tc>
                <w:tcPr>
                  <w:tcW w:w="56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D0B11C5" w14:textId="77777777" w:rsidR="00745A21" w:rsidRPr="000D5873" w:rsidRDefault="00745A21" w:rsidP="00D200B1">
                  <w:pPr>
                    <w:spacing w:before="0" w:after="0"/>
                    <w:ind w:firstLine="0"/>
                    <w:rPr>
                      <w:lang w:val="en-GB" w:eastAsia="en-US"/>
                    </w:rPr>
                  </w:pPr>
                  <w:r w:rsidRPr="000D5873">
                    <w:rPr>
                      <w:lang w:val="en-GB" w:eastAsia="en-US"/>
                    </w:rPr>
                    <w:t>расчетный период</w:t>
                  </w:r>
                </w:p>
              </w:tc>
            </w:tr>
            <w:tr w:rsidR="00745A21" w:rsidRPr="000D5873" w14:paraId="3855BBA9" w14:textId="77777777" w:rsidTr="00AB7D26">
              <w:trPr>
                <w:trHeight w:val="225"/>
              </w:trPr>
              <w:tc>
                <w:tcPr>
                  <w:tcW w:w="1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4E213A2" w14:textId="77777777" w:rsidR="00745A21" w:rsidRPr="000D5873" w:rsidRDefault="00745A21" w:rsidP="00D200B1">
                  <w:pPr>
                    <w:spacing w:before="0" w:after="0"/>
                    <w:ind w:firstLine="0"/>
                    <w:rPr>
                      <w:lang w:val="en-GB" w:eastAsia="en-US"/>
                    </w:rPr>
                  </w:pPr>
                  <w:r w:rsidRPr="000D5873">
                    <w:rPr>
                      <w:i/>
                      <w:lang w:val="en-GB" w:eastAsia="en-US"/>
                    </w:rPr>
                    <w:t>i</w:t>
                  </w:r>
                </w:p>
              </w:tc>
              <w:tc>
                <w:tcPr>
                  <w:tcW w:w="56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0181E79" w14:textId="77777777" w:rsidR="00745A21" w:rsidRPr="000D5873" w:rsidRDefault="00745A21" w:rsidP="00D200B1">
                  <w:pPr>
                    <w:spacing w:before="0" w:after="0"/>
                    <w:ind w:firstLine="0"/>
                    <w:rPr>
                      <w:lang w:val="en-GB" w:eastAsia="en-US"/>
                    </w:rPr>
                  </w:pPr>
                  <w:r w:rsidRPr="000D5873">
                    <w:rPr>
                      <w:lang w:val="en-GB" w:eastAsia="en-US"/>
                    </w:rPr>
                    <w:t>участник ОРЭМ или ФСК</w:t>
                  </w:r>
                </w:p>
              </w:tc>
            </w:tr>
            <w:tr w:rsidR="00745A21" w:rsidRPr="000D5873" w14:paraId="26B5B5D7" w14:textId="77777777" w:rsidTr="00AB7D26">
              <w:trPr>
                <w:trHeight w:val="225"/>
              </w:trPr>
              <w:tc>
                <w:tcPr>
                  <w:tcW w:w="1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C0D029C" w14:textId="77777777" w:rsidR="00745A21" w:rsidRPr="000D5873" w:rsidRDefault="00745A21" w:rsidP="00D200B1">
                  <w:pPr>
                    <w:spacing w:before="0" w:after="0"/>
                    <w:ind w:firstLine="0"/>
                    <w:rPr>
                      <w:i/>
                      <w:lang w:val="en-US" w:eastAsia="en-US"/>
                    </w:rPr>
                  </w:pPr>
                  <w:r w:rsidRPr="000D5873">
                    <w:rPr>
                      <w:i/>
                      <w:lang w:val="en-US" w:eastAsia="en-US"/>
                    </w:rPr>
                    <w:t>q</w:t>
                  </w:r>
                </w:p>
              </w:tc>
              <w:tc>
                <w:tcPr>
                  <w:tcW w:w="56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A29F556" w14:textId="77777777" w:rsidR="00745A21" w:rsidRPr="000D5873" w:rsidRDefault="00745A21" w:rsidP="00D200B1">
                  <w:pPr>
                    <w:spacing w:before="0" w:after="0"/>
                    <w:ind w:firstLine="0"/>
                    <w:rPr>
                      <w:lang w:val="en-GB" w:eastAsia="en-US"/>
                    </w:rPr>
                  </w:pPr>
                  <w:r w:rsidRPr="000D5873">
                    <w:rPr>
                      <w:lang w:val="en-GB" w:eastAsia="en-US"/>
                    </w:rPr>
                    <w:t xml:space="preserve">ГТП генерации участника ОРЭМ </w:t>
                  </w:r>
                </w:p>
              </w:tc>
            </w:tr>
            <w:tr w:rsidR="00745A21" w:rsidRPr="000D5873" w14:paraId="50BEE3B5" w14:textId="77777777" w:rsidTr="00AB7D26">
              <w:trPr>
                <w:trHeight w:val="225"/>
              </w:trPr>
              <w:tc>
                <w:tcPr>
                  <w:tcW w:w="1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40DCB87" w14:textId="77777777" w:rsidR="00745A21" w:rsidRPr="000D5873" w:rsidRDefault="00745A21" w:rsidP="00D200B1">
                  <w:pPr>
                    <w:spacing w:before="0" w:after="0"/>
                    <w:ind w:firstLine="0"/>
                    <w:rPr>
                      <w:i/>
                      <w:lang w:val="en-GB" w:eastAsia="en-US"/>
                    </w:rPr>
                  </w:pPr>
                  <w:r w:rsidRPr="000D5873">
                    <w:rPr>
                      <w:i/>
                      <w:lang w:val="en-US" w:eastAsia="en-US"/>
                    </w:rPr>
                    <w:t>q</w:t>
                  </w:r>
                  <w:r w:rsidRPr="000D5873">
                    <w:rPr>
                      <w:i/>
                      <w:lang w:val="en-GB" w:eastAsia="en-US"/>
                    </w:rPr>
                    <w:t>(имп)</w:t>
                  </w:r>
                </w:p>
              </w:tc>
              <w:tc>
                <w:tcPr>
                  <w:tcW w:w="56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045CC64" w14:textId="77777777" w:rsidR="00745A21" w:rsidRPr="000D5873" w:rsidRDefault="00745A21" w:rsidP="00D200B1">
                  <w:pPr>
                    <w:spacing w:before="0" w:after="0"/>
                    <w:ind w:firstLine="0"/>
                    <w:rPr>
                      <w:lang w:val="en-GB" w:eastAsia="en-US"/>
                    </w:rPr>
                  </w:pPr>
                  <w:r w:rsidRPr="000D5873">
                    <w:rPr>
                      <w:lang w:val="en-GB" w:eastAsia="en-US"/>
                    </w:rPr>
                    <w:t xml:space="preserve">ГТП импорта участника ОРЭМ </w:t>
                  </w:r>
                </w:p>
              </w:tc>
            </w:tr>
            <w:tr w:rsidR="00745A21" w:rsidRPr="000D5873" w14:paraId="3802174F" w14:textId="77777777" w:rsidTr="00AB7D26">
              <w:trPr>
                <w:trHeight w:val="225"/>
              </w:trPr>
              <w:tc>
                <w:tcPr>
                  <w:tcW w:w="1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6326641" w14:textId="77777777" w:rsidR="00745A21" w:rsidRPr="000D5873" w:rsidRDefault="00745A21" w:rsidP="00D200B1">
                  <w:pPr>
                    <w:spacing w:before="0" w:after="0"/>
                    <w:ind w:firstLine="0"/>
                    <w:rPr>
                      <w:i/>
                      <w:lang w:val="en-GB" w:eastAsia="en-US"/>
                    </w:rPr>
                  </w:pPr>
                  <w:r w:rsidRPr="000D5873">
                    <w:rPr>
                      <w:i/>
                      <w:lang w:val="en-US" w:eastAsia="en-US"/>
                    </w:rPr>
                    <w:t>s</w:t>
                  </w:r>
                </w:p>
              </w:tc>
              <w:tc>
                <w:tcPr>
                  <w:tcW w:w="56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6899ABE" w14:textId="77777777" w:rsidR="00745A21" w:rsidRPr="000D5873" w:rsidRDefault="00745A21" w:rsidP="00D200B1">
                  <w:pPr>
                    <w:spacing w:before="0" w:after="0"/>
                    <w:ind w:firstLine="0"/>
                    <w:rPr>
                      <w:lang w:val="en-GB" w:eastAsia="en-US"/>
                    </w:rPr>
                  </w:pPr>
                  <w:r w:rsidRPr="000D5873">
                    <w:rPr>
                      <w:lang w:val="en-GB" w:eastAsia="en-US"/>
                    </w:rPr>
                    <w:t xml:space="preserve">станция участника ОРЭМ </w:t>
                  </w:r>
                </w:p>
              </w:tc>
            </w:tr>
            <w:tr w:rsidR="00745A21" w:rsidRPr="000D5873" w14:paraId="7CEDC0A2" w14:textId="77777777" w:rsidTr="00AB7D26">
              <w:trPr>
                <w:trHeight w:val="464"/>
              </w:trPr>
              <w:tc>
                <w:tcPr>
                  <w:tcW w:w="1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344F296" w14:textId="77777777" w:rsidR="00745A21" w:rsidRPr="000D5873" w:rsidRDefault="00745A21" w:rsidP="00D200B1">
                  <w:pPr>
                    <w:spacing w:before="0" w:after="0"/>
                    <w:ind w:firstLine="0"/>
                    <w:rPr>
                      <w:i/>
                      <w:lang w:val="en-GB" w:eastAsia="en-US"/>
                    </w:rPr>
                  </w:pPr>
                  <w:r w:rsidRPr="000D5873">
                    <w:rPr>
                      <w:i/>
                      <w:lang w:val="en-US" w:eastAsia="en-US"/>
                    </w:rPr>
                    <w:t>p</w:t>
                  </w:r>
                  <w:r w:rsidRPr="000D5873">
                    <w:rPr>
                      <w:i/>
                      <w:lang w:val="en-GB" w:eastAsia="en-US"/>
                    </w:rPr>
                    <w:t xml:space="preserve"> </w:t>
                  </w:r>
                </w:p>
              </w:tc>
              <w:tc>
                <w:tcPr>
                  <w:tcW w:w="56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71B49DF" w14:textId="77777777" w:rsidR="00745A21" w:rsidRPr="000D5873" w:rsidRDefault="00745A21" w:rsidP="00D200B1">
                  <w:pPr>
                    <w:spacing w:before="0" w:after="0"/>
                    <w:ind w:firstLine="0"/>
                    <w:rPr>
                      <w:lang w:eastAsia="en-US"/>
                    </w:rPr>
                  </w:pPr>
                  <w:r w:rsidRPr="000D5873">
                    <w:rPr>
                      <w:lang w:eastAsia="en-US"/>
                    </w:rPr>
                    <w:t xml:space="preserve">ГТП потребления участника ОРЭМ, ГТП потребления поставщика, относящаяся к станции </w:t>
                  </w:r>
                  <w:r w:rsidRPr="000D5873">
                    <w:rPr>
                      <w:i/>
                      <w:lang w:val="en-US" w:eastAsia="en-US"/>
                    </w:rPr>
                    <w:t>s</w:t>
                  </w:r>
                </w:p>
              </w:tc>
            </w:tr>
            <w:tr w:rsidR="00745A21" w:rsidRPr="000D5873" w14:paraId="0D8AD3CB" w14:textId="77777777" w:rsidTr="00AB7D26">
              <w:trPr>
                <w:trHeight w:val="225"/>
              </w:trPr>
              <w:tc>
                <w:tcPr>
                  <w:tcW w:w="1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803F1C6" w14:textId="77777777" w:rsidR="00745A21" w:rsidRPr="000D5873" w:rsidRDefault="00745A21" w:rsidP="00D200B1">
                  <w:pPr>
                    <w:spacing w:before="0" w:after="0"/>
                    <w:ind w:firstLine="0"/>
                    <w:rPr>
                      <w:i/>
                      <w:lang w:val="en-GB" w:eastAsia="en-US"/>
                    </w:rPr>
                  </w:pPr>
                  <w:r w:rsidRPr="000D5873">
                    <w:rPr>
                      <w:i/>
                      <w:lang w:val="en-US" w:eastAsia="en-US"/>
                    </w:rPr>
                    <w:t>p</w:t>
                  </w:r>
                  <w:r w:rsidRPr="000D5873">
                    <w:rPr>
                      <w:i/>
                      <w:lang w:val="en-GB" w:eastAsia="en-US"/>
                    </w:rPr>
                    <w:t>(эксп)</w:t>
                  </w:r>
                </w:p>
              </w:tc>
              <w:tc>
                <w:tcPr>
                  <w:tcW w:w="56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A5F1A8F" w14:textId="77777777" w:rsidR="00745A21" w:rsidRPr="000D5873" w:rsidRDefault="00745A21" w:rsidP="00D200B1">
                  <w:pPr>
                    <w:spacing w:before="0" w:after="0"/>
                    <w:ind w:firstLine="0"/>
                    <w:rPr>
                      <w:lang w:val="en-GB" w:eastAsia="en-US"/>
                    </w:rPr>
                  </w:pPr>
                  <w:r w:rsidRPr="000D5873">
                    <w:rPr>
                      <w:lang w:val="en-GB" w:eastAsia="en-US"/>
                    </w:rPr>
                    <w:t xml:space="preserve">ГТП экспорта участника ОРЭМ </w:t>
                  </w:r>
                </w:p>
              </w:tc>
            </w:tr>
            <w:tr w:rsidR="00745A21" w:rsidRPr="000D5873" w14:paraId="0CF762E9" w14:textId="77777777" w:rsidTr="00AB7D26">
              <w:trPr>
                <w:trHeight w:val="225"/>
              </w:trPr>
              <w:tc>
                <w:tcPr>
                  <w:tcW w:w="1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1EBBF2E" w14:textId="77777777" w:rsidR="00745A21" w:rsidRPr="000D5873" w:rsidRDefault="00745A21" w:rsidP="00D200B1">
                  <w:pPr>
                    <w:spacing w:before="0" w:after="0"/>
                    <w:ind w:firstLine="0"/>
                    <w:rPr>
                      <w:i/>
                      <w:lang w:val="en-GB" w:eastAsia="en-US"/>
                    </w:rPr>
                  </w:pPr>
                  <w:r w:rsidRPr="000D5873">
                    <w:rPr>
                      <w:i/>
                      <w:lang w:val="en-US" w:eastAsia="en-US"/>
                    </w:rPr>
                    <w:t>k</w:t>
                  </w:r>
                </w:p>
              </w:tc>
              <w:tc>
                <w:tcPr>
                  <w:tcW w:w="56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C121688" w14:textId="77777777" w:rsidR="00745A21" w:rsidRPr="000D5873" w:rsidRDefault="00745A21" w:rsidP="00D200B1">
                  <w:pPr>
                    <w:spacing w:before="0" w:after="0"/>
                    <w:ind w:firstLine="0"/>
                    <w:rPr>
                      <w:lang w:eastAsia="en-US"/>
                    </w:rPr>
                  </w:pPr>
                  <w:r w:rsidRPr="000D5873">
                    <w:rPr>
                      <w:lang w:eastAsia="en-US"/>
                    </w:rPr>
                    <w:t xml:space="preserve">сечение экспорта-импорта участника ОРЭМ </w:t>
                  </w:r>
                </w:p>
              </w:tc>
            </w:tr>
            <w:tr w:rsidR="00745A21" w:rsidRPr="000D5873" w14:paraId="76AC2C75" w14:textId="77777777" w:rsidTr="00AB7D26">
              <w:trPr>
                <w:trHeight w:val="225"/>
              </w:trPr>
              <w:tc>
                <w:tcPr>
                  <w:tcW w:w="1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99A2FBB" w14:textId="77777777" w:rsidR="00745A21" w:rsidRPr="000D5873" w:rsidRDefault="00745A21" w:rsidP="00D200B1">
                  <w:pPr>
                    <w:spacing w:before="0" w:after="0"/>
                    <w:ind w:firstLine="0"/>
                    <w:rPr>
                      <w:i/>
                      <w:lang w:val="en-GB" w:eastAsia="en-US"/>
                    </w:rPr>
                  </w:pPr>
                  <w:r w:rsidRPr="000D5873">
                    <w:rPr>
                      <w:i/>
                      <w:lang w:val="en-US" w:eastAsia="en-US"/>
                    </w:rPr>
                    <w:t>b</w:t>
                  </w:r>
                </w:p>
              </w:tc>
              <w:tc>
                <w:tcPr>
                  <w:tcW w:w="56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B25DD6A" w14:textId="77777777" w:rsidR="00745A21" w:rsidRPr="000D5873" w:rsidRDefault="00745A21" w:rsidP="00D200B1">
                  <w:pPr>
                    <w:spacing w:before="0" w:after="0"/>
                    <w:ind w:firstLine="0"/>
                    <w:rPr>
                      <w:lang w:eastAsia="en-US"/>
                    </w:rPr>
                  </w:pPr>
                  <w:r w:rsidRPr="000D5873">
                    <w:rPr>
                      <w:lang w:eastAsia="en-US"/>
                    </w:rPr>
                    <w:t xml:space="preserve">блок-станция, соответствующая ГТП потребления </w:t>
                  </w:r>
                  <w:r w:rsidRPr="000D5873">
                    <w:rPr>
                      <w:i/>
                      <w:lang w:val="en-US" w:eastAsia="en-US"/>
                    </w:rPr>
                    <w:t>p</w:t>
                  </w:r>
                  <w:r w:rsidRPr="000D5873">
                    <w:rPr>
                      <w:lang w:eastAsia="en-US"/>
                    </w:rPr>
                    <w:t xml:space="preserve">, согласно п. 3.3 </w:t>
                  </w:r>
                  <w:r w:rsidRPr="000D5873">
                    <w:rPr>
                      <w:i/>
                      <w:lang w:eastAsia="en-US"/>
                    </w:rPr>
                    <w:t xml:space="preserve">Положения о порядке получения статуса субъекта оптового рынка и ведения реестра субъектов оптового рынка </w:t>
                  </w:r>
                  <w:r w:rsidRPr="000D5873">
                    <w:rPr>
                      <w:lang w:eastAsia="en-US"/>
                    </w:rPr>
                    <w:t xml:space="preserve">(Приложение № 1.1 к </w:t>
                  </w:r>
                  <w:r w:rsidRPr="000D5873">
                    <w:rPr>
                      <w:i/>
                      <w:lang w:eastAsia="en-US"/>
                    </w:rPr>
                    <w:t>Договору о присоединении к торговой системе оптового рынка</w:t>
                  </w:r>
                  <w:r w:rsidRPr="000D5873">
                    <w:rPr>
                      <w:lang w:eastAsia="en-US"/>
                    </w:rPr>
                    <w:t>)</w:t>
                  </w:r>
                </w:p>
              </w:tc>
            </w:tr>
            <w:tr w:rsidR="00745A21" w:rsidRPr="000D5873" w14:paraId="47F6B1F2" w14:textId="77777777" w:rsidTr="00AB7D26">
              <w:trPr>
                <w:trHeight w:val="225"/>
              </w:trPr>
              <w:tc>
                <w:tcPr>
                  <w:tcW w:w="1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6327592" w14:textId="77777777" w:rsidR="00745A21" w:rsidRPr="000D5873" w:rsidRDefault="00745A21" w:rsidP="00D200B1">
                  <w:pPr>
                    <w:spacing w:before="0" w:after="0"/>
                    <w:ind w:firstLine="0"/>
                    <w:rPr>
                      <w:i/>
                      <w:lang w:eastAsia="en-US"/>
                    </w:rPr>
                  </w:pPr>
                  <w:r w:rsidRPr="000D5873">
                    <w:rPr>
                      <w:i/>
                      <w:lang w:val="en-US" w:eastAsia="en-US"/>
                    </w:rPr>
                    <w:t>h</w:t>
                  </w:r>
                </w:p>
              </w:tc>
              <w:tc>
                <w:tcPr>
                  <w:tcW w:w="56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8D53FA1" w14:textId="77777777" w:rsidR="00745A21" w:rsidRPr="000D5873" w:rsidRDefault="00745A21" w:rsidP="00D200B1">
                  <w:pPr>
                    <w:spacing w:before="0" w:after="0"/>
                    <w:ind w:firstLine="0"/>
                    <w:rPr>
                      <w:lang w:eastAsia="en-US"/>
                    </w:rPr>
                  </w:pPr>
                  <w:r w:rsidRPr="000D5873">
                    <w:rPr>
                      <w:lang w:eastAsia="en-US"/>
                    </w:rPr>
                    <w:t xml:space="preserve">операционный час в расчетном периоде </w:t>
                  </w:r>
                  <w:r w:rsidRPr="000D5873">
                    <w:rPr>
                      <w:i/>
                      <w:lang w:val="en-US" w:eastAsia="en-US"/>
                    </w:rPr>
                    <w:t>m</w:t>
                  </w:r>
                </w:p>
              </w:tc>
            </w:tr>
            <w:tr w:rsidR="00745A21" w:rsidRPr="000D5873" w14:paraId="018BC8D8" w14:textId="77777777" w:rsidTr="00AB7D26">
              <w:trPr>
                <w:trHeight w:val="135"/>
              </w:trPr>
              <w:tc>
                <w:tcPr>
                  <w:tcW w:w="1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E155C11" w14:textId="77777777" w:rsidR="00745A21" w:rsidRPr="000D5873" w:rsidRDefault="00745A21" w:rsidP="00D200B1">
                  <w:pPr>
                    <w:spacing w:before="0" w:after="0"/>
                    <w:ind w:firstLine="0"/>
                    <w:rPr>
                      <w:i/>
                      <w:lang w:eastAsia="en-US"/>
                    </w:rPr>
                  </w:pPr>
                  <w:r w:rsidRPr="000D5873">
                    <w:rPr>
                      <w:i/>
                      <w:lang w:val="en-GB" w:eastAsia="en-US"/>
                    </w:rPr>
                    <w:t>F</w:t>
                  </w:r>
                </w:p>
              </w:tc>
              <w:tc>
                <w:tcPr>
                  <w:tcW w:w="56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479D921" w14:textId="77777777" w:rsidR="00745A21" w:rsidRPr="000D5873" w:rsidRDefault="00745A21" w:rsidP="00D200B1">
                  <w:pPr>
                    <w:spacing w:before="0" w:after="0"/>
                    <w:ind w:firstLine="0"/>
                    <w:rPr>
                      <w:lang w:eastAsia="en-US"/>
                    </w:rPr>
                  </w:pPr>
                  <w:r w:rsidRPr="000D5873">
                    <w:rPr>
                      <w:lang w:eastAsia="en-US"/>
                    </w:rPr>
                    <w:t xml:space="preserve">субъект РФ (или совокупность субъектов РФ) </w:t>
                  </w:r>
                </w:p>
              </w:tc>
            </w:tr>
            <w:tr w:rsidR="00745A21" w:rsidRPr="000D5873" w14:paraId="41BEC15F" w14:textId="77777777" w:rsidTr="00AB7D26">
              <w:trPr>
                <w:trHeight w:val="135"/>
              </w:trPr>
              <w:tc>
                <w:tcPr>
                  <w:tcW w:w="1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AA4B1B3" w14:textId="77777777" w:rsidR="00745A21" w:rsidRPr="000D5873" w:rsidRDefault="00745A21" w:rsidP="00D200B1">
                  <w:pPr>
                    <w:spacing w:before="0" w:after="0"/>
                    <w:ind w:firstLine="0"/>
                    <w:rPr>
                      <w:i/>
                      <w:lang w:eastAsia="en-US"/>
                    </w:rPr>
                  </w:pPr>
                  <w:r w:rsidRPr="000D5873">
                    <w:rPr>
                      <w:i/>
                      <w:lang w:val="en-GB" w:eastAsia="en-US"/>
                    </w:rPr>
                    <w:t>D</w:t>
                  </w:r>
                </w:p>
              </w:tc>
              <w:tc>
                <w:tcPr>
                  <w:tcW w:w="56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B4218D0" w14:textId="77777777" w:rsidR="00745A21" w:rsidRPr="000D5873" w:rsidRDefault="00745A21" w:rsidP="00D200B1">
                  <w:pPr>
                    <w:spacing w:before="0" w:after="0"/>
                    <w:ind w:firstLine="0"/>
                    <w:rPr>
                      <w:lang w:eastAsia="en-US"/>
                    </w:rPr>
                  </w:pPr>
                  <w:r w:rsidRPr="000D5873">
                    <w:rPr>
                      <w:lang w:eastAsia="en-US"/>
                    </w:rPr>
                    <w:t>договор купли-продажи (ДД – двусторонний договор)</w:t>
                  </w:r>
                </w:p>
              </w:tc>
            </w:tr>
          </w:tbl>
          <w:p w14:paraId="4E0D433C" w14:textId="77777777" w:rsidR="00745A21" w:rsidRPr="000D5873" w:rsidRDefault="00745A21" w:rsidP="00D200B1">
            <w:pPr>
              <w:widowControl w:val="0"/>
              <w:numPr>
                <w:ilvl w:val="1"/>
                <w:numId w:val="0"/>
              </w:numPr>
              <w:tabs>
                <w:tab w:val="num" w:pos="2134"/>
              </w:tabs>
              <w:ind w:left="2134" w:hanging="432"/>
              <w:jc w:val="left"/>
              <w:outlineLvl w:val="2"/>
              <w:rPr>
                <w:b/>
                <w:color w:val="000000"/>
                <w:lang w:eastAsia="en-US"/>
              </w:rPr>
            </w:pPr>
          </w:p>
        </w:tc>
        <w:tc>
          <w:tcPr>
            <w:tcW w:w="7017" w:type="dxa"/>
          </w:tcPr>
          <w:p w14:paraId="6DD939F3" w14:textId="77777777" w:rsidR="00745A21" w:rsidRPr="000D5873" w:rsidRDefault="00745A21" w:rsidP="00D200B1">
            <w:pPr>
              <w:widowControl w:val="0"/>
              <w:numPr>
                <w:ilvl w:val="1"/>
                <w:numId w:val="0"/>
              </w:numPr>
              <w:tabs>
                <w:tab w:val="num" w:pos="2134"/>
              </w:tabs>
              <w:ind w:left="2134" w:hanging="432"/>
              <w:jc w:val="left"/>
              <w:outlineLvl w:val="2"/>
              <w:rPr>
                <w:b/>
                <w:color w:val="000000"/>
                <w:lang w:eastAsia="en-US"/>
              </w:rPr>
            </w:pPr>
            <w:bookmarkStart w:id="15" w:name="_Toc133881849"/>
            <w:bookmarkStart w:id="16" w:name="_Toc188246726"/>
            <w:bookmarkStart w:id="17" w:name="_Toc168727646"/>
            <w:r w:rsidRPr="000D5873">
              <w:rPr>
                <w:b/>
                <w:color w:val="000000"/>
                <w:lang w:eastAsia="en-US"/>
              </w:rPr>
              <w:t>7.2 Порядок расчета обязательств/требований</w:t>
            </w:r>
            <w:bookmarkEnd w:id="15"/>
            <w:bookmarkEnd w:id="16"/>
            <w:bookmarkEnd w:id="17"/>
          </w:p>
          <w:p w14:paraId="729C2C85" w14:textId="77777777" w:rsidR="00A61EBF" w:rsidRPr="000D5873" w:rsidRDefault="00A61EBF" w:rsidP="00A61EBF">
            <w:pPr>
              <w:pStyle w:val="a9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Расчет итоговых финансовых обязательств/требований по оплате электрической энергии (мощности), купленной/проданной по договорам купли-продажи электрической энергии </w:t>
            </w:r>
            <w:r w:rsidRPr="000D5873">
              <w:rPr>
                <w:rFonts w:ascii="Garamond" w:hAnsi="Garamond"/>
                <w:color w:val="000000"/>
              </w:rPr>
              <w:t xml:space="preserve">в НЦЗ, </w:t>
            </w:r>
            <w:r w:rsidRPr="000D5873">
              <w:rPr>
                <w:rFonts w:ascii="Garamond" w:hAnsi="Garamond"/>
              </w:rPr>
              <w:t xml:space="preserve">договорам </w:t>
            </w:r>
            <w:r w:rsidRPr="000D5873">
              <w:rPr>
                <w:rFonts w:ascii="Garamond" w:hAnsi="Garamond"/>
                <w:color w:val="000000"/>
              </w:rPr>
              <w:t xml:space="preserve">купли-продажи электрической энергии для ЕЗ, договорам комиссии НЦЗ, четырехсторонним договорам купли-продажи мощности, </w:t>
            </w:r>
            <w:r w:rsidRPr="000D5873">
              <w:rPr>
                <w:rFonts w:ascii="Garamond" w:hAnsi="Garamond"/>
              </w:rPr>
              <w:t xml:space="preserve">проводится после получения информации о скорректированном фактическом объеме потребления электроэнергии (мощности) участниками оптового рынка, расположенными на территории соответствующей неценовой зоны </w:t>
            </w:r>
            <w:r w:rsidRPr="000D5873">
              <w:rPr>
                <w:rFonts w:ascii="Garamond" w:hAnsi="Garamond"/>
                <w:i/>
              </w:rPr>
              <w:t>z</w:t>
            </w:r>
            <w:r w:rsidRPr="000D5873">
              <w:rPr>
                <w:rFonts w:ascii="Garamond" w:hAnsi="Garamond"/>
              </w:rPr>
              <w:t xml:space="preserve">, согласно Правилам оптового рынка электрической энергии и мощности, настоящему Регламенту, </w:t>
            </w:r>
            <w:r w:rsidRPr="000D5873">
              <w:rPr>
                <w:rFonts w:ascii="Garamond" w:hAnsi="Garamond"/>
                <w:i/>
              </w:rPr>
              <w:t>Регламенту функционирования участников оптового рынка на территории неценовых зон</w:t>
            </w:r>
            <w:r w:rsidRPr="000D5873">
              <w:rPr>
                <w:rFonts w:ascii="Garamond" w:hAnsi="Garamond"/>
              </w:rPr>
              <w:t xml:space="preserve"> (Приложение № 14 к </w:t>
            </w:r>
            <w:r w:rsidRPr="000D5873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0D5873">
              <w:rPr>
                <w:rFonts w:ascii="Garamond" w:hAnsi="Garamond"/>
              </w:rPr>
              <w:t>).</w:t>
            </w:r>
          </w:p>
          <w:p w14:paraId="15136FBA" w14:textId="53C1DAA5" w:rsidR="00821450" w:rsidRPr="000D5873" w:rsidRDefault="00821450" w:rsidP="00821450">
            <w:pPr>
              <w:rPr>
                <w:lang w:eastAsia="en-US"/>
              </w:rPr>
            </w:pPr>
            <w:r w:rsidRPr="000D5873">
              <w:rPr>
                <w:highlight w:val="yellow"/>
                <w:lang w:eastAsia="en-US"/>
              </w:rPr>
              <w:t xml:space="preserve">Расчет финансовых обязательств/требований по указанным договорам, предусматривающим куплю-продажу электрической энергии и мощности на территориях неценовых зон Архангельской области, Республики Коми и </w:t>
            </w:r>
            <w:r w:rsidR="00C0232C">
              <w:rPr>
                <w:highlight w:val="yellow"/>
                <w:lang w:eastAsia="en-US"/>
              </w:rPr>
              <w:t xml:space="preserve">в </w:t>
            </w:r>
            <w:r w:rsidRPr="000D5873">
              <w:rPr>
                <w:highlight w:val="yellow"/>
                <w:lang w:eastAsia="en-US"/>
              </w:rPr>
              <w:t>объединени</w:t>
            </w:r>
            <w:r w:rsidR="00C0232C">
              <w:rPr>
                <w:highlight w:val="yellow"/>
                <w:lang w:eastAsia="en-US"/>
              </w:rPr>
              <w:t>и</w:t>
            </w:r>
            <w:r w:rsidRPr="000D5873">
              <w:rPr>
                <w:highlight w:val="yellow"/>
                <w:lang w:eastAsia="en-US"/>
              </w:rPr>
              <w:t xml:space="preserve"> территорий неценовой зоны Дальнего Востока, а также формирование платежных обязательств производится в отношении расчетных периодов до декабря 2024 года включительно.</w:t>
            </w:r>
          </w:p>
          <w:p w14:paraId="72EDF76B" w14:textId="77777777" w:rsidR="00745A21" w:rsidRPr="000D5873" w:rsidRDefault="00745A21" w:rsidP="00D200B1">
            <w:pPr>
              <w:rPr>
                <w:lang w:eastAsia="en-US"/>
              </w:rPr>
            </w:pPr>
            <w:r w:rsidRPr="000D5873">
              <w:rPr>
                <w:lang w:eastAsia="en-US"/>
              </w:rPr>
              <w:t xml:space="preserve">Для расчета фактических обязательств/требований по соответствующим договорам в отношении расчетного месяца </w:t>
            </w:r>
            <w:r w:rsidRPr="000D5873">
              <w:rPr>
                <w:i/>
                <w:lang w:val="en-GB" w:eastAsia="en-US"/>
              </w:rPr>
              <w:t>m</w:t>
            </w:r>
            <w:r w:rsidRPr="000D5873">
              <w:rPr>
                <w:lang w:eastAsia="en-US"/>
              </w:rPr>
              <w:t xml:space="preserve"> = январь КО применяет регулируемые цены (тарифы) и иные параметры, установленные соответствующими актами уполномоченного органа государственной власти, вступившими в силу не позднее 31 января.</w:t>
            </w:r>
          </w:p>
          <w:p w14:paraId="2E39AB46" w14:textId="77777777" w:rsidR="00745A21" w:rsidRPr="000D5873" w:rsidRDefault="00745A21" w:rsidP="00D200B1">
            <w:pPr>
              <w:widowControl w:val="0"/>
              <w:tabs>
                <w:tab w:val="left" w:pos="708"/>
              </w:tabs>
              <w:ind w:left="1702" w:firstLine="0"/>
              <w:jc w:val="left"/>
              <w:outlineLvl w:val="2"/>
              <w:rPr>
                <w:b/>
                <w:color w:val="000000"/>
                <w:lang w:eastAsia="en-US"/>
              </w:rPr>
            </w:pPr>
            <w:bookmarkStart w:id="18" w:name="_Toc133881850"/>
            <w:bookmarkStart w:id="19" w:name="_Toc120665292"/>
            <w:bookmarkStart w:id="20" w:name="_Toc117099508"/>
            <w:bookmarkStart w:id="21" w:name="_Toc91627605"/>
            <w:bookmarkStart w:id="22" w:name="_Toc91587557"/>
            <w:bookmarkStart w:id="23" w:name="_Toc528838402"/>
            <w:bookmarkStart w:id="24" w:name="_Toc455071827"/>
            <w:bookmarkStart w:id="25" w:name="_Toc434511456"/>
            <w:bookmarkStart w:id="26" w:name="_Toc431221389"/>
            <w:bookmarkStart w:id="27" w:name="_Toc426024074"/>
            <w:bookmarkStart w:id="28" w:name="_Toc410299416"/>
            <w:bookmarkStart w:id="29" w:name="_Toc404785116"/>
            <w:bookmarkStart w:id="30" w:name="_Toc404681708"/>
            <w:bookmarkStart w:id="31" w:name="_Toc402959940"/>
            <w:bookmarkStart w:id="32" w:name="_Toc396988194"/>
            <w:bookmarkStart w:id="33" w:name="_Toc394922417"/>
            <w:bookmarkStart w:id="34" w:name="_Toc394918821"/>
            <w:bookmarkStart w:id="35" w:name="_Toc391391220"/>
            <w:bookmarkStart w:id="36" w:name="_Toc385256936"/>
            <w:bookmarkStart w:id="37" w:name="_Toc375308930"/>
            <w:bookmarkStart w:id="38" w:name="_Toc370991961"/>
            <w:bookmarkStart w:id="39" w:name="_Toc368306715"/>
            <w:bookmarkStart w:id="40" w:name="_Toc357524613"/>
            <w:bookmarkStart w:id="41" w:name="_Toc355009280"/>
            <w:bookmarkStart w:id="42" w:name="_Toc352064459"/>
            <w:bookmarkStart w:id="43" w:name="_Toc349651088"/>
            <w:bookmarkStart w:id="44" w:name="_Toc346892744"/>
            <w:bookmarkStart w:id="45" w:name="_Toc330392827"/>
            <w:bookmarkStart w:id="46" w:name="_Toc327446645"/>
            <w:bookmarkStart w:id="47" w:name="_Toc319239038"/>
            <w:bookmarkStart w:id="48" w:name="_Toc305579150"/>
            <w:bookmarkStart w:id="49" w:name="_Toc296949109"/>
            <w:bookmarkStart w:id="50" w:name="_Toc294866330"/>
            <w:bookmarkStart w:id="51" w:name="_Toc289874804"/>
            <w:bookmarkStart w:id="52" w:name="_Toc286678110"/>
            <w:bookmarkStart w:id="53" w:name="_Toc266802849"/>
            <w:r w:rsidRPr="000D5873">
              <w:rPr>
                <w:b/>
                <w:color w:val="000000"/>
                <w:lang w:eastAsia="en-US"/>
              </w:rPr>
              <w:t>Индексные характеристики</w:t>
            </w:r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r w:rsidRPr="000D5873">
              <w:rPr>
                <w:b/>
                <w:color w:val="000000"/>
                <w:lang w:eastAsia="en-US"/>
              </w:rPr>
              <w:t xml:space="preserve"> </w:t>
            </w:r>
          </w:p>
          <w:tbl>
            <w:tblPr>
              <w:tblW w:w="662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8"/>
              <w:gridCol w:w="5584"/>
            </w:tblGrid>
            <w:tr w:rsidR="00745A21" w:rsidRPr="000D5873" w14:paraId="1A7A3502" w14:textId="77777777" w:rsidTr="00AB7D26">
              <w:trPr>
                <w:trHeight w:val="225"/>
              </w:trPr>
              <w:tc>
                <w:tcPr>
                  <w:tcW w:w="1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56C6961" w14:textId="77777777" w:rsidR="00745A21" w:rsidRPr="000D5873" w:rsidRDefault="00745A21" w:rsidP="00D200B1">
                  <w:pPr>
                    <w:spacing w:before="0" w:after="0"/>
                    <w:ind w:firstLine="0"/>
                    <w:jc w:val="center"/>
                    <w:rPr>
                      <w:b/>
                      <w:lang w:val="en-GB" w:eastAsia="en-US"/>
                    </w:rPr>
                  </w:pPr>
                  <w:r w:rsidRPr="000D5873">
                    <w:rPr>
                      <w:b/>
                      <w:lang w:val="en-GB" w:eastAsia="en-US"/>
                    </w:rPr>
                    <w:t>Индекс</w:t>
                  </w:r>
                </w:p>
              </w:tc>
              <w:tc>
                <w:tcPr>
                  <w:tcW w:w="5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B139CFB" w14:textId="77777777" w:rsidR="00745A21" w:rsidRPr="000D5873" w:rsidRDefault="00745A21" w:rsidP="00D200B1">
                  <w:pPr>
                    <w:spacing w:before="0" w:after="0"/>
                    <w:ind w:firstLine="0"/>
                    <w:jc w:val="center"/>
                    <w:rPr>
                      <w:b/>
                      <w:lang w:val="en-GB" w:eastAsia="en-US"/>
                    </w:rPr>
                  </w:pPr>
                  <w:r w:rsidRPr="000D5873">
                    <w:rPr>
                      <w:b/>
                      <w:lang w:val="en-GB" w:eastAsia="en-US"/>
                    </w:rPr>
                    <w:t>Расшифровка</w:t>
                  </w:r>
                </w:p>
              </w:tc>
            </w:tr>
            <w:tr w:rsidR="00745A21" w:rsidRPr="000D5873" w14:paraId="0369CB63" w14:textId="77777777" w:rsidTr="00AB7D26">
              <w:trPr>
                <w:trHeight w:val="225"/>
              </w:trPr>
              <w:tc>
                <w:tcPr>
                  <w:tcW w:w="1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D504FD0" w14:textId="77777777" w:rsidR="00745A21" w:rsidRPr="000D5873" w:rsidRDefault="00745A21" w:rsidP="00D200B1">
                  <w:pPr>
                    <w:spacing w:before="0" w:after="0"/>
                    <w:ind w:firstLine="0"/>
                    <w:rPr>
                      <w:i/>
                      <w:lang w:val="en-GB" w:eastAsia="en-US"/>
                    </w:rPr>
                  </w:pPr>
                  <w:r w:rsidRPr="000D5873">
                    <w:rPr>
                      <w:i/>
                      <w:lang w:val="en-US" w:eastAsia="en-US"/>
                    </w:rPr>
                    <w:t>z</w:t>
                  </w:r>
                </w:p>
              </w:tc>
              <w:tc>
                <w:tcPr>
                  <w:tcW w:w="5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D12C057" w14:textId="77777777" w:rsidR="00745A21" w:rsidRPr="000D5873" w:rsidRDefault="00745A21" w:rsidP="00D200B1">
                  <w:pPr>
                    <w:spacing w:before="0" w:after="0"/>
                    <w:ind w:firstLine="0"/>
                    <w:rPr>
                      <w:lang w:val="en-GB" w:eastAsia="en-US"/>
                    </w:rPr>
                  </w:pPr>
                  <w:r w:rsidRPr="000D5873">
                    <w:rPr>
                      <w:lang w:val="en-GB" w:eastAsia="en-US"/>
                    </w:rPr>
                    <w:t>зона</w:t>
                  </w:r>
                </w:p>
              </w:tc>
            </w:tr>
            <w:tr w:rsidR="00745A21" w:rsidRPr="000D5873" w14:paraId="5BC778E6" w14:textId="77777777" w:rsidTr="00AB7D26">
              <w:trPr>
                <w:trHeight w:val="225"/>
              </w:trPr>
              <w:tc>
                <w:tcPr>
                  <w:tcW w:w="1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CAC3929" w14:textId="77777777" w:rsidR="00745A21" w:rsidRPr="000D5873" w:rsidRDefault="00745A21" w:rsidP="00D200B1">
                  <w:pPr>
                    <w:spacing w:before="0" w:after="0"/>
                    <w:ind w:firstLine="0"/>
                    <w:rPr>
                      <w:i/>
                      <w:lang w:val="en-US" w:eastAsia="en-US"/>
                    </w:rPr>
                  </w:pPr>
                  <w:r w:rsidRPr="000D5873">
                    <w:rPr>
                      <w:i/>
                      <w:lang w:val="en-US" w:eastAsia="en-US"/>
                    </w:rPr>
                    <w:t>z = 3</w:t>
                  </w:r>
                </w:p>
              </w:tc>
              <w:tc>
                <w:tcPr>
                  <w:tcW w:w="5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619831B" w14:textId="77777777" w:rsidR="00745A21" w:rsidRPr="000D5873" w:rsidRDefault="00745A21" w:rsidP="00D200B1">
                  <w:pPr>
                    <w:spacing w:before="0" w:after="0"/>
                    <w:ind w:firstLine="0"/>
                    <w:rPr>
                      <w:lang w:eastAsia="en-US"/>
                    </w:rPr>
                  </w:pPr>
                  <w:r w:rsidRPr="000D5873">
                    <w:rPr>
                      <w:lang w:eastAsia="en-US"/>
                    </w:rPr>
                    <w:t>территория неценовой зоны Калининградской области</w:t>
                  </w:r>
                </w:p>
              </w:tc>
            </w:tr>
            <w:tr w:rsidR="00745A21" w:rsidRPr="000D5873" w14:paraId="5A5EB0B4" w14:textId="77777777" w:rsidTr="00AB7D26">
              <w:trPr>
                <w:trHeight w:val="225"/>
              </w:trPr>
              <w:tc>
                <w:tcPr>
                  <w:tcW w:w="1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E760472" w14:textId="77777777" w:rsidR="00745A21" w:rsidRPr="000D5873" w:rsidRDefault="00745A21" w:rsidP="00D200B1">
                  <w:pPr>
                    <w:spacing w:before="0" w:after="0"/>
                    <w:ind w:firstLine="0"/>
                    <w:rPr>
                      <w:i/>
                      <w:lang w:val="en-GB" w:eastAsia="en-US"/>
                    </w:rPr>
                  </w:pPr>
                  <w:r w:rsidRPr="000D5873">
                    <w:rPr>
                      <w:i/>
                      <w:lang w:val="en-GB" w:eastAsia="en-US"/>
                    </w:rPr>
                    <w:t>m</w:t>
                  </w:r>
                </w:p>
              </w:tc>
              <w:tc>
                <w:tcPr>
                  <w:tcW w:w="5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0954AAD" w14:textId="77777777" w:rsidR="00745A21" w:rsidRPr="000D5873" w:rsidRDefault="00745A21" w:rsidP="00D200B1">
                  <w:pPr>
                    <w:spacing w:before="0" w:after="0"/>
                    <w:ind w:firstLine="0"/>
                    <w:rPr>
                      <w:lang w:val="en-GB" w:eastAsia="en-US"/>
                    </w:rPr>
                  </w:pPr>
                  <w:r w:rsidRPr="000D5873">
                    <w:rPr>
                      <w:lang w:val="en-GB" w:eastAsia="en-US"/>
                    </w:rPr>
                    <w:t>расчетный период</w:t>
                  </w:r>
                </w:p>
              </w:tc>
            </w:tr>
            <w:tr w:rsidR="00745A21" w:rsidRPr="000D5873" w14:paraId="37C58CBC" w14:textId="77777777" w:rsidTr="00AB7D26">
              <w:trPr>
                <w:trHeight w:val="225"/>
              </w:trPr>
              <w:tc>
                <w:tcPr>
                  <w:tcW w:w="1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DADCBC5" w14:textId="77777777" w:rsidR="00745A21" w:rsidRPr="000D5873" w:rsidRDefault="00745A21" w:rsidP="00D200B1">
                  <w:pPr>
                    <w:spacing w:before="0" w:after="0"/>
                    <w:ind w:firstLine="0"/>
                    <w:rPr>
                      <w:lang w:val="en-GB" w:eastAsia="en-US"/>
                    </w:rPr>
                  </w:pPr>
                  <w:r w:rsidRPr="000D5873">
                    <w:rPr>
                      <w:i/>
                      <w:lang w:val="en-GB" w:eastAsia="en-US"/>
                    </w:rPr>
                    <w:t>i</w:t>
                  </w:r>
                </w:p>
              </w:tc>
              <w:tc>
                <w:tcPr>
                  <w:tcW w:w="5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F6F315E" w14:textId="77777777" w:rsidR="00745A21" w:rsidRPr="000D5873" w:rsidRDefault="00745A21" w:rsidP="00D200B1">
                  <w:pPr>
                    <w:spacing w:before="0" w:after="0"/>
                    <w:ind w:firstLine="0"/>
                    <w:rPr>
                      <w:lang w:val="en-GB" w:eastAsia="en-US"/>
                    </w:rPr>
                  </w:pPr>
                  <w:r w:rsidRPr="000D5873">
                    <w:rPr>
                      <w:lang w:val="en-GB" w:eastAsia="en-US"/>
                    </w:rPr>
                    <w:t>участник ОРЭМ или ФСК</w:t>
                  </w:r>
                </w:p>
              </w:tc>
            </w:tr>
            <w:tr w:rsidR="00745A21" w:rsidRPr="000D5873" w14:paraId="3D3CD1F6" w14:textId="77777777" w:rsidTr="00AB7D26">
              <w:trPr>
                <w:trHeight w:val="225"/>
              </w:trPr>
              <w:tc>
                <w:tcPr>
                  <w:tcW w:w="1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0B4DADE" w14:textId="77777777" w:rsidR="00745A21" w:rsidRPr="000D5873" w:rsidRDefault="00745A21" w:rsidP="00D200B1">
                  <w:pPr>
                    <w:spacing w:before="0" w:after="0"/>
                    <w:ind w:firstLine="0"/>
                    <w:rPr>
                      <w:i/>
                      <w:lang w:val="en-US" w:eastAsia="en-US"/>
                    </w:rPr>
                  </w:pPr>
                  <w:r w:rsidRPr="000D5873">
                    <w:rPr>
                      <w:i/>
                      <w:lang w:val="en-US" w:eastAsia="en-US"/>
                    </w:rPr>
                    <w:t>q</w:t>
                  </w:r>
                </w:p>
              </w:tc>
              <w:tc>
                <w:tcPr>
                  <w:tcW w:w="5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53D56EF" w14:textId="77777777" w:rsidR="00745A21" w:rsidRPr="000D5873" w:rsidRDefault="00745A21" w:rsidP="00D200B1">
                  <w:pPr>
                    <w:spacing w:before="0" w:after="0"/>
                    <w:ind w:firstLine="0"/>
                    <w:rPr>
                      <w:lang w:val="en-GB" w:eastAsia="en-US"/>
                    </w:rPr>
                  </w:pPr>
                  <w:r w:rsidRPr="000D5873">
                    <w:rPr>
                      <w:lang w:val="en-GB" w:eastAsia="en-US"/>
                    </w:rPr>
                    <w:t xml:space="preserve">ГТП генерации участника ОРЭМ </w:t>
                  </w:r>
                </w:p>
              </w:tc>
            </w:tr>
            <w:tr w:rsidR="00745A21" w:rsidRPr="000D5873" w14:paraId="72EDA97B" w14:textId="77777777" w:rsidTr="00AB7D26">
              <w:trPr>
                <w:trHeight w:val="225"/>
              </w:trPr>
              <w:tc>
                <w:tcPr>
                  <w:tcW w:w="1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14F9A9D" w14:textId="77777777" w:rsidR="00745A21" w:rsidRPr="000D5873" w:rsidRDefault="00745A21" w:rsidP="00D200B1">
                  <w:pPr>
                    <w:spacing w:before="0" w:after="0"/>
                    <w:ind w:firstLine="0"/>
                    <w:rPr>
                      <w:i/>
                      <w:lang w:val="en-GB" w:eastAsia="en-US"/>
                    </w:rPr>
                  </w:pPr>
                  <w:r w:rsidRPr="000D5873">
                    <w:rPr>
                      <w:i/>
                      <w:lang w:val="en-US" w:eastAsia="en-US"/>
                    </w:rPr>
                    <w:t>q</w:t>
                  </w:r>
                  <w:r w:rsidRPr="000D5873">
                    <w:rPr>
                      <w:i/>
                      <w:lang w:val="en-GB" w:eastAsia="en-US"/>
                    </w:rPr>
                    <w:t>(имп)</w:t>
                  </w:r>
                </w:p>
              </w:tc>
              <w:tc>
                <w:tcPr>
                  <w:tcW w:w="5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5EB677B" w14:textId="77777777" w:rsidR="00745A21" w:rsidRPr="000D5873" w:rsidRDefault="00745A21" w:rsidP="00D200B1">
                  <w:pPr>
                    <w:spacing w:before="0" w:after="0"/>
                    <w:ind w:firstLine="0"/>
                    <w:rPr>
                      <w:lang w:val="en-GB" w:eastAsia="en-US"/>
                    </w:rPr>
                  </w:pPr>
                  <w:r w:rsidRPr="000D5873">
                    <w:rPr>
                      <w:lang w:val="en-GB" w:eastAsia="en-US"/>
                    </w:rPr>
                    <w:t xml:space="preserve">ГТП импорта участника ОРЭМ </w:t>
                  </w:r>
                </w:p>
              </w:tc>
            </w:tr>
            <w:tr w:rsidR="00745A21" w:rsidRPr="000D5873" w14:paraId="4E92720C" w14:textId="77777777" w:rsidTr="00AB7D26">
              <w:trPr>
                <w:trHeight w:val="225"/>
              </w:trPr>
              <w:tc>
                <w:tcPr>
                  <w:tcW w:w="1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28BBEAF" w14:textId="77777777" w:rsidR="00745A21" w:rsidRPr="000D5873" w:rsidRDefault="00745A21" w:rsidP="00D200B1">
                  <w:pPr>
                    <w:spacing w:before="0" w:after="0"/>
                    <w:ind w:firstLine="0"/>
                    <w:rPr>
                      <w:i/>
                      <w:lang w:val="en-GB" w:eastAsia="en-US"/>
                    </w:rPr>
                  </w:pPr>
                  <w:r w:rsidRPr="000D5873">
                    <w:rPr>
                      <w:i/>
                      <w:lang w:val="en-US" w:eastAsia="en-US"/>
                    </w:rPr>
                    <w:t>s</w:t>
                  </w:r>
                </w:p>
              </w:tc>
              <w:tc>
                <w:tcPr>
                  <w:tcW w:w="5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61F01BC" w14:textId="77777777" w:rsidR="00745A21" w:rsidRPr="000D5873" w:rsidRDefault="00745A21" w:rsidP="00D200B1">
                  <w:pPr>
                    <w:spacing w:before="0" w:after="0"/>
                    <w:ind w:firstLine="0"/>
                    <w:rPr>
                      <w:lang w:val="en-GB" w:eastAsia="en-US"/>
                    </w:rPr>
                  </w:pPr>
                  <w:r w:rsidRPr="000D5873">
                    <w:rPr>
                      <w:lang w:val="en-GB" w:eastAsia="en-US"/>
                    </w:rPr>
                    <w:t xml:space="preserve">станция участника ОРЭМ </w:t>
                  </w:r>
                </w:p>
              </w:tc>
            </w:tr>
            <w:tr w:rsidR="00745A21" w:rsidRPr="000D5873" w14:paraId="26A7DBA3" w14:textId="77777777" w:rsidTr="00AB7D26">
              <w:trPr>
                <w:trHeight w:val="464"/>
              </w:trPr>
              <w:tc>
                <w:tcPr>
                  <w:tcW w:w="1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32E0DA6" w14:textId="77777777" w:rsidR="00745A21" w:rsidRPr="000D5873" w:rsidRDefault="00745A21" w:rsidP="00D200B1">
                  <w:pPr>
                    <w:spacing w:before="0" w:after="0"/>
                    <w:ind w:firstLine="0"/>
                    <w:rPr>
                      <w:i/>
                      <w:lang w:val="en-GB" w:eastAsia="en-US"/>
                    </w:rPr>
                  </w:pPr>
                  <w:r w:rsidRPr="000D5873">
                    <w:rPr>
                      <w:i/>
                      <w:lang w:val="en-US" w:eastAsia="en-US"/>
                    </w:rPr>
                    <w:t>p</w:t>
                  </w:r>
                  <w:r w:rsidRPr="000D5873">
                    <w:rPr>
                      <w:i/>
                      <w:lang w:val="en-GB" w:eastAsia="en-US"/>
                    </w:rPr>
                    <w:t xml:space="preserve"> </w:t>
                  </w:r>
                </w:p>
              </w:tc>
              <w:tc>
                <w:tcPr>
                  <w:tcW w:w="5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8CE8A98" w14:textId="77777777" w:rsidR="00745A21" w:rsidRPr="000D5873" w:rsidRDefault="00745A21" w:rsidP="00D200B1">
                  <w:pPr>
                    <w:spacing w:before="0" w:after="0"/>
                    <w:ind w:firstLine="0"/>
                    <w:rPr>
                      <w:lang w:eastAsia="en-US"/>
                    </w:rPr>
                  </w:pPr>
                  <w:r w:rsidRPr="000D5873">
                    <w:rPr>
                      <w:lang w:eastAsia="en-US"/>
                    </w:rPr>
                    <w:t xml:space="preserve">ГТП потребления участника ОРЭМ, ГТП потребления поставщика, относящаяся к станции </w:t>
                  </w:r>
                  <w:r w:rsidRPr="000D5873">
                    <w:rPr>
                      <w:i/>
                      <w:lang w:val="en-US" w:eastAsia="en-US"/>
                    </w:rPr>
                    <w:t>s</w:t>
                  </w:r>
                </w:p>
              </w:tc>
            </w:tr>
            <w:tr w:rsidR="00745A21" w:rsidRPr="000D5873" w14:paraId="4941EF4A" w14:textId="77777777" w:rsidTr="00AB7D26">
              <w:trPr>
                <w:trHeight w:val="225"/>
              </w:trPr>
              <w:tc>
                <w:tcPr>
                  <w:tcW w:w="1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0A1BDC8" w14:textId="77777777" w:rsidR="00745A21" w:rsidRPr="000D5873" w:rsidRDefault="00745A21" w:rsidP="00D200B1">
                  <w:pPr>
                    <w:spacing w:before="0" w:after="0"/>
                    <w:ind w:firstLine="0"/>
                    <w:rPr>
                      <w:i/>
                      <w:lang w:val="en-GB" w:eastAsia="en-US"/>
                    </w:rPr>
                  </w:pPr>
                  <w:r w:rsidRPr="000D5873">
                    <w:rPr>
                      <w:i/>
                      <w:lang w:val="en-US" w:eastAsia="en-US"/>
                    </w:rPr>
                    <w:t>p</w:t>
                  </w:r>
                  <w:r w:rsidRPr="000D5873">
                    <w:rPr>
                      <w:i/>
                      <w:lang w:val="en-GB" w:eastAsia="en-US"/>
                    </w:rPr>
                    <w:t>(эксп)</w:t>
                  </w:r>
                </w:p>
              </w:tc>
              <w:tc>
                <w:tcPr>
                  <w:tcW w:w="5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7FA52A9" w14:textId="77777777" w:rsidR="00745A21" w:rsidRPr="000D5873" w:rsidRDefault="00745A21" w:rsidP="00D200B1">
                  <w:pPr>
                    <w:spacing w:before="0" w:after="0"/>
                    <w:ind w:firstLine="0"/>
                    <w:rPr>
                      <w:lang w:val="en-GB" w:eastAsia="en-US"/>
                    </w:rPr>
                  </w:pPr>
                  <w:r w:rsidRPr="000D5873">
                    <w:rPr>
                      <w:lang w:val="en-GB" w:eastAsia="en-US"/>
                    </w:rPr>
                    <w:t xml:space="preserve">ГТП экспорта участника ОРЭМ </w:t>
                  </w:r>
                </w:p>
              </w:tc>
            </w:tr>
            <w:tr w:rsidR="00745A21" w:rsidRPr="000D5873" w14:paraId="0678BA49" w14:textId="77777777" w:rsidTr="00AB7D26">
              <w:trPr>
                <w:trHeight w:val="225"/>
              </w:trPr>
              <w:tc>
                <w:tcPr>
                  <w:tcW w:w="1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185D82E" w14:textId="77777777" w:rsidR="00745A21" w:rsidRPr="000D5873" w:rsidRDefault="00745A21" w:rsidP="00D200B1">
                  <w:pPr>
                    <w:spacing w:before="0" w:after="0"/>
                    <w:ind w:firstLine="0"/>
                    <w:rPr>
                      <w:i/>
                      <w:lang w:val="en-GB" w:eastAsia="en-US"/>
                    </w:rPr>
                  </w:pPr>
                  <w:r w:rsidRPr="000D5873">
                    <w:rPr>
                      <w:i/>
                      <w:lang w:val="en-US" w:eastAsia="en-US"/>
                    </w:rPr>
                    <w:t>k</w:t>
                  </w:r>
                </w:p>
              </w:tc>
              <w:tc>
                <w:tcPr>
                  <w:tcW w:w="5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6C31E94" w14:textId="77777777" w:rsidR="00745A21" w:rsidRPr="000D5873" w:rsidRDefault="00745A21" w:rsidP="00D200B1">
                  <w:pPr>
                    <w:spacing w:before="0" w:after="0"/>
                    <w:ind w:firstLine="0"/>
                    <w:rPr>
                      <w:lang w:eastAsia="en-US"/>
                    </w:rPr>
                  </w:pPr>
                  <w:r w:rsidRPr="000D5873">
                    <w:rPr>
                      <w:lang w:eastAsia="en-US"/>
                    </w:rPr>
                    <w:t xml:space="preserve">сечение экспорта-импорта участника ОРЭМ </w:t>
                  </w:r>
                </w:p>
              </w:tc>
            </w:tr>
            <w:tr w:rsidR="00745A21" w:rsidRPr="000D5873" w14:paraId="56F1DAE9" w14:textId="77777777" w:rsidTr="00AB7D26">
              <w:trPr>
                <w:trHeight w:val="225"/>
              </w:trPr>
              <w:tc>
                <w:tcPr>
                  <w:tcW w:w="1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08F2912" w14:textId="77777777" w:rsidR="00745A21" w:rsidRPr="000D5873" w:rsidRDefault="00745A21" w:rsidP="00D200B1">
                  <w:pPr>
                    <w:spacing w:before="0" w:after="0"/>
                    <w:ind w:firstLine="0"/>
                    <w:rPr>
                      <w:i/>
                      <w:lang w:val="en-GB" w:eastAsia="en-US"/>
                    </w:rPr>
                  </w:pPr>
                  <w:r w:rsidRPr="000D5873">
                    <w:rPr>
                      <w:i/>
                      <w:lang w:val="en-US" w:eastAsia="en-US"/>
                    </w:rPr>
                    <w:t>b</w:t>
                  </w:r>
                </w:p>
              </w:tc>
              <w:tc>
                <w:tcPr>
                  <w:tcW w:w="5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F276F9D" w14:textId="77777777" w:rsidR="00745A21" w:rsidRPr="000D5873" w:rsidRDefault="00745A21" w:rsidP="00D200B1">
                  <w:pPr>
                    <w:spacing w:before="0" w:after="0"/>
                    <w:ind w:firstLine="0"/>
                    <w:rPr>
                      <w:lang w:eastAsia="en-US"/>
                    </w:rPr>
                  </w:pPr>
                  <w:r w:rsidRPr="000D5873">
                    <w:rPr>
                      <w:lang w:eastAsia="en-US"/>
                    </w:rPr>
                    <w:t xml:space="preserve">блок-станция, соответствующая ГТП потребления </w:t>
                  </w:r>
                  <w:r w:rsidRPr="000D5873">
                    <w:rPr>
                      <w:i/>
                      <w:lang w:val="en-US" w:eastAsia="en-US"/>
                    </w:rPr>
                    <w:t>p</w:t>
                  </w:r>
                  <w:r w:rsidRPr="000D5873">
                    <w:rPr>
                      <w:lang w:eastAsia="en-US"/>
                    </w:rPr>
                    <w:t xml:space="preserve">, согласно п. 3.3 </w:t>
                  </w:r>
                  <w:r w:rsidRPr="000D5873">
                    <w:rPr>
                      <w:i/>
                      <w:lang w:eastAsia="en-US"/>
                    </w:rPr>
                    <w:t xml:space="preserve">Положения о порядке получения статуса субъекта оптового рынка и ведения реестра субъектов оптового рынка </w:t>
                  </w:r>
                  <w:r w:rsidRPr="000D5873">
                    <w:rPr>
                      <w:lang w:eastAsia="en-US"/>
                    </w:rPr>
                    <w:t xml:space="preserve">(Приложение № 1.1 к </w:t>
                  </w:r>
                  <w:r w:rsidRPr="000D5873">
                    <w:rPr>
                      <w:i/>
                      <w:lang w:eastAsia="en-US"/>
                    </w:rPr>
                    <w:t>Договору о присоединении к торговой системе оптового рынка</w:t>
                  </w:r>
                  <w:r w:rsidRPr="000D5873">
                    <w:rPr>
                      <w:lang w:eastAsia="en-US"/>
                    </w:rPr>
                    <w:t>)</w:t>
                  </w:r>
                </w:p>
              </w:tc>
            </w:tr>
            <w:tr w:rsidR="00745A21" w:rsidRPr="000D5873" w14:paraId="555BF89E" w14:textId="77777777" w:rsidTr="00AB7D26">
              <w:trPr>
                <w:trHeight w:val="225"/>
              </w:trPr>
              <w:tc>
                <w:tcPr>
                  <w:tcW w:w="1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76806AC" w14:textId="77777777" w:rsidR="00745A21" w:rsidRPr="000D5873" w:rsidRDefault="00745A21" w:rsidP="00D200B1">
                  <w:pPr>
                    <w:spacing w:before="0" w:after="0"/>
                    <w:ind w:firstLine="0"/>
                    <w:rPr>
                      <w:i/>
                      <w:lang w:eastAsia="en-US"/>
                    </w:rPr>
                  </w:pPr>
                  <w:r w:rsidRPr="000D5873">
                    <w:rPr>
                      <w:i/>
                      <w:lang w:val="en-US" w:eastAsia="en-US"/>
                    </w:rPr>
                    <w:t>h</w:t>
                  </w:r>
                </w:p>
              </w:tc>
              <w:tc>
                <w:tcPr>
                  <w:tcW w:w="5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CD4A8CA" w14:textId="77777777" w:rsidR="00745A21" w:rsidRPr="000D5873" w:rsidRDefault="00745A21" w:rsidP="00D200B1">
                  <w:pPr>
                    <w:spacing w:before="0" w:after="0"/>
                    <w:ind w:firstLine="0"/>
                    <w:rPr>
                      <w:lang w:eastAsia="en-US"/>
                    </w:rPr>
                  </w:pPr>
                  <w:r w:rsidRPr="000D5873">
                    <w:rPr>
                      <w:lang w:eastAsia="en-US"/>
                    </w:rPr>
                    <w:t xml:space="preserve">операционный час в расчетном периоде </w:t>
                  </w:r>
                  <w:r w:rsidRPr="000D5873">
                    <w:rPr>
                      <w:i/>
                      <w:lang w:val="en-US" w:eastAsia="en-US"/>
                    </w:rPr>
                    <w:t>m</w:t>
                  </w:r>
                </w:p>
              </w:tc>
            </w:tr>
            <w:tr w:rsidR="00745A21" w:rsidRPr="000D5873" w14:paraId="7C2EA997" w14:textId="77777777" w:rsidTr="00AB7D26">
              <w:trPr>
                <w:trHeight w:val="135"/>
              </w:trPr>
              <w:tc>
                <w:tcPr>
                  <w:tcW w:w="1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45D97D2" w14:textId="77777777" w:rsidR="00745A21" w:rsidRPr="000D5873" w:rsidRDefault="00745A21" w:rsidP="00D200B1">
                  <w:pPr>
                    <w:spacing w:before="0" w:after="0"/>
                    <w:ind w:firstLine="0"/>
                    <w:rPr>
                      <w:i/>
                      <w:lang w:eastAsia="en-US"/>
                    </w:rPr>
                  </w:pPr>
                  <w:r w:rsidRPr="000D5873">
                    <w:rPr>
                      <w:i/>
                      <w:lang w:val="en-GB" w:eastAsia="en-US"/>
                    </w:rPr>
                    <w:t>F</w:t>
                  </w:r>
                </w:p>
              </w:tc>
              <w:tc>
                <w:tcPr>
                  <w:tcW w:w="5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59625A2" w14:textId="77777777" w:rsidR="00745A21" w:rsidRPr="000D5873" w:rsidRDefault="00745A21" w:rsidP="00D200B1">
                  <w:pPr>
                    <w:spacing w:before="0" w:after="0"/>
                    <w:ind w:firstLine="0"/>
                    <w:rPr>
                      <w:lang w:eastAsia="en-US"/>
                    </w:rPr>
                  </w:pPr>
                  <w:r w:rsidRPr="000D5873">
                    <w:rPr>
                      <w:lang w:eastAsia="en-US"/>
                    </w:rPr>
                    <w:t xml:space="preserve">субъект РФ (или совокупность субъектов РФ) </w:t>
                  </w:r>
                </w:p>
              </w:tc>
            </w:tr>
            <w:tr w:rsidR="00745A21" w:rsidRPr="000D5873" w14:paraId="21E62C9D" w14:textId="77777777" w:rsidTr="00AB7D26">
              <w:trPr>
                <w:trHeight w:val="135"/>
              </w:trPr>
              <w:tc>
                <w:tcPr>
                  <w:tcW w:w="1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52CFBB8" w14:textId="77777777" w:rsidR="00745A21" w:rsidRPr="000D5873" w:rsidRDefault="00745A21" w:rsidP="00D200B1">
                  <w:pPr>
                    <w:spacing w:before="0" w:after="0"/>
                    <w:ind w:firstLine="0"/>
                    <w:rPr>
                      <w:i/>
                      <w:lang w:eastAsia="en-US"/>
                    </w:rPr>
                  </w:pPr>
                  <w:r w:rsidRPr="000D5873">
                    <w:rPr>
                      <w:i/>
                      <w:lang w:val="en-GB" w:eastAsia="en-US"/>
                    </w:rPr>
                    <w:t>D</w:t>
                  </w:r>
                </w:p>
              </w:tc>
              <w:tc>
                <w:tcPr>
                  <w:tcW w:w="5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9C1910B" w14:textId="77777777" w:rsidR="00745A21" w:rsidRPr="000D5873" w:rsidRDefault="00745A21" w:rsidP="00D200B1">
                  <w:pPr>
                    <w:spacing w:before="0" w:after="0"/>
                    <w:ind w:firstLine="0"/>
                    <w:rPr>
                      <w:lang w:eastAsia="en-US"/>
                    </w:rPr>
                  </w:pPr>
                  <w:r w:rsidRPr="000D5873">
                    <w:rPr>
                      <w:lang w:eastAsia="en-US"/>
                    </w:rPr>
                    <w:t>договор купли-продажи (ДД – двусторонний договор)</w:t>
                  </w:r>
                </w:p>
              </w:tc>
            </w:tr>
          </w:tbl>
          <w:p w14:paraId="164A3FCE" w14:textId="77777777" w:rsidR="00745A21" w:rsidRPr="000D5873" w:rsidRDefault="00745A21" w:rsidP="00D200B1">
            <w:pPr>
              <w:widowControl w:val="0"/>
              <w:numPr>
                <w:ilvl w:val="1"/>
                <w:numId w:val="0"/>
              </w:numPr>
              <w:tabs>
                <w:tab w:val="num" w:pos="2134"/>
              </w:tabs>
              <w:ind w:left="2134" w:hanging="432"/>
              <w:jc w:val="left"/>
              <w:outlineLvl w:val="2"/>
              <w:rPr>
                <w:b/>
                <w:color w:val="000000"/>
                <w:lang w:eastAsia="en-US"/>
              </w:rPr>
            </w:pPr>
          </w:p>
        </w:tc>
      </w:tr>
      <w:tr w:rsidR="00745A21" w:rsidRPr="000D5873" w14:paraId="519B99DD" w14:textId="77777777" w:rsidTr="00CB6C0B">
        <w:trPr>
          <w:trHeight w:val="435"/>
        </w:trPr>
        <w:tc>
          <w:tcPr>
            <w:tcW w:w="846" w:type="dxa"/>
            <w:vAlign w:val="center"/>
          </w:tcPr>
          <w:p w14:paraId="45305B2C" w14:textId="77777777" w:rsidR="00745A21" w:rsidRPr="000D5873" w:rsidRDefault="00745A21" w:rsidP="00D200B1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b/>
                <w:lang w:eastAsia="en-US"/>
              </w:rPr>
            </w:pPr>
            <w:r w:rsidRPr="000D5873">
              <w:rPr>
                <w:rFonts w:eastAsiaTheme="minorHAnsi" w:cs="Calibri"/>
                <w:b/>
                <w:lang w:eastAsia="en-US"/>
              </w:rPr>
              <w:t>7.3</w:t>
            </w:r>
          </w:p>
        </w:tc>
        <w:tc>
          <w:tcPr>
            <w:tcW w:w="7016" w:type="dxa"/>
            <w:gridSpan w:val="2"/>
          </w:tcPr>
          <w:p w14:paraId="6B267D4D" w14:textId="77777777" w:rsidR="00745A21" w:rsidRPr="000D5873" w:rsidRDefault="00745A21" w:rsidP="00D200B1">
            <w:pPr>
              <w:widowControl w:val="0"/>
              <w:numPr>
                <w:ilvl w:val="1"/>
                <w:numId w:val="0"/>
              </w:numPr>
              <w:tabs>
                <w:tab w:val="num" w:pos="2134"/>
              </w:tabs>
              <w:ind w:left="2134" w:hanging="432"/>
              <w:jc w:val="left"/>
              <w:outlineLvl w:val="2"/>
              <w:rPr>
                <w:b/>
                <w:color w:val="000000"/>
                <w:lang w:eastAsia="en-US"/>
              </w:rPr>
            </w:pPr>
            <w:bookmarkStart w:id="54" w:name="_Toc188246727"/>
            <w:bookmarkStart w:id="55" w:name="_Toc133881851"/>
            <w:r w:rsidRPr="000D5873">
              <w:rPr>
                <w:b/>
                <w:color w:val="000000"/>
                <w:lang w:eastAsia="en-US"/>
              </w:rPr>
              <w:t xml:space="preserve">7.3 Расчет предварительных авансовых обязательств/требований </w:t>
            </w:r>
            <w:bookmarkEnd w:id="54"/>
            <w:r w:rsidRPr="000D5873">
              <w:rPr>
                <w:b/>
                <w:color w:val="000000"/>
                <w:lang w:eastAsia="en-US"/>
              </w:rPr>
              <w:t>за электрическую энергию (мощность) на территориях субъектов Российской Федерации, объединенных в неценовые зоны оптового рынка</w:t>
            </w:r>
            <w:bookmarkEnd w:id="55"/>
          </w:p>
          <w:p w14:paraId="3EA1D667" w14:textId="77777777" w:rsidR="00745A21" w:rsidRPr="000D5873" w:rsidRDefault="00745A21" w:rsidP="00D200B1">
            <w:pPr>
              <w:ind w:firstLine="567"/>
              <w:outlineLvl w:val="6"/>
              <w:rPr>
                <w:lang w:eastAsia="en-US"/>
              </w:rPr>
            </w:pPr>
            <w:r w:rsidRPr="000D5873">
              <w:rPr>
                <w:lang w:eastAsia="en-US"/>
              </w:rPr>
              <w:t>Авансовые платежи за электрическую энергию и мощность определяются исходя из стоимости объемов поставки (покупки) электрической энергии и мощности, учтенных в соответствующем расчетном месяце в Сводном прогнозном балансе производства и поставок электрической энергии и мощности в рамках единой энергетической системы России (далее – сводный прогнозный баланс):</w:t>
            </w:r>
          </w:p>
          <w:p w14:paraId="61AB08C1" w14:textId="77777777" w:rsidR="00745A21" w:rsidRPr="000D5873" w:rsidRDefault="00745A21" w:rsidP="00D200B1">
            <w:pPr>
              <w:ind w:firstLine="567"/>
              <w:outlineLvl w:val="6"/>
              <w:rPr>
                <w:lang w:eastAsia="en-US"/>
              </w:rPr>
            </w:pPr>
            <w:r w:rsidRPr="000D5873">
              <w:rPr>
                <w:lang w:eastAsia="en-US"/>
              </w:rPr>
              <w:t>…</w:t>
            </w:r>
          </w:p>
          <w:p w14:paraId="797BBE0F" w14:textId="77777777" w:rsidR="00745A21" w:rsidRPr="000D5873" w:rsidRDefault="00745A21" w:rsidP="00D200B1">
            <w:pPr>
              <w:ind w:firstLine="567"/>
              <w:rPr>
                <w:lang w:eastAsia="en-US"/>
              </w:rPr>
            </w:pPr>
            <w:r w:rsidRPr="000D5873">
              <w:rPr>
                <w:lang w:eastAsia="en-US"/>
              </w:rPr>
              <w:t xml:space="preserve">Цены (тарифы) </w:t>
            </w:r>
            <w:r w:rsidRPr="000D5873">
              <w:rPr>
                <w:lang w:val="en-GB" w:eastAsia="en-US"/>
              </w:rPr>
              <w:object w:dxaOrig="410" w:dyaOrig="450" w14:anchorId="389057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.2pt;height:19.2pt" o:ole="">
                  <v:imagedata r:id="rId8" o:title=""/>
                </v:shape>
                <o:OLEObject Type="Embed" ProgID="Equation.3" ShapeID="_x0000_i1025" DrawAspect="Content" ObjectID="_1791101070" r:id="rId9"/>
              </w:object>
            </w:r>
            <w:r w:rsidRPr="000D5873">
              <w:rPr>
                <w:lang w:eastAsia="en-US"/>
              </w:rPr>
              <w:t xml:space="preserve">, </w:t>
            </w:r>
            <w:r w:rsidRPr="000D5873">
              <w:rPr>
                <w:i/>
                <w:position w:val="-14"/>
                <w:lang w:val="en-GB" w:eastAsia="en-US"/>
              </w:rPr>
              <w:object w:dxaOrig="420" w:dyaOrig="380" w14:anchorId="1475DC64">
                <v:shape id="_x0000_i1026" type="#_x0000_t75" style="width:19.2pt;height:19.2pt" o:ole="">
                  <v:imagedata r:id="rId10" o:title=""/>
                </v:shape>
                <o:OLEObject Type="Embed" ProgID="Equation.3" ShapeID="_x0000_i1026" DrawAspect="Content" ObjectID="_1791101071" r:id="rId11"/>
              </w:object>
            </w:r>
            <w:r w:rsidRPr="000D5873">
              <w:rPr>
                <w:lang w:eastAsia="en-US"/>
              </w:rPr>
              <w:t xml:space="preserve">, </w:t>
            </w:r>
            <w:r w:rsidRPr="000D5873">
              <w:rPr>
                <w:position w:val="-14"/>
                <w:lang w:val="en-GB" w:eastAsia="en-US"/>
              </w:rPr>
              <w:object w:dxaOrig="720" w:dyaOrig="480" w14:anchorId="0894B73B">
                <v:shape id="_x0000_i1027" type="#_x0000_t75" style="width:37.05pt;height:31.55pt" o:ole="">
                  <v:imagedata r:id="rId12" o:title=""/>
                </v:shape>
                <o:OLEObject Type="Embed" ProgID="Equation.3" ShapeID="_x0000_i1027" DrawAspect="Content" ObjectID="_1791101072" r:id="rId13"/>
              </w:object>
            </w:r>
            <w:r w:rsidRPr="000D5873">
              <w:rPr>
                <w:lang w:eastAsia="en-US"/>
              </w:rPr>
              <w:t xml:space="preserve"> определяются в соответствии с п. 9 </w:t>
            </w:r>
            <w:r w:rsidRPr="000D5873">
              <w:rPr>
                <w:i/>
                <w:lang w:eastAsia="en-US"/>
              </w:rPr>
              <w:t>Регламента функционирования участников оптового рынка на территории неценовых зон</w:t>
            </w:r>
            <w:r w:rsidRPr="000D5873">
              <w:rPr>
                <w:lang w:eastAsia="en-US"/>
              </w:rPr>
              <w:t xml:space="preserve"> (Приложение № 14 к</w:t>
            </w:r>
            <w:r w:rsidRPr="000D5873">
              <w:rPr>
                <w:i/>
                <w:lang w:eastAsia="en-US"/>
              </w:rPr>
              <w:t xml:space="preserve"> Договору о присоединении к торговой системе оптового рынка</w:t>
            </w:r>
            <w:r w:rsidRPr="000D5873">
              <w:rPr>
                <w:lang w:eastAsia="en-US"/>
              </w:rPr>
              <w:t xml:space="preserve">). В отношении расчетного месяца </w:t>
            </w:r>
            <w:r w:rsidRPr="000D5873">
              <w:rPr>
                <w:i/>
                <w:lang w:val="en-US" w:eastAsia="en-US"/>
              </w:rPr>
              <w:t>m</w:t>
            </w:r>
            <w:r w:rsidRPr="000D5873">
              <w:rPr>
                <w:lang w:eastAsia="en-US"/>
              </w:rPr>
              <w:t xml:space="preserve"> = январь при расчете авансовых обязательств/требований применяются соответствующие тарифы / индикативные цены, цены (тарифы) на электрическую энергию (мощность) в неценовых зонах оптового рынка, поставляемую в электроэнергетические системы иностранных государств и приобретаемую у них в целях экспорта или импорта, действующие в отношении месяца </w:t>
            </w:r>
            <w:r w:rsidRPr="000D5873">
              <w:rPr>
                <w:i/>
                <w:lang w:val="en-GB" w:eastAsia="en-US"/>
              </w:rPr>
              <w:t>m</w:t>
            </w:r>
            <w:r w:rsidRPr="000D5873">
              <w:rPr>
                <w:lang w:eastAsia="en-US"/>
              </w:rPr>
              <w:t>–1 = декабрь предшествующего года</w:t>
            </w:r>
            <w:r w:rsidRPr="000D5873">
              <w:rPr>
                <w:i/>
                <w:lang w:eastAsia="en-US"/>
              </w:rPr>
              <w:t>.</w:t>
            </w:r>
            <w:r w:rsidRPr="000D5873">
              <w:rPr>
                <w:lang w:eastAsia="en-US"/>
              </w:rPr>
              <w:t xml:space="preserve"> </w:t>
            </w:r>
          </w:p>
          <w:p w14:paraId="1B373F83" w14:textId="77777777" w:rsidR="00745A21" w:rsidRPr="000D5873" w:rsidRDefault="00745A21" w:rsidP="00D200B1">
            <w:pPr>
              <w:ind w:firstLine="567"/>
              <w:rPr>
                <w:position w:val="-34"/>
                <w:highlight w:val="yellow"/>
                <w:lang w:eastAsia="en-US"/>
              </w:rPr>
            </w:pPr>
            <w:r w:rsidRPr="000D5873">
              <w:rPr>
                <w:highlight w:val="yellow"/>
                <w:lang w:eastAsia="en-US"/>
              </w:rPr>
              <w:t xml:space="preserve">Для </w:t>
            </w:r>
            <w:r w:rsidRPr="000D5873">
              <w:rPr>
                <w:i/>
                <w:highlight w:val="yellow"/>
                <w:lang w:val="en-GB" w:eastAsia="en-US"/>
              </w:rPr>
              <w:t>z</w:t>
            </w:r>
            <w:r w:rsidRPr="000D5873">
              <w:rPr>
                <w:i/>
                <w:highlight w:val="yellow"/>
                <w:lang w:eastAsia="en-US"/>
              </w:rPr>
              <w:t xml:space="preserve"> </w:t>
            </w:r>
            <w:r w:rsidRPr="000D5873">
              <w:rPr>
                <w:highlight w:val="yellow"/>
                <w:lang w:eastAsia="en-US"/>
              </w:rPr>
              <w:t xml:space="preserve">= 1 и </w:t>
            </w:r>
            <w:r w:rsidRPr="000D5873">
              <w:rPr>
                <w:i/>
                <w:highlight w:val="yellow"/>
                <w:lang w:val="en-US" w:eastAsia="en-US"/>
              </w:rPr>
              <w:t>z</w:t>
            </w:r>
            <w:r w:rsidRPr="000D5873">
              <w:rPr>
                <w:i/>
                <w:highlight w:val="yellow"/>
                <w:lang w:eastAsia="en-US"/>
              </w:rPr>
              <w:t xml:space="preserve"> </w:t>
            </w:r>
            <w:r w:rsidRPr="000D5873">
              <w:rPr>
                <w:highlight w:val="yellow"/>
                <w:lang w:eastAsia="en-US"/>
              </w:rPr>
              <w:t>= 4:</w:t>
            </w:r>
            <w:r w:rsidRPr="000D5873">
              <w:rPr>
                <w:position w:val="-34"/>
                <w:highlight w:val="yellow"/>
                <w:lang w:eastAsia="en-US"/>
              </w:rPr>
              <w:t xml:space="preserve"> </w:t>
            </w:r>
          </w:p>
          <w:p w14:paraId="318C3405" w14:textId="77777777" w:rsidR="00745A21" w:rsidRPr="000D5873" w:rsidRDefault="00745A21" w:rsidP="00D200B1">
            <w:pPr>
              <w:ind w:firstLine="0"/>
              <w:rPr>
                <w:highlight w:val="yellow"/>
                <w:lang w:eastAsia="en-US"/>
              </w:rPr>
            </w:pPr>
            <w:r w:rsidRPr="000D5873">
              <w:rPr>
                <w:position w:val="-32"/>
                <w:highlight w:val="yellow"/>
                <w:lang w:val="en-GB" w:eastAsia="en-US"/>
              </w:rPr>
              <w:object w:dxaOrig="3910" w:dyaOrig="580" w14:anchorId="4C46102D">
                <v:shape id="_x0000_i1028" type="#_x0000_t75" style="width:196.8pt;height:31.55pt" o:ole="">
                  <v:imagedata r:id="rId14" o:title=""/>
                </v:shape>
                <o:OLEObject Type="Embed" ProgID="Equation.DSMT4" ShapeID="_x0000_i1028" DrawAspect="Content" ObjectID="_1791101073" r:id="rId15"/>
              </w:object>
            </w:r>
            <w:r w:rsidRPr="000D5873">
              <w:rPr>
                <w:position w:val="-32"/>
                <w:highlight w:val="yellow"/>
                <w:lang w:eastAsia="en-US"/>
              </w:rPr>
              <w:t>.</w:t>
            </w:r>
          </w:p>
          <w:p w14:paraId="6AB47CD4" w14:textId="77777777" w:rsidR="00745A21" w:rsidRPr="000D5873" w:rsidRDefault="00745A21" w:rsidP="00D200B1">
            <w:pPr>
              <w:ind w:firstLine="0"/>
              <w:rPr>
                <w:rFonts w:cs="Arial"/>
                <w:b/>
                <w:bCs/>
                <w:highlight w:val="yellow"/>
                <w:lang w:eastAsia="en-US"/>
              </w:rPr>
            </w:pPr>
            <w:r w:rsidRPr="000D5873">
              <w:rPr>
                <w:highlight w:val="yellow"/>
                <w:lang w:eastAsia="en-US"/>
              </w:rPr>
              <w:t>Для</w:t>
            </w:r>
            <w:r w:rsidRPr="000D5873">
              <w:rPr>
                <w:i/>
                <w:highlight w:val="yellow"/>
                <w:lang w:eastAsia="en-US"/>
              </w:rPr>
              <w:t xml:space="preserve"> </w:t>
            </w:r>
            <w:r w:rsidRPr="000D5873">
              <w:rPr>
                <w:i/>
                <w:highlight w:val="yellow"/>
                <w:lang w:val="en-GB" w:eastAsia="en-US"/>
              </w:rPr>
              <w:t>z</w:t>
            </w:r>
            <w:r w:rsidRPr="000D5873">
              <w:rPr>
                <w:i/>
                <w:highlight w:val="yellow"/>
                <w:lang w:eastAsia="en-US"/>
              </w:rPr>
              <w:t xml:space="preserve"> = </w:t>
            </w:r>
            <w:r w:rsidRPr="000D5873">
              <w:rPr>
                <w:highlight w:val="yellow"/>
                <w:lang w:eastAsia="en-US"/>
              </w:rPr>
              <w:t>2:</w:t>
            </w:r>
          </w:p>
          <w:p w14:paraId="2925C921" w14:textId="0BBA23FC" w:rsidR="00745A21" w:rsidRPr="000D5873" w:rsidRDefault="00AB7D26" w:rsidP="00D200B1">
            <w:pPr>
              <w:ind w:firstLine="0"/>
              <w:outlineLvl w:val="6"/>
              <w:rPr>
                <w:lang w:eastAsia="en-US"/>
              </w:rPr>
            </w:pPr>
            <w:r w:rsidRPr="000D5873">
              <w:rPr>
                <w:rFonts w:cs="Arial"/>
                <w:b/>
                <w:bCs/>
                <w:position w:val="-34"/>
                <w:highlight w:val="yellow"/>
                <w:lang w:val="en-GB" w:eastAsia="en-US"/>
              </w:rPr>
              <w:object w:dxaOrig="8520" w:dyaOrig="730" w14:anchorId="36E75B99">
                <v:shape id="_x0000_i1029" type="#_x0000_t75" style="width:332.55pt;height:27.45pt" o:ole="">
                  <v:imagedata r:id="rId16" o:title=""/>
                </v:shape>
                <o:OLEObject Type="Embed" ProgID="Equation.3" ShapeID="_x0000_i1029" DrawAspect="Content" ObjectID="_1791101074" r:id="rId17"/>
              </w:object>
            </w:r>
            <w:r w:rsidR="00745A21" w:rsidRPr="000D5873">
              <w:rPr>
                <w:rFonts w:cs="Arial"/>
                <w:bCs/>
                <w:position w:val="-34"/>
                <w:highlight w:val="yellow"/>
                <w:lang w:eastAsia="en-US"/>
              </w:rPr>
              <w:t>.</w:t>
            </w:r>
          </w:p>
          <w:p w14:paraId="29A1B0FC" w14:textId="77777777" w:rsidR="00745A21" w:rsidRPr="000D5873" w:rsidRDefault="00745A21" w:rsidP="00D200B1">
            <w:pPr>
              <w:ind w:firstLine="0"/>
              <w:rPr>
                <w:lang w:eastAsia="en-US"/>
              </w:rPr>
            </w:pPr>
            <w:r w:rsidRPr="000D5873">
              <w:rPr>
                <w:lang w:eastAsia="en-US"/>
              </w:rPr>
              <w:t xml:space="preserve">Для </w:t>
            </w:r>
            <w:r w:rsidRPr="000D5873">
              <w:rPr>
                <w:i/>
                <w:lang w:val="en-US" w:eastAsia="en-US"/>
              </w:rPr>
              <w:t>z</w:t>
            </w:r>
            <w:r w:rsidRPr="000D5873">
              <w:rPr>
                <w:i/>
                <w:lang w:eastAsia="en-US"/>
              </w:rPr>
              <w:t xml:space="preserve"> </w:t>
            </w:r>
            <w:r w:rsidRPr="000D5873">
              <w:rPr>
                <w:lang w:eastAsia="en-US"/>
              </w:rPr>
              <w:t>= 3:</w:t>
            </w:r>
          </w:p>
          <w:p w14:paraId="3B0F7DA7" w14:textId="77777777" w:rsidR="00745A21" w:rsidRPr="000D5873" w:rsidRDefault="00745A21" w:rsidP="00D200B1">
            <w:pPr>
              <w:ind w:firstLine="0"/>
              <w:rPr>
                <w:rFonts w:cs="Arial"/>
                <w:b/>
                <w:bCs/>
                <w:lang w:eastAsia="en-US"/>
              </w:rPr>
            </w:pPr>
            <w:r w:rsidRPr="000D5873">
              <w:rPr>
                <w:position w:val="-34"/>
                <w:lang w:val="en-GB" w:eastAsia="en-US"/>
              </w:rPr>
              <w:object w:dxaOrig="6300" w:dyaOrig="610" w14:anchorId="64B1E0D6">
                <v:shape id="_x0000_i1030" type="#_x0000_t75" style="width:318.15pt;height:31.55pt" o:ole="">
                  <v:imagedata r:id="rId18" o:title=""/>
                </v:shape>
                <o:OLEObject Type="Embed" ProgID="Equation.DSMT4" ShapeID="_x0000_i1030" DrawAspect="Content" ObjectID="_1791101075" r:id="rId19"/>
              </w:object>
            </w:r>
            <w:r w:rsidRPr="000D5873">
              <w:rPr>
                <w:position w:val="-34"/>
                <w:lang w:eastAsia="en-US"/>
              </w:rPr>
              <w:t>,</w:t>
            </w:r>
          </w:p>
          <w:p w14:paraId="5C543BCB" w14:textId="77777777" w:rsidR="00745A21" w:rsidRPr="000D5873" w:rsidRDefault="00745A21" w:rsidP="00D200B1">
            <w:pPr>
              <w:ind w:firstLine="0"/>
              <w:outlineLvl w:val="6"/>
              <w:rPr>
                <w:lang w:eastAsia="en-US"/>
              </w:rPr>
            </w:pPr>
            <w:r w:rsidRPr="000D5873">
              <w:rPr>
                <w:position w:val="-32"/>
                <w:lang w:val="en-GB" w:eastAsia="en-US"/>
              </w:rPr>
              <w:object w:dxaOrig="6480" w:dyaOrig="910" w14:anchorId="170B4CEF">
                <v:shape id="_x0000_i1031" type="#_x0000_t75" style="width:325.7pt;height:41.85pt" o:ole="">
                  <v:imagedata r:id="rId20" o:title=""/>
                </v:shape>
                <o:OLEObject Type="Embed" ProgID="Equation.DSMT4" ShapeID="_x0000_i1031" DrawAspect="Content" ObjectID="_1791101076" r:id="rId21"/>
              </w:object>
            </w:r>
            <w:r w:rsidRPr="000D5873">
              <w:rPr>
                <w:position w:val="-32"/>
                <w:lang w:eastAsia="en-US"/>
              </w:rPr>
              <w:t>,</w:t>
            </w:r>
          </w:p>
          <w:p w14:paraId="2686C991" w14:textId="37BCC62F" w:rsidR="00745A21" w:rsidRPr="000D5873" w:rsidRDefault="00AB7D26" w:rsidP="00D200B1">
            <w:pPr>
              <w:ind w:firstLine="0"/>
              <w:outlineLvl w:val="6"/>
              <w:rPr>
                <w:position w:val="-30"/>
                <w:lang w:eastAsia="en-US"/>
              </w:rPr>
            </w:pPr>
            <w:r w:rsidRPr="000D5873">
              <w:rPr>
                <w:position w:val="-30"/>
                <w:lang w:val="en-GB" w:eastAsia="en-US"/>
              </w:rPr>
              <w:object w:dxaOrig="7910" w:dyaOrig="530" w14:anchorId="2793227A">
                <v:shape id="_x0000_i1032" type="#_x0000_t75" style="width:333.25pt;height:26.75pt" o:ole="">
                  <v:imagedata r:id="rId22" o:title=""/>
                </v:shape>
                <o:OLEObject Type="Embed" ProgID="Equation.3" ShapeID="_x0000_i1032" DrawAspect="Content" ObjectID="_1791101077" r:id="rId23"/>
              </w:object>
            </w:r>
            <w:r w:rsidR="00745A21" w:rsidRPr="000D5873">
              <w:rPr>
                <w:position w:val="-30"/>
                <w:lang w:eastAsia="en-US"/>
              </w:rPr>
              <w:t>.</w:t>
            </w:r>
          </w:p>
          <w:p w14:paraId="1BEF8BF5" w14:textId="77777777" w:rsidR="00745A21" w:rsidRPr="000D5873" w:rsidRDefault="00745A21" w:rsidP="00D200B1">
            <w:pPr>
              <w:shd w:val="clear" w:color="auto" w:fill="FFFF00"/>
              <w:ind w:firstLine="576"/>
              <w:rPr>
                <w:lang w:eastAsia="en-US"/>
              </w:rPr>
            </w:pPr>
            <w:r w:rsidRPr="000D5873">
              <w:rPr>
                <w:lang w:eastAsia="en-US"/>
              </w:rPr>
              <w:t xml:space="preserve">При этом в отношении участников оптового рынка, генерирующие объекты которых включены в перечень генерирующих объектов тепловых электростанций, подлежащих модернизации (реконструкции) или строительству в неценовых зонах оптового рынка, утвержденный распоряжением Правительства Российской Федерации в соответствии с пунктом 170(1) Правил оптового рынка (далее – перечень генерирующих объектов в неценовых зонах), и срок поставки мощности хотя бы одного включенного в данный перечень генерирующего объекта данного участника оптового рынка не превышает 180 месяцев с даты начала поставки мощности, указанной в перечне генерирующих объектов в неценовых зонах, величина </w:t>
            </w:r>
            <m:oMath>
              <m:sSubSup>
                <m:sSubSupPr>
                  <m:ctrlPr>
                    <w:rPr>
                      <w:rFonts w:ascii="Cambria Math" w:eastAsia="Cambria Math" w:hAnsi="Cambria Math" w:cs="Cambria Math"/>
                      <w:i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GB" w:eastAsia="en-US"/>
                    </w:rPr>
                    <m:t>S</m:t>
                  </m:r>
                  <m:r>
                    <w:rPr>
                      <w:rFonts w:ascii="Cambria Math" w:hAnsi="Cambria Math"/>
                      <w:lang w:val="en-US" w:eastAsia="en-US"/>
                    </w:rPr>
                    <m:t>G</m:t>
                  </m:r>
                  <m:ctrlPr>
                    <w:rPr>
                      <w:rFonts w:ascii="Cambria Math" w:hAnsi="Cambria Math"/>
                      <w:i/>
                      <w:lang w:val="en-GB" w:eastAsia="en-US"/>
                    </w:rPr>
                  </m:ctrlPr>
                </m:e>
                <m:sub>
                  <m:r>
                    <w:rPr>
                      <w:rFonts w:ascii="Cambria Math" w:eastAsia="Cambria Math" w:hAnsi="Cambria Math" w:cs="Cambria Math"/>
                      <w:lang w:val="en-GB" w:eastAsia="en-US"/>
                    </w:rPr>
                    <m:t>i</m:t>
                  </m:r>
                  <m:r>
                    <w:rPr>
                      <w:rFonts w:ascii="Cambria Math" w:eastAsia="Cambria Math" w:hAnsi="Cambria Math" w:cs="Cambria Math"/>
                      <w:lang w:eastAsia="en-US"/>
                    </w:rPr>
                    <m:t>,</m:t>
                  </m:r>
                  <m:r>
                    <w:rPr>
                      <w:rFonts w:ascii="Cambria Math" w:eastAsia="Cambria Math" w:hAnsi="Cambria Math" w:cs="Cambria Math"/>
                      <w:lang w:val="en-GB" w:eastAsia="en-US"/>
                    </w:rPr>
                    <m:t>z</m:t>
                  </m:r>
                  <m:r>
                    <w:rPr>
                      <w:rFonts w:ascii="Cambria Math" w:eastAsia="Cambria Math" w:hAnsi="Cambria Math" w:cs="Cambria Math"/>
                      <w:lang w:eastAsia="en-US"/>
                    </w:rPr>
                    <m:t>,</m:t>
                  </m:r>
                  <m:r>
                    <w:rPr>
                      <w:rFonts w:ascii="Cambria Math" w:eastAsia="Cambria Math" w:hAnsi="Cambria Math" w:cs="Cambria Math"/>
                      <w:lang w:val="en-US" w:eastAsia="en-US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  <w:lang w:eastAsia="en-US"/>
                    </w:rPr>
                    <m:t>мощн</m:t>
                  </m:r>
                </m:sup>
              </m:sSubSup>
            </m:oMath>
            <w:r w:rsidRPr="000D5873">
              <w:rPr>
                <w:lang w:eastAsia="en-US"/>
              </w:rPr>
              <w:t xml:space="preserve"> определяется по формуле:</w:t>
            </w:r>
          </w:p>
          <w:p w14:paraId="4FD8E608" w14:textId="77777777" w:rsidR="00745A21" w:rsidRPr="000D5873" w:rsidRDefault="00937EF7" w:rsidP="00D200B1">
            <w:pPr>
              <w:shd w:val="clear" w:color="auto" w:fill="FFFF00"/>
              <w:ind w:firstLine="576"/>
              <w:jc w:val="center"/>
            </w:pPr>
            <m:oMathPara>
              <m:oMath>
                <m:sSubSup>
                  <m:sSubSupPr>
                    <m:ctrlPr>
                      <w:rPr>
                        <w:rFonts w:ascii="Cambria Math" w:eastAsia="Cambria Math" w:hAnsi="Cambria Math" w:cs="Cambria Math"/>
                        <w:i/>
                        <w:lang w:val="en-GB" w:eastAsia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en-GB" w:eastAsia="en-US"/>
                      </w:rPr>
                      <m:t>S</m:t>
                    </m:r>
                    <m:r>
                      <w:rPr>
                        <w:rFonts w:ascii="Cambria Math" w:hAnsi="Cambria Math"/>
                        <w:lang w:val="en-US" w:eastAsia="en-US"/>
                      </w:rPr>
                      <m:t>G</m:t>
                    </m:r>
                    <m:ctrlPr>
                      <w:rPr>
                        <w:rFonts w:ascii="Cambria Math" w:hAnsi="Cambria Math"/>
                        <w:i/>
                        <w:lang w:val="en-GB" w:eastAsia="en-US"/>
                      </w:rPr>
                    </m:ctrlPr>
                  </m:e>
                  <m:sub>
                    <m:r>
                      <w:rPr>
                        <w:rFonts w:ascii="Cambria Math" w:eastAsia="Cambria Math" w:hAnsi="Cambria Math" w:cs="Cambria Math"/>
                        <w:lang w:val="en-GB" w:eastAsia="en-US"/>
                      </w:rPr>
                      <m:t>i</m:t>
                    </m:r>
                    <m:r>
                      <w:rPr>
                        <w:rFonts w:ascii="Cambria Math" w:eastAsia="Cambria Math" w:hAnsi="Cambria Math" w:cs="Cambria Math"/>
                        <w:lang w:eastAsia="en-US"/>
                      </w:rPr>
                      <m:t>,</m:t>
                    </m:r>
                    <m:r>
                      <w:rPr>
                        <w:rFonts w:ascii="Cambria Math" w:eastAsia="Cambria Math" w:hAnsi="Cambria Math" w:cs="Cambria Math"/>
                        <w:lang w:val="en-GB" w:eastAsia="en-US"/>
                      </w:rPr>
                      <m:t>z</m:t>
                    </m:r>
                    <m:r>
                      <w:rPr>
                        <w:rFonts w:ascii="Cambria Math" w:eastAsia="Cambria Math" w:hAnsi="Cambria Math" w:cs="Cambria Math"/>
                        <w:lang w:eastAsia="en-US"/>
                      </w:rPr>
                      <m:t>,</m:t>
                    </m:r>
                    <m:r>
                      <w:rPr>
                        <w:rFonts w:ascii="Cambria Math" w:eastAsia="Cambria Math" w:hAnsi="Cambria Math" w:cs="Cambria Math"/>
                        <w:lang w:val="en-US" w:eastAsia="en-US"/>
                      </w:rPr>
                      <m:t>m</m:t>
                    </m:r>
                  </m:sub>
                  <m:sup>
                    <m:r>
                      <w:rPr>
                        <w:rFonts w:ascii="Cambria Math" w:hAnsi="Cambria Math"/>
                        <w:lang w:eastAsia="en-US"/>
                      </w:rPr>
                      <m:t>мощн</m:t>
                    </m:r>
                  </m:sup>
                </m:sSubSup>
                <m:r>
                  <w:rPr>
                    <w:rFonts w:ascii="Cambria Math" w:eastAsia="Cambria Math" w:hAnsi="Cambria Math" w:cs="Cambria Math"/>
                    <w:lang w:eastAsia="en-US"/>
                  </w:rPr>
                  <m:t>=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hAnsi="Cambria Math"/>
                        <w:lang w:val="en-GB" w:eastAsia="en-US"/>
                      </w:rPr>
                    </m:ctrlPr>
                  </m:naryPr>
                  <m:sub>
                    <m:eqArr>
                      <m:eqArrPr>
                        <m:ctrlPr>
                          <w:rPr>
                            <w:rFonts w:ascii="Cambria Math" w:eastAsia="Cambria Math" w:hAnsi="Cambria Math" w:cs="Cambria Math"/>
                            <w:i/>
                            <w:lang w:val="en-GB" w:eastAsia="en-US"/>
                          </w:rPr>
                        </m:ctrlPr>
                      </m:eqArrPr>
                      <m:e>
                        <m:r>
                          <w:rPr>
                            <w:rFonts w:ascii="Cambria Math" w:eastAsia="Cambria Math" w:hAnsi="Cambria Math" w:cs="Cambria Math"/>
                            <w:lang w:val="en-GB" w:eastAsia="en-US"/>
                          </w:rPr>
                          <m:t>q</m:t>
                        </m:r>
                        <m:r>
                          <w:rPr>
                            <w:rFonts w:ascii="Cambria Math" w:eastAsia="Cambria Math" w:hAnsi="Cambria Math" w:cs="Cambria Math"/>
                            <w:lang w:eastAsia="en-US"/>
                          </w:rPr>
                          <m:t>,</m:t>
                        </m:r>
                        <m:r>
                          <w:rPr>
                            <w:rFonts w:ascii="Cambria Math" w:eastAsia="Cambria Math" w:hAnsi="Cambria Math" w:cs="Cambria Math"/>
                            <w:lang w:val="en-GB" w:eastAsia="en-US"/>
                          </w:rPr>
                          <m:t>s</m:t>
                        </m:r>
                        <m:r>
                          <w:rPr>
                            <w:rFonts w:ascii="Cambria Math" w:eastAsia="Cambria Math" w:hAnsi="Cambria Math" w:cs="Cambria Math"/>
                            <w:lang w:eastAsia="en-US"/>
                          </w:rPr>
                          <m:t>∈</m:t>
                        </m:r>
                        <m:r>
                          <w:rPr>
                            <w:rFonts w:ascii="Cambria Math" w:eastAsia="Cambria Math" w:hAnsi="Cambria Math" w:cs="Cambria Math"/>
                            <w:lang w:val="en-GB" w:eastAsia="en-US"/>
                          </w:rPr>
                          <m:t>i</m:t>
                        </m: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lang w:val="en-GB" w:eastAsia="en-US"/>
                          </w:rPr>
                          <m:t>q</m:t>
                        </m:r>
                        <m:r>
                          <w:rPr>
                            <w:rFonts w:ascii="Cambria Math" w:eastAsia="Cambria Math" w:hAnsi="Cambria Math" w:cs="Cambria Math"/>
                            <w:lang w:eastAsia="en-US"/>
                          </w:rPr>
                          <m:t>∉</m:t>
                        </m:r>
                        <m:r>
                          <w:rPr>
                            <w:rFonts w:ascii="Cambria Math" w:eastAsia="Cambria Math" w:hAnsi="Cambria Math" w:cs="Cambria Math"/>
                            <w:lang w:val="en-GB" w:eastAsia="en-US"/>
                          </w:rPr>
                          <m:t>q</m:t>
                        </m:r>
                        <m:d>
                          <m:d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lang w:val="en-GB" w:eastAsia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mbria Math" w:hAnsi="Cambria Math" w:cs="Cambria Math"/>
                                <w:lang w:eastAsia="en-US"/>
                              </w:rPr>
                              <m:t>мод</m:t>
                            </m:r>
                          </m:e>
                        </m:d>
                      </m:e>
                    </m:eqArr>
                  </m:sub>
                  <m:sup/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GB" w:eastAsia="en-US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lang w:val="en-GB" w:eastAsia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lang w:val="en-GB" w:eastAsia="en-US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GB" w:eastAsia="en-US"/>
                              </w:rPr>
                              <m:t>q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 xml:space="preserve">мощн </m:t>
                            </m:r>
                          </m:sup>
                        </m:sSubSup>
                        <m:r>
                          <w:rPr>
                            <w:rFonts w:ascii="Cambria Math" w:hAnsi="Cambria Math"/>
                            <w:lang w:eastAsia="en-US"/>
                          </w:rPr>
                          <m:t>×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lang w:val="en-GB" w:eastAsia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lang w:val="en-GB" w:eastAsia="en-US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US" w:eastAsia="en-US"/>
                              </w:rPr>
                              <m:t>i</m:t>
                            </m:r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/>
                                <w:lang w:val="en-US" w:eastAsia="en-US"/>
                              </w:rPr>
                              <m:t>q</m:t>
                            </m:r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/>
                                <w:lang w:val="en-GB" w:eastAsia="en-US"/>
                              </w:rPr>
                              <m:t>m</m:t>
                            </m:r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/>
                                <w:lang w:val="en-GB" w:eastAsia="en-US"/>
                              </w:rPr>
                              <m:t>z</m:t>
                            </m: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lang w:eastAsia="en-US"/>
                              </w:rPr>
                              <m:t>аванс_мощ</m:t>
                            </m:r>
                          </m:sup>
                        </m:sSubSup>
                        <m:r>
                          <w:rPr>
                            <w:rFonts w:ascii="Cambria Math" w:hAnsi="Cambria Math"/>
                            <w:lang w:eastAsia="en-US"/>
                          </w:rPr>
                          <m:t>×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lang w:val="en-GB" w:eastAsia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lang w:val="en-GB" w:eastAsia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GB" w:eastAsia="en-US"/>
                              </w:rPr>
                              <m:t>m</m:t>
                            </m:r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/>
                                <w:lang w:val="en-GB" w:eastAsia="en-US"/>
                              </w:rPr>
                              <m:t>z</m:t>
                            </m: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lang w:eastAsia="en-US"/>
                              </w:rPr>
                              <m:t>мощ_сезон</m:t>
                            </m:r>
                          </m:sup>
                        </m:sSubSup>
                      </m:e>
                    </m:d>
                  </m:e>
                </m:nary>
                <m:r>
                  <w:rPr>
                    <w:rFonts w:ascii="Cambria Math" w:hAnsi="Cambria Math"/>
                    <w:lang w:eastAsia="en-US"/>
                  </w:rPr>
                  <m:t>+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/>
                        <w:i/>
                        <w:lang w:val="en-GB" w:eastAsia="en-US"/>
                      </w:rPr>
                    </m:ctrlPr>
                  </m:naryPr>
                  <m:sub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lang w:val="en-US" w:eastAsia="en-US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lang w:val="en-US" w:eastAsia="en-US"/>
                          </w:rPr>
                          <m:t>q</m:t>
                        </m:r>
                        <m:r>
                          <w:rPr>
                            <w:rFonts w:ascii="Cambria Math" w:hAnsi="Cambria Math"/>
                            <w:lang w:eastAsia="en-US"/>
                          </w:rPr>
                          <m:t>∈</m:t>
                        </m:r>
                        <m:r>
                          <w:rPr>
                            <w:rFonts w:ascii="Cambria Math" w:hAnsi="Cambria Math"/>
                            <w:lang w:val="en-US" w:eastAsia="en-US"/>
                          </w:rPr>
                          <m:t>q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lang w:val="en-US" w:eastAsia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мод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lang w:val="en-GB" w:eastAsia="en-US"/>
                              </w:rPr>
                            </m:ctrlPr>
                          </m:e>
                        </m:d>
                        <m:r>
                          <w:rPr>
                            <w:rFonts w:ascii="Cambria Math" w:hAnsi="Cambria Math"/>
                            <w:lang w:eastAsia="en-US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  <w:lang w:val="en-US" w:eastAsia="en-US"/>
                          </w:rPr>
                          <m:t>s</m:t>
                        </m:r>
                      </m:e>
                      <m:e>
                        <m:r>
                          <w:rPr>
                            <w:rFonts w:ascii="Cambria Math" w:hAnsi="Cambria Math"/>
                            <w:lang w:val="en-US" w:eastAsia="en-US"/>
                          </w:rPr>
                          <m:t>s</m:t>
                        </m:r>
                        <m:r>
                          <w:rPr>
                            <w:rFonts w:ascii="Cambria Math" w:hAnsi="Cambria Math"/>
                            <w:lang w:eastAsia="en-US"/>
                          </w:rPr>
                          <m:t>∈</m:t>
                        </m:r>
                        <m:r>
                          <w:rPr>
                            <w:rFonts w:ascii="Cambria Math" w:hAnsi="Cambria Math"/>
                            <w:lang w:val="en-US" w:eastAsia="en-US"/>
                          </w:rPr>
                          <m:t>i</m:t>
                        </m:r>
                      </m:e>
                    </m:eqArr>
                  </m:sub>
                  <m:sup/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GB" w:eastAsia="en-US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lang w:val="en-GB" w:eastAsia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lang w:val="en-GB" w:eastAsia="en-US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GB" w:eastAsia="en-US"/>
                              </w:rPr>
                              <m:t>q</m:t>
                            </m:r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/>
                                <w:lang w:val="en-US" w:eastAsia="en-US"/>
                              </w:rPr>
                              <m:t>m</m:t>
                            </m:r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-1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 xml:space="preserve">мощн МодНЦЗ </m:t>
                            </m:r>
                          </m:sup>
                        </m:sSubSup>
                        <m:r>
                          <w:rPr>
                            <w:rFonts w:ascii="Cambria Math" w:hAnsi="Cambria Math"/>
                            <w:lang w:eastAsia="en-US"/>
                          </w:rPr>
                          <m:t>×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lang w:val="en-GB" w:eastAsia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lang w:val="en-GB" w:eastAsia="en-US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US" w:eastAsia="en-US"/>
                              </w:rPr>
                              <m:t>i</m:t>
                            </m:r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/>
                                <w:lang w:val="en-US" w:eastAsia="en-US"/>
                              </w:rPr>
                              <m:t>q</m:t>
                            </m:r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/>
                                <w:lang w:val="en-GB" w:eastAsia="en-US"/>
                              </w:rPr>
                              <m:t>m</m:t>
                            </m:r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/>
                                <w:lang w:val="en-GB" w:eastAsia="en-US"/>
                              </w:rPr>
                              <m:t>z</m:t>
                            </m: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lang w:eastAsia="en-US"/>
                              </w:rPr>
                              <m:t>аванс_мощ</m:t>
                            </m:r>
                          </m:sup>
                        </m:sSubSup>
                        <m:r>
                          <w:rPr>
                            <w:rFonts w:ascii="Cambria Math" w:hAnsi="Cambria Math"/>
                            <w:lang w:eastAsia="en-US"/>
                          </w:rPr>
                          <m:t>×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lang w:val="en-GB" w:eastAsia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lang w:val="en-GB" w:eastAsia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GB" w:eastAsia="en-US"/>
                              </w:rPr>
                              <m:t>m</m:t>
                            </m:r>
                            <m:r>
                              <w:rPr>
                                <w:rFonts w:ascii="Cambria Math" w:hAnsi="Cambria Math"/>
                                <w:lang w:eastAsia="en-US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/>
                                <w:lang w:val="en-GB" w:eastAsia="en-US"/>
                              </w:rPr>
                              <m:t>z</m:t>
                            </m: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lang w:eastAsia="en-US"/>
                              </w:rPr>
                              <m:t>мощ_сезон</m:t>
                            </m:r>
                          </m:sup>
                        </m:sSubSup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en-US"/>
                      </w:rPr>
                      <m:t>,</m:t>
                    </m:r>
                  </m:e>
                </m:nary>
              </m:oMath>
            </m:oMathPara>
          </w:p>
          <w:p w14:paraId="4EFDAB4E" w14:textId="77777777" w:rsidR="00745A21" w:rsidRPr="000D5873" w:rsidRDefault="00745A21" w:rsidP="00D200B1">
            <w:pPr>
              <w:shd w:val="clear" w:color="auto" w:fill="FFFF00"/>
              <w:ind w:left="451" w:hanging="451"/>
            </w:pPr>
            <w:r w:rsidRPr="000D5873">
              <w:t xml:space="preserve">где </w:t>
            </w:r>
            <m:oMath>
              <m:r>
                <w:rPr>
                  <w:rFonts w:ascii="Cambria Math" w:eastAsia="Cambria Math" w:hAnsi="Cambria Math" w:cs="Cambria Math"/>
                  <w:lang w:val="en-GB" w:eastAsia="en-US"/>
                </w:rPr>
                <m:t>q</m:t>
              </m:r>
              <m:r>
                <w:rPr>
                  <w:rFonts w:ascii="Cambria Math" w:eastAsia="Cambria Math" w:hAnsi="Cambria Math" w:cs="Cambria Math"/>
                  <w:lang w:eastAsia="en-US"/>
                </w:rPr>
                <m:t>∉</m:t>
              </m:r>
              <m:r>
                <w:rPr>
                  <w:rFonts w:ascii="Cambria Math" w:eastAsia="Cambria Math" w:hAnsi="Cambria Math" w:cs="Cambria Math"/>
                  <w:lang w:val="en-GB" w:eastAsia="en-US"/>
                </w:rPr>
                <m:t>q</m:t>
              </m:r>
              <m:d>
                <m:dPr>
                  <m:ctrlPr>
                    <w:rPr>
                      <w:rFonts w:ascii="Cambria Math" w:eastAsia="Cambria Math" w:hAnsi="Cambria Math" w:cs="Cambria Math"/>
                      <w:i/>
                      <w:lang w:val="en-GB" w:eastAsia="en-US"/>
                    </w:rPr>
                  </m:ctrlPr>
                </m:dPr>
                <m:e>
                  <m:r>
                    <w:rPr>
                      <w:rFonts w:ascii="Cambria Math" w:eastAsia="Cambria Math" w:hAnsi="Cambria Math" w:cs="Cambria Math"/>
                      <w:lang w:eastAsia="en-US"/>
                    </w:rPr>
                    <m:t>мод</m:t>
                  </m:r>
                </m:e>
              </m:d>
            </m:oMath>
            <w:r w:rsidRPr="000D5873">
              <w:rPr>
                <w:lang w:eastAsia="en-US"/>
              </w:rPr>
              <w:t xml:space="preserve"> –</w:t>
            </w:r>
            <w:r w:rsidRPr="000D5873">
              <w:t xml:space="preserve"> ГТП генерации станции </w:t>
            </w:r>
            <w:r w:rsidRPr="000D5873">
              <w:rPr>
                <w:i/>
                <w:lang w:val="en-GB"/>
              </w:rPr>
              <w:t>s</w:t>
            </w:r>
            <w:r w:rsidRPr="000D5873">
              <w:t>, не включающая в себя генерирующее оборудование, включенное в перечень генерирующих объектов в неценовых зонах, срок поставки мощности которого не превышает 180 месяцев с даты, указанной в перечне генерирующих объектов в неценовых зонах;</w:t>
            </w:r>
          </w:p>
          <w:p w14:paraId="74A1A67A" w14:textId="77777777" w:rsidR="00745A21" w:rsidRPr="000D5873" w:rsidRDefault="00937EF7" w:rsidP="00D200B1">
            <w:pPr>
              <w:shd w:val="clear" w:color="auto" w:fill="FFFF00"/>
              <w:ind w:left="426" w:firstLine="0"/>
              <w:rPr>
                <w:bCs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GB" w:eastAsia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n-GB" w:eastAsia="en-US"/>
                    </w:rPr>
                    <m:t>q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US" w:eastAsia="en-US"/>
                    </w:rPr>
                    <m:t>m</m:t>
                  </m:r>
                  <m:r>
                    <w:rPr>
                      <w:rFonts w:ascii="Cambria Math" w:hAnsi="Cambria Math"/>
                      <w:lang w:eastAsia="en-US"/>
                    </w:rPr>
                    <m:t>-1</m:t>
                  </m:r>
                </m:sub>
                <m:sup>
                  <m:r>
                    <w:rPr>
                      <w:rFonts w:ascii="Cambria Math" w:hAnsi="Cambria Math"/>
                      <w:lang w:eastAsia="en-US"/>
                    </w:rPr>
                    <m:t xml:space="preserve">мощн МодНЦЗ </m:t>
                  </m:r>
                </m:sup>
              </m:sSubSup>
            </m:oMath>
            <w:r w:rsidR="00745A21" w:rsidRPr="000D5873">
              <w:t xml:space="preserve"> – регулируемая цена (тариф) на мощность для ГТП генерации </w:t>
            </w:r>
            <w:r w:rsidR="00745A21" w:rsidRPr="000D5873">
              <w:rPr>
                <w:i/>
                <w:lang w:val="en-US"/>
              </w:rPr>
              <w:t>q</w:t>
            </w:r>
            <w:r w:rsidR="00745A21" w:rsidRPr="000D5873">
              <w:t xml:space="preserve">, которая соответствует генерирующему объекту, включенному в перечень генерирующих объектов в неценовых зонах, определяемая в соответствии с приложением 163 к настоящему Регламенту. При этом, если для ГТП генерации </w:t>
            </w:r>
            <w:r w:rsidR="00745A21" w:rsidRPr="000D5873">
              <w:rPr>
                <w:i/>
                <w:lang w:val="en-US"/>
              </w:rPr>
              <w:t>q</w:t>
            </w:r>
            <w:r w:rsidR="00745A21" w:rsidRPr="000D5873">
              <w:t xml:space="preserve"> в отношении месяца поставки </w:t>
            </w:r>
            <w:r w:rsidR="00745A21" w:rsidRPr="000D5873">
              <w:rPr>
                <w:i/>
                <w:lang w:val="en-US"/>
              </w:rPr>
              <w:t>m</w:t>
            </w:r>
            <w:r w:rsidR="00745A21" w:rsidRPr="000D5873">
              <w:rPr>
                <w:i/>
              </w:rPr>
              <w:t xml:space="preserve"> </w:t>
            </w:r>
            <w:r w:rsidR="00745A21" w:rsidRPr="000D5873">
              <w:t xml:space="preserve">не наступил первый месяц фактической поставки мощности </w:t>
            </w:r>
            <w:r w:rsidR="00745A21" w:rsidRPr="000D5873">
              <w:rPr>
                <w:i/>
                <w:lang w:val="en-US"/>
              </w:rPr>
              <w:t>ms</w:t>
            </w:r>
            <w:r w:rsidR="00745A21" w:rsidRPr="000D5873">
              <w:t>,</w:t>
            </w:r>
            <w:r w:rsidR="00745A21" w:rsidRPr="000D5873">
              <w:rPr>
                <w:i/>
              </w:rPr>
              <w:t xml:space="preserve"> </w:t>
            </w:r>
            <w:r w:rsidR="00745A21" w:rsidRPr="000D5873">
              <w:t xml:space="preserve">определенный в соответствии с пунктом 1 приложения 163 к настоящему Регламенту, или месяц </w:t>
            </w:r>
            <w:r w:rsidR="00745A21" w:rsidRPr="000D5873">
              <w:rPr>
                <w:i/>
                <w:lang w:val="en-US"/>
              </w:rPr>
              <w:t>ms</w:t>
            </w:r>
            <w:r w:rsidR="00745A21" w:rsidRPr="000D5873">
              <w:t xml:space="preserve"> наступил в месяце </w:t>
            </w:r>
            <w:r w:rsidR="00745A21" w:rsidRPr="000D5873">
              <w:rPr>
                <w:i/>
                <w:lang w:val="en-US"/>
              </w:rPr>
              <w:t>m</w:t>
            </w:r>
            <w:r w:rsidR="00745A21" w:rsidRPr="000D5873">
              <w:t xml:space="preserve">, то величина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GB" w:eastAsia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n-GB" w:eastAsia="en-US"/>
                    </w:rPr>
                    <m:t>q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US" w:eastAsia="en-US"/>
                    </w:rPr>
                    <m:t>m</m:t>
                  </m:r>
                  <m:r>
                    <w:rPr>
                      <w:rFonts w:ascii="Cambria Math" w:hAnsi="Cambria Math"/>
                      <w:lang w:eastAsia="en-US"/>
                    </w:rPr>
                    <m:t>-1</m:t>
                  </m:r>
                </m:sub>
                <m:sup>
                  <m:r>
                    <w:rPr>
                      <w:rFonts w:ascii="Cambria Math" w:hAnsi="Cambria Math"/>
                      <w:lang w:eastAsia="en-US"/>
                    </w:rPr>
                    <m:t xml:space="preserve">мощн МодНЦЗ </m:t>
                  </m:r>
                </m:sup>
              </m:sSubSup>
            </m:oMath>
            <w:r w:rsidR="00745A21" w:rsidRPr="000D5873">
              <w:rPr>
                <w:lang w:eastAsia="en-US"/>
              </w:rPr>
              <w:t xml:space="preserve"> применяется в значении, равном 0 (нулю).</w:t>
            </w:r>
          </w:p>
          <w:p w14:paraId="787C79AC" w14:textId="77777777" w:rsidR="00745A21" w:rsidRPr="000D5873" w:rsidRDefault="00745A21" w:rsidP="00D200B1">
            <w:pPr>
              <w:ind w:firstLine="567"/>
              <w:rPr>
                <w:lang w:eastAsia="en-US"/>
              </w:rPr>
            </w:pPr>
            <w:r w:rsidRPr="000D5873">
              <w:rPr>
                <w:bCs/>
                <w:lang w:eastAsia="en-US"/>
              </w:rPr>
              <w:t>При этом в отношении участников оптового рынка, включенных в реестр участников оптового рынка, в отношении которых не формируются авансовые требования за расчетный период</w:t>
            </w:r>
            <w:r w:rsidRPr="000D5873">
              <w:rPr>
                <w:lang w:eastAsia="ko-KR"/>
              </w:rPr>
              <w:t xml:space="preserve">, направляемый ЦФР в соответствии с п 7.6 к настоящему Регламенту, </w:t>
            </w:r>
            <w:r w:rsidRPr="000D5873">
              <w:rPr>
                <w:position w:val="-14"/>
                <w:lang w:val="en-GB" w:eastAsia="en-US"/>
              </w:rPr>
              <w:object w:dxaOrig="680" w:dyaOrig="410" w14:anchorId="529E57E5">
                <v:shape id="_x0000_i1033" type="#_x0000_t75" style="width:37.05pt;height:19.2pt" o:ole="">
                  <v:imagedata r:id="rId24" o:title=""/>
                </v:shape>
                <o:OLEObject Type="Embed" ProgID="Equation.3" ShapeID="_x0000_i1033" DrawAspect="Content" ObjectID="_1791101078" r:id="rId25"/>
              </w:object>
            </w:r>
            <w:r w:rsidRPr="000D5873">
              <w:rPr>
                <w:lang w:eastAsia="en-US"/>
              </w:rPr>
              <w:t>=0.</w:t>
            </w:r>
          </w:p>
          <w:p w14:paraId="5A54B64A" w14:textId="77777777" w:rsidR="00745A21" w:rsidRPr="000D5873" w:rsidRDefault="00745A21" w:rsidP="00D200B1">
            <w:r w:rsidRPr="000D5873">
              <w:rPr>
                <w:position w:val="-14"/>
              </w:rPr>
              <w:object w:dxaOrig="1005" w:dyaOrig="405" w14:anchorId="1F9EC12A">
                <v:shape id="_x0000_i1034" type="#_x0000_t75" style="width:52.8pt;height:19.2pt" o:ole="">
                  <v:imagedata r:id="rId26" o:title=""/>
                </v:shape>
                <o:OLEObject Type="Embed" ProgID="Equation.3" ShapeID="_x0000_i1034" DrawAspect="Content" ObjectID="_1791101079" r:id="rId27"/>
              </w:object>
            </w:r>
            <w:r w:rsidRPr="000D5873">
              <w:t xml:space="preserve"> (</w:t>
            </w:r>
            <w:r w:rsidRPr="000D5873">
              <w:rPr>
                <w:position w:val="-14"/>
              </w:rPr>
              <w:object w:dxaOrig="1035" w:dyaOrig="405" w14:anchorId="28651AFC">
                <v:shape id="_x0000_i1035" type="#_x0000_t75" style="width:52.8pt;height:19.2pt" o:ole="">
                  <v:imagedata r:id="rId28" o:title=""/>
                </v:shape>
                <o:OLEObject Type="Embed" ProgID="Equation.3" ShapeID="_x0000_i1035" DrawAspect="Content" ObjectID="_1791101080" r:id="rId29"/>
              </w:object>
            </w:r>
            <w:r w:rsidRPr="000D5873">
              <w:t xml:space="preserve">) – объем продажи мощности </w:t>
            </w:r>
            <w:r w:rsidRPr="000D5873">
              <w:rPr>
                <w:bCs/>
              </w:rPr>
              <w:t xml:space="preserve">для определения авансовых требований в отношении ГТП генерации (ГТП импорта) в расчетном периоде </w:t>
            </w:r>
            <w:r w:rsidRPr="000D5873">
              <w:rPr>
                <w:bCs/>
                <w:i/>
                <w:lang w:val="en-US"/>
              </w:rPr>
              <w:t>m</w:t>
            </w:r>
            <w:r w:rsidRPr="000D5873">
              <w:rPr>
                <w:bCs/>
              </w:rPr>
              <w:t xml:space="preserve">, определенный в </w:t>
            </w:r>
            <w:r w:rsidRPr="000D5873">
              <w:t xml:space="preserve">соответствии с разделом 15 </w:t>
            </w:r>
            <w:r w:rsidRPr="000D5873">
              <w:rPr>
                <w:i/>
              </w:rPr>
              <w:t>Регламента функционирования участников оптового рынка на территории неценовых зон</w:t>
            </w:r>
            <w:r w:rsidRPr="000D5873">
              <w:t xml:space="preserve"> (Приложение № 14 к </w:t>
            </w:r>
            <w:r w:rsidRPr="000D5873">
              <w:rPr>
                <w:i/>
              </w:rPr>
              <w:t>Договору о присоединении к торговой системе оптового рынка</w:t>
            </w:r>
            <w:r w:rsidRPr="000D5873">
              <w:t>);</w:t>
            </w:r>
          </w:p>
          <w:p w14:paraId="7EE229FE" w14:textId="77777777" w:rsidR="00745A21" w:rsidRPr="000D5873" w:rsidRDefault="00745A21" w:rsidP="00D200B1">
            <w:r w:rsidRPr="000D5873">
              <w:rPr>
                <w:position w:val="-14"/>
              </w:rPr>
              <w:object w:dxaOrig="1060" w:dyaOrig="400" w14:anchorId="49C90E43">
                <v:shape id="_x0000_i1036" type="#_x0000_t75" style="width:65.85pt;height:26.75pt" o:ole="">
                  <v:imagedata r:id="rId30" o:title=""/>
                </v:shape>
                <o:OLEObject Type="Embed" ProgID="Equation.DSMT4" ShapeID="_x0000_i1036" DrawAspect="Content" ObjectID="_1791101081" r:id="rId31"/>
              </w:object>
            </w:r>
            <w:r w:rsidRPr="000D5873">
              <w:t xml:space="preserve"> ― коэффициент резервирования в неценовой зоне </w:t>
            </w:r>
            <w:r w:rsidRPr="000D5873">
              <w:rPr>
                <w:i/>
              </w:rPr>
              <w:t>z</w:t>
            </w:r>
            <w:r w:rsidRPr="000D5873">
              <w:t xml:space="preserve"> в месяце </w:t>
            </w:r>
            <w:r w:rsidRPr="000D5873">
              <w:rPr>
                <w:i/>
              </w:rPr>
              <w:t>m</w:t>
            </w:r>
            <w:r w:rsidRPr="000D5873">
              <w:t xml:space="preserve">, определяемый в соответствии с разделом 15 </w:t>
            </w:r>
            <w:r w:rsidRPr="000D5873">
              <w:rPr>
                <w:i/>
              </w:rPr>
              <w:t>Регламента функционирования участников оптового рынка на территории неценовых зон</w:t>
            </w:r>
            <w:r w:rsidRPr="000D5873">
              <w:t xml:space="preserve"> (Приложение № 14 к </w:t>
            </w:r>
            <w:r w:rsidRPr="000D5873">
              <w:rPr>
                <w:i/>
              </w:rPr>
              <w:t>Договору о присоединении к торговой системе оптового рынка</w:t>
            </w:r>
            <w:r w:rsidRPr="000D5873">
              <w:t>);</w:t>
            </w:r>
          </w:p>
          <w:p w14:paraId="4571F1CE" w14:textId="77777777" w:rsidR="00745A21" w:rsidRPr="000D5873" w:rsidRDefault="00745A21" w:rsidP="00D200B1">
            <w:r w:rsidRPr="000D5873">
              <w:rPr>
                <w:position w:val="-14"/>
                <w:highlight w:val="yellow"/>
              </w:rPr>
              <w:object w:dxaOrig="1180" w:dyaOrig="400" w14:anchorId="4134FC94">
                <v:shape id="_x0000_i1037" type="#_x0000_t75" style="width:55.55pt;height:19.2pt" o:ole="">
                  <v:imagedata r:id="rId32" o:title=""/>
                </v:shape>
                <o:OLEObject Type="Embed" ProgID="Equation.3" ShapeID="_x0000_i1037" DrawAspect="Content" ObjectID="_1791101082" r:id="rId33"/>
              </w:object>
            </w:r>
            <w:r w:rsidRPr="000D5873">
              <w:rPr>
                <w:position w:val="-14"/>
                <w:highlight w:val="yellow"/>
              </w:rPr>
              <w:t xml:space="preserve"> </w:t>
            </w:r>
            <w:r w:rsidRPr="000D5873">
              <w:rPr>
                <w:highlight w:val="yellow"/>
              </w:rPr>
              <w:t xml:space="preserve">– коэффициент резервирования для определения авансовых обязательств для организаций, осуществляющих экспортно-импортные операции, в неценовой зоне </w:t>
            </w:r>
            <w:r w:rsidRPr="000D5873">
              <w:rPr>
                <w:i/>
                <w:highlight w:val="yellow"/>
              </w:rPr>
              <w:t>z</w:t>
            </w:r>
            <w:r w:rsidRPr="000D5873">
              <w:rPr>
                <w:highlight w:val="yellow"/>
              </w:rPr>
              <w:t xml:space="preserve"> в месяце </w:t>
            </w:r>
            <w:r w:rsidRPr="000D5873">
              <w:rPr>
                <w:i/>
                <w:highlight w:val="yellow"/>
              </w:rPr>
              <w:t>m</w:t>
            </w:r>
            <w:r w:rsidRPr="000D5873">
              <w:rPr>
                <w:highlight w:val="yellow"/>
              </w:rPr>
              <w:t xml:space="preserve"> определяемый в соответствии с разделом 15 </w:t>
            </w:r>
            <w:r w:rsidRPr="000D5873">
              <w:rPr>
                <w:i/>
                <w:highlight w:val="yellow"/>
              </w:rPr>
              <w:t>Регламента функционирования участников оптового рынка на территории неценовых зон</w:t>
            </w:r>
            <w:r w:rsidRPr="000D5873">
              <w:rPr>
                <w:highlight w:val="yellow"/>
              </w:rPr>
              <w:t xml:space="preserve"> (Приложение № 14 к </w:t>
            </w:r>
            <w:r w:rsidRPr="000D5873">
              <w:rPr>
                <w:i/>
                <w:highlight w:val="yellow"/>
              </w:rPr>
              <w:t>Договору о присоединении к торговой системе оптового рынка</w:t>
            </w:r>
            <w:r w:rsidRPr="000D5873">
              <w:rPr>
                <w:highlight w:val="yellow"/>
              </w:rPr>
              <w:t>);</w:t>
            </w:r>
          </w:p>
          <w:p w14:paraId="3F56417B" w14:textId="77777777" w:rsidR="00745A21" w:rsidRPr="000D5873" w:rsidRDefault="00745A21" w:rsidP="00D200B1">
            <w:pPr>
              <w:ind w:firstLine="567"/>
              <w:outlineLvl w:val="6"/>
              <w:rPr>
                <w:lang w:eastAsia="en-US"/>
              </w:rPr>
            </w:pPr>
            <w:r w:rsidRPr="000D5873">
              <w:rPr>
                <w:lang w:eastAsia="en-US"/>
              </w:rPr>
              <w:t>…</w:t>
            </w:r>
          </w:p>
          <w:p w14:paraId="1289FDB7" w14:textId="614E79AC" w:rsidR="008C5F8E" w:rsidRPr="000D5873" w:rsidRDefault="008C5F8E" w:rsidP="00D200B1">
            <w:pPr>
              <w:pStyle w:val="a9"/>
              <w:ind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  <w:color w:val="000000"/>
                <w:shd w:val="clear" w:color="auto" w:fill="FFFFFF"/>
              </w:rPr>
              <w:t>В случае если приказ ФАС России, утверждающий цены (тарифы) на электрическую энергию (мощность), поставляемую в неценовых зонах оптового рынка, в отношении временного периода, включающего рассматриваемый расчетный месяц </w:t>
            </w:r>
            <w:r w:rsidRPr="000D5873">
              <w:rPr>
                <w:rStyle w:val="aff5"/>
                <w:rFonts w:ascii="Garamond" w:hAnsi="Garamond"/>
                <w:shd w:val="clear" w:color="auto" w:fill="FFFFFF"/>
              </w:rPr>
              <w:t>m</w:t>
            </w:r>
            <w:r w:rsidRPr="000D5873">
              <w:rPr>
                <w:rFonts w:ascii="Garamond" w:hAnsi="Garamond"/>
                <w:color w:val="000000"/>
                <w:shd w:val="clear" w:color="auto" w:fill="FFFFFF"/>
              </w:rPr>
              <w:t>, вступает в силу в течение расчетного месяца </w:t>
            </w:r>
            <w:r w:rsidRPr="000D5873">
              <w:rPr>
                <w:rStyle w:val="aff5"/>
                <w:rFonts w:ascii="Garamond" w:hAnsi="Garamond"/>
                <w:shd w:val="clear" w:color="auto" w:fill="FFFFFF"/>
              </w:rPr>
              <w:t>m</w:t>
            </w:r>
            <w:r w:rsidRPr="000D5873">
              <w:rPr>
                <w:rFonts w:ascii="Garamond" w:hAnsi="Garamond"/>
                <w:color w:val="000000"/>
                <w:shd w:val="clear" w:color="auto" w:fill="FFFFFF"/>
              </w:rPr>
              <w:t> или после его окончания, перерасчет определенных в соответствии с настоящим пунктом авансовых обязательств/требований по договорам купли-продажи / комиссии электрической энергии в НЦЗ, договорам купли-продажи мощности в НЦЗ</w:t>
            </w:r>
            <w:r w:rsidRPr="000D5873">
              <w:rPr>
                <w:rFonts w:ascii="Garamond" w:hAnsi="Garamond"/>
                <w:color w:val="000000"/>
                <w:highlight w:val="yellow"/>
                <w:shd w:val="clear" w:color="auto" w:fill="FFFFFF"/>
              </w:rPr>
              <w:t>, договорам купли-продажи электрической энергии для ЕЗ</w:t>
            </w:r>
            <w:r w:rsidRPr="000D5873">
              <w:rPr>
                <w:rFonts w:ascii="Garamond" w:hAnsi="Garamond"/>
                <w:color w:val="000000"/>
                <w:shd w:val="clear" w:color="auto" w:fill="FFFFFF"/>
              </w:rPr>
              <w:t xml:space="preserve"> в отношении рассматриваемого расчетного месяца </w:t>
            </w:r>
            <w:r w:rsidRPr="000D5873">
              <w:rPr>
                <w:rStyle w:val="aff5"/>
                <w:rFonts w:ascii="Garamond" w:hAnsi="Garamond"/>
                <w:shd w:val="clear" w:color="auto" w:fill="FFFFFF"/>
              </w:rPr>
              <w:t>m</w:t>
            </w:r>
            <w:r w:rsidRPr="000D5873">
              <w:rPr>
                <w:rFonts w:ascii="Garamond" w:hAnsi="Garamond"/>
                <w:color w:val="000000"/>
                <w:shd w:val="clear" w:color="auto" w:fill="FFFFFF"/>
              </w:rPr>
              <w:t> не производится.</w:t>
            </w:r>
          </w:p>
          <w:p w14:paraId="7FADD0D3" w14:textId="77777777" w:rsidR="00745A21" w:rsidRPr="000D5873" w:rsidRDefault="00745A21" w:rsidP="00D200B1">
            <w:pPr>
              <w:pStyle w:val="a9"/>
              <w:ind w:firstLine="567"/>
              <w:rPr>
                <w:rFonts w:ascii="Garamond" w:hAnsi="Garamond"/>
                <w:b/>
                <w:color w:val="000000"/>
                <w:lang w:eastAsia="en-US"/>
              </w:rPr>
            </w:pPr>
            <w:r w:rsidRPr="000D5873">
              <w:rPr>
                <w:rFonts w:ascii="Garamond" w:hAnsi="Garamond"/>
              </w:rPr>
              <w:t xml:space="preserve">В отношении ГТП генерирующих объектов тепловых электростанций, построенных и введенных в эксплуатацию на территории субъекта Российской Федерации, не имеющего административных границ с другими субъектами Российской Федерации и не относящегося к территориям островов, – Калининградской области, после 1 января 2016 года, предусмотренных перечнем генерирующих объектов тепловых электростанций, подлежащих строительству на территории субъекта Российской Федерации, не имеющего административных границ с другими субъектами Российской Федерации и не относящегося к территориям островов, – Калининградской области, утвержденным распоряжением Правительства Российской Федерации от 20 октября 2015 г. № 2098-р, </w:t>
            </w:r>
            <w:r w:rsidRPr="000D5873">
              <w:rPr>
                <w:rFonts w:ascii="Garamond" w:hAnsi="Garamond"/>
                <w:shd w:val="clear" w:color="auto" w:fill="FFFF00"/>
              </w:rPr>
              <w:t>а также в отношении ГТП генерации генерирующих объектов, включенных в перечень генерирующих объектов в неценовых зонах,</w:t>
            </w:r>
            <w:r w:rsidRPr="000D5873">
              <w:rPr>
                <w:rFonts w:ascii="Garamond" w:hAnsi="Garamond"/>
              </w:rPr>
              <w:t xml:space="preserve"> расчет авансовых платежей в отношении первого месяца поставки не производится. Для последующих расчетных месяцев </w:t>
            </w:r>
            <w:r w:rsidRPr="000D5873">
              <w:rPr>
                <w:rFonts w:ascii="Garamond" w:hAnsi="Garamond"/>
                <w:i/>
                <w:lang w:val="en-US"/>
              </w:rPr>
              <w:t>m</w:t>
            </w:r>
            <w:r w:rsidRPr="000D5873">
              <w:rPr>
                <w:rFonts w:ascii="Garamond" w:hAnsi="Garamond"/>
              </w:rPr>
              <w:t xml:space="preserve"> расчет авансовых платежей за электрическую энергию и мощность производится исходя из цен (тарифов), рассчитанных в отношении расчетного месяца </w:t>
            </w:r>
            <w:r w:rsidRPr="000D5873">
              <w:rPr>
                <w:rFonts w:ascii="Garamond" w:hAnsi="Garamond"/>
                <w:i/>
                <w:lang w:val="en-US"/>
              </w:rPr>
              <w:t>m</w:t>
            </w:r>
            <w:r w:rsidRPr="000D5873">
              <w:rPr>
                <w:rFonts w:ascii="Garamond" w:hAnsi="Garamond"/>
              </w:rPr>
              <w:t>–1.</w:t>
            </w:r>
          </w:p>
        </w:tc>
        <w:tc>
          <w:tcPr>
            <w:tcW w:w="7017" w:type="dxa"/>
          </w:tcPr>
          <w:p w14:paraId="4A3134B3" w14:textId="77777777" w:rsidR="00745A21" w:rsidRPr="000D5873" w:rsidRDefault="00745A21" w:rsidP="00D200B1">
            <w:pPr>
              <w:widowControl w:val="0"/>
              <w:numPr>
                <w:ilvl w:val="1"/>
                <w:numId w:val="0"/>
              </w:numPr>
              <w:tabs>
                <w:tab w:val="num" w:pos="2134"/>
              </w:tabs>
              <w:ind w:left="2134" w:hanging="432"/>
              <w:jc w:val="left"/>
              <w:outlineLvl w:val="2"/>
              <w:rPr>
                <w:b/>
                <w:color w:val="000000"/>
                <w:lang w:eastAsia="en-US"/>
              </w:rPr>
            </w:pPr>
            <w:r w:rsidRPr="000D5873">
              <w:rPr>
                <w:b/>
                <w:color w:val="000000"/>
                <w:lang w:eastAsia="en-US"/>
              </w:rPr>
              <w:t>7.3 Расчет предварительных авансовых обязательств/требований за электрическую энергию (мощность) на территориях субъектов Российской Федерации, объединенных в неценовые зоны оптового рынка</w:t>
            </w:r>
          </w:p>
          <w:p w14:paraId="5CBF8F37" w14:textId="77777777" w:rsidR="00745A21" w:rsidRPr="000D5873" w:rsidRDefault="00745A21" w:rsidP="00D200B1">
            <w:pPr>
              <w:ind w:firstLine="567"/>
              <w:outlineLvl w:val="6"/>
              <w:rPr>
                <w:lang w:eastAsia="en-US"/>
              </w:rPr>
            </w:pPr>
            <w:r w:rsidRPr="000D5873">
              <w:rPr>
                <w:lang w:eastAsia="en-US"/>
              </w:rPr>
              <w:t>Авансовые платежи за электрическую энергию и мощность определяются исходя из стоимости объемов поставки (покупки) электрической энергии и мощности, учтенных в соответствующем расчетном месяце в Сводном прогнозном балансе производства и поставок электрической энергии и мощности в рамках единой энергетической системы России (далее – сводный прогнозный баланс):</w:t>
            </w:r>
          </w:p>
          <w:p w14:paraId="3BE6292B" w14:textId="77777777" w:rsidR="00745A21" w:rsidRPr="000D5873" w:rsidRDefault="00745A21" w:rsidP="00D200B1">
            <w:pPr>
              <w:ind w:firstLine="567"/>
              <w:outlineLvl w:val="6"/>
              <w:rPr>
                <w:lang w:eastAsia="en-US"/>
              </w:rPr>
            </w:pPr>
            <w:r w:rsidRPr="000D5873">
              <w:rPr>
                <w:lang w:eastAsia="en-US"/>
              </w:rPr>
              <w:t>…</w:t>
            </w:r>
          </w:p>
          <w:p w14:paraId="07C61796" w14:textId="77777777" w:rsidR="00745A21" w:rsidRPr="000D5873" w:rsidRDefault="00745A21" w:rsidP="00D200B1">
            <w:pPr>
              <w:ind w:firstLine="567"/>
              <w:rPr>
                <w:i/>
                <w:lang w:eastAsia="en-US"/>
              </w:rPr>
            </w:pPr>
            <w:r w:rsidRPr="000D5873">
              <w:rPr>
                <w:lang w:eastAsia="en-US"/>
              </w:rPr>
              <w:t xml:space="preserve">Цены (тарифы) </w:t>
            </w:r>
            <w:r w:rsidRPr="000D5873">
              <w:rPr>
                <w:lang w:val="en-GB" w:eastAsia="en-US"/>
              </w:rPr>
              <w:object w:dxaOrig="410" w:dyaOrig="450" w14:anchorId="28CA843F">
                <v:shape id="_x0000_i1038" type="#_x0000_t75" style="width:19.2pt;height:19.2pt" o:ole="">
                  <v:imagedata r:id="rId8" o:title=""/>
                </v:shape>
                <o:OLEObject Type="Embed" ProgID="Equation.3" ShapeID="_x0000_i1038" DrawAspect="Content" ObjectID="_1791101083" r:id="rId34"/>
              </w:object>
            </w:r>
            <w:r w:rsidRPr="000D5873">
              <w:rPr>
                <w:lang w:eastAsia="en-US"/>
              </w:rPr>
              <w:t xml:space="preserve">, </w:t>
            </w:r>
            <w:r w:rsidRPr="000D5873">
              <w:rPr>
                <w:i/>
                <w:position w:val="-14"/>
                <w:lang w:val="en-GB" w:eastAsia="en-US"/>
              </w:rPr>
              <w:object w:dxaOrig="420" w:dyaOrig="380" w14:anchorId="7C402D7D">
                <v:shape id="_x0000_i1039" type="#_x0000_t75" style="width:19.2pt;height:19.2pt" o:ole="">
                  <v:imagedata r:id="rId10" o:title=""/>
                </v:shape>
                <o:OLEObject Type="Embed" ProgID="Equation.3" ShapeID="_x0000_i1039" DrawAspect="Content" ObjectID="_1791101084" r:id="rId35"/>
              </w:object>
            </w:r>
            <w:r w:rsidRPr="000D5873">
              <w:rPr>
                <w:lang w:eastAsia="en-US"/>
              </w:rPr>
              <w:t xml:space="preserve">, </w:t>
            </w:r>
            <w:r w:rsidRPr="000D5873">
              <w:rPr>
                <w:position w:val="-14"/>
                <w:lang w:val="en-GB" w:eastAsia="en-US"/>
              </w:rPr>
              <w:object w:dxaOrig="720" w:dyaOrig="480" w14:anchorId="451E14FD">
                <v:shape id="_x0000_i1040" type="#_x0000_t75" style="width:37.05pt;height:32.25pt" o:ole="">
                  <v:imagedata r:id="rId12" o:title=""/>
                </v:shape>
                <o:OLEObject Type="Embed" ProgID="Equation.3" ShapeID="_x0000_i1040" DrawAspect="Content" ObjectID="_1791101085" r:id="rId36"/>
              </w:object>
            </w:r>
            <w:r w:rsidRPr="000D5873">
              <w:rPr>
                <w:lang w:eastAsia="en-US"/>
              </w:rPr>
              <w:t xml:space="preserve"> определяются в соответствии с п. 9 </w:t>
            </w:r>
            <w:r w:rsidRPr="000D5873">
              <w:rPr>
                <w:i/>
                <w:lang w:eastAsia="en-US"/>
              </w:rPr>
              <w:t>Регламента функционирования участников оптового рынка на территории неценовых зон</w:t>
            </w:r>
            <w:r w:rsidRPr="000D5873">
              <w:rPr>
                <w:lang w:eastAsia="en-US"/>
              </w:rPr>
              <w:t xml:space="preserve"> (Приложение № 14 к</w:t>
            </w:r>
            <w:r w:rsidRPr="000D5873">
              <w:rPr>
                <w:i/>
                <w:lang w:eastAsia="en-US"/>
              </w:rPr>
              <w:t xml:space="preserve"> Договору о присоединении к торговой системе оптового рынка</w:t>
            </w:r>
            <w:r w:rsidRPr="000D5873">
              <w:rPr>
                <w:lang w:eastAsia="en-US"/>
              </w:rPr>
              <w:t xml:space="preserve">). В отношении расчетного месяца </w:t>
            </w:r>
            <w:r w:rsidRPr="000D5873">
              <w:rPr>
                <w:i/>
                <w:lang w:val="en-US" w:eastAsia="en-US"/>
              </w:rPr>
              <w:t>m</w:t>
            </w:r>
            <w:r w:rsidRPr="000D5873">
              <w:rPr>
                <w:lang w:eastAsia="en-US"/>
              </w:rPr>
              <w:t xml:space="preserve"> = январь при расчете авансовых обязательств/требований применяются соответствующие тарифы / индикативные цены, цены (тарифы) на электрическую энергию (мощность) в неценовых зонах оптового рынка, поставляемую в электроэнергетические системы иностранных государств и приобретаемую у них в целях экспорта или импорта, действующие в отношении месяца </w:t>
            </w:r>
            <w:r w:rsidRPr="000D5873">
              <w:rPr>
                <w:i/>
                <w:lang w:val="en-GB" w:eastAsia="en-US"/>
              </w:rPr>
              <w:t>m</w:t>
            </w:r>
            <w:r w:rsidRPr="000D5873">
              <w:rPr>
                <w:lang w:eastAsia="en-US"/>
              </w:rPr>
              <w:t>–1 = декабрь предшествующего года</w:t>
            </w:r>
            <w:r w:rsidRPr="000D5873">
              <w:rPr>
                <w:i/>
                <w:lang w:eastAsia="en-US"/>
              </w:rPr>
              <w:t>.</w:t>
            </w:r>
          </w:p>
          <w:p w14:paraId="55839B79" w14:textId="77777777" w:rsidR="00745A21" w:rsidRPr="000D5873" w:rsidRDefault="00745A21" w:rsidP="00D200B1">
            <w:pPr>
              <w:ind w:firstLine="567"/>
              <w:rPr>
                <w:i/>
                <w:lang w:eastAsia="en-US"/>
              </w:rPr>
            </w:pPr>
          </w:p>
          <w:p w14:paraId="34F063D3" w14:textId="77777777" w:rsidR="00745A21" w:rsidRPr="000D5873" w:rsidRDefault="00745A21" w:rsidP="00D200B1">
            <w:pPr>
              <w:ind w:firstLine="567"/>
              <w:rPr>
                <w:i/>
                <w:lang w:eastAsia="en-US"/>
              </w:rPr>
            </w:pPr>
          </w:p>
          <w:p w14:paraId="05325A97" w14:textId="77777777" w:rsidR="00745A21" w:rsidRPr="000D5873" w:rsidRDefault="00745A21" w:rsidP="00D200B1">
            <w:pPr>
              <w:ind w:firstLine="567"/>
              <w:rPr>
                <w:i/>
                <w:lang w:eastAsia="en-US"/>
              </w:rPr>
            </w:pPr>
          </w:p>
          <w:p w14:paraId="1D02B550" w14:textId="77777777" w:rsidR="00745A21" w:rsidRPr="000D5873" w:rsidRDefault="00745A21" w:rsidP="00D200B1">
            <w:pPr>
              <w:ind w:firstLine="567"/>
              <w:rPr>
                <w:i/>
                <w:lang w:eastAsia="en-US"/>
              </w:rPr>
            </w:pPr>
          </w:p>
          <w:p w14:paraId="0BF270A5" w14:textId="77777777" w:rsidR="00745A21" w:rsidRPr="000D5873" w:rsidRDefault="00745A21" w:rsidP="00D200B1">
            <w:pPr>
              <w:ind w:firstLine="567"/>
              <w:rPr>
                <w:i/>
                <w:lang w:eastAsia="en-US"/>
              </w:rPr>
            </w:pPr>
          </w:p>
          <w:p w14:paraId="6ED80E5B" w14:textId="77777777" w:rsidR="00745A21" w:rsidRPr="000D5873" w:rsidRDefault="00745A21" w:rsidP="00D200B1">
            <w:pPr>
              <w:ind w:firstLine="567"/>
              <w:rPr>
                <w:lang w:eastAsia="en-US"/>
              </w:rPr>
            </w:pPr>
            <w:r w:rsidRPr="000D5873">
              <w:rPr>
                <w:lang w:eastAsia="en-US"/>
              </w:rPr>
              <w:t xml:space="preserve"> </w:t>
            </w:r>
          </w:p>
          <w:p w14:paraId="71AB9D89" w14:textId="77777777" w:rsidR="00745A21" w:rsidRPr="000D5873" w:rsidRDefault="00745A21" w:rsidP="00D200B1">
            <w:pPr>
              <w:ind w:firstLine="0"/>
              <w:rPr>
                <w:lang w:eastAsia="en-US"/>
              </w:rPr>
            </w:pPr>
            <w:r w:rsidRPr="000D5873">
              <w:rPr>
                <w:lang w:eastAsia="en-US"/>
              </w:rPr>
              <w:t xml:space="preserve">Для </w:t>
            </w:r>
            <w:r w:rsidRPr="000D5873">
              <w:rPr>
                <w:i/>
                <w:lang w:val="en-US" w:eastAsia="en-US"/>
              </w:rPr>
              <w:t>z</w:t>
            </w:r>
            <w:r w:rsidRPr="000D5873">
              <w:rPr>
                <w:i/>
                <w:lang w:eastAsia="en-US"/>
              </w:rPr>
              <w:t xml:space="preserve"> </w:t>
            </w:r>
            <w:r w:rsidRPr="000D5873">
              <w:rPr>
                <w:lang w:eastAsia="en-US"/>
              </w:rPr>
              <w:t>= 3:</w:t>
            </w:r>
          </w:p>
          <w:p w14:paraId="5FC780F0" w14:textId="77777777" w:rsidR="00745A21" w:rsidRPr="000D5873" w:rsidRDefault="00745A21" w:rsidP="00D200B1">
            <w:pPr>
              <w:ind w:firstLine="0"/>
              <w:rPr>
                <w:rFonts w:cs="Arial"/>
                <w:b/>
                <w:bCs/>
                <w:lang w:eastAsia="en-US"/>
              </w:rPr>
            </w:pPr>
            <w:r w:rsidRPr="000D5873">
              <w:rPr>
                <w:position w:val="-34"/>
                <w:lang w:val="en-GB" w:eastAsia="en-US"/>
              </w:rPr>
              <w:object w:dxaOrig="6300" w:dyaOrig="610" w14:anchorId="2E17FC10">
                <v:shape id="_x0000_i1041" type="#_x0000_t75" style="width:318.15pt;height:31.55pt" o:ole="">
                  <v:imagedata r:id="rId18" o:title=""/>
                </v:shape>
                <o:OLEObject Type="Embed" ProgID="Equation.DSMT4" ShapeID="_x0000_i1041" DrawAspect="Content" ObjectID="_1791101086" r:id="rId37"/>
              </w:object>
            </w:r>
            <w:r w:rsidRPr="000D5873">
              <w:rPr>
                <w:position w:val="-34"/>
                <w:lang w:eastAsia="en-US"/>
              </w:rPr>
              <w:t>,</w:t>
            </w:r>
          </w:p>
          <w:p w14:paraId="03AA4DE2" w14:textId="77777777" w:rsidR="00745A21" w:rsidRPr="000D5873" w:rsidRDefault="00745A21" w:rsidP="00D200B1">
            <w:pPr>
              <w:ind w:firstLine="0"/>
              <w:outlineLvl w:val="6"/>
              <w:rPr>
                <w:lang w:eastAsia="en-US"/>
              </w:rPr>
            </w:pPr>
            <w:r w:rsidRPr="000D5873">
              <w:rPr>
                <w:position w:val="-32"/>
                <w:lang w:val="en-GB" w:eastAsia="en-US"/>
              </w:rPr>
              <w:object w:dxaOrig="6480" w:dyaOrig="910" w14:anchorId="692DB698">
                <v:shape id="_x0000_i1042" type="#_x0000_t75" style="width:325.7pt;height:39.75pt" o:ole="">
                  <v:imagedata r:id="rId20" o:title=""/>
                </v:shape>
                <o:OLEObject Type="Embed" ProgID="Equation.DSMT4" ShapeID="_x0000_i1042" DrawAspect="Content" ObjectID="_1791101087" r:id="rId38"/>
              </w:object>
            </w:r>
            <w:r w:rsidRPr="000D5873">
              <w:rPr>
                <w:position w:val="-32"/>
                <w:lang w:eastAsia="en-US"/>
              </w:rPr>
              <w:t>,</w:t>
            </w:r>
          </w:p>
          <w:p w14:paraId="377A90A6" w14:textId="65B51D62" w:rsidR="00745A21" w:rsidRPr="000D5873" w:rsidRDefault="00AB7D26" w:rsidP="00D200B1">
            <w:pPr>
              <w:ind w:firstLine="0"/>
              <w:outlineLvl w:val="6"/>
              <w:rPr>
                <w:position w:val="-30"/>
                <w:lang w:eastAsia="en-US"/>
              </w:rPr>
            </w:pPr>
            <w:r w:rsidRPr="000D5873">
              <w:rPr>
                <w:position w:val="-30"/>
                <w:lang w:val="en-GB" w:eastAsia="en-US"/>
              </w:rPr>
              <w:object w:dxaOrig="7910" w:dyaOrig="530" w14:anchorId="19C2DBAF">
                <v:shape id="_x0000_i1043" type="#_x0000_t75" style="width:322.95pt;height:26.05pt" o:ole="">
                  <v:imagedata r:id="rId22" o:title=""/>
                </v:shape>
                <o:OLEObject Type="Embed" ProgID="Equation.3" ShapeID="_x0000_i1043" DrawAspect="Content" ObjectID="_1791101088" r:id="rId39"/>
              </w:object>
            </w:r>
            <w:r w:rsidR="00745A21" w:rsidRPr="000D5873">
              <w:rPr>
                <w:position w:val="-30"/>
                <w:lang w:eastAsia="en-US"/>
              </w:rPr>
              <w:t>.</w:t>
            </w:r>
          </w:p>
          <w:p w14:paraId="740BF6F6" w14:textId="77777777" w:rsidR="00745A21" w:rsidRPr="000D5873" w:rsidRDefault="00745A21" w:rsidP="00D200B1">
            <w:pPr>
              <w:ind w:firstLine="567"/>
              <w:rPr>
                <w:bCs/>
                <w:lang w:eastAsia="en-US"/>
              </w:rPr>
            </w:pPr>
          </w:p>
          <w:p w14:paraId="0A0E2039" w14:textId="77777777" w:rsidR="00745A21" w:rsidRPr="000D5873" w:rsidRDefault="00745A21" w:rsidP="00D200B1">
            <w:pPr>
              <w:ind w:firstLine="567"/>
              <w:rPr>
                <w:bCs/>
                <w:lang w:eastAsia="en-US"/>
              </w:rPr>
            </w:pPr>
          </w:p>
          <w:p w14:paraId="5AF6F110" w14:textId="77777777" w:rsidR="00745A21" w:rsidRPr="000D5873" w:rsidRDefault="00745A21" w:rsidP="00D200B1">
            <w:pPr>
              <w:ind w:firstLine="567"/>
              <w:rPr>
                <w:bCs/>
                <w:lang w:eastAsia="en-US"/>
              </w:rPr>
            </w:pPr>
          </w:p>
          <w:p w14:paraId="4E8AE228" w14:textId="77777777" w:rsidR="00745A21" w:rsidRPr="000D5873" w:rsidRDefault="00745A21" w:rsidP="00D200B1">
            <w:pPr>
              <w:ind w:firstLine="567"/>
              <w:rPr>
                <w:bCs/>
                <w:lang w:eastAsia="en-US"/>
              </w:rPr>
            </w:pPr>
          </w:p>
          <w:p w14:paraId="4112EF39" w14:textId="77777777" w:rsidR="00745A21" w:rsidRPr="000D5873" w:rsidRDefault="00745A21" w:rsidP="00D200B1">
            <w:pPr>
              <w:ind w:firstLine="567"/>
              <w:rPr>
                <w:bCs/>
                <w:lang w:eastAsia="en-US"/>
              </w:rPr>
            </w:pPr>
          </w:p>
          <w:p w14:paraId="0E703D9E" w14:textId="77777777" w:rsidR="00745A21" w:rsidRPr="000D5873" w:rsidRDefault="00745A21" w:rsidP="00D200B1">
            <w:pPr>
              <w:ind w:firstLine="567"/>
              <w:rPr>
                <w:bCs/>
                <w:lang w:eastAsia="en-US"/>
              </w:rPr>
            </w:pPr>
          </w:p>
          <w:p w14:paraId="02F89D0F" w14:textId="77777777" w:rsidR="00745A21" w:rsidRPr="000D5873" w:rsidRDefault="00745A21" w:rsidP="00D200B1">
            <w:pPr>
              <w:ind w:firstLine="567"/>
              <w:rPr>
                <w:bCs/>
                <w:lang w:eastAsia="en-US"/>
              </w:rPr>
            </w:pPr>
          </w:p>
          <w:p w14:paraId="16AE06F1" w14:textId="77777777" w:rsidR="00745A21" w:rsidRPr="000D5873" w:rsidRDefault="00745A21" w:rsidP="00D200B1">
            <w:pPr>
              <w:ind w:firstLine="567"/>
              <w:rPr>
                <w:bCs/>
                <w:lang w:eastAsia="en-US"/>
              </w:rPr>
            </w:pPr>
          </w:p>
          <w:p w14:paraId="2D4D11C3" w14:textId="77777777" w:rsidR="00745A21" w:rsidRPr="000D5873" w:rsidRDefault="00745A21" w:rsidP="00D200B1">
            <w:pPr>
              <w:ind w:firstLine="567"/>
              <w:rPr>
                <w:bCs/>
                <w:lang w:eastAsia="en-US"/>
              </w:rPr>
            </w:pPr>
          </w:p>
          <w:p w14:paraId="00AF37E4" w14:textId="77777777" w:rsidR="00745A21" w:rsidRPr="000D5873" w:rsidRDefault="00745A21" w:rsidP="00D200B1">
            <w:pPr>
              <w:ind w:firstLine="567"/>
              <w:rPr>
                <w:bCs/>
                <w:lang w:eastAsia="en-US"/>
              </w:rPr>
            </w:pPr>
          </w:p>
          <w:p w14:paraId="5CFFD555" w14:textId="77777777" w:rsidR="00745A21" w:rsidRPr="000D5873" w:rsidRDefault="00745A21" w:rsidP="00D200B1">
            <w:pPr>
              <w:ind w:firstLine="567"/>
              <w:rPr>
                <w:bCs/>
                <w:lang w:eastAsia="en-US"/>
              </w:rPr>
            </w:pPr>
          </w:p>
          <w:p w14:paraId="5DA7FDDD" w14:textId="77777777" w:rsidR="00745A21" w:rsidRPr="000D5873" w:rsidRDefault="00745A21" w:rsidP="00D200B1">
            <w:pPr>
              <w:ind w:firstLine="567"/>
              <w:rPr>
                <w:bCs/>
                <w:lang w:eastAsia="en-US"/>
              </w:rPr>
            </w:pPr>
          </w:p>
          <w:p w14:paraId="10C2E061" w14:textId="77777777" w:rsidR="00745A21" w:rsidRPr="000D5873" w:rsidRDefault="00745A21" w:rsidP="00D200B1">
            <w:pPr>
              <w:ind w:firstLine="567"/>
              <w:rPr>
                <w:bCs/>
                <w:lang w:eastAsia="en-US"/>
              </w:rPr>
            </w:pPr>
          </w:p>
          <w:p w14:paraId="1F269B98" w14:textId="77777777" w:rsidR="00745A21" w:rsidRPr="000D5873" w:rsidRDefault="00745A21" w:rsidP="00D200B1">
            <w:pPr>
              <w:ind w:firstLine="567"/>
              <w:rPr>
                <w:bCs/>
                <w:lang w:eastAsia="en-US"/>
              </w:rPr>
            </w:pPr>
          </w:p>
          <w:p w14:paraId="272BCC18" w14:textId="77777777" w:rsidR="00745A21" w:rsidRPr="000D5873" w:rsidRDefault="00745A21" w:rsidP="00D200B1">
            <w:pPr>
              <w:ind w:firstLine="567"/>
              <w:rPr>
                <w:bCs/>
                <w:lang w:eastAsia="en-US"/>
              </w:rPr>
            </w:pPr>
          </w:p>
          <w:p w14:paraId="56417F32" w14:textId="77777777" w:rsidR="00745A21" w:rsidRPr="000D5873" w:rsidRDefault="00745A21" w:rsidP="00D200B1">
            <w:pPr>
              <w:ind w:firstLine="567"/>
              <w:rPr>
                <w:bCs/>
                <w:lang w:eastAsia="en-US"/>
              </w:rPr>
            </w:pPr>
          </w:p>
          <w:p w14:paraId="29B99022" w14:textId="77777777" w:rsidR="00745A21" w:rsidRPr="000D5873" w:rsidRDefault="00745A21" w:rsidP="00D200B1">
            <w:pPr>
              <w:ind w:firstLine="567"/>
              <w:rPr>
                <w:bCs/>
                <w:lang w:eastAsia="en-US"/>
              </w:rPr>
            </w:pPr>
          </w:p>
          <w:p w14:paraId="4EDB4291" w14:textId="77777777" w:rsidR="00745A21" w:rsidRPr="000D5873" w:rsidRDefault="00745A21" w:rsidP="00D200B1">
            <w:pPr>
              <w:ind w:firstLine="567"/>
              <w:rPr>
                <w:bCs/>
                <w:lang w:eastAsia="en-US"/>
              </w:rPr>
            </w:pPr>
          </w:p>
          <w:p w14:paraId="4C9582D3" w14:textId="77777777" w:rsidR="00745A21" w:rsidRPr="000D5873" w:rsidRDefault="00745A21" w:rsidP="00D200B1">
            <w:pPr>
              <w:ind w:firstLine="567"/>
              <w:rPr>
                <w:bCs/>
                <w:lang w:eastAsia="en-US"/>
              </w:rPr>
            </w:pPr>
          </w:p>
          <w:p w14:paraId="1EC8C3CD" w14:textId="77777777" w:rsidR="00745A21" w:rsidRPr="000D5873" w:rsidRDefault="00745A21" w:rsidP="00D200B1">
            <w:pPr>
              <w:ind w:firstLine="567"/>
              <w:rPr>
                <w:bCs/>
                <w:lang w:eastAsia="en-US"/>
              </w:rPr>
            </w:pPr>
          </w:p>
          <w:p w14:paraId="170C5F93" w14:textId="77777777" w:rsidR="00745A21" w:rsidRPr="000D5873" w:rsidRDefault="00745A21" w:rsidP="00D200B1">
            <w:pPr>
              <w:ind w:firstLine="567"/>
              <w:rPr>
                <w:bCs/>
                <w:lang w:eastAsia="en-US"/>
              </w:rPr>
            </w:pPr>
          </w:p>
          <w:p w14:paraId="50BB448C" w14:textId="77777777" w:rsidR="006347F8" w:rsidRPr="000D5873" w:rsidRDefault="006347F8" w:rsidP="00D200B1">
            <w:pPr>
              <w:ind w:firstLine="567"/>
              <w:rPr>
                <w:bCs/>
                <w:lang w:eastAsia="en-US"/>
              </w:rPr>
            </w:pPr>
          </w:p>
          <w:p w14:paraId="58D0B4C5" w14:textId="77777777" w:rsidR="00745A21" w:rsidRPr="000D5873" w:rsidRDefault="00745A21" w:rsidP="00D200B1">
            <w:pPr>
              <w:ind w:firstLine="567"/>
              <w:rPr>
                <w:bCs/>
                <w:lang w:eastAsia="en-US"/>
              </w:rPr>
            </w:pPr>
          </w:p>
          <w:p w14:paraId="59B3D3D0" w14:textId="77777777" w:rsidR="00745A21" w:rsidRPr="000D5873" w:rsidRDefault="00745A21" w:rsidP="00D200B1">
            <w:pPr>
              <w:ind w:firstLine="567"/>
              <w:rPr>
                <w:lang w:eastAsia="en-US"/>
              </w:rPr>
            </w:pPr>
            <w:r w:rsidRPr="000D5873">
              <w:rPr>
                <w:bCs/>
                <w:lang w:eastAsia="en-US"/>
              </w:rPr>
              <w:t>При этом в отношении участников оптового рынка, включенных в реестр участников оптового рынка, в отношении которых не формируются авансовые требования за расчетный период</w:t>
            </w:r>
            <w:r w:rsidRPr="000D5873">
              <w:rPr>
                <w:lang w:eastAsia="ko-KR"/>
              </w:rPr>
              <w:t xml:space="preserve">, направляемый ЦФР в соответствии с п 7.6 к настоящему Регламенту, </w:t>
            </w:r>
            <w:r w:rsidRPr="000D5873">
              <w:rPr>
                <w:position w:val="-14"/>
                <w:lang w:val="en-GB" w:eastAsia="en-US"/>
              </w:rPr>
              <w:object w:dxaOrig="680" w:dyaOrig="410" w14:anchorId="637282B7">
                <v:shape id="_x0000_i1044" type="#_x0000_t75" style="width:37.05pt;height:19.2pt" o:ole="">
                  <v:imagedata r:id="rId24" o:title=""/>
                </v:shape>
                <o:OLEObject Type="Embed" ProgID="Equation.3" ShapeID="_x0000_i1044" DrawAspect="Content" ObjectID="_1791101089" r:id="rId40"/>
              </w:object>
            </w:r>
            <w:r w:rsidRPr="000D5873">
              <w:rPr>
                <w:lang w:eastAsia="en-US"/>
              </w:rPr>
              <w:t>=0.</w:t>
            </w:r>
          </w:p>
          <w:p w14:paraId="62D1C221" w14:textId="77777777" w:rsidR="00745A21" w:rsidRPr="000D5873" w:rsidRDefault="00745A21" w:rsidP="00D200B1">
            <w:r w:rsidRPr="000D5873">
              <w:rPr>
                <w:position w:val="-14"/>
              </w:rPr>
              <w:object w:dxaOrig="1005" w:dyaOrig="405" w14:anchorId="3B0DA4E3">
                <v:shape id="_x0000_i1045" type="#_x0000_t75" style="width:52.8pt;height:19.2pt" o:ole="">
                  <v:imagedata r:id="rId26" o:title=""/>
                </v:shape>
                <o:OLEObject Type="Embed" ProgID="Equation.3" ShapeID="_x0000_i1045" DrawAspect="Content" ObjectID="_1791101090" r:id="rId41"/>
              </w:object>
            </w:r>
            <w:r w:rsidRPr="000D5873">
              <w:t xml:space="preserve"> (</w:t>
            </w:r>
            <w:r w:rsidRPr="000D5873">
              <w:rPr>
                <w:position w:val="-14"/>
              </w:rPr>
              <w:object w:dxaOrig="1035" w:dyaOrig="405" w14:anchorId="157B5C5A">
                <v:shape id="_x0000_i1046" type="#_x0000_t75" style="width:52.8pt;height:19.2pt" o:ole="">
                  <v:imagedata r:id="rId28" o:title=""/>
                </v:shape>
                <o:OLEObject Type="Embed" ProgID="Equation.3" ShapeID="_x0000_i1046" DrawAspect="Content" ObjectID="_1791101091" r:id="rId42"/>
              </w:object>
            </w:r>
            <w:r w:rsidRPr="000D5873">
              <w:t xml:space="preserve">) – объем продажи мощности </w:t>
            </w:r>
            <w:r w:rsidRPr="000D5873">
              <w:rPr>
                <w:bCs/>
              </w:rPr>
              <w:t xml:space="preserve">для определения авансовых требований в отношении ГТП генерации (ГТП импорта) в расчетном периоде </w:t>
            </w:r>
            <w:r w:rsidRPr="000D5873">
              <w:rPr>
                <w:bCs/>
                <w:i/>
                <w:lang w:val="en-US"/>
              </w:rPr>
              <w:t>m</w:t>
            </w:r>
            <w:r w:rsidRPr="000D5873">
              <w:rPr>
                <w:bCs/>
              </w:rPr>
              <w:t xml:space="preserve">, определенный в </w:t>
            </w:r>
            <w:r w:rsidRPr="000D5873">
              <w:t xml:space="preserve">соответствии с разделом 15 </w:t>
            </w:r>
            <w:r w:rsidRPr="000D5873">
              <w:rPr>
                <w:i/>
              </w:rPr>
              <w:t>Регламента функционирования участников оптового рынка на территории неценовых зон</w:t>
            </w:r>
            <w:r w:rsidRPr="000D5873">
              <w:t xml:space="preserve"> (Приложение № 14 к </w:t>
            </w:r>
            <w:r w:rsidRPr="000D5873">
              <w:rPr>
                <w:i/>
              </w:rPr>
              <w:t>Договору о присоединении к торговой системе оптового рынка</w:t>
            </w:r>
            <w:r w:rsidRPr="000D5873">
              <w:t>);</w:t>
            </w:r>
          </w:p>
          <w:p w14:paraId="24115796" w14:textId="77777777" w:rsidR="00745A21" w:rsidRPr="000D5873" w:rsidRDefault="00745A21" w:rsidP="00D200B1">
            <w:r w:rsidRPr="000D5873">
              <w:rPr>
                <w:position w:val="-14"/>
              </w:rPr>
              <w:object w:dxaOrig="1060" w:dyaOrig="400" w14:anchorId="3892B1E7">
                <v:shape id="_x0000_i1047" type="#_x0000_t75" style="width:65.85pt;height:26.75pt" o:ole="">
                  <v:imagedata r:id="rId30" o:title=""/>
                </v:shape>
                <o:OLEObject Type="Embed" ProgID="Equation.DSMT4" ShapeID="_x0000_i1047" DrawAspect="Content" ObjectID="_1791101092" r:id="rId43"/>
              </w:object>
            </w:r>
            <w:r w:rsidRPr="000D5873">
              <w:t xml:space="preserve"> ― коэффициент резервирования в неценовой зоне </w:t>
            </w:r>
            <w:r w:rsidRPr="000D5873">
              <w:rPr>
                <w:i/>
              </w:rPr>
              <w:t>z</w:t>
            </w:r>
            <w:r w:rsidRPr="000D5873">
              <w:t xml:space="preserve"> в месяце </w:t>
            </w:r>
            <w:r w:rsidRPr="000D5873">
              <w:rPr>
                <w:i/>
              </w:rPr>
              <w:t>m</w:t>
            </w:r>
            <w:r w:rsidRPr="000D5873">
              <w:t xml:space="preserve">, определяемый в соответствии с разделом 15 </w:t>
            </w:r>
            <w:r w:rsidRPr="000D5873">
              <w:rPr>
                <w:i/>
              </w:rPr>
              <w:t>Регламента функционирования участников оптового рынка на территории неценовых зон</w:t>
            </w:r>
            <w:r w:rsidRPr="000D5873">
              <w:t xml:space="preserve"> (Приложение № 14 к </w:t>
            </w:r>
            <w:r w:rsidRPr="000D5873">
              <w:rPr>
                <w:i/>
              </w:rPr>
              <w:t>Договору о присоединении к торговой системе оптового рынка</w:t>
            </w:r>
            <w:r w:rsidRPr="000D5873">
              <w:t>);</w:t>
            </w:r>
          </w:p>
          <w:p w14:paraId="4859E909" w14:textId="77777777" w:rsidR="00745A21" w:rsidRPr="000D5873" w:rsidRDefault="00745A21" w:rsidP="00D200B1">
            <w:pPr>
              <w:ind w:firstLine="0"/>
              <w:outlineLvl w:val="6"/>
              <w:rPr>
                <w:lang w:eastAsia="en-US"/>
              </w:rPr>
            </w:pPr>
          </w:p>
          <w:p w14:paraId="3C4DEC6A" w14:textId="77777777" w:rsidR="00745A21" w:rsidRPr="000D5873" w:rsidRDefault="00745A21" w:rsidP="00D200B1">
            <w:pPr>
              <w:ind w:firstLine="0"/>
              <w:outlineLvl w:val="6"/>
              <w:rPr>
                <w:lang w:eastAsia="en-US"/>
              </w:rPr>
            </w:pPr>
          </w:p>
          <w:p w14:paraId="147378CD" w14:textId="77777777" w:rsidR="00745A21" w:rsidRPr="000D5873" w:rsidRDefault="00745A21" w:rsidP="00D200B1">
            <w:pPr>
              <w:ind w:firstLine="0"/>
              <w:outlineLvl w:val="6"/>
              <w:rPr>
                <w:lang w:eastAsia="en-US"/>
              </w:rPr>
            </w:pPr>
          </w:p>
          <w:p w14:paraId="2CEDFF3B" w14:textId="77777777" w:rsidR="00745A21" w:rsidRPr="000D5873" w:rsidRDefault="00745A21" w:rsidP="00D200B1">
            <w:pPr>
              <w:ind w:firstLine="0"/>
              <w:outlineLvl w:val="6"/>
              <w:rPr>
                <w:lang w:eastAsia="en-US"/>
              </w:rPr>
            </w:pPr>
          </w:p>
          <w:p w14:paraId="41653B19" w14:textId="77777777" w:rsidR="00B8693F" w:rsidRPr="000D5873" w:rsidRDefault="00B8693F" w:rsidP="00D200B1">
            <w:pPr>
              <w:ind w:firstLine="0"/>
              <w:outlineLvl w:val="6"/>
              <w:rPr>
                <w:lang w:eastAsia="en-US"/>
              </w:rPr>
            </w:pPr>
          </w:p>
          <w:p w14:paraId="6398FE8E" w14:textId="77777777" w:rsidR="00745A21" w:rsidRPr="000D5873" w:rsidRDefault="00745A21" w:rsidP="00D200B1">
            <w:pPr>
              <w:ind w:firstLine="0"/>
              <w:outlineLvl w:val="6"/>
              <w:rPr>
                <w:lang w:eastAsia="en-US"/>
              </w:rPr>
            </w:pPr>
            <w:r w:rsidRPr="000D5873">
              <w:rPr>
                <w:lang w:eastAsia="en-US"/>
              </w:rPr>
              <w:t>…</w:t>
            </w:r>
          </w:p>
          <w:p w14:paraId="4E93B93B" w14:textId="17A2708F" w:rsidR="008C5F8E" w:rsidRPr="000D5873" w:rsidRDefault="008C5F8E" w:rsidP="008C5F8E">
            <w:pPr>
              <w:pStyle w:val="a9"/>
              <w:ind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  <w:color w:val="000000"/>
                <w:shd w:val="clear" w:color="auto" w:fill="FFFFFF"/>
              </w:rPr>
              <w:t>В случае если приказ ФАС России, утверждающий цены (тарифы) на электрическую энергию (мощность), поставляемую в неценовых зонах оптового рынка, в отношении временного периода, включающего рассматриваемый расчетный месяц </w:t>
            </w:r>
            <w:r w:rsidRPr="000D5873">
              <w:rPr>
                <w:rStyle w:val="aff5"/>
                <w:rFonts w:ascii="Garamond" w:hAnsi="Garamond"/>
                <w:shd w:val="clear" w:color="auto" w:fill="FFFFFF"/>
              </w:rPr>
              <w:t>m</w:t>
            </w:r>
            <w:r w:rsidRPr="000D5873">
              <w:rPr>
                <w:rFonts w:ascii="Garamond" w:hAnsi="Garamond"/>
                <w:color w:val="000000"/>
                <w:shd w:val="clear" w:color="auto" w:fill="FFFFFF"/>
              </w:rPr>
              <w:t>, вступает в силу в течение расчетного месяца </w:t>
            </w:r>
            <w:r w:rsidRPr="000D5873">
              <w:rPr>
                <w:rStyle w:val="aff5"/>
                <w:rFonts w:ascii="Garamond" w:hAnsi="Garamond"/>
                <w:shd w:val="clear" w:color="auto" w:fill="FFFFFF"/>
              </w:rPr>
              <w:t>m</w:t>
            </w:r>
            <w:r w:rsidRPr="000D5873">
              <w:rPr>
                <w:rFonts w:ascii="Garamond" w:hAnsi="Garamond"/>
                <w:color w:val="000000"/>
                <w:shd w:val="clear" w:color="auto" w:fill="FFFFFF"/>
              </w:rPr>
              <w:t> или после его окончания, перерасчет определенных в соответствии с настоящим пунктом авансовых обязательств/требований по договорам купли-продажи / комиссии электрической энергии в НЦЗ, договорам купли-продажи мощности в НЦЗ в отношении рассматриваемого расчетного месяца </w:t>
            </w:r>
            <w:r w:rsidRPr="000D5873">
              <w:rPr>
                <w:rStyle w:val="aff5"/>
                <w:rFonts w:ascii="Garamond" w:hAnsi="Garamond"/>
                <w:shd w:val="clear" w:color="auto" w:fill="FFFFFF"/>
              </w:rPr>
              <w:t>m</w:t>
            </w:r>
            <w:r w:rsidRPr="000D5873">
              <w:rPr>
                <w:rFonts w:ascii="Garamond" w:hAnsi="Garamond"/>
                <w:color w:val="000000"/>
                <w:shd w:val="clear" w:color="auto" w:fill="FFFFFF"/>
              </w:rPr>
              <w:t> не производится.</w:t>
            </w:r>
          </w:p>
          <w:p w14:paraId="30874CD7" w14:textId="77777777" w:rsidR="00745A21" w:rsidRPr="000D5873" w:rsidRDefault="00745A21" w:rsidP="00D200B1">
            <w:pPr>
              <w:pStyle w:val="a9"/>
              <w:ind w:firstLine="567"/>
              <w:rPr>
                <w:rFonts w:ascii="Garamond" w:hAnsi="Garamond"/>
                <w:b/>
                <w:color w:val="000000"/>
                <w:lang w:eastAsia="en-US"/>
              </w:rPr>
            </w:pPr>
            <w:r w:rsidRPr="000D5873">
              <w:rPr>
                <w:rFonts w:ascii="Garamond" w:hAnsi="Garamond"/>
              </w:rPr>
              <w:t xml:space="preserve">В отношении ГТП генерирующих объектов тепловых электростанций, построенных и введенных в эксплуатацию на территории субъекта Российской Федерации, не имеющего административных границ с другими субъектами Российской Федерации и не относящегося к территориям островов, – Калининградской области, после 1 января 2016 года, предусмотренных перечнем генерирующих объектов тепловых электростанций, подлежащих строительству на территории субъекта Российской Федерации, не имеющего административных границ с другими субъектами Российской Федерации и не относящегося к территориям островов, – Калининградской области, утвержденным распоряжением Правительства Российской Федерации от 20 октября 2015 г. № 2098-р, расчет авансовых платежей в отношении первого месяца поставки не производится. Для последующих расчетных месяцев </w:t>
            </w:r>
            <w:r w:rsidRPr="000D5873">
              <w:rPr>
                <w:rFonts w:ascii="Garamond" w:hAnsi="Garamond"/>
                <w:i/>
                <w:lang w:val="en-US"/>
              </w:rPr>
              <w:t>m</w:t>
            </w:r>
            <w:r w:rsidRPr="000D5873">
              <w:rPr>
                <w:rFonts w:ascii="Garamond" w:hAnsi="Garamond"/>
              </w:rPr>
              <w:t xml:space="preserve"> расчет авансовых платежей за электрическую энергию и мощность производится исходя из цен (тарифов), рассчитанных в отношении расчетного месяца </w:t>
            </w:r>
            <w:r w:rsidRPr="000D5873">
              <w:rPr>
                <w:rFonts w:ascii="Garamond" w:hAnsi="Garamond"/>
                <w:i/>
                <w:lang w:val="en-US"/>
              </w:rPr>
              <w:t>m</w:t>
            </w:r>
            <w:r w:rsidRPr="000D5873">
              <w:rPr>
                <w:rFonts w:ascii="Garamond" w:hAnsi="Garamond"/>
              </w:rPr>
              <w:t>–1.</w:t>
            </w:r>
          </w:p>
        </w:tc>
      </w:tr>
      <w:tr w:rsidR="00D07E2E" w:rsidRPr="000D5873" w14:paraId="7F62D16C" w14:textId="77777777" w:rsidTr="00CB6C0B">
        <w:trPr>
          <w:trHeight w:val="435"/>
        </w:trPr>
        <w:tc>
          <w:tcPr>
            <w:tcW w:w="846" w:type="dxa"/>
            <w:vAlign w:val="center"/>
          </w:tcPr>
          <w:p w14:paraId="596A913E" w14:textId="77777777" w:rsidR="00D07E2E" w:rsidRPr="000D5873" w:rsidRDefault="00D07E2E" w:rsidP="00346CEF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b/>
                <w:lang w:eastAsia="en-US"/>
              </w:rPr>
            </w:pPr>
            <w:r w:rsidRPr="000D5873">
              <w:rPr>
                <w:rFonts w:eastAsiaTheme="minorHAnsi" w:cs="Calibri"/>
                <w:b/>
                <w:lang w:eastAsia="en-US"/>
              </w:rPr>
              <w:t>7.4.1.3</w:t>
            </w:r>
          </w:p>
        </w:tc>
        <w:tc>
          <w:tcPr>
            <w:tcW w:w="7016" w:type="dxa"/>
            <w:gridSpan w:val="2"/>
          </w:tcPr>
          <w:p w14:paraId="6852EF2F" w14:textId="77777777" w:rsidR="00D07E2E" w:rsidRPr="000D5873" w:rsidRDefault="00D07E2E" w:rsidP="00346CEF">
            <w:pPr>
              <w:pStyle w:val="a9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7.4.1.3. Плановая почасовая стоимость электрической энергии, купленной участником оптового рынка </w:t>
            </w:r>
            <w:r w:rsidRPr="000D5873">
              <w:rPr>
                <w:rFonts w:ascii="Garamond" w:hAnsi="Garamond"/>
                <w:i/>
              </w:rPr>
              <w:t>i</w:t>
            </w:r>
            <w:r w:rsidRPr="000D5873">
              <w:rPr>
                <w:rFonts w:ascii="Garamond" w:hAnsi="Garamond"/>
              </w:rPr>
              <w:t xml:space="preserve"> в отношении ГТП экспорта, расположенной на территории неценовой зоны </w:t>
            </w:r>
            <w:r w:rsidRPr="000D5873">
              <w:rPr>
                <w:rFonts w:ascii="Garamond" w:hAnsi="Garamond"/>
                <w:i/>
                <w:highlight w:val="yellow"/>
              </w:rPr>
              <w:t xml:space="preserve">z </w:t>
            </w:r>
            <w:r w:rsidRPr="000D5873">
              <w:rPr>
                <w:rFonts w:ascii="Garamond" w:hAnsi="Garamond"/>
                <w:highlight w:val="yellow"/>
              </w:rPr>
              <w:t>= 2 или</w:t>
            </w:r>
            <w:r w:rsidRPr="000D5873">
              <w:rPr>
                <w:rFonts w:ascii="Garamond" w:hAnsi="Garamond"/>
              </w:rPr>
              <w:t xml:space="preserve"> </w:t>
            </w:r>
            <w:r w:rsidRPr="000D5873">
              <w:rPr>
                <w:rFonts w:ascii="Garamond" w:hAnsi="Garamond"/>
                <w:i/>
              </w:rPr>
              <w:t xml:space="preserve">z </w:t>
            </w:r>
            <w:r w:rsidRPr="000D5873">
              <w:rPr>
                <w:rFonts w:ascii="Garamond" w:hAnsi="Garamond"/>
              </w:rPr>
              <w:t>= 3, определяется по формуле:</w:t>
            </w:r>
          </w:p>
          <w:p w14:paraId="50AEBAFC" w14:textId="77777777" w:rsidR="00D07E2E" w:rsidRPr="000D5873" w:rsidRDefault="00D07E2E" w:rsidP="00346CEF">
            <w:pPr>
              <w:pStyle w:val="7"/>
              <w:spacing w:after="120"/>
              <w:jc w:val="center"/>
            </w:pPr>
            <w:r w:rsidRPr="000D5873">
              <w:rPr>
                <w:position w:val="-14"/>
              </w:rPr>
              <w:object w:dxaOrig="3620" w:dyaOrig="420" w14:anchorId="64FB13F5">
                <v:shape id="_x0000_i1048" type="#_x0000_t75" style="width:234.5pt;height:27.45pt" o:ole="">
                  <v:imagedata r:id="rId44" o:title=""/>
                </v:shape>
                <o:OLEObject Type="Embed" ProgID="Equation.3" ShapeID="_x0000_i1048" DrawAspect="Content" ObjectID="_1791101093" r:id="rId45"/>
              </w:object>
            </w:r>
            <w:r w:rsidRPr="000D5873">
              <w:t>,</w:t>
            </w:r>
          </w:p>
          <w:p w14:paraId="5A483860" w14:textId="77777777" w:rsidR="00D07E2E" w:rsidRPr="000D5873" w:rsidRDefault="00D07E2E" w:rsidP="00346CEF">
            <w:pPr>
              <w:pStyle w:val="7"/>
              <w:spacing w:after="120"/>
              <w:ind w:left="432" w:hanging="432"/>
            </w:pPr>
            <w:r w:rsidRPr="000D5873">
              <w:rPr>
                <w:iCs/>
              </w:rPr>
              <w:t xml:space="preserve">где </w:t>
            </w:r>
            <w:r w:rsidRPr="000D5873">
              <w:rPr>
                <w:iCs/>
                <w:position w:val="-14"/>
              </w:rPr>
              <w:object w:dxaOrig="999" w:dyaOrig="420" w14:anchorId="0F398C27">
                <v:shape id="_x0000_i1049" type="#_x0000_t75" style="width:59.65pt;height:25.35pt" o:ole="">
                  <v:imagedata r:id="rId46" o:title=""/>
                </v:shape>
                <o:OLEObject Type="Embed" ProgID="Equation.3" ShapeID="_x0000_i1049" DrawAspect="Content" ObjectID="_1791101094" r:id="rId47"/>
              </w:object>
            </w:r>
            <w:r w:rsidRPr="000D5873">
              <w:t xml:space="preserve"> – стоимость единицы электрической энергии за каждый час </w:t>
            </w:r>
            <w:r w:rsidRPr="000D5873">
              <w:rPr>
                <w:i/>
                <w:lang w:val="en-US"/>
              </w:rPr>
              <w:t>h</w:t>
            </w:r>
            <w:r w:rsidRPr="000D5873">
              <w:t xml:space="preserve"> в расчетном периоде </w:t>
            </w:r>
            <w:r w:rsidRPr="000D5873">
              <w:rPr>
                <w:i/>
                <w:lang w:val="en-US"/>
              </w:rPr>
              <w:t>m</w:t>
            </w:r>
            <w:r w:rsidRPr="000D5873">
              <w:t xml:space="preserve"> для участника оптового рынка </w:t>
            </w:r>
            <w:r w:rsidRPr="000D5873">
              <w:rPr>
                <w:i/>
                <w:lang w:val="en-US"/>
              </w:rPr>
              <w:t>i</w:t>
            </w:r>
            <w:r w:rsidRPr="000D5873">
              <w:t xml:space="preserve">, чьи ГТП экспорта расположены на территории субъекта </w:t>
            </w:r>
            <w:r w:rsidRPr="000D5873">
              <w:rPr>
                <w:i/>
              </w:rPr>
              <w:t>F</w:t>
            </w:r>
            <w:r w:rsidRPr="000D5873">
              <w:t xml:space="preserve"> неценовой зоны </w:t>
            </w:r>
            <w:r w:rsidRPr="000D5873">
              <w:rPr>
                <w:i/>
                <w:lang w:val="en-US"/>
              </w:rPr>
              <w:t>z</w:t>
            </w:r>
            <w:r w:rsidRPr="000D5873">
              <w:t xml:space="preserve">, определенная в соответствии с разделом 9 </w:t>
            </w:r>
            <w:r w:rsidRPr="000D5873">
              <w:rPr>
                <w:i/>
              </w:rPr>
              <w:t xml:space="preserve">Регламента функционирования участников оптового рынка на территории неценовых зон </w:t>
            </w:r>
            <w:r w:rsidRPr="000D5873">
              <w:t>(Приложение № 14 к</w:t>
            </w:r>
            <w:r w:rsidRPr="000D5873">
              <w:rPr>
                <w:i/>
              </w:rPr>
              <w:t xml:space="preserve"> Договору о присоединении к торговой системе оптового рынка</w:t>
            </w:r>
            <w:r w:rsidRPr="000D5873">
              <w:t>);</w:t>
            </w:r>
          </w:p>
          <w:p w14:paraId="1FA7AB1F" w14:textId="77777777" w:rsidR="00D07E2E" w:rsidRPr="000D5873" w:rsidRDefault="00D07E2E" w:rsidP="00346CEF">
            <w:pPr>
              <w:pStyle w:val="7"/>
              <w:spacing w:after="120"/>
              <w:ind w:left="432"/>
            </w:pPr>
            <w:r w:rsidRPr="000D5873">
              <w:rPr>
                <w:position w:val="-14"/>
              </w:rPr>
              <w:object w:dxaOrig="1160" w:dyaOrig="400" w14:anchorId="2DC26818">
                <v:shape id="_x0000_i1050" type="#_x0000_t75" style="width:69.25pt;height:24.7pt" o:ole="">
                  <v:imagedata r:id="rId48" o:title=""/>
                </v:shape>
                <o:OLEObject Type="Embed" ProgID="Equation.3" ShapeID="_x0000_i1050" DrawAspect="Content" ObjectID="_1791101095" r:id="rId49"/>
              </w:object>
            </w:r>
            <w:r w:rsidRPr="000D5873">
              <w:t xml:space="preserve"> – предварительная плановая почасовая величина объема покупки электрической энергии в отношении ГТП экспорта </w:t>
            </w:r>
            <w:r w:rsidRPr="000D5873">
              <w:rPr>
                <w:i/>
                <w:lang w:val="en-US"/>
              </w:rPr>
              <w:t>p</w:t>
            </w:r>
            <w:r w:rsidRPr="000D5873">
              <w:t xml:space="preserve">, расположенной в неценовой зоне </w:t>
            </w:r>
            <w:r w:rsidRPr="000D5873">
              <w:rPr>
                <w:i/>
                <w:highlight w:val="yellow"/>
                <w:lang w:val="en-US"/>
              </w:rPr>
              <w:t>z</w:t>
            </w:r>
            <w:r w:rsidRPr="000D5873">
              <w:rPr>
                <w:i/>
                <w:highlight w:val="yellow"/>
              </w:rPr>
              <w:t xml:space="preserve"> </w:t>
            </w:r>
            <w:r w:rsidRPr="000D5873">
              <w:rPr>
                <w:highlight w:val="yellow"/>
              </w:rPr>
              <w:t>= 2 или</w:t>
            </w:r>
            <w:r w:rsidRPr="000D5873">
              <w:t xml:space="preserve"> </w:t>
            </w:r>
            <w:r w:rsidRPr="000D5873">
              <w:rPr>
                <w:i/>
                <w:lang w:val="en-US"/>
              </w:rPr>
              <w:t>z</w:t>
            </w:r>
            <w:r w:rsidRPr="000D5873">
              <w:rPr>
                <w:i/>
              </w:rPr>
              <w:t xml:space="preserve"> </w:t>
            </w:r>
            <w:r w:rsidRPr="000D5873">
              <w:t xml:space="preserve">= 3, определенный в соответствии с разделом 8 </w:t>
            </w:r>
            <w:r w:rsidRPr="000D5873">
              <w:rPr>
                <w:i/>
              </w:rPr>
              <w:t xml:space="preserve">Регламента функционирования участников оптового рынка на территории неценовых зон </w:t>
            </w:r>
            <w:r w:rsidRPr="000D5873">
              <w:t>(Приложение № 14 к</w:t>
            </w:r>
            <w:r w:rsidRPr="000D5873">
              <w:rPr>
                <w:i/>
              </w:rPr>
              <w:t xml:space="preserve"> Договору о присоединении к торговой системе оптового рынка</w:t>
            </w:r>
            <w:r w:rsidRPr="000D5873">
              <w:t>).</w:t>
            </w:r>
          </w:p>
          <w:p w14:paraId="7E5C7B7B" w14:textId="77777777" w:rsidR="00D07E2E" w:rsidRPr="000D5873" w:rsidRDefault="00D07E2E" w:rsidP="00346CEF">
            <w:pPr>
              <w:ind w:firstLine="567"/>
              <w:outlineLvl w:val="6"/>
              <w:rPr>
                <w:b/>
                <w:highlight w:val="yellow"/>
              </w:rPr>
            </w:pPr>
          </w:p>
        </w:tc>
        <w:tc>
          <w:tcPr>
            <w:tcW w:w="7017" w:type="dxa"/>
          </w:tcPr>
          <w:p w14:paraId="3CFA18DE" w14:textId="77777777" w:rsidR="00D07E2E" w:rsidRPr="000D5873" w:rsidRDefault="00D07E2E" w:rsidP="00346CEF">
            <w:pPr>
              <w:pStyle w:val="a9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7.4.1.3. Плановая почасовая стоимость электрической энергии, купленной участником оптового рынка </w:t>
            </w:r>
            <w:r w:rsidRPr="000D5873">
              <w:rPr>
                <w:rFonts w:ascii="Garamond" w:hAnsi="Garamond"/>
                <w:i/>
              </w:rPr>
              <w:t>i</w:t>
            </w:r>
            <w:r w:rsidRPr="000D5873">
              <w:rPr>
                <w:rFonts w:ascii="Garamond" w:hAnsi="Garamond"/>
              </w:rPr>
              <w:t xml:space="preserve"> в отношении ГТП экспорта, расположенной на территории неценовой зоны </w:t>
            </w:r>
            <w:r w:rsidRPr="000D5873">
              <w:rPr>
                <w:rFonts w:ascii="Garamond" w:hAnsi="Garamond"/>
                <w:i/>
              </w:rPr>
              <w:t xml:space="preserve">z </w:t>
            </w:r>
            <w:r w:rsidRPr="000D5873">
              <w:rPr>
                <w:rFonts w:ascii="Garamond" w:hAnsi="Garamond"/>
              </w:rPr>
              <w:t>= 3, определяется по формуле:</w:t>
            </w:r>
          </w:p>
          <w:p w14:paraId="6198C7CD" w14:textId="77777777" w:rsidR="00D07E2E" w:rsidRPr="000D5873" w:rsidRDefault="00D07E2E" w:rsidP="00346CEF">
            <w:pPr>
              <w:pStyle w:val="7"/>
              <w:spacing w:after="120"/>
              <w:jc w:val="center"/>
            </w:pPr>
            <w:r w:rsidRPr="000D5873">
              <w:rPr>
                <w:position w:val="-14"/>
              </w:rPr>
              <w:object w:dxaOrig="3620" w:dyaOrig="420" w14:anchorId="162035D7">
                <v:shape id="_x0000_i1051" type="#_x0000_t75" style="width:234.5pt;height:27.45pt" o:ole="">
                  <v:imagedata r:id="rId44" o:title=""/>
                </v:shape>
                <o:OLEObject Type="Embed" ProgID="Equation.3" ShapeID="_x0000_i1051" DrawAspect="Content" ObjectID="_1791101096" r:id="rId50"/>
              </w:object>
            </w:r>
            <w:r w:rsidRPr="000D5873">
              <w:t>,</w:t>
            </w:r>
          </w:p>
          <w:p w14:paraId="3D35E46E" w14:textId="77777777" w:rsidR="00D07E2E" w:rsidRPr="000D5873" w:rsidRDefault="00D07E2E" w:rsidP="00346CEF">
            <w:pPr>
              <w:pStyle w:val="7"/>
              <w:spacing w:after="120"/>
              <w:ind w:left="432" w:hanging="432"/>
            </w:pPr>
            <w:r w:rsidRPr="000D5873">
              <w:rPr>
                <w:iCs/>
              </w:rPr>
              <w:t xml:space="preserve">где </w:t>
            </w:r>
            <w:r w:rsidRPr="000D5873">
              <w:rPr>
                <w:iCs/>
                <w:position w:val="-14"/>
              </w:rPr>
              <w:object w:dxaOrig="999" w:dyaOrig="420" w14:anchorId="6CBE39C4">
                <v:shape id="_x0000_i1052" type="#_x0000_t75" style="width:59.65pt;height:25.35pt" o:ole="">
                  <v:imagedata r:id="rId46" o:title=""/>
                </v:shape>
                <o:OLEObject Type="Embed" ProgID="Equation.3" ShapeID="_x0000_i1052" DrawAspect="Content" ObjectID="_1791101097" r:id="rId51"/>
              </w:object>
            </w:r>
            <w:r w:rsidRPr="000D5873">
              <w:t xml:space="preserve"> – стоимость единицы электрической энергии за каждый час </w:t>
            </w:r>
            <w:r w:rsidRPr="000D5873">
              <w:rPr>
                <w:i/>
                <w:lang w:val="en-US"/>
              </w:rPr>
              <w:t>h</w:t>
            </w:r>
            <w:r w:rsidRPr="000D5873">
              <w:t xml:space="preserve"> в расчетном периоде </w:t>
            </w:r>
            <w:r w:rsidRPr="000D5873">
              <w:rPr>
                <w:i/>
                <w:lang w:val="en-US"/>
              </w:rPr>
              <w:t>m</w:t>
            </w:r>
            <w:r w:rsidRPr="000D5873">
              <w:t xml:space="preserve"> для участника оптового рынка </w:t>
            </w:r>
            <w:r w:rsidRPr="000D5873">
              <w:rPr>
                <w:i/>
                <w:lang w:val="en-US"/>
              </w:rPr>
              <w:t>i</w:t>
            </w:r>
            <w:r w:rsidRPr="000D5873">
              <w:t xml:space="preserve">, чьи ГТП экспорта расположены на территории субъекта </w:t>
            </w:r>
            <w:r w:rsidRPr="000D5873">
              <w:rPr>
                <w:i/>
              </w:rPr>
              <w:t>F</w:t>
            </w:r>
            <w:r w:rsidRPr="000D5873">
              <w:t xml:space="preserve"> неценовой зоны </w:t>
            </w:r>
            <w:r w:rsidRPr="000D5873">
              <w:rPr>
                <w:i/>
                <w:lang w:val="en-US"/>
              </w:rPr>
              <w:t>z</w:t>
            </w:r>
            <w:r w:rsidRPr="000D5873">
              <w:t xml:space="preserve">, определенная в соответствии с разделом 9 </w:t>
            </w:r>
            <w:r w:rsidRPr="000D5873">
              <w:rPr>
                <w:i/>
              </w:rPr>
              <w:t xml:space="preserve">Регламента функционирования участников оптового рынка на территории неценовых зон </w:t>
            </w:r>
            <w:r w:rsidRPr="000D5873">
              <w:t>(Приложение № 14 к</w:t>
            </w:r>
            <w:r w:rsidRPr="000D5873">
              <w:rPr>
                <w:i/>
              </w:rPr>
              <w:t xml:space="preserve"> Договору о присоединении к торговой системе оптового рынка</w:t>
            </w:r>
            <w:r w:rsidRPr="000D5873">
              <w:t>);</w:t>
            </w:r>
          </w:p>
          <w:p w14:paraId="57892B73" w14:textId="77777777" w:rsidR="00D07E2E" w:rsidRPr="000D5873" w:rsidRDefault="00D07E2E" w:rsidP="00346CEF">
            <w:pPr>
              <w:pStyle w:val="7"/>
              <w:spacing w:after="120"/>
              <w:ind w:left="432"/>
            </w:pPr>
            <w:r w:rsidRPr="000D5873">
              <w:rPr>
                <w:position w:val="-14"/>
              </w:rPr>
              <w:object w:dxaOrig="1160" w:dyaOrig="400" w14:anchorId="58BB0B0A">
                <v:shape id="_x0000_i1053" type="#_x0000_t75" style="width:69.25pt;height:24.7pt" o:ole="">
                  <v:imagedata r:id="rId48" o:title=""/>
                </v:shape>
                <o:OLEObject Type="Embed" ProgID="Equation.3" ShapeID="_x0000_i1053" DrawAspect="Content" ObjectID="_1791101098" r:id="rId52"/>
              </w:object>
            </w:r>
            <w:r w:rsidRPr="000D5873">
              <w:t xml:space="preserve"> – предварительная плановая почасовая величина объема покупки электрической энергии в отношении ГТП экспорта </w:t>
            </w:r>
            <w:r w:rsidRPr="000D5873">
              <w:rPr>
                <w:i/>
                <w:lang w:val="en-US"/>
              </w:rPr>
              <w:t>p</w:t>
            </w:r>
            <w:r w:rsidRPr="000D5873">
              <w:t xml:space="preserve">, расположенной в неценовой зоне </w:t>
            </w:r>
            <w:r w:rsidRPr="000D5873">
              <w:rPr>
                <w:i/>
                <w:lang w:val="en-US"/>
              </w:rPr>
              <w:t>z</w:t>
            </w:r>
            <w:r w:rsidRPr="000D5873">
              <w:rPr>
                <w:i/>
              </w:rPr>
              <w:t xml:space="preserve"> </w:t>
            </w:r>
            <w:r w:rsidRPr="000D5873">
              <w:t xml:space="preserve">= 3, определенный в соответствии с разделом 8 </w:t>
            </w:r>
            <w:r w:rsidRPr="000D5873">
              <w:rPr>
                <w:i/>
              </w:rPr>
              <w:t xml:space="preserve">Регламента функционирования участников оптового рынка на территории неценовых зон </w:t>
            </w:r>
            <w:r w:rsidRPr="000D5873">
              <w:t>(Приложение № 14 к</w:t>
            </w:r>
            <w:r w:rsidRPr="000D5873">
              <w:rPr>
                <w:i/>
              </w:rPr>
              <w:t xml:space="preserve"> Договору о присоединении к торговой системе оптового рынка</w:t>
            </w:r>
            <w:r w:rsidRPr="000D5873">
              <w:t>).</w:t>
            </w:r>
          </w:p>
          <w:p w14:paraId="4454AC4D" w14:textId="77777777" w:rsidR="00D07E2E" w:rsidRPr="000D5873" w:rsidRDefault="00D07E2E" w:rsidP="00346CEF">
            <w:pPr>
              <w:ind w:firstLine="567"/>
              <w:outlineLvl w:val="6"/>
              <w:rPr>
                <w:highlight w:val="yellow"/>
                <w:lang w:eastAsia="en-US"/>
              </w:rPr>
            </w:pPr>
          </w:p>
        </w:tc>
      </w:tr>
      <w:tr w:rsidR="00745A21" w:rsidRPr="000D5873" w14:paraId="2E050472" w14:textId="77777777" w:rsidTr="00CB6C0B">
        <w:trPr>
          <w:trHeight w:val="435"/>
        </w:trPr>
        <w:tc>
          <w:tcPr>
            <w:tcW w:w="846" w:type="dxa"/>
            <w:vAlign w:val="center"/>
          </w:tcPr>
          <w:p w14:paraId="0D091911" w14:textId="77777777" w:rsidR="00745A21" w:rsidRPr="000D5873" w:rsidRDefault="00745A21" w:rsidP="00D200B1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b/>
                <w:lang w:eastAsia="en-US"/>
              </w:rPr>
            </w:pPr>
            <w:r w:rsidRPr="000D5873">
              <w:rPr>
                <w:rFonts w:eastAsiaTheme="minorHAnsi" w:cs="Calibri"/>
                <w:b/>
                <w:lang w:eastAsia="en-US"/>
              </w:rPr>
              <w:t>7.4.2</w:t>
            </w:r>
          </w:p>
        </w:tc>
        <w:tc>
          <w:tcPr>
            <w:tcW w:w="7016" w:type="dxa"/>
            <w:gridSpan w:val="2"/>
          </w:tcPr>
          <w:p w14:paraId="31136C55" w14:textId="59407CA2" w:rsidR="00745A21" w:rsidRPr="000D5873" w:rsidRDefault="0080561F" w:rsidP="00AB7D26">
            <w:pPr>
              <w:ind w:firstLine="0"/>
              <w:outlineLvl w:val="6"/>
              <w:rPr>
                <w:lang w:eastAsia="en-US"/>
              </w:rPr>
            </w:pPr>
            <w:r w:rsidRPr="000D5873">
              <w:rPr>
                <w:b/>
                <w:lang w:eastAsia="en-US"/>
              </w:rPr>
              <w:t>Удалить пункт 7.4.2 (включая подпункты 7.4.2.1, 7.4.2.2, 7.4.2.3)</w:t>
            </w:r>
          </w:p>
        </w:tc>
        <w:tc>
          <w:tcPr>
            <w:tcW w:w="7017" w:type="dxa"/>
          </w:tcPr>
          <w:p w14:paraId="512FB379" w14:textId="77777777" w:rsidR="00745A21" w:rsidRPr="000D5873" w:rsidRDefault="00745A21" w:rsidP="00D200B1">
            <w:pPr>
              <w:ind w:firstLine="567"/>
              <w:outlineLvl w:val="6"/>
              <w:rPr>
                <w:b/>
                <w:lang w:eastAsia="en-US"/>
              </w:rPr>
            </w:pPr>
          </w:p>
        </w:tc>
      </w:tr>
      <w:tr w:rsidR="00745A21" w:rsidRPr="000D5873" w14:paraId="27DE2D5D" w14:textId="77777777" w:rsidTr="00CB6C0B">
        <w:trPr>
          <w:trHeight w:val="435"/>
        </w:trPr>
        <w:tc>
          <w:tcPr>
            <w:tcW w:w="846" w:type="dxa"/>
            <w:vAlign w:val="center"/>
          </w:tcPr>
          <w:p w14:paraId="11885AF0" w14:textId="77777777" w:rsidR="00745A21" w:rsidRPr="000D5873" w:rsidRDefault="00745A21" w:rsidP="00D200B1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b/>
                <w:lang w:eastAsia="en-US"/>
              </w:rPr>
            </w:pPr>
            <w:r w:rsidRPr="000D5873">
              <w:rPr>
                <w:rFonts w:eastAsiaTheme="minorHAnsi" w:cs="Calibri"/>
                <w:b/>
                <w:lang w:eastAsia="en-US"/>
              </w:rPr>
              <w:t>7.4.3</w:t>
            </w:r>
          </w:p>
        </w:tc>
        <w:tc>
          <w:tcPr>
            <w:tcW w:w="7016" w:type="dxa"/>
            <w:gridSpan w:val="2"/>
          </w:tcPr>
          <w:p w14:paraId="371574A4" w14:textId="476208D4" w:rsidR="00745A21" w:rsidRPr="000D5873" w:rsidRDefault="0080561F" w:rsidP="00AB7D26">
            <w:pPr>
              <w:ind w:firstLine="0"/>
              <w:outlineLvl w:val="6"/>
              <w:rPr>
                <w:lang w:eastAsia="en-US"/>
              </w:rPr>
            </w:pPr>
            <w:r w:rsidRPr="000D5873">
              <w:rPr>
                <w:b/>
                <w:lang w:eastAsia="en-US"/>
              </w:rPr>
              <w:t>Удалить пункт 7.4.3 (включая подпункты 7.4.3.1, 7.4.3.2, 7.4.3.3, 7.4.3.4)</w:t>
            </w:r>
          </w:p>
        </w:tc>
        <w:tc>
          <w:tcPr>
            <w:tcW w:w="7017" w:type="dxa"/>
          </w:tcPr>
          <w:p w14:paraId="4D288E0B" w14:textId="77777777" w:rsidR="00745A21" w:rsidRPr="000D5873" w:rsidRDefault="00745A21" w:rsidP="00D200B1">
            <w:pPr>
              <w:ind w:firstLine="567"/>
              <w:outlineLvl w:val="6"/>
              <w:rPr>
                <w:b/>
                <w:lang w:eastAsia="en-US"/>
              </w:rPr>
            </w:pPr>
          </w:p>
        </w:tc>
      </w:tr>
      <w:tr w:rsidR="00D07E2E" w:rsidRPr="000D5873" w14:paraId="5E756646" w14:textId="77777777" w:rsidTr="00CB6C0B">
        <w:trPr>
          <w:trHeight w:val="435"/>
        </w:trPr>
        <w:tc>
          <w:tcPr>
            <w:tcW w:w="846" w:type="dxa"/>
            <w:vAlign w:val="center"/>
          </w:tcPr>
          <w:p w14:paraId="117F1BCF" w14:textId="77777777" w:rsidR="00D07E2E" w:rsidRPr="000D5873" w:rsidRDefault="00D07E2E" w:rsidP="00346CEF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b/>
                <w:lang w:eastAsia="en-US"/>
              </w:rPr>
            </w:pPr>
            <w:r w:rsidRPr="000D5873">
              <w:rPr>
                <w:rFonts w:eastAsiaTheme="minorHAnsi" w:cs="Calibri"/>
                <w:b/>
                <w:lang w:eastAsia="en-US"/>
              </w:rPr>
              <w:t>7.4.4</w:t>
            </w:r>
          </w:p>
        </w:tc>
        <w:tc>
          <w:tcPr>
            <w:tcW w:w="7016" w:type="dxa"/>
            <w:gridSpan w:val="2"/>
          </w:tcPr>
          <w:p w14:paraId="545A9191" w14:textId="77777777" w:rsidR="00D07E2E" w:rsidRPr="000D5873" w:rsidRDefault="0080561F" w:rsidP="0080561F">
            <w:pPr>
              <w:pStyle w:val="a9"/>
              <w:ind w:firstLine="0"/>
              <w:rPr>
                <w:rFonts w:ascii="Garamond" w:hAnsi="Garamond"/>
                <w:b/>
                <w:lang w:eastAsia="en-US"/>
              </w:rPr>
            </w:pPr>
            <w:r w:rsidRPr="000D5873">
              <w:rPr>
                <w:rFonts w:ascii="Garamond" w:hAnsi="Garamond"/>
                <w:b/>
                <w:lang w:eastAsia="en-US"/>
              </w:rPr>
              <w:t>Удалить пункт, включая подпункты</w:t>
            </w:r>
          </w:p>
        </w:tc>
        <w:tc>
          <w:tcPr>
            <w:tcW w:w="7017" w:type="dxa"/>
          </w:tcPr>
          <w:p w14:paraId="318F3873" w14:textId="77777777" w:rsidR="00D07E2E" w:rsidRPr="000D5873" w:rsidRDefault="00D07E2E" w:rsidP="00346CEF">
            <w:pPr>
              <w:keepNext/>
              <w:spacing w:before="180" w:after="60"/>
              <w:ind w:left="1985" w:hanging="534"/>
              <w:jc w:val="left"/>
              <w:outlineLvl w:val="2"/>
              <w:rPr>
                <w:b/>
                <w:lang w:eastAsia="en-US"/>
              </w:rPr>
            </w:pPr>
          </w:p>
        </w:tc>
      </w:tr>
      <w:tr w:rsidR="00745A21" w:rsidRPr="000D5873" w14:paraId="438CA997" w14:textId="77777777" w:rsidTr="00CB6C0B">
        <w:trPr>
          <w:trHeight w:val="435"/>
        </w:trPr>
        <w:tc>
          <w:tcPr>
            <w:tcW w:w="846" w:type="dxa"/>
            <w:vAlign w:val="center"/>
          </w:tcPr>
          <w:p w14:paraId="58E164BE" w14:textId="77777777" w:rsidR="00745A21" w:rsidRPr="000D5873" w:rsidRDefault="00745A21" w:rsidP="00D200B1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b/>
                <w:lang w:eastAsia="en-US"/>
              </w:rPr>
            </w:pPr>
            <w:r w:rsidRPr="000D5873">
              <w:rPr>
                <w:rFonts w:eastAsiaTheme="minorHAnsi" w:cs="Calibri"/>
                <w:b/>
                <w:lang w:eastAsia="en-US"/>
              </w:rPr>
              <w:t>7.4.5</w:t>
            </w:r>
          </w:p>
        </w:tc>
        <w:tc>
          <w:tcPr>
            <w:tcW w:w="7016" w:type="dxa"/>
            <w:gridSpan w:val="2"/>
          </w:tcPr>
          <w:p w14:paraId="59E2BAA4" w14:textId="77777777" w:rsidR="00745A21" w:rsidRPr="000D5873" w:rsidRDefault="00745A21" w:rsidP="00D200B1">
            <w:pPr>
              <w:keepNext/>
              <w:spacing w:before="180" w:after="60"/>
              <w:ind w:left="1985" w:hanging="534"/>
              <w:jc w:val="left"/>
              <w:outlineLvl w:val="2"/>
              <w:rPr>
                <w:b/>
                <w:color w:val="000000"/>
                <w:lang w:eastAsia="en-US"/>
              </w:rPr>
            </w:pPr>
            <w:bookmarkStart w:id="56" w:name="_Toc133881858"/>
            <w:r w:rsidRPr="000D5873">
              <w:rPr>
                <w:b/>
                <w:lang w:eastAsia="en-US"/>
              </w:rPr>
              <w:t xml:space="preserve">7.4.5 Расчет плановых финансовых обязательств/требований за электрическую энергию без учета разницы предварительных обязательств и требований, с учетом отклонений для покупателей электрической энергии и мощности на территории </w:t>
            </w:r>
            <w:r w:rsidRPr="000D5873">
              <w:rPr>
                <w:b/>
                <w:highlight w:val="yellow"/>
                <w:lang w:eastAsia="en-US"/>
              </w:rPr>
              <w:t>неценовой зоны Архангельской области,</w:t>
            </w:r>
            <w:r w:rsidRPr="000D5873">
              <w:rPr>
                <w:b/>
                <w:lang w:eastAsia="en-US"/>
              </w:rPr>
              <w:t xml:space="preserve"> неценовой зоны Калининградской области </w:t>
            </w:r>
            <w:r w:rsidRPr="000D5873">
              <w:rPr>
                <w:b/>
                <w:highlight w:val="yellow"/>
                <w:lang w:eastAsia="en-US"/>
              </w:rPr>
              <w:t>и неценовой зоны Республики Коми</w:t>
            </w:r>
            <w:bookmarkEnd w:id="56"/>
          </w:p>
          <w:p w14:paraId="6A1F1BD0" w14:textId="77777777" w:rsidR="00745A21" w:rsidRPr="000D5873" w:rsidRDefault="00745A21" w:rsidP="00D200B1">
            <w:pPr>
              <w:ind w:firstLine="567"/>
              <w:rPr>
                <w:lang w:eastAsia="en-US"/>
              </w:rPr>
            </w:pPr>
            <w:r w:rsidRPr="000D5873">
              <w:rPr>
                <w:lang w:eastAsia="en-US"/>
              </w:rPr>
              <w:t xml:space="preserve">7.4.5.1.1. Плановая почасовая стоимость покупки/продажи электрической энергии без учета разницы предварительных обязательств и требований участника оптового рынка </w:t>
            </w:r>
            <w:r w:rsidRPr="000D5873">
              <w:rPr>
                <w:i/>
                <w:lang w:val="en-GB" w:eastAsia="en-US"/>
              </w:rPr>
              <w:t>i</w:t>
            </w:r>
            <w:r w:rsidRPr="000D5873">
              <w:rPr>
                <w:lang w:eastAsia="en-US"/>
              </w:rPr>
              <w:t xml:space="preserve">, расположенного на территории неценовой зоны </w:t>
            </w:r>
            <w:r w:rsidRPr="000D5873">
              <w:rPr>
                <w:i/>
                <w:lang w:val="en-GB" w:eastAsia="en-US"/>
              </w:rPr>
              <w:t>z</w:t>
            </w:r>
            <w:r w:rsidRPr="000D5873">
              <w:rPr>
                <w:lang w:eastAsia="en-US"/>
              </w:rPr>
              <w:t xml:space="preserve">, в отношении ГТП потребления </w:t>
            </w:r>
            <w:r w:rsidRPr="000D5873">
              <w:rPr>
                <w:i/>
                <w:lang w:val="en-US" w:eastAsia="en-US"/>
              </w:rPr>
              <w:t>p</w:t>
            </w:r>
            <w:r w:rsidRPr="000D5873">
              <w:rPr>
                <w:lang w:eastAsia="en-US"/>
              </w:rPr>
              <w:t>, с учетом отклонений рассчитывается по формуле:</w:t>
            </w:r>
          </w:p>
          <w:p w14:paraId="467AEC87" w14:textId="77777777" w:rsidR="00745A21" w:rsidRPr="000D5873" w:rsidRDefault="00745A21" w:rsidP="00D200B1">
            <w:pPr>
              <w:ind w:left="600" w:firstLine="0"/>
              <w:jc w:val="center"/>
              <w:outlineLvl w:val="6"/>
              <w:rPr>
                <w:lang w:eastAsia="en-US"/>
              </w:rPr>
            </w:pPr>
            <w:r w:rsidRPr="000D5873">
              <w:rPr>
                <w:b/>
                <w:position w:val="-14"/>
                <w:lang w:val="en-GB" w:eastAsia="en-US"/>
              </w:rPr>
              <w:object w:dxaOrig="4170" w:dyaOrig="540" w14:anchorId="0A925B81">
                <v:shape id="_x0000_i1054" type="#_x0000_t75" style="width:211.2pt;height:31.55pt" o:ole="">
                  <v:imagedata r:id="rId53" o:title=""/>
                </v:shape>
                <o:OLEObject Type="Embed" ProgID="Equation.3" ShapeID="_x0000_i1054" DrawAspect="Content" ObjectID="_1791101099" r:id="rId54"/>
              </w:object>
            </w:r>
            <w:r w:rsidRPr="000D5873">
              <w:rPr>
                <w:lang w:eastAsia="en-US"/>
              </w:rPr>
              <w:t>,</w:t>
            </w:r>
          </w:p>
          <w:p w14:paraId="74D0DB72" w14:textId="77777777" w:rsidR="00745A21" w:rsidRPr="000D5873" w:rsidRDefault="00745A21" w:rsidP="00D200B1">
            <w:pPr>
              <w:ind w:firstLine="0"/>
              <w:outlineLvl w:val="6"/>
              <w:rPr>
                <w:lang w:eastAsia="en-US"/>
              </w:rPr>
            </w:pPr>
            <w:r w:rsidRPr="000D5873">
              <w:rPr>
                <w:lang w:eastAsia="en-US"/>
              </w:rPr>
              <w:t>где</w:t>
            </w:r>
            <w:r w:rsidRPr="000D5873">
              <w:rPr>
                <w:position w:val="-14"/>
                <w:lang w:eastAsia="en-US"/>
              </w:rPr>
              <w:t xml:space="preserve"> </w:t>
            </w:r>
            <w:r w:rsidRPr="000D5873">
              <w:rPr>
                <w:position w:val="-14"/>
                <w:lang w:val="en-GB" w:eastAsia="en-US"/>
              </w:rPr>
              <w:object w:dxaOrig="1000" w:dyaOrig="540" w14:anchorId="2BCD0EA6">
                <v:shape id="_x0000_i1055" type="#_x0000_t75" style="width:52.8pt;height:31.55pt" o:ole="">
                  <v:imagedata r:id="rId55" o:title=""/>
                </v:shape>
                <o:OLEObject Type="Embed" ProgID="Equation.3" ShapeID="_x0000_i1055" DrawAspect="Content" ObjectID="_1791101100" r:id="rId56"/>
              </w:object>
            </w:r>
            <w:r w:rsidRPr="000D5873">
              <w:rPr>
                <w:lang w:eastAsia="en-US"/>
              </w:rPr>
              <w:t xml:space="preserve"> ― величина предварительных обязательств/требований по оплате отклонений покупки электрической энергии без учета разницы предварительных обязательств и требований участника оптового рынка </w:t>
            </w:r>
            <w:r w:rsidRPr="000D5873">
              <w:rPr>
                <w:i/>
                <w:lang w:val="en-GB" w:eastAsia="en-US"/>
              </w:rPr>
              <w:t>i</w:t>
            </w:r>
            <w:r w:rsidRPr="000D5873">
              <w:rPr>
                <w:lang w:eastAsia="en-US"/>
              </w:rPr>
              <w:t xml:space="preserve"> </w:t>
            </w:r>
            <w:r w:rsidRPr="000D5873">
              <w:rPr>
                <w:bCs/>
                <w:lang w:eastAsia="en-US"/>
              </w:rPr>
              <w:t xml:space="preserve">в отношении ГТП потребления </w:t>
            </w:r>
            <w:r w:rsidRPr="000D5873">
              <w:rPr>
                <w:bCs/>
                <w:i/>
                <w:lang w:val="en-US" w:eastAsia="en-US"/>
              </w:rPr>
              <w:t>p</w:t>
            </w:r>
            <w:r w:rsidRPr="000D5873">
              <w:rPr>
                <w:lang w:eastAsia="en-US"/>
              </w:rPr>
              <w:t xml:space="preserve">, расположенной на территории неценовой зоны </w:t>
            </w:r>
            <w:r w:rsidRPr="000D5873">
              <w:rPr>
                <w:i/>
                <w:lang w:val="en-GB" w:eastAsia="en-US"/>
              </w:rPr>
              <w:t>z</w:t>
            </w:r>
            <w:r w:rsidRPr="000D5873">
              <w:rPr>
                <w:lang w:eastAsia="en-US"/>
              </w:rPr>
              <w:t xml:space="preserve">, в часе </w:t>
            </w:r>
            <w:r w:rsidRPr="000D5873">
              <w:rPr>
                <w:i/>
                <w:lang w:val="en-US" w:eastAsia="en-US"/>
              </w:rPr>
              <w:t>h</w:t>
            </w:r>
            <w:r w:rsidRPr="000D5873">
              <w:rPr>
                <w:lang w:eastAsia="en-US"/>
              </w:rPr>
              <w:t xml:space="preserve">, определенная в соответствии с разделом 11 </w:t>
            </w:r>
            <w:r w:rsidRPr="000D5873">
              <w:rPr>
                <w:i/>
                <w:lang w:eastAsia="en-US"/>
              </w:rPr>
              <w:t xml:space="preserve">Регламента определения объемов, инициатив и стоимости отклонений </w:t>
            </w:r>
            <w:r w:rsidRPr="000D5873">
              <w:rPr>
                <w:lang w:eastAsia="en-US"/>
              </w:rPr>
              <w:t>(Приложение № 12 к</w:t>
            </w:r>
            <w:r w:rsidRPr="000D5873">
              <w:rPr>
                <w:i/>
                <w:lang w:eastAsia="en-US"/>
              </w:rPr>
              <w:t xml:space="preserve"> Договору о присоединении к торговой системе оптового рынка)</w:t>
            </w:r>
            <w:r w:rsidRPr="000D5873">
              <w:rPr>
                <w:lang w:eastAsia="en-US"/>
              </w:rPr>
              <w:t>.</w:t>
            </w:r>
          </w:p>
          <w:p w14:paraId="0B7F8D8B" w14:textId="77777777" w:rsidR="00745A21" w:rsidRPr="000D5873" w:rsidRDefault="00745A21" w:rsidP="00D200B1">
            <w:pPr>
              <w:ind w:firstLine="0"/>
              <w:jc w:val="left"/>
              <w:rPr>
                <w:lang w:val="en-GB" w:eastAsia="en-US"/>
              </w:rPr>
            </w:pPr>
            <w:r w:rsidRPr="000D5873">
              <w:rPr>
                <w:lang w:val="en-GB" w:eastAsia="en-US"/>
              </w:rPr>
              <w:t>Причем</w:t>
            </w:r>
          </w:p>
          <w:p w14:paraId="3765BAFA" w14:textId="77777777" w:rsidR="00745A21" w:rsidRPr="000D5873" w:rsidRDefault="00745A21" w:rsidP="00840F02">
            <w:pPr>
              <w:numPr>
                <w:ilvl w:val="0"/>
                <w:numId w:val="42"/>
              </w:numPr>
              <w:rPr>
                <w:lang w:eastAsia="en-US"/>
              </w:rPr>
            </w:pPr>
            <w:r w:rsidRPr="000D5873">
              <w:rPr>
                <w:lang w:eastAsia="en-US"/>
              </w:rPr>
              <w:t xml:space="preserve"> в случае если </w:t>
            </w:r>
            <w:r w:rsidRPr="000D5873">
              <w:rPr>
                <w:position w:val="-14"/>
                <w:lang w:val="en-GB" w:eastAsia="en-US"/>
              </w:rPr>
              <w:object w:dxaOrig="1300" w:dyaOrig="400" w14:anchorId="74B7C547">
                <v:shape id="_x0000_i1056" type="#_x0000_t75" style="width:1in;height:23.3pt" o:ole="">
                  <v:imagedata r:id="rId57" o:title=""/>
                </v:shape>
                <o:OLEObject Type="Embed" ProgID="Equation.3" ShapeID="_x0000_i1056" DrawAspect="Content" ObjectID="_1791101101" r:id="rId58"/>
              </w:object>
            </w:r>
            <w:r w:rsidRPr="000D5873">
              <w:rPr>
                <w:lang w:eastAsia="en-US"/>
              </w:rPr>
              <w:t xml:space="preserve">, у участника оптового рынка в отношении ГТП потребления </w:t>
            </w:r>
            <w:r w:rsidRPr="000D5873">
              <w:rPr>
                <w:i/>
                <w:lang w:val="en-US" w:eastAsia="en-US"/>
              </w:rPr>
              <w:t>p</w:t>
            </w:r>
            <w:r w:rsidRPr="000D5873">
              <w:rPr>
                <w:lang w:eastAsia="en-US"/>
              </w:rPr>
              <w:t xml:space="preserve"> возникает плановое финансовое обязательство за электрическую энергию без учета разницы предварительных обязательств и требований, с учетом отклонений;</w:t>
            </w:r>
          </w:p>
          <w:p w14:paraId="54C2EC79" w14:textId="77777777" w:rsidR="00745A21" w:rsidRPr="000D5873" w:rsidRDefault="00745A21" w:rsidP="00840F02">
            <w:pPr>
              <w:numPr>
                <w:ilvl w:val="0"/>
                <w:numId w:val="42"/>
              </w:numPr>
              <w:rPr>
                <w:lang w:eastAsia="en-US"/>
              </w:rPr>
            </w:pPr>
            <w:r w:rsidRPr="000D5873">
              <w:rPr>
                <w:lang w:eastAsia="en-US"/>
              </w:rPr>
              <w:t xml:space="preserve">в случае если </w:t>
            </w:r>
            <w:r w:rsidRPr="000D5873">
              <w:rPr>
                <w:position w:val="-14"/>
                <w:lang w:val="en-GB" w:eastAsia="en-US"/>
              </w:rPr>
              <w:object w:dxaOrig="1280" w:dyaOrig="400" w14:anchorId="49181FDE">
                <v:shape id="_x0000_i1057" type="#_x0000_t75" style="width:1in;height:23.3pt" o:ole="">
                  <v:imagedata r:id="rId59" o:title=""/>
                </v:shape>
                <o:OLEObject Type="Embed" ProgID="Equation.3" ShapeID="_x0000_i1057" DrawAspect="Content" ObjectID="_1791101102" r:id="rId60"/>
              </w:object>
            </w:r>
            <w:r w:rsidRPr="000D5873">
              <w:rPr>
                <w:lang w:eastAsia="en-US"/>
              </w:rPr>
              <w:t xml:space="preserve">, у участника оптового рынка в отношении ГТП потребления </w:t>
            </w:r>
            <w:r w:rsidRPr="000D5873">
              <w:rPr>
                <w:i/>
                <w:lang w:val="en-US" w:eastAsia="en-US"/>
              </w:rPr>
              <w:t>p</w:t>
            </w:r>
            <w:r w:rsidRPr="000D5873">
              <w:rPr>
                <w:lang w:eastAsia="en-US"/>
              </w:rPr>
              <w:t xml:space="preserve"> возникает плановое финансовое требование за электрическую энергию без учета разницы предварительных обязательств и требований, с учетом отклонений.</w:t>
            </w:r>
          </w:p>
          <w:p w14:paraId="54F6CE20" w14:textId="77777777" w:rsidR="00745A21" w:rsidRPr="000D5873" w:rsidRDefault="00745A21" w:rsidP="00AB7D26">
            <w:pPr>
              <w:ind w:firstLine="0"/>
              <w:rPr>
                <w:lang w:eastAsia="en-US"/>
              </w:rPr>
            </w:pPr>
            <w:r w:rsidRPr="000D5873">
              <w:rPr>
                <w:i/>
                <w:lang w:eastAsia="en-US"/>
              </w:rPr>
              <w:t>Примечание</w:t>
            </w:r>
            <w:r w:rsidRPr="000D5873">
              <w:rPr>
                <w:lang w:eastAsia="en-US"/>
              </w:rPr>
              <w:t xml:space="preserve">. Для распределения величины разницы суммарных обязательств и суммарных требований, описанного в п. </w:t>
            </w:r>
            <w:r w:rsidRPr="000D5873">
              <w:rPr>
                <w:highlight w:val="yellow"/>
                <w:lang w:eastAsia="en-US"/>
              </w:rPr>
              <w:t>7.4.6</w:t>
            </w:r>
            <w:r w:rsidRPr="000D5873">
              <w:rPr>
                <w:lang w:eastAsia="en-US"/>
              </w:rPr>
              <w:t xml:space="preserve"> настоящего </w:t>
            </w:r>
            <w:r w:rsidRPr="000D5873">
              <w:rPr>
                <w:caps/>
                <w:lang w:eastAsia="en-US"/>
              </w:rPr>
              <w:t>р</w:t>
            </w:r>
            <w:r w:rsidRPr="000D5873">
              <w:rPr>
                <w:lang w:eastAsia="en-US"/>
              </w:rPr>
              <w:t xml:space="preserve">егламента, для участников оптового рынка, у которых есть только ГТП потребления, расположенные на территории неценовой зоны </w:t>
            </w:r>
            <w:r w:rsidRPr="000D5873">
              <w:rPr>
                <w:i/>
                <w:lang w:val="en-US" w:eastAsia="en-US"/>
              </w:rPr>
              <w:t>z</w:t>
            </w:r>
            <w:r w:rsidRPr="000D5873">
              <w:rPr>
                <w:lang w:eastAsia="en-US"/>
              </w:rPr>
              <w:t>:</w:t>
            </w:r>
          </w:p>
          <w:p w14:paraId="1B4E783F" w14:textId="77777777" w:rsidR="00745A21" w:rsidRPr="000D5873" w:rsidRDefault="00745A21" w:rsidP="00840F02">
            <w:pPr>
              <w:numPr>
                <w:ilvl w:val="0"/>
                <w:numId w:val="42"/>
              </w:numPr>
              <w:rPr>
                <w:lang w:eastAsia="en-US"/>
              </w:rPr>
            </w:pPr>
            <w:r w:rsidRPr="000D5873">
              <w:rPr>
                <w:lang w:eastAsia="en-US"/>
              </w:rPr>
              <w:t xml:space="preserve"> в случае если </w:t>
            </w:r>
            <w:r w:rsidRPr="000D5873">
              <w:rPr>
                <w:position w:val="-14"/>
                <w:lang w:val="en-GB" w:eastAsia="en-US"/>
              </w:rPr>
              <w:object w:dxaOrig="1140" w:dyaOrig="400" w14:anchorId="3D8B50DB">
                <v:shape id="_x0000_i1058" type="#_x0000_t75" style="width:58.3pt;height:23.3pt" o:ole="">
                  <v:imagedata r:id="rId61" o:title=""/>
                </v:shape>
                <o:OLEObject Type="Embed" ProgID="Equation.3" ShapeID="_x0000_i1058" DrawAspect="Content" ObjectID="_1791101103" r:id="rId62"/>
              </w:object>
            </w:r>
            <w:r w:rsidRPr="000D5873">
              <w:rPr>
                <w:lang w:eastAsia="en-US"/>
              </w:rPr>
              <w:t xml:space="preserve">, у участника оптового рынка в отношении ГТП потребления </w:t>
            </w:r>
            <w:r w:rsidRPr="000D5873">
              <w:rPr>
                <w:i/>
                <w:lang w:val="en-US" w:eastAsia="en-US"/>
              </w:rPr>
              <w:t>p</w:t>
            </w:r>
            <w:r w:rsidRPr="000D5873">
              <w:rPr>
                <w:lang w:eastAsia="en-US"/>
              </w:rPr>
              <w:t xml:space="preserve"> возникает плановое финансовое обязательство за электрическую энергию без учета разницы предварительных обязательств и требований, с учетом отклонений:</w:t>
            </w:r>
          </w:p>
          <w:p w14:paraId="2C67BB77" w14:textId="77777777" w:rsidR="00745A21" w:rsidRPr="000D5873" w:rsidRDefault="00745A21" w:rsidP="00D200B1">
            <w:pPr>
              <w:ind w:left="720" w:firstLine="0"/>
              <w:jc w:val="center"/>
              <w:rPr>
                <w:lang w:val="en-US" w:eastAsia="en-US"/>
              </w:rPr>
            </w:pPr>
            <w:r w:rsidRPr="000D5873">
              <w:rPr>
                <w:position w:val="-14"/>
                <w:lang w:val="en-GB" w:eastAsia="en-US"/>
              </w:rPr>
              <w:object w:dxaOrig="3060" w:dyaOrig="400" w14:anchorId="24A9A6CB">
                <v:shape id="_x0000_i1059" type="#_x0000_t75" style="width:170.75pt;height:23.3pt" o:ole="">
                  <v:imagedata r:id="rId63" o:title=""/>
                </v:shape>
                <o:OLEObject Type="Embed" ProgID="Equation.3" ShapeID="_x0000_i1059" DrawAspect="Content" ObjectID="_1791101104" r:id="rId64"/>
              </w:object>
            </w:r>
            <w:r w:rsidRPr="000D5873">
              <w:rPr>
                <w:position w:val="-14"/>
                <w:lang w:val="en-GB" w:eastAsia="en-US"/>
              </w:rPr>
              <w:t>;</w:t>
            </w:r>
          </w:p>
          <w:p w14:paraId="228F8F03" w14:textId="77777777" w:rsidR="00745A21" w:rsidRPr="000D5873" w:rsidRDefault="00745A21" w:rsidP="00840F02">
            <w:pPr>
              <w:numPr>
                <w:ilvl w:val="0"/>
                <w:numId w:val="42"/>
              </w:numPr>
              <w:rPr>
                <w:lang w:eastAsia="en-US"/>
              </w:rPr>
            </w:pPr>
            <w:r w:rsidRPr="000D5873">
              <w:rPr>
                <w:lang w:eastAsia="en-US"/>
              </w:rPr>
              <w:t xml:space="preserve">в случае если </w:t>
            </w:r>
            <w:r w:rsidRPr="000D5873">
              <w:rPr>
                <w:position w:val="-14"/>
                <w:lang w:val="en-GB" w:eastAsia="en-US"/>
              </w:rPr>
              <w:object w:dxaOrig="1120" w:dyaOrig="400" w14:anchorId="1B708D4B">
                <v:shape id="_x0000_i1060" type="#_x0000_t75" style="width:58.3pt;height:23.3pt" o:ole="">
                  <v:imagedata r:id="rId65" o:title=""/>
                </v:shape>
                <o:OLEObject Type="Embed" ProgID="Equation.3" ShapeID="_x0000_i1060" DrawAspect="Content" ObjectID="_1791101105" r:id="rId66"/>
              </w:object>
            </w:r>
            <w:r w:rsidRPr="000D5873">
              <w:rPr>
                <w:lang w:eastAsia="en-US"/>
              </w:rPr>
              <w:t xml:space="preserve">, у участника оптового рынка в отношении ГТП потребления </w:t>
            </w:r>
            <w:r w:rsidRPr="000D5873">
              <w:rPr>
                <w:i/>
                <w:lang w:val="en-US" w:eastAsia="en-US"/>
              </w:rPr>
              <w:t>p</w:t>
            </w:r>
            <w:r w:rsidRPr="000D5873">
              <w:rPr>
                <w:lang w:eastAsia="en-US"/>
              </w:rPr>
              <w:t xml:space="preserve"> возникает плановое финансовое требование за электрическую энергию без учета разницы предварительных обязательств и требований, с учетом отклонений:</w:t>
            </w:r>
          </w:p>
          <w:p w14:paraId="786E2434" w14:textId="77777777" w:rsidR="00745A21" w:rsidRPr="000D5873" w:rsidRDefault="00745A21" w:rsidP="00D200B1">
            <w:pPr>
              <w:ind w:left="720" w:firstLine="0"/>
              <w:jc w:val="center"/>
              <w:rPr>
                <w:position w:val="-14"/>
                <w:lang w:val="en-GB" w:eastAsia="en-US"/>
              </w:rPr>
            </w:pPr>
            <w:r w:rsidRPr="000D5873">
              <w:rPr>
                <w:position w:val="-14"/>
                <w:lang w:val="en-GB" w:eastAsia="en-US"/>
              </w:rPr>
              <w:object w:dxaOrig="3240" w:dyaOrig="400" w14:anchorId="47E93E07">
                <v:shape id="_x0000_i1061" type="#_x0000_t75" style="width:178.95pt;height:23.3pt" o:ole="">
                  <v:imagedata r:id="rId67" o:title=""/>
                </v:shape>
                <o:OLEObject Type="Embed" ProgID="Equation.3" ShapeID="_x0000_i1061" DrawAspect="Content" ObjectID="_1791101106" r:id="rId68"/>
              </w:object>
            </w:r>
            <w:r w:rsidRPr="000D5873">
              <w:rPr>
                <w:position w:val="-14"/>
                <w:lang w:val="en-GB" w:eastAsia="en-US"/>
              </w:rPr>
              <w:t>;</w:t>
            </w:r>
          </w:p>
          <w:p w14:paraId="346FCEFC" w14:textId="77777777" w:rsidR="00745A21" w:rsidRPr="000D5873" w:rsidRDefault="00745A21" w:rsidP="00840F02">
            <w:pPr>
              <w:numPr>
                <w:ilvl w:val="0"/>
                <w:numId w:val="43"/>
              </w:numPr>
              <w:contextualSpacing/>
              <w:rPr>
                <w:position w:val="-14"/>
              </w:rPr>
            </w:pPr>
            <w:r w:rsidRPr="000D5873">
              <w:t xml:space="preserve">в случае если </w:t>
            </w:r>
            <w:r w:rsidRPr="000D5873">
              <w:rPr>
                <w:position w:val="-38"/>
              </w:rPr>
              <w:object w:dxaOrig="1260" w:dyaOrig="880" w14:anchorId="59FD6CD5">
                <v:shape id="_x0000_i1062" type="#_x0000_t75" style="width:1in;height:49.35pt" o:ole="">
                  <v:imagedata r:id="rId69" o:title=""/>
                </v:shape>
                <o:OLEObject Type="Embed" ProgID="Equation.3" ShapeID="_x0000_i1062" DrawAspect="Content" ObjectID="_1791101107" r:id="rId70"/>
              </w:object>
            </w:r>
            <w:r w:rsidRPr="000D5873">
              <w:t xml:space="preserve">, тогда </w:t>
            </w:r>
            <w:r w:rsidRPr="000D5873">
              <w:rPr>
                <w:position w:val="-38"/>
              </w:rPr>
              <w:object w:dxaOrig="1579" w:dyaOrig="880" w14:anchorId="6A44FC7F">
                <v:shape id="_x0000_i1063" type="#_x0000_t75" style="width:85.7pt;height:49.35pt" o:ole="">
                  <v:imagedata r:id="rId71" o:title=""/>
                </v:shape>
                <o:OLEObject Type="Embed" ProgID="Equation.3" ShapeID="_x0000_i1063" DrawAspect="Content" ObjectID="_1791101108" r:id="rId72"/>
              </w:object>
            </w:r>
            <w:r w:rsidRPr="000D5873">
              <w:rPr>
                <w:position w:val="-38"/>
              </w:rPr>
              <w:t>,</w:t>
            </w:r>
          </w:p>
          <w:p w14:paraId="40646932" w14:textId="77777777" w:rsidR="00745A21" w:rsidRPr="000D5873" w:rsidRDefault="00745A21" w:rsidP="00D200B1">
            <w:pPr>
              <w:ind w:left="317" w:hanging="283"/>
              <w:outlineLvl w:val="6"/>
              <w:rPr>
                <w:lang w:eastAsia="en-US"/>
              </w:rPr>
            </w:pPr>
            <w:r w:rsidRPr="000D5873">
              <w:rPr>
                <w:position w:val="-14"/>
                <w:lang w:eastAsia="en-US"/>
              </w:rPr>
              <w:t xml:space="preserve">где </w:t>
            </w:r>
            <w:r w:rsidRPr="000D5873">
              <w:rPr>
                <w:position w:val="-14"/>
                <w:lang w:val="en-GB" w:eastAsia="en-US"/>
              </w:rPr>
              <w:object w:dxaOrig="740" w:dyaOrig="380" w14:anchorId="73977B29">
                <v:shape id="_x0000_i1064" type="#_x0000_t75" style="width:48.7pt;height:23.3pt" o:ole="">
                  <v:imagedata r:id="rId73" o:title=""/>
                </v:shape>
                <o:OLEObject Type="Embed" ProgID="Equation.3" ShapeID="_x0000_i1064" DrawAspect="Content" ObjectID="_1791101109" r:id="rId74"/>
              </w:object>
            </w:r>
            <w:r w:rsidRPr="000D5873">
              <w:rPr>
                <w:position w:val="-14"/>
                <w:lang w:eastAsia="en-US"/>
              </w:rPr>
              <w:t xml:space="preserve"> </w:t>
            </w:r>
            <w:r w:rsidRPr="000D5873">
              <w:rPr>
                <w:lang w:eastAsia="en-US"/>
              </w:rPr>
              <w:t xml:space="preserve">– </w:t>
            </w:r>
            <w:r w:rsidRPr="000D5873">
              <w:rPr>
                <w:rFonts w:eastAsia="SimSun"/>
              </w:rPr>
              <w:t xml:space="preserve">фактический почасовой объем покупки электрической энергии по договору купли-продажи электрической энергии в НЦЗ </w:t>
            </w:r>
            <w:r w:rsidRPr="000D5873">
              <w:rPr>
                <w:lang w:eastAsia="en-US"/>
              </w:rPr>
              <w:t xml:space="preserve">в отношении ГТП потребления </w:t>
            </w:r>
            <w:r w:rsidRPr="000D5873">
              <w:rPr>
                <w:i/>
                <w:lang w:eastAsia="en-US"/>
              </w:rPr>
              <w:t>р</w:t>
            </w:r>
            <w:r w:rsidRPr="000D5873">
              <w:rPr>
                <w:lang w:eastAsia="en-US"/>
              </w:rPr>
              <w:t xml:space="preserve">, определенный в соответствии с разделом 14 </w:t>
            </w:r>
            <w:r w:rsidRPr="000D5873">
              <w:rPr>
                <w:i/>
                <w:lang w:eastAsia="en-US"/>
              </w:rPr>
              <w:t xml:space="preserve">Регламента функционирования участников оптового рынка на территории неценовых зон </w:t>
            </w:r>
            <w:r w:rsidRPr="000D5873">
              <w:rPr>
                <w:lang w:eastAsia="en-US"/>
              </w:rPr>
              <w:t>(Приложение № 14 к</w:t>
            </w:r>
            <w:r w:rsidRPr="000D5873">
              <w:rPr>
                <w:i/>
                <w:lang w:eastAsia="en-US"/>
              </w:rPr>
              <w:t xml:space="preserve"> Договору о присоединении к торговой системе оптового рынка)</w:t>
            </w:r>
            <w:r w:rsidRPr="000D5873">
              <w:rPr>
                <w:lang w:eastAsia="en-US"/>
              </w:rPr>
              <w:t>;</w:t>
            </w:r>
          </w:p>
          <w:p w14:paraId="7E57FB78" w14:textId="6A44376F" w:rsidR="00745A21" w:rsidRPr="000D5873" w:rsidRDefault="00745A21" w:rsidP="00AB7D26">
            <w:pPr>
              <w:widowControl w:val="0"/>
              <w:ind w:left="426" w:firstLine="0"/>
              <w:outlineLvl w:val="6"/>
              <w:rPr>
                <w:lang w:eastAsia="en-US"/>
              </w:rPr>
            </w:pPr>
            <w:r w:rsidRPr="000D5873">
              <w:rPr>
                <w:position w:val="-14"/>
                <w:lang w:val="en-GB" w:eastAsia="en-US"/>
              </w:rPr>
              <w:object w:dxaOrig="740" w:dyaOrig="380" w14:anchorId="155CCABC">
                <v:shape id="_x0000_i1065" type="#_x0000_t75" style="width:45.25pt;height:23.3pt" o:ole="">
                  <v:imagedata r:id="rId75" o:title=""/>
                </v:shape>
                <o:OLEObject Type="Embed" ProgID="Equation.3" ShapeID="_x0000_i1065" DrawAspect="Content" ObjectID="_1791101110" r:id="rId76"/>
              </w:object>
            </w:r>
            <w:r w:rsidRPr="000D5873">
              <w:rPr>
                <w:i/>
                <w:lang w:eastAsia="en-US"/>
              </w:rPr>
              <w:t xml:space="preserve"> – </w:t>
            </w:r>
            <w:r w:rsidRPr="000D5873">
              <w:rPr>
                <w:lang w:eastAsia="en-US"/>
              </w:rPr>
              <w:t xml:space="preserve">фактический почасовой объем продажи электрической энергии по договору комиссии НЦЗ в отношении ГТП потребления </w:t>
            </w:r>
            <w:r w:rsidRPr="000D5873">
              <w:rPr>
                <w:i/>
                <w:lang w:eastAsia="en-US"/>
              </w:rPr>
              <w:t>р</w:t>
            </w:r>
            <w:r w:rsidRPr="000D5873">
              <w:rPr>
                <w:lang w:eastAsia="en-US"/>
              </w:rPr>
              <w:t xml:space="preserve">, определенный в соответствии с разделом 14 </w:t>
            </w:r>
            <w:r w:rsidRPr="000D5873">
              <w:rPr>
                <w:i/>
                <w:lang w:eastAsia="en-US"/>
              </w:rPr>
              <w:t xml:space="preserve">Регламента функционирования участников оптового рынка на территории неценовых зон </w:t>
            </w:r>
            <w:r w:rsidRPr="000D5873">
              <w:rPr>
                <w:lang w:eastAsia="en-US"/>
              </w:rPr>
              <w:t>(Приложение № 14 к</w:t>
            </w:r>
            <w:r w:rsidRPr="000D5873">
              <w:rPr>
                <w:i/>
                <w:lang w:eastAsia="en-US"/>
              </w:rPr>
              <w:t xml:space="preserve"> Договору о присоединении к торговой системе оптового рынка)</w:t>
            </w:r>
            <w:r w:rsidRPr="000D5873">
              <w:rPr>
                <w:lang w:eastAsia="en-US"/>
              </w:rPr>
              <w:t>.</w:t>
            </w:r>
          </w:p>
          <w:p w14:paraId="105738F6" w14:textId="77777777" w:rsidR="00745A21" w:rsidRPr="000D5873" w:rsidRDefault="00745A21" w:rsidP="00D200B1">
            <w:pPr>
              <w:spacing w:before="180" w:after="60"/>
              <w:ind w:left="1985" w:hanging="567"/>
              <w:jc w:val="left"/>
              <w:rPr>
                <w:b/>
                <w:lang w:eastAsia="en-US"/>
              </w:rPr>
            </w:pPr>
            <w:bookmarkStart w:id="57" w:name="_Toc525831049"/>
            <w:r w:rsidRPr="000D5873">
              <w:rPr>
                <w:b/>
                <w:lang w:eastAsia="en-US"/>
              </w:rPr>
              <w:t xml:space="preserve">7.4.5.2. Расчет плановой почасовой стоимости электрической энергии, проданной/купленной поставщиками электрической энергии и мощности </w:t>
            </w:r>
            <w:bookmarkEnd w:id="57"/>
            <w:r w:rsidRPr="000D5873">
              <w:rPr>
                <w:b/>
                <w:lang w:eastAsia="en-US"/>
              </w:rPr>
              <w:t xml:space="preserve">на территории </w:t>
            </w:r>
            <w:r w:rsidRPr="000D5873">
              <w:rPr>
                <w:b/>
                <w:shd w:val="clear" w:color="auto" w:fill="FFFF00"/>
                <w:lang w:eastAsia="en-US"/>
              </w:rPr>
              <w:t>неценовой зоны Архангельской области,</w:t>
            </w:r>
            <w:r w:rsidRPr="000D5873">
              <w:rPr>
                <w:b/>
                <w:lang w:eastAsia="en-US"/>
              </w:rPr>
              <w:t xml:space="preserve"> неценовой зоны Калининградской области </w:t>
            </w:r>
            <w:r w:rsidRPr="000D5873">
              <w:rPr>
                <w:b/>
                <w:shd w:val="clear" w:color="auto" w:fill="FFFF00"/>
                <w:lang w:eastAsia="en-US"/>
              </w:rPr>
              <w:t>и неценовой зоны Республики Коми</w:t>
            </w:r>
          </w:p>
          <w:p w14:paraId="7D30ED56" w14:textId="77777777" w:rsidR="00745A21" w:rsidRPr="000D5873" w:rsidRDefault="00745A21" w:rsidP="00D200B1">
            <w:pPr>
              <w:rPr>
                <w:lang w:eastAsia="en-US"/>
              </w:rPr>
            </w:pPr>
            <w:r w:rsidRPr="000D5873">
              <w:rPr>
                <w:lang w:eastAsia="en-US"/>
              </w:rPr>
              <w:t xml:space="preserve">7.4.5.2.1. Плановая почасовая стоимость электрической энергии, проданной участником оптового рынка </w:t>
            </w:r>
            <w:r w:rsidRPr="000D5873">
              <w:rPr>
                <w:i/>
                <w:lang w:eastAsia="en-US"/>
              </w:rPr>
              <w:t>i</w:t>
            </w:r>
            <w:r w:rsidRPr="000D5873">
              <w:rPr>
                <w:lang w:eastAsia="en-US"/>
              </w:rPr>
              <w:t xml:space="preserve"> в отношении станции </w:t>
            </w:r>
            <w:r w:rsidRPr="000D5873">
              <w:rPr>
                <w:i/>
                <w:lang w:eastAsia="en-US"/>
              </w:rPr>
              <w:t>s</w:t>
            </w:r>
            <w:r w:rsidRPr="000D5873">
              <w:rPr>
                <w:lang w:eastAsia="en-US"/>
              </w:rPr>
              <w:t xml:space="preserve">, расположенной на территории </w:t>
            </w:r>
            <w:r w:rsidRPr="000D5873">
              <w:rPr>
                <w:i/>
                <w:highlight w:val="yellow"/>
                <w:lang w:eastAsia="en-US"/>
              </w:rPr>
              <w:t>z</w:t>
            </w:r>
            <w:r w:rsidRPr="000D5873">
              <w:rPr>
                <w:highlight w:val="yellow"/>
                <w:lang w:eastAsia="en-US"/>
              </w:rPr>
              <w:t xml:space="preserve"> = 1,</w:t>
            </w:r>
            <w:r w:rsidRPr="000D5873">
              <w:rPr>
                <w:lang w:eastAsia="en-US"/>
              </w:rPr>
              <w:t xml:space="preserve"> </w:t>
            </w:r>
            <w:r w:rsidRPr="000D5873">
              <w:rPr>
                <w:i/>
                <w:lang w:eastAsia="en-US"/>
              </w:rPr>
              <w:t>z</w:t>
            </w:r>
            <w:r w:rsidRPr="000D5873">
              <w:rPr>
                <w:lang w:eastAsia="en-US"/>
              </w:rPr>
              <w:t xml:space="preserve"> = 3, </w:t>
            </w:r>
            <w:r w:rsidRPr="000D5873">
              <w:rPr>
                <w:i/>
                <w:shd w:val="clear" w:color="auto" w:fill="FFFF00"/>
                <w:lang w:eastAsia="en-US"/>
              </w:rPr>
              <w:t>z</w:t>
            </w:r>
            <w:r w:rsidRPr="000D5873">
              <w:rPr>
                <w:shd w:val="clear" w:color="auto" w:fill="FFFF00"/>
                <w:lang w:eastAsia="en-US"/>
              </w:rPr>
              <w:t xml:space="preserve"> = 4,</w:t>
            </w:r>
            <w:r w:rsidRPr="000D5873">
              <w:rPr>
                <w:lang w:eastAsia="en-US"/>
              </w:rPr>
              <w:t xml:space="preserve"> определяется по формуле:</w:t>
            </w:r>
          </w:p>
          <w:p w14:paraId="590DF061" w14:textId="77777777" w:rsidR="00745A21" w:rsidRPr="000D5873" w:rsidRDefault="00745A21" w:rsidP="00D200B1">
            <w:pPr>
              <w:jc w:val="center"/>
              <w:rPr>
                <w:lang w:eastAsia="en-US"/>
              </w:rPr>
            </w:pPr>
            <w:r w:rsidRPr="000D5873">
              <w:rPr>
                <w:lang w:eastAsia="en-US"/>
              </w:rPr>
              <w:object w:dxaOrig="3630" w:dyaOrig="750" w14:anchorId="23DA4512">
                <v:shape id="_x0000_i1066" type="#_x0000_t75" style="width:181.05pt;height:37.05pt" o:ole="">
                  <v:imagedata r:id="rId77" o:title=""/>
                </v:shape>
                <o:OLEObject Type="Embed" ProgID="Equation.3" ShapeID="_x0000_i1066" DrawAspect="Content" ObjectID="_1791101111" r:id="rId78"/>
              </w:object>
            </w:r>
            <w:r w:rsidRPr="000D5873">
              <w:rPr>
                <w:lang w:eastAsia="en-US"/>
              </w:rPr>
              <w:t>,</w:t>
            </w:r>
          </w:p>
          <w:p w14:paraId="06CBA810" w14:textId="77777777" w:rsidR="00745A21" w:rsidRPr="000D5873" w:rsidRDefault="00745A21" w:rsidP="00D200B1">
            <w:pPr>
              <w:ind w:left="317" w:hanging="317"/>
              <w:rPr>
                <w:lang w:eastAsia="en-US"/>
              </w:rPr>
            </w:pPr>
            <w:r w:rsidRPr="000D5873">
              <w:rPr>
                <w:lang w:eastAsia="en-US"/>
              </w:rPr>
              <w:t xml:space="preserve">где </w:t>
            </w:r>
            <w:r w:rsidRPr="000D5873">
              <w:rPr>
                <w:lang w:eastAsia="en-US"/>
              </w:rPr>
              <w:object w:dxaOrig="540" w:dyaOrig="540" w14:anchorId="079894EA">
                <v:shape id="_x0000_i1067" type="#_x0000_t75" style="width:32.25pt;height:32.25pt" o:ole="">
                  <v:imagedata r:id="rId79" o:title=""/>
                </v:shape>
                <o:OLEObject Type="Embed" ProgID="Equation.3" ShapeID="_x0000_i1067" DrawAspect="Content" ObjectID="_1791101112" r:id="rId80"/>
              </w:object>
            </w:r>
            <w:r w:rsidRPr="000D5873">
              <w:rPr>
                <w:lang w:eastAsia="en-US"/>
              </w:rPr>
              <w:t xml:space="preserve"> – тариф, определенный в соответствии с разделом 9 </w:t>
            </w:r>
            <w:r w:rsidRPr="000D5873">
              <w:rPr>
                <w:i/>
                <w:lang w:eastAsia="en-US"/>
              </w:rPr>
              <w:t>Регламента функционирования участников оптового рынка на территории неценовых зон</w:t>
            </w:r>
            <w:r w:rsidRPr="000D5873">
              <w:rPr>
                <w:lang w:eastAsia="en-US"/>
              </w:rPr>
              <w:t xml:space="preserve"> (Приложение № 14 к </w:t>
            </w:r>
            <w:r w:rsidRPr="000D5873">
              <w:rPr>
                <w:i/>
                <w:lang w:eastAsia="en-US"/>
              </w:rPr>
              <w:t>Договору о присоединении к торговой системе оптового рынка</w:t>
            </w:r>
            <w:r w:rsidRPr="000D5873">
              <w:rPr>
                <w:lang w:eastAsia="en-US"/>
              </w:rPr>
              <w:t>);</w:t>
            </w:r>
          </w:p>
          <w:p w14:paraId="4DFB13BA" w14:textId="77777777" w:rsidR="00745A21" w:rsidRPr="000D5873" w:rsidRDefault="00745A21" w:rsidP="00D200B1">
            <w:pPr>
              <w:spacing w:before="180" w:after="60"/>
              <w:ind w:left="284" w:firstLine="0"/>
              <w:rPr>
                <w:lang w:eastAsia="en-US"/>
              </w:rPr>
            </w:pPr>
            <w:r w:rsidRPr="000D5873">
              <w:rPr>
                <w:lang w:eastAsia="en-US"/>
              </w:rPr>
              <w:object w:dxaOrig="790" w:dyaOrig="410" w14:anchorId="03959287">
                <v:shape id="_x0000_i1068" type="#_x0000_t75" style="width:39.75pt;height:19.2pt" o:ole="">
                  <v:imagedata r:id="rId81" o:title=""/>
                </v:shape>
                <o:OLEObject Type="Embed" ProgID="Equation.3" ShapeID="_x0000_i1068" DrawAspect="Content" ObjectID="_1791101113" r:id="rId82"/>
              </w:object>
            </w:r>
            <w:r w:rsidRPr="000D5873">
              <w:rPr>
                <w:lang w:eastAsia="en-US"/>
              </w:rPr>
              <w:t xml:space="preserve"> – плановый почасовой объем продажи по договору комиссии НЦЗ, продаваемый участником оптового рынка </w:t>
            </w:r>
            <w:r w:rsidRPr="000D5873">
              <w:rPr>
                <w:i/>
                <w:lang w:eastAsia="en-US"/>
              </w:rPr>
              <w:t>i</w:t>
            </w:r>
            <w:r w:rsidRPr="000D5873">
              <w:rPr>
                <w:lang w:eastAsia="en-US"/>
              </w:rPr>
              <w:t xml:space="preserve">, отнесенный на ГТП генерации </w:t>
            </w:r>
            <w:r w:rsidRPr="000D5873">
              <w:rPr>
                <w:i/>
                <w:lang w:eastAsia="en-US"/>
              </w:rPr>
              <w:t>q</w:t>
            </w:r>
            <w:r w:rsidRPr="000D5873">
              <w:rPr>
                <w:lang w:eastAsia="en-US"/>
              </w:rPr>
              <w:t xml:space="preserve"> в неценовой зоне </w:t>
            </w:r>
            <w:r w:rsidRPr="000D5873">
              <w:rPr>
                <w:i/>
                <w:lang w:eastAsia="en-US"/>
              </w:rPr>
              <w:t>z</w:t>
            </w:r>
            <w:r w:rsidRPr="000D5873">
              <w:rPr>
                <w:lang w:eastAsia="en-US"/>
              </w:rPr>
              <w:t xml:space="preserve">, определенный в соответствии с разделом 8 </w:t>
            </w:r>
            <w:r w:rsidRPr="000D5873">
              <w:rPr>
                <w:i/>
                <w:lang w:eastAsia="en-US"/>
              </w:rPr>
              <w:t>Регламента функционирования участников оптового рынка на территории неценовых зон</w:t>
            </w:r>
            <w:r w:rsidRPr="000D5873">
              <w:rPr>
                <w:lang w:eastAsia="en-US"/>
              </w:rPr>
              <w:t xml:space="preserve"> (Приложение № 14 к </w:t>
            </w:r>
            <w:r w:rsidRPr="000D5873">
              <w:rPr>
                <w:i/>
                <w:lang w:eastAsia="en-US"/>
              </w:rPr>
              <w:t>Договору о присоединении к торговой системе оптового рынка</w:t>
            </w:r>
            <w:r w:rsidRPr="000D5873">
              <w:rPr>
                <w:lang w:eastAsia="en-US"/>
              </w:rPr>
              <w:t>).</w:t>
            </w:r>
          </w:p>
          <w:p w14:paraId="34309CF7" w14:textId="77777777" w:rsidR="00745A21" w:rsidRPr="000D5873" w:rsidRDefault="00745A21" w:rsidP="00D200B1">
            <w:pPr>
              <w:rPr>
                <w:lang w:eastAsia="en-US"/>
              </w:rPr>
            </w:pPr>
            <w:r w:rsidRPr="000D5873">
              <w:rPr>
                <w:lang w:eastAsia="en-US"/>
              </w:rPr>
              <w:t xml:space="preserve">7.4.5.2.2. Плановая почасовая стоимость электрической энергии, проданной участником оптового рынка </w:t>
            </w:r>
            <w:r w:rsidRPr="000D5873">
              <w:rPr>
                <w:i/>
                <w:lang w:eastAsia="en-US"/>
              </w:rPr>
              <w:t>i</w:t>
            </w:r>
            <w:r w:rsidRPr="000D5873">
              <w:rPr>
                <w:lang w:eastAsia="en-US"/>
              </w:rPr>
              <w:t xml:space="preserve"> в отношении ГТП импорта </w:t>
            </w:r>
            <w:r w:rsidRPr="000D5873">
              <w:rPr>
                <w:i/>
                <w:lang w:eastAsia="en-US"/>
              </w:rPr>
              <w:t>q(имп)</w:t>
            </w:r>
            <w:r w:rsidRPr="000D5873">
              <w:rPr>
                <w:lang w:eastAsia="en-US"/>
              </w:rPr>
              <w:t xml:space="preserve">, расположенной на территории </w:t>
            </w:r>
            <w:r w:rsidRPr="000D5873">
              <w:rPr>
                <w:i/>
                <w:lang w:eastAsia="en-US"/>
              </w:rPr>
              <w:t>z</w:t>
            </w:r>
            <w:r w:rsidRPr="000D5873">
              <w:rPr>
                <w:lang w:eastAsia="en-US"/>
              </w:rPr>
              <w:t xml:space="preserve"> = 3, определяется по формуле:</w:t>
            </w:r>
          </w:p>
          <w:p w14:paraId="480273C4" w14:textId="77777777" w:rsidR="00745A21" w:rsidRPr="000D5873" w:rsidRDefault="00745A21" w:rsidP="00D200B1">
            <w:pPr>
              <w:jc w:val="center"/>
              <w:rPr>
                <w:lang w:eastAsia="en-US"/>
              </w:rPr>
            </w:pPr>
            <w:r w:rsidRPr="000D5873">
              <w:rPr>
                <w:lang w:eastAsia="en-US"/>
              </w:rPr>
              <w:object w:dxaOrig="4030" w:dyaOrig="530" w14:anchorId="1C22FD64">
                <v:shape id="_x0000_i1069" type="#_x0000_t75" style="width:200.25pt;height:32.25pt" o:ole="">
                  <v:imagedata r:id="rId83" o:title=""/>
                </v:shape>
                <o:OLEObject Type="Embed" ProgID="Equation.3" ShapeID="_x0000_i1069" DrawAspect="Content" ObjectID="_1791101114" r:id="rId84"/>
              </w:object>
            </w:r>
            <w:r w:rsidRPr="000D5873">
              <w:rPr>
                <w:lang w:eastAsia="en-US"/>
              </w:rPr>
              <w:t>,</w:t>
            </w:r>
          </w:p>
          <w:p w14:paraId="211FFD59" w14:textId="77777777" w:rsidR="00745A21" w:rsidRPr="000D5873" w:rsidRDefault="00745A21" w:rsidP="00D200B1">
            <w:pPr>
              <w:ind w:left="459" w:hanging="459"/>
              <w:rPr>
                <w:lang w:eastAsia="en-US"/>
              </w:rPr>
            </w:pPr>
            <w:r w:rsidRPr="000D5873">
              <w:rPr>
                <w:lang w:eastAsia="en-US"/>
              </w:rPr>
              <w:t xml:space="preserve"> где </w:t>
            </w:r>
            <w:r w:rsidRPr="000D5873">
              <w:rPr>
                <w:lang w:eastAsia="en-US"/>
              </w:rPr>
              <w:object w:dxaOrig="840" w:dyaOrig="540" w14:anchorId="055FAF96">
                <v:shape id="_x0000_i1070" type="#_x0000_t75" style="width:39.75pt;height:32.25pt" o:ole="">
                  <v:imagedata r:id="rId85" o:title=""/>
                </v:shape>
                <o:OLEObject Type="Embed" ProgID="Equation.3" ShapeID="_x0000_i1070" DrawAspect="Content" ObjectID="_1791101115" r:id="rId86"/>
              </w:object>
            </w:r>
            <w:r w:rsidRPr="000D5873">
              <w:rPr>
                <w:lang w:eastAsia="en-US"/>
              </w:rPr>
              <w:t xml:space="preserve"> – тариф, определенный в соответствии с разделом 9 </w:t>
            </w:r>
            <w:r w:rsidRPr="000D5873">
              <w:rPr>
                <w:i/>
                <w:lang w:eastAsia="en-US"/>
              </w:rPr>
              <w:t>Регламента функционирования участников оптового рынка на территории неценовых зон</w:t>
            </w:r>
            <w:r w:rsidRPr="000D5873">
              <w:rPr>
                <w:lang w:eastAsia="en-US"/>
              </w:rPr>
              <w:t xml:space="preserve"> (Приложение № 14 к </w:t>
            </w:r>
            <w:r w:rsidRPr="000D5873">
              <w:rPr>
                <w:i/>
                <w:lang w:eastAsia="en-US"/>
              </w:rPr>
              <w:t>Договору о присоединении к торговой системе оптового рынка</w:t>
            </w:r>
            <w:r w:rsidRPr="000D5873">
              <w:rPr>
                <w:lang w:eastAsia="en-US"/>
              </w:rPr>
              <w:t>);</w:t>
            </w:r>
          </w:p>
          <w:p w14:paraId="6346FC52" w14:textId="77777777" w:rsidR="00745A21" w:rsidRPr="000D5873" w:rsidRDefault="00745A21" w:rsidP="00D200B1">
            <w:pPr>
              <w:spacing w:before="180" w:after="60"/>
              <w:ind w:left="426" w:firstLine="0"/>
              <w:rPr>
                <w:lang w:eastAsia="en-US"/>
              </w:rPr>
            </w:pPr>
            <w:r w:rsidRPr="000D5873">
              <w:rPr>
                <w:lang w:eastAsia="en-US"/>
              </w:rPr>
              <w:object w:dxaOrig="1090" w:dyaOrig="410" w14:anchorId="42DFC131">
                <v:shape id="_x0000_i1071" type="#_x0000_t75" style="width:55.55pt;height:19.2pt" o:ole="">
                  <v:imagedata r:id="rId87" o:title=""/>
                </v:shape>
                <o:OLEObject Type="Embed" ProgID="Equation.3" ShapeID="_x0000_i1071" DrawAspect="Content" ObjectID="_1791101116" r:id="rId88"/>
              </w:object>
            </w:r>
            <w:r w:rsidRPr="000D5873">
              <w:rPr>
                <w:lang w:eastAsia="en-US"/>
              </w:rPr>
              <w:t xml:space="preserve"> ― плановый почасовой объем продажи электрической энергии по договору комиссии НЦЗ</w:t>
            </w:r>
            <w:r w:rsidRPr="000D5873">
              <w:rPr>
                <w:highlight w:val="yellow"/>
                <w:lang w:eastAsia="en-US"/>
              </w:rPr>
              <w:t>, по договору купли-продажи электрической энергии для ЕЗ</w:t>
            </w:r>
            <w:r w:rsidRPr="000D5873">
              <w:rPr>
                <w:lang w:eastAsia="en-US"/>
              </w:rPr>
              <w:t xml:space="preserve"> в ГТП импорта </w:t>
            </w:r>
            <w:r w:rsidRPr="000D5873">
              <w:rPr>
                <w:i/>
                <w:lang w:eastAsia="en-US"/>
              </w:rPr>
              <w:t>q</w:t>
            </w:r>
            <w:r w:rsidRPr="000D5873">
              <w:rPr>
                <w:lang w:eastAsia="en-US"/>
              </w:rPr>
              <w:t xml:space="preserve">, определенный в соответствии с разделом 8 </w:t>
            </w:r>
            <w:r w:rsidRPr="000D5873">
              <w:rPr>
                <w:i/>
                <w:lang w:eastAsia="en-US"/>
              </w:rPr>
              <w:t>Регламента функционирования участников оптового рынка на территории неценовых зон</w:t>
            </w:r>
            <w:r w:rsidRPr="000D5873">
              <w:rPr>
                <w:lang w:eastAsia="en-US"/>
              </w:rPr>
              <w:t xml:space="preserve"> (Приложение № 14 к </w:t>
            </w:r>
            <w:r w:rsidRPr="000D5873">
              <w:rPr>
                <w:i/>
                <w:lang w:eastAsia="en-US"/>
              </w:rPr>
              <w:t>Договору о присоединении к торговой системе оптового рынка</w:t>
            </w:r>
            <w:r w:rsidRPr="000D5873">
              <w:rPr>
                <w:lang w:eastAsia="en-US"/>
              </w:rPr>
              <w:t>).</w:t>
            </w:r>
          </w:p>
          <w:p w14:paraId="354AD073" w14:textId="77777777" w:rsidR="00745A21" w:rsidRPr="000D5873" w:rsidRDefault="00745A21" w:rsidP="00D200B1">
            <w:pPr>
              <w:rPr>
                <w:lang w:eastAsia="en-US"/>
              </w:rPr>
            </w:pPr>
            <w:r w:rsidRPr="000D5873">
              <w:rPr>
                <w:lang w:eastAsia="en-US"/>
              </w:rPr>
              <w:t xml:space="preserve">7.4.5.2.3. Плановая почасовая стоимость электрической энергии, купленной участником оптового рынка </w:t>
            </w:r>
            <w:r w:rsidRPr="000D5873">
              <w:rPr>
                <w:i/>
                <w:lang w:eastAsia="en-US"/>
              </w:rPr>
              <w:t>i</w:t>
            </w:r>
            <w:r w:rsidRPr="000D5873">
              <w:rPr>
                <w:lang w:eastAsia="en-US"/>
              </w:rPr>
              <w:t xml:space="preserve"> в отношении ГТП потребления поставщика, расположенной на территории неценовой зоны </w:t>
            </w:r>
            <w:r w:rsidRPr="000D5873">
              <w:rPr>
                <w:i/>
                <w:lang w:eastAsia="en-US"/>
              </w:rPr>
              <w:t>z</w:t>
            </w:r>
            <w:r w:rsidRPr="000D5873">
              <w:rPr>
                <w:lang w:eastAsia="en-US"/>
              </w:rPr>
              <w:t>, определяется по формуле:</w:t>
            </w:r>
          </w:p>
          <w:p w14:paraId="122B8C85" w14:textId="77777777" w:rsidR="00745A21" w:rsidRPr="000D5873" w:rsidRDefault="00745A21" w:rsidP="00D200B1">
            <w:pPr>
              <w:jc w:val="center"/>
              <w:rPr>
                <w:lang w:eastAsia="en-US"/>
              </w:rPr>
            </w:pPr>
            <w:r w:rsidRPr="000D5873">
              <w:rPr>
                <w:lang w:eastAsia="en-US"/>
              </w:rPr>
              <w:object w:dxaOrig="3790" w:dyaOrig="540" w14:anchorId="1D035B61">
                <v:shape id="_x0000_i1072" type="#_x0000_t75" style="width:184.45pt;height:32.25pt" o:ole="">
                  <v:imagedata r:id="rId89" o:title=""/>
                </v:shape>
                <o:OLEObject Type="Embed" ProgID="Equation.3" ShapeID="_x0000_i1072" DrawAspect="Content" ObjectID="_1791101117" r:id="rId90"/>
              </w:object>
            </w:r>
            <w:r w:rsidRPr="000D5873">
              <w:rPr>
                <w:lang w:eastAsia="en-US"/>
              </w:rPr>
              <w:t>,</w:t>
            </w:r>
          </w:p>
          <w:p w14:paraId="2BBA7B65" w14:textId="77777777" w:rsidR="00745A21" w:rsidRPr="000D5873" w:rsidRDefault="00745A21" w:rsidP="00D200B1">
            <w:pPr>
              <w:ind w:left="459" w:hanging="425"/>
              <w:rPr>
                <w:lang w:eastAsia="en-US"/>
              </w:rPr>
            </w:pPr>
            <w:r w:rsidRPr="000D5873">
              <w:rPr>
                <w:lang w:eastAsia="en-US"/>
              </w:rPr>
              <w:t xml:space="preserve">где </w:t>
            </w:r>
            <w:r w:rsidRPr="000D5873">
              <w:rPr>
                <w:lang w:eastAsia="en-US"/>
              </w:rPr>
              <w:object w:dxaOrig="900" w:dyaOrig="490" w14:anchorId="24D56544">
                <v:shape id="_x0000_i1073" type="#_x0000_t75" style="width:39.75pt;height:32.25pt" o:ole="">
                  <v:imagedata r:id="rId91" o:title=""/>
                </v:shape>
                <o:OLEObject Type="Embed" ProgID="Equation.3" ShapeID="_x0000_i1073" DrawAspect="Content" ObjectID="_1791101118" r:id="rId92"/>
              </w:object>
            </w:r>
            <w:r w:rsidRPr="000D5873">
              <w:rPr>
                <w:lang w:eastAsia="en-US"/>
              </w:rPr>
              <w:t xml:space="preserve"> ― стоимость единицы электрической энергии за каждый час </w:t>
            </w:r>
            <w:r w:rsidRPr="000D5873">
              <w:rPr>
                <w:i/>
                <w:lang w:eastAsia="en-US"/>
              </w:rPr>
              <w:t>h</w:t>
            </w:r>
            <w:r w:rsidRPr="000D5873">
              <w:rPr>
                <w:lang w:eastAsia="en-US"/>
              </w:rPr>
              <w:t xml:space="preserve"> для участника оптового рынка </w:t>
            </w:r>
            <w:r w:rsidRPr="000D5873">
              <w:rPr>
                <w:i/>
                <w:lang w:eastAsia="en-US"/>
              </w:rPr>
              <w:t>i</w:t>
            </w:r>
            <w:r w:rsidRPr="000D5873">
              <w:rPr>
                <w:lang w:eastAsia="en-US"/>
              </w:rPr>
              <w:t xml:space="preserve">, чья ГТП потребления </w:t>
            </w:r>
            <w:r w:rsidRPr="000D5873">
              <w:rPr>
                <w:i/>
                <w:lang w:eastAsia="en-US"/>
              </w:rPr>
              <w:t>p</w:t>
            </w:r>
            <w:r w:rsidRPr="000D5873">
              <w:rPr>
                <w:lang w:eastAsia="en-US"/>
              </w:rPr>
              <w:t xml:space="preserve"> расположена в неценовой зоне </w:t>
            </w:r>
            <w:r w:rsidRPr="000D5873">
              <w:rPr>
                <w:i/>
                <w:lang w:eastAsia="en-US"/>
              </w:rPr>
              <w:t>z</w:t>
            </w:r>
            <w:r w:rsidRPr="000D5873">
              <w:rPr>
                <w:lang w:eastAsia="en-US"/>
              </w:rPr>
              <w:t xml:space="preserve">, определенная в соответствии с разделом 9 </w:t>
            </w:r>
            <w:r w:rsidRPr="000D5873">
              <w:rPr>
                <w:i/>
                <w:lang w:eastAsia="en-US"/>
              </w:rPr>
              <w:t>Регламента функционирования участников оптового рынка на территории неценовых зон</w:t>
            </w:r>
            <w:r w:rsidRPr="000D5873">
              <w:rPr>
                <w:lang w:eastAsia="en-US"/>
              </w:rPr>
              <w:t xml:space="preserve"> (Приложение № 14 к </w:t>
            </w:r>
            <w:r w:rsidRPr="000D5873">
              <w:rPr>
                <w:i/>
                <w:lang w:eastAsia="en-US"/>
              </w:rPr>
              <w:t>Договору о присоединении к торговой системе оптового рынка</w:t>
            </w:r>
            <w:r w:rsidRPr="000D5873">
              <w:rPr>
                <w:lang w:eastAsia="en-US"/>
              </w:rPr>
              <w:t>);</w:t>
            </w:r>
          </w:p>
          <w:p w14:paraId="2C1CAA8F" w14:textId="77777777" w:rsidR="00745A21" w:rsidRPr="000D5873" w:rsidRDefault="00745A21" w:rsidP="00D200B1">
            <w:pPr>
              <w:spacing w:before="180" w:after="60"/>
              <w:ind w:left="426" w:firstLine="0"/>
              <w:rPr>
                <w:lang w:eastAsia="en-US"/>
              </w:rPr>
            </w:pPr>
            <w:r w:rsidRPr="000D5873">
              <w:rPr>
                <w:lang w:eastAsia="en-US"/>
              </w:rPr>
              <w:object w:dxaOrig="1060" w:dyaOrig="460" w14:anchorId="299AB10E">
                <v:shape id="_x0000_i1074" type="#_x0000_t75" style="width:52.8pt;height:19.2pt" o:ole="">
                  <v:imagedata r:id="rId93" o:title=""/>
                </v:shape>
                <o:OLEObject Type="Embed" ProgID="Equation.3" ShapeID="_x0000_i1074" DrawAspect="Content" ObjectID="_1791101119" r:id="rId94"/>
              </w:object>
            </w:r>
            <w:r w:rsidRPr="000D5873">
              <w:rPr>
                <w:lang w:eastAsia="en-US"/>
              </w:rPr>
              <w:t xml:space="preserve"> ― плановый почасовой объем электрической энергии, покупаемый участником оптового рынка </w:t>
            </w:r>
            <w:r w:rsidRPr="000D5873">
              <w:rPr>
                <w:i/>
                <w:lang w:eastAsia="en-US"/>
              </w:rPr>
              <w:t>i</w:t>
            </w:r>
            <w:r w:rsidRPr="000D5873">
              <w:rPr>
                <w:lang w:eastAsia="en-US"/>
              </w:rPr>
              <w:t xml:space="preserve"> в отношении ГТП потребления поставщика </w:t>
            </w:r>
            <w:r w:rsidRPr="000D5873">
              <w:rPr>
                <w:i/>
                <w:lang w:eastAsia="en-US"/>
              </w:rPr>
              <w:t>р</w:t>
            </w:r>
            <w:r w:rsidRPr="000D5873">
              <w:rPr>
                <w:lang w:eastAsia="en-US"/>
              </w:rPr>
              <w:t xml:space="preserve">, отнесенной к неценовой зоне </w:t>
            </w:r>
            <w:r w:rsidRPr="000D5873">
              <w:rPr>
                <w:i/>
                <w:lang w:eastAsia="en-US"/>
              </w:rPr>
              <w:t>z</w:t>
            </w:r>
            <w:r w:rsidRPr="000D5873">
              <w:rPr>
                <w:lang w:eastAsia="en-US"/>
              </w:rPr>
              <w:t xml:space="preserve">, определенный в соответствии с разделом 8 </w:t>
            </w:r>
            <w:r w:rsidRPr="000D5873">
              <w:rPr>
                <w:i/>
                <w:lang w:eastAsia="en-US"/>
              </w:rPr>
              <w:t>Регламента функционирования участников оптового рынка на территории неценовых зон</w:t>
            </w:r>
            <w:r w:rsidRPr="000D5873">
              <w:rPr>
                <w:lang w:eastAsia="en-US"/>
              </w:rPr>
              <w:t xml:space="preserve"> (Приложение № 14 к </w:t>
            </w:r>
            <w:r w:rsidRPr="000D5873">
              <w:rPr>
                <w:i/>
                <w:lang w:eastAsia="en-US"/>
              </w:rPr>
              <w:t>Договору о присоединении к торговой системе оптового рынка</w:t>
            </w:r>
            <w:r w:rsidRPr="000D5873">
              <w:rPr>
                <w:lang w:eastAsia="en-US"/>
              </w:rPr>
              <w:t>).</w:t>
            </w:r>
          </w:p>
          <w:p w14:paraId="62C7F3C2" w14:textId="77777777" w:rsidR="00745A21" w:rsidRPr="000D5873" w:rsidRDefault="00745A21" w:rsidP="00D200B1">
            <w:pPr>
              <w:spacing w:before="180" w:after="60"/>
              <w:ind w:left="1985" w:hanging="567"/>
              <w:jc w:val="left"/>
              <w:rPr>
                <w:b/>
                <w:lang w:eastAsia="en-US"/>
              </w:rPr>
            </w:pPr>
            <w:bookmarkStart w:id="58" w:name="_Toc525831050"/>
            <w:r w:rsidRPr="000D5873">
              <w:rPr>
                <w:b/>
                <w:lang w:eastAsia="en-US"/>
              </w:rPr>
              <w:t>7.4.5.3. Плановый расчет финансовых требований/обязательств за электрическую энергию без учета разницы предварительных обязательств и требований, с учетом отклонений для поставщиков электрической энергии и мощности</w:t>
            </w:r>
            <w:bookmarkEnd w:id="58"/>
            <w:r w:rsidRPr="000D5873">
              <w:rPr>
                <w:b/>
                <w:lang w:eastAsia="en-US"/>
              </w:rPr>
              <w:t xml:space="preserve"> на территории </w:t>
            </w:r>
            <w:r w:rsidRPr="000D5873">
              <w:rPr>
                <w:b/>
                <w:highlight w:val="yellow"/>
                <w:lang w:eastAsia="en-US"/>
              </w:rPr>
              <w:t>неценовой зоны Архангельской области,</w:t>
            </w:r>
            <w:r w:rsidRPr="000D5873">
              <w:rPr>
                <w:b/>
                <w:lang w:eastAsia="en-US"/>
              </w:rPr>
              <w:t xml:space="preserve"> неценовой зоны Калининградской области </w:t>
            </w:r>
            <w:r w:rsidRPr="000D5873">
              <w:rPr>
                <w:b/>
                <w:highlight w:val="yellow"/>
                <w:lang w:eastAsia="en-US"/>
              </w:rPr>
              <w:t>и неценовой зоны Республики Коми</w:t>
            </w:r>
          </w:p>
          <w:p w14:paraId="2BDF4214" w14:textId="77777777" w:rsidR="00745A21" w:rsidRPr="000D5873" w:rsidRDefault="00745A21" w:rsidP="00D200B1">
            <w:pPr>
              <w:rPr>
                <w:lang w:eastAsia="en-US"/>
              </w:rPr>
            </w:pPr>
            <w:r w:rsidRPr="000D5873">
              <w:rPr>
                <w:lang w:eastAsia="en-US"/>
              </w:rPr>
              <w:t xml:space="preserve">7.4.5.3.1. Плановая почасовая стоимость продажи/покупки электрической энергии без учета разницы предварительных обязательств и требований участника оптового рынка </w:t>
            </w:r>
            <w:r w:rsidRPr="000D5873">
              <w:rPr>
                <w:i/>
                <w:lang w:eastAsia="en-US"/>
              </w:rPr>
              <w:t>i</w:t>
            </w:r>
            <w:r w:rsidRPr="000D5873">
              <w:rPr>
                <w:lang w:eastAsia="en-US"/>
              </w:rPr>
              <w:t xml:space="preserve"> в отношении станции </w:t>
            </w:r>
            <w:r w:rsidRPr="000D5873">
              <w:rPr>
                <w:i/>
                <w:lang w:eastAsia="en-US"/>
              </w:rPr>
              <w:t>s</w:t>
            </w:r>
            <w:r w:rsidRPr="000D5873">
              <w:rPr>
                <w:lang w:eastAsia="en-US"/>
              </w:rPr>
              <w:t xml:space="preserve">, расположенной на территории неценовой зоны </w:t>
            </w:r>
            <w:r w:rsidRPr="000D5873">
              <w:rPr>
                <w:i/>
                <w:lang w:eastAsia="en-US"/>
              </w:rPr>
              <w:t>z</w:t>
            </w:r>
            <w:r w:rsidRPr="000D5873">
              <w:rPr>
                <w:lang w:eastAsia="en-US"/>
              </w:rPr>
              <w:t>, с учетом отклонений рассчитывается по формуле:</w:t>
            </w:r>
          </w:p>
          <w:p w14:paraId="2EF6C29F" w14:textId="7FE26B8D" w:rsidR="00745A21" w:rsidRPr="000D5873" w:rsidRDefault="00745A21" w:rsidP="00D200B1">
            <w:pPr>
              <w:ind w:firstLine="34"/>
              <w:jc w:val="center"/>
              <w:rPr>
                <w:lang w:eastAsia="en-US"/>
              </w:rPr>
            </w:pPr>
            <w:r w:rsidRPr="000D5873">
              <w:rPr>
                <w:lang w:eastAsia="en-US"/>
              </w:rPr>
              <w:object w:dxaOrig="6320" w:dyaOrig="600" w14:anchorId="2E872746">
                <v:shape id="_x0000_i1075" type="#_x0000_t75" style="width:318.85pt;height:31.55pt" o:ole="">
                  <v:imagedata r:id="rId95" o:title=""/>
                </v:shape>
                <o:OLEObject Type="Embed" ProgID="Equation.3" ShapeID="_x0000_i1075" DrawAspect="Content" ObjectID="_1791101120" r:id="rId96"/>
              </w:object>
            </w:r>
          </w:p>
          <w:p w14:paraId="331D3C21" w14:textId="698883B2" w:rsidR="00745A21" w:rsidRPr="000D5873" w:rsidRDefault="00745A21" w:rsidP="00D200B1">
            <w:pPr>
              <w:spacing w:before="180" w:after="60"/>
              <w:ind w:firstLine="0"/>
              <w:rPr>
                <w:lang w:eastAsia="en-US"/>
              </w:rPr>
            </w:pPr>
            <w:r w:rsidRPr="000D5873">
              <w:rPr>
                <w:lang w:eastAsia="en-US"/>
              </w:rPr>
              <w:t>…</w:t>
            </w:r>
          </w:p>
          <w:p w14:paraId="03988686" w14:textId="77777777" w:rsidR="00745A21" w:rsidRPr="000D5873" w:rsidRDefault="00745A21" w:rsidP="00D200B1">
            <w:pPr>
              <w:spacing w:before="180" w:after="60"/>
              <w:ind w:left="1985" w:hanging="567"/>
              <w:jc w:val="left"/>
              <w:rPr>
                <w:b/>
                <w:lang w:eastAsia="en-US"/>
              </w:rPr>
            </w:pPr>
            <w:bookmarkStart w:id="59" w:name="_Toc525831051"/>
            <w:r w:rsidRPr="000D5873">
              <w:rPr>
                <w:b/>
                <w:lang w:eastAsia="en-US"/>
              </w:rPr>
              <w:t>7.4.5.4. Плановый расчет финансовых обязательств/требований за электрическую энергию без учета разницы предварительных обязательств и требований, с учетом отклонений суммарно по участнику</w:t>
            </w:r>
            <w:bookmarkEnd w:id="59"/>
            <w:r w:rsidRPr="000D5873">
              <w:rPr>
                <w:b/>
                <w:lang w:eastAsia="en-US"/>
              </w:rPr>
              <w:t xml:space="preserve"> на территории </w:t>
            </w:r>
            <w:r w:rsidRPr="000D5873">
              <w:rPr>
                <w:b/>
                <w:highlight w:val="yellow"/>
                <w:lang w:eastAsia="en-US"/>
              </w:rPr>
              <w:t>неценовой зоны Архангельской области,</w:t>
            </w:r>
            <w:r w:rsidRPr="000D5873">
              <w:rPr>
                <w:b/>
                <w:lang w:eastAsia="en-US"/>
              </w:rPr>
              <w:t xml:space="preserve"> неценовой зоны Калининградской области </w:t>
            </w:r>
            <w:r w:rsidRPr="000D5873">
              <w:rPr>
                <w:b/>
                <w:highlight w:val="yellow"/>
                <w:lang w:eastAsia="en-US"/>
              </w:rPr>
              <w:t>и неценовой зоны Республики Коми</w:t>
            </w:r>
          </w:p>
          <w:p w14:paraId="0D6D6F91" w14:textId="77777777" w:rsidR="00745A21" w:rsidRPr="000D5873" w:rsidRDefault="00745A21" w:rsidP="00D200B1">
            <w:pPr>
              <w:ind w:firstLine="567"/>
              <w:rPr>
                <w:lang w:eastAsia="en-US"/>
              </w:rPr>
            </w:pPr>
            <w:r w:rsidRPr="000D5873">
              <w:rPr>
                <w:lang w:eastAsia="en-US"/>
              </w:rPr>
              <w:t xml:space="preserve">7.4.5.4.1. В случае если фактический почасовой объем покупки электрической энергии по договору купли-продажи электрической энергии в НЦЗ, </w:t>
            </w:r>
            <w:r w:rsidRPr="000D5873">
              <w:rPr>
                <w:highlight w:val="yellow"/>
                <w:lang w:eastAsia="en-US"/>
              </w:rPr>
              <w:t>по договору купли-продажи электрической энергии для ЕЗ,</w:t>
            </w:r>
            <w:r w:rsidRPr="000D5873">
              <w:rPr>
                <w:lang w:eastAsia="en-US"/>
              </w:rPr>
              <w:t xml:space="preserve"> определенный в соответствии с разделом 14 </w:t>
            </w:r>
            <w:r w:rsidRPr="000D5873">
              <w:rPr>
                <w:i/>
                <w:lang w:eastAsia="en-US"/>
              </w:rPr>
              <w:t>Регламента функционирования участников оптового рынка на территории неценовых зон</w:t>
            </w:r>
            <w:r w:rsidRPr="000D5873">
              <w:rPr>
                <w:lang w:eastAsia="en-US"/>
              </w:rPr>
              <w:t xml:space="preserve"> (Приложение № 14 к </w:t>
            </w:r>
            <w:r w:rsidRPr="000D5873">
              <w:rPr>
                <w:i/>
                <w:lang w:eastAsia="en-US"/>
              </w:rPr>
              <w:t>Договору о присоединении к торговой системе оптового рынка</w:t>
            </w:r>
            <w:r w:rsidRPr="000D5873">
              <w:rPr>
                <w:lang w:eastAsia="en-US"/>
              </w:rPr>
              <w:t xml:space="preserve">), </w:t>
            </w:r>
            <w:r w:rsidRPr="000D5873">
              <w:rPr>
                <w:lang w:eastAsia="en-US"/>
              </w:rPr>
              <w:object w:dxaOrig="1000" w:dyaOrig="410" w14:anchorId="11FA8352">
                <v:shape id="_x0000_i1076" type="#_x0000_t75" style="width:52.8pt;height:19.2pt" o:ole="">
                  <v:imagedata r:id="rId97" o:title=""/>
                </v:shape>
                <o:OLEObject Type="Embed" ProgID="Equation.3" ShapeID="_x0000_i1076" DrawAspect="Content" ObjectID="_1791101121" r:id="rId98"/>
              </w:object>
            </w:r>
            <w:r w:rsidRPr="000D5873">
              <w:rPr>
                <w:lang w:eastAsia="en-US"/>
              </w:rPr>
              <w:t xml:space="preserve">, то плановая почасовая стоимость покупки электрической энергии без учета разницы предварительных обязательств и требований участника оптового рынка </w:t>
            </w:r>
            <w:r w:rsidRPr="000D5873">
              <w:rPr>
                <w:i/>
                <w:lang w:eastAsia="en-US"/>
              </w:rPr>
              <w:t>i</w:t>
            </w:r>
            <w:r w:rsidRPr="000D5873">
              <w:rPr>
                <w:lang w:eastAsia="en-US"/>
              </w:rPr>
              <w:t xml:space="preserve">, расположенного на территории неценовой зоны </w:t>
            </w:r>
            <w:r w:rsidRPr="000D5873">
              <w:rPr>
                <w:i/>
                <w:lang w:eastAsia="en-US"/>
              </w:rPr>
              <w:t>z</w:t>
            </w:r>
            <w:r w:rsidRPr="000D5873">
              <w:rPr>
                <w:lang w:eastAsia="en-US"/>
              </w:rPr>
              <w:t>, с учетом отклонений рассчитывается по формуле:</w:t>
            </w:r>
          </w:p>
          <w:bookmarkStart w:id="60" w:name="_Toc455071837"/>
          <w:bookmarkStart w:id="61" w:name="_Toc434511467"/>
          <w:bookmarkStart w:id="62" w:name="_Toc431221400"/>
          <w:bookmarkStart w:id="63" w:name="_Toc426024085"/>
          <w:bookmarkStart w:id="64" w:name="_Toc410299427"/>
          <w:bookmarkStart w:id="65" w:name="_Toc404785127"/>
          <w:bookmarkStart w:id="66" w:name="_Toc404681719"/>
          <w:bookmarkStart w:id="67" w:name="_Toc402959951"/>
          <w:bookmarkStart w:id="68" w:name="_Toc396988205"/>
          <w:bookmarkStart w:id="69" w:name="_Toc394922428"/>
          <w:bookmarkStart w:id="70" w:name="_Toc394918832"/>
          <w:bookmarkStart w:id="71" w:name="_Toc391391231"/>
          <w:bookmarkStart w:id="72" w:name="_Toc385256947"/>
          <w:bookmarkStart w:id="73" w:name="_Toc375308941"/>
          <w:bookmarkStart w:id="74" w:name="_Toc370991972"/>
          <w:bookmarkStart w:id="75" w:name="_Toc368306726"/>
          <w:bookmarkStart w:id="76" w:name="_Toc357524624"/>
          <w:bookmarkStart w:id="77" w:name="_Toc355009291"/>
          <w:bookmarkStart w:id="78" w:name="_Toc352064470"/>
          <w:bookmarkStart w:id="79" w:name="_Toc349651099"/>
          <w:bookmarkStart w:id="80" w:name="_Toc346892755"/>
          <w:bookmarkStart w:id="81" w:name="_Toc330392838"/>
          <w:bookmarkStart w:id="82" w:name="_Toc327446656"/>
          <w:bookmarkStart w:id="83" w:name="_Toc319239049"/>
          <w:bookmarkStart w:id="84" w:name="_Toc315446001"/>
          <w:bookmarkStart w:id="85" w:name="_Toc310262422"/>
          <w:bookmarkStart w:id="86" w:name="_Toc305579161"/>
          <w:bookmarkStart w:id="87" w:name="_Toc302740613"/>
          <w:bookmarkStart w:id="88" w:name="_Toc296949120"/>
          <w:bookmarkStart w:id="89" w:name="_Toc294866341"/>
          <w:bookmarkStart w:id="90" w:name="_Toc294275564"/>
          <w:bookmarkStart w:id="91" w:name="_Toc292293222"/>
          <w:bookmarkStart w:id="92" w:name="_Toc290306366"/>
          <w:bookmarkStart w:id="93" w:name="_Toc289874815"/>
          <w:bookmarkStart w:id="94" w:name="_Toc286678121"/>
          <w:bookmarkStart w:id="95" w:name="_Toc284257799"/>
          <w:bookmarkStart w:id="96" w:name="_Toc282684455"/>
          <w:bookmarkStart w:id="97" w:name="_Toc280614498"/>
          <w:bookmarkStart w:id="98" w:name="_Toc280020356"/>
          <w:bookmarkStart w:id="99" w:name="_Toc279502112"/>
          <w:bookmarkStart w:id="100" w:name="_Toc278967060"/>
          <w:bookmarkStart w:id="101" w:name="_Toc273711421"/>
          <w:bookmarkStart w:id="102" w:name="_Toc273450692"/>
          <w:bookmarkStart w:id="103" w:name="_Toc271809557"/>
          <w:bookmarkStart w:id="104" w:name="_Toc266802857"/>
          <w:bookmarkStart w:id="105" w:name="_Toc525831052"/>
          <w:bookmarkStart w:id="106" w:name="_Toc525825577"/>
          <w:bookmarkStart w:id="107" w:name="_Toc520807516"/>
          <w:bookmarkStart w:id="108" w:name="_Toc520723037"/>
          <w:p w14:paraId="3A5DB996" w14:textId="3D20B546" w:rsidR="00745A21" w:rsidRPr="000D5873" w:rsidRDefault="000D5873" w:rsidP="00D200B1">
            <w:pPr>
              <w:spacing w:before="180" w:after="60"/>
              <w:ind w:firstLine="0"/>
              <w:jc w:val="center"/>
              <w:rPr>
                <w:lang w:eastAsia="en-US"/>
              </w:rPr>
            </w:pPr>
            <w:r w:rsidRPr="000D5873">
              <w:rPr>
                <w:lang w:eastAsia="en-US"/>
              </w:rPr>
              <w:object w:dxaOrig="8030" w:dyaOrig="730" w14:anchorId="528CA0ED">
                <v:shape id="_x0000_i1077" type="#_x0000_t75" style="width:337.35pt;height:29.5pt" o:ole="">
                  <v:imagedata r:id="rId99" o:title=""/>
                </v:shape>
                <o:OLEObject Type="Embed" ProgID="Equation.3" ShapeID="_x0000_i1077" DrawAspect="Content" ObjectID="_1791101122" r:id="rId100"/>
              </w:object>
            </w:r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r w:rsidR="00745A21" w:rsidRPr="000D5873">
              <w:rPr>
                <w:lang w:eastAsia="en-US"/>
              </w:rPr>
              <w:t>.</w:t>
            </w:r>
            <w:bookmarkEnd w:id="105"/>
            <w:bookmarkEnd w:id="106"/>
            <w:bookmarkEnd w:id="107"/>
            <w:bookmarkEnd w:id="108"/>
          </w:p>
          <w:p w14:paraId="38A573E7" w14:textId="77777777" w:rsidR="00745A21" w:rsidRPr="000D5873" w:rsidRDefault="00745A21" w:rsidP="00D200B1">
            <w:pPr>
              <w:ind w:firstLine="567"/>
              <w:rPr>
                <w:lang w:eastAsia="en-US"/>
              </w:rPr>
            </w:pPr>
            <w:r w:rsidRPr="000D5873">
              <w:rPr>
                <w:lang w:eastAsia="en-US"/>
              </w:rPr>
              <w:t xml:space="preserve">7.4.5.4.2. В случае если фактический почасовой объем продажи электрической энергии по договору комиссии НЦЗ, </w:t>
            </w:r>
            <w:r w:rsidRPr="000D5873">
              <w:rPr>
                <w:highlight w:val="yellow"/>
                <w:lang w:eastAsia="en-US"/>
              </w:rPr>
              <w:t>договору купли-продажи электрической энергии для ЕЗ,</w:t>
            </w:r>
            <w:r w:rsidRPr="000D5873">
              <w:rPr>
                <w:lang w:eastAsia="en-US"/>
              </w:rPr>
              <w:t xml:space="preserve"> определенный в соответствии с разделом 14 </w:t>
            </w:r>
            <w:r w:rsidRPr="000D5873">
              <w:rPr>
                <w:i/>
                <w:lang w:eastAsia="en-US"/>
              </w:rPr>
              <w:t>Регламента функционирования участников оптового рынка на территории неценовых зон</w:t>
            </w:r>
            <w:r w:rsidRPr="000D5873">
              <w:rPr>
                <w:lang w:eastAsia="en-US"/>
              </w:rPr>
              <w:t xml:space="preserve"> (Приложение № 14 к </w:t>
            </w:r>
            <w:r w:rsidRPr="000D5873">
              <w:rPr>
                <w:i/>
                <w:lang w:eastAsia="en-US"/>
              </w:rPr>
              <w:t>Договору о присоединении к торговой системе оптового рынка</w:t>
            </w:r>
            <w:r w:rsidRPr="000D5873">
              <w:rPr>
                <w:lang w:eastAsia="en-US"/>
              </w:rPr>
              <w:t xml:space="preserve">), </w:t>
            </w:r>
            <w:r w:rsidRPr="000D5873">
              <w:rPr>
                <w:lang w:eastAsia="en-US"/>
              </w:rPr>
              <w:object w:dxaOrig="1000" w:dyaOrig="410" w14:anchorId="78069084">
                <v:shape id="_x0000_i1078" type="#_x0000_t75" style="width:52.8pt;height:19.2pt" o:ole="">
                  <v:imagedata r:id="rId101" o:title=""/>
                </v:shape>
                <o:OLEObject Type="Embed" ProgID="Equation.3" ShapeID="_x0000_i1078" DrawAspect="Content" ObjectID="_1791101123" r:id="rId102"/>
              </w:object>
            </w:r>
            <w:r w:rsidRPr="000D5873">
              <w:rPr>
                <w:lang w:eastAsia="en-US"/>
              </w:rPr>
              <w:t xml:space="preserve">, то плановая почасовая стоимость поставки электрической энергии без учета разницы предварительных обязательств и требований участника оптового рынка </w:t>
            </w:r>
            <w:r w:rsidRPr="000D5873">
              <w:rPr>
                <w:i/>
                <w:lang w:eastAsia="en-US"/>
              </w:rPr>
              <w:t>i</w:t>
            </w:r>
            <w:r w:rsidRPr="000D5873">
              <w:rPr>
                <w:lang w:eastAsia="en-US"/>
              </w:rPr>
              <w:t xml:space="preserve">, расположенного на территории неценовой зоны </w:t>
            </w:r>
            <w:r w:rsidRPr="000D5873">
              <w:rPr>
                <w:i/>
                <w:lang w:eastAsia="en-US"/>
              </w:rPr>
              <w:t>z</w:t>
            </w:r>
            <w:r w:rsidRPr="000D5873">
              <w:rPr>
                <w:lang w:eastAsia="en-US"/>
              </w:rPr>
              <w:t>, с учетом отклонений рассчитывается по формуле:</w:t>
            </w:r>
          </w:p>
          <w:bookmarkStart w:id="109" w:name="_Toc455071838"/>
          <w:bookmarkStart w:id="110" w:name="_Toc434511468"/>
          <w:bookmarkStart w:id="111" w:name="_Toc431221401"/>
          <w:bookmarkStart w:id="112" w:name="_Toc426024086"/>
          <w:bookmarkStart w:id="113" w:name="_Toc410299428"/>
          <w:bookmarkStart w:id="114" w:name="_Toc404785128"/>
          <w:bookmarkStart w:id="115" w:name="_Toc404681720"/>
          <w:bookmarkStart w:id="116" w:name="_Toc402959952"/>
          <w:bookmarkStart w:id="117" w:name="_Toc396988206"/>
          <w:bookmarkStart w:id="118" w:name="_Toc394922429"/>
          <w:bookmarkStart w:id="119" w:name="_Toc394918833"/>
          <w:bookmarkStart w:id="120" w:name="_Toc391391232"/>
          <w:bookmarkStart w:id="121" w:name="_Toc385256948"/>
          <w:bookmarkStart w:id="122" w:name="_Toc375308942"/>
          <w:bookmarkStart w:id="123" w:name="_Toc370991973"/>
          <w:bookmarkStart w:id="124" w:name="_Toc368306727"/>
          <w:bookmarkStart w:id="125" w:name="_Toc357524625"/>
          <w:bookmarkStart w:id="126" w:name="_Toc355009292"/>
          <w:bookmarkStart w:id="127" w:name="_Toc352064471"/>
          <w:bookmarkStart w:id="128" w:name="_Toc349651100"/>
          <w:bookmarkStart w:id="129" w:name="_Toc346892756"/>
          <w:bookmarkStart w:id="130" w:name="_Toc330392839"/>
          <w:bookmarkStart w:id="131" w:name="_Toc327446657"/>
          <w:bookmarkStart w:id="132" w:name="_Toc319239050"/>
          <w:bookmarkStart w:id="133" w:name="_Toc315446002"/>
          <w:bookmarkStart w:id="134" w:name="_Toc310262423"/>
          <w:bookmarkStart w:id="135" w:name="_Toc305579162"/>
          <w:bookmarkStart w:id="136" w:name="_Toc302740614"/>
          <w:bookmarkStart w:id="137" w:name="_Toc296949121"/>
          <w:bookmarkStart w:id="138" w:name="_Toc294866342"/>
          <w:bookmarkStart w:id="139" w:name="_Toc294275565"/>
          <w:bookmarkStart w:id="140" w:name="_Toc292293223"/>
          <w:bookmarkStart w:id="141" w:name="_Toc290306367"/>
          <w:bookmarkStart w:id="142" w:name="_Toc289874816"/>
          <w:bookmarkStart w:id="143" w:name="_Toc286678122"/>
          <w:bookmarkStart w:id="144" w:name="_Toc284257800"/>
          <w:bookmarkStart w:id="145" w:name="_Toc282684456"/>
          <w:bookmarkStart w:id="146" w:name="_Toc280614499"/>
          <w:bookmarkStart w:id="147" w:name="_Toc280020357"/>
          <w:bookmarkStart w:id="148" w:name="_Toc279502113"/>
          <w:bookmarkStart w:id="149" w:name="_Toc278967061"/>
          <w:bookmarkStart w:id="150" w:name="_Toc273711422"/>
          <w:bookmarkStart w:id="151" w:name="_Toc273450693"/>
          <w:bookmarkStart w:id="152" w:name="_Toc271809558"/>
          <w:bookmarkStart w:id="153" w:name="_Toc266802858"/>
          <w:bookmarkStart w:id="154" w:name="_Toc525831053"/>
          <w:bookmarkStart w:id="155" w:name="_Toc525825578"/>
          <w:bookmarkStart w:id="156" w:name="_Toc520807517"/>
          <w:bookmarkStart w:id="157" w:name="_Toc520723038"/>
          <w:p w14:paraId="3E5C388A" w14:textId="257EEAE7" w:rsidR="00745A21" w:rsidRPr="000D5873" w:rsidRDefault="000D5873" w:rsidP="00D200B1">
            <w:pPr>
              <w:spacing w:before="180" w:after="60"/>
              <w:ind w:firstLine="0"/>
              <w:jc w:val="center"/>
              <w:rPr>
                <w:lang w:eastAsia="en-US"/>
              </w:rPr>
            </w:pPr>
            <w:r w:rsidRPr="000D5873">
              <w:rPr>
                <w:lang w:eastAsia="en-US"/>
              </w:rPr>
              <w:object w:dxaOrig="8390" w:dyaOrig="770" w14:anchorId="2EE311CA">
                <v:shape id="_x0000_i1079" type="#_x0000_t75" style="width:334.65pt;height:27.45pt" o:ole="">
                  <v:imagedata r:id="rId103" o:title=""/>
                </v:shape>
                <o:OLEObject Type="Embed" ProgID="Equation.3" ShapeID="_x0000_i1079" DrawAspect="Content" ObjectID="_1791101124" r:id="rId104"/>
              </w:object>
            </w:r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r w:rsidR="00745A21" w:rsidRPr="000D5873">
              <w:rPr>
                <w:lang w:eastAsia="en-US"/>
              </w:rPr>
              <w:t>.</w:t>
            </w:r>
            <w:bookmarkEnd w:id="154"/>
            <w:bookmarkEnd w:id="155"/>
            <w:bookmarkEnd w:id="156"/>
            <w:bookmarkEnd w:id="157"/>
          </w:p>
          <w:p w14:paraId="72F1D4E1" w14:textId="77777777" w:rsidR="00745A21" w:rsidRPr="000D5873" w:rsidRDefault="00745A21" w:rsidP="00D200B1">
            <w:pPr>
              <w:ind w:firstLine="567"/>
              <w:rPr>
                <w:lang w:eastAsia="en-US"/>
              </w:rPr>
            </w:pPr>
            <w:r w:rsidRPr="000D5873">
              <w:rPr>
                <w:lang w:eastAsia="en-US"/>
              </w:rPr>
              <w:t xml:space="preserve">7.4.5.4.3. Если </w:t>
            </w:r>
            <w:r w:rsidRPr="000D5873">
              <w:rPr>
                <w:lang w:eastAsia="en-US"/>
              </w:rPr>
              <w:object w:dxaOrig="1140" w:dyaOrig="840" w14:anchorId="582E3358">
                <v:shape id="_x0000_i1080" type="#_x0000_t75" style="width:56.25pt;height:40.45pt" o:ole="">
                  <v:imagedata r:id="rId105" o:title=""/>
                </v:shape>
                <o:OLEObject Type="Embed" ProgID="Equation.3" ShapeID="_x0000_i1080" DrawAspect="Content" ObjectID="_1791101125" r:id="rId106"/>
              </w:object>
            </w:r>
            <w:r w:rsidRPr="000D5873">
              <w:rPr>
                <w:lang w:eastAsia="en-US"/>
              </w:rPr>
              <w:t xml:space="preserve">, то плановая почасовая стоимость покупки электрической энергии без учета разницы предварительных обязательств и требований участника оптового рынка </w:t>
            </w:r>
            <w:r w:rsidRPr="000D5873">
              <w:rPr>
                <w:i/>
                <w:lang w:eastAsia="en-US"/>
              </w:rPr>
              <w:t>i</w:t>
            </w:r>
            <w:r w:rsidRPr="000D5873">
              <w:rPr>
                <w:lang w:eastAsia="en-US"/>
              </w:rPr>
              <w:t xml:space="preserve">, расположенного на территории неценовой зоны </w:t>
            </w:r>
            <w:r w:rsidRPr="000D5873">
              <w:rPr>
                <w:i/>
                <w:lang w:eastAsia="en-US"/>
              </w:rPr>
              <w:t>z</w:t>
            </w:r>
            <w:r w:rsidRPr="000D5873">
              <w:rPr>
                <w:lang w:eastAsia="en-US"/>
              </w:rPr>
              <w:t xml:space="preserve">, с учетом отклонений и плановая почасовая стоимость поставки электрической энергии без учета разницы предварительных обязательств и требований участника оптового рынка </w:t>
            </w:r>
            <w:r w:rsidRPr="000D5873">
              <w:rPr>
                <w:i/>
                <w:lang w:eastAsia="en-US"/>
              </w:rPr>
              <w:t>i</w:t>
            </w:r>
            <w:r w:rsidRPr="000D5873">
              <w:rPr>
                <w:lang w:eastAsia="en-US"/>
              </w:rPr>
              <w:t xml:space="preserve">, расположенного на территории неценовой зоны </w:t>
            </w:r>
            <w:r w:rsidRPr="000D5873">
              <w:rPr>
                <w:i/>
                <w:lang w:eastAsia="en-US"/>
              </w:rPr>
              <w:t>z</w:t>
            </w:r>
            <w:r w:rsidRPr="000D5873">
              <w:rPr>
                <w:lang w:eastAsia="en-US"/>
              </w:rPr>
              <w:t>, с учетом отклонений полагаются равными нулю:</w:t>
            </w:r>
          </w:p>
          <w:bookmarkStart w:id="158" w:name="_Toc525831054"/>
          <w:bookmarkStart w:id="159" w:name="_Toc525825579"/>
          <w:bookmarkStart w:id="160" w:name="_Toc520807518"/>
          <w:bookmarkStart w:id="161" w:name="_Toc520723039"/>
          <w:p w14:paraId="5F2A04B5" w14:textId="722B376F" w:rsidR="00745A21" w:rsidRPr="000D5873" w:rsidRDefault="00745A21" w:rsidP="00AB7D26">
            <w:pPr>
              <w:spacing w:before="180" w:after="60"/>
              <w:ind w:firstLine="0"/>
              <w:jc w:val="center"/>
              <w:rPr>
                <w:lang w:val="en-GB" w:eastAsia="en-US"/>
              </w:rPr>
            </w:pPr>
            <w:r w:rsidRPr="000D5873">
              <w:rPr>
                <w:lang w:eastAsia="en-US"/>
              </w:rPr>
              <w:object w:dxaOrig="1560" w:dyaOrig="840" w14:anchorId="7F74A350">
                <v:shape id="_x0000_i1081" type="#_x0000_t75" style="width:76.8pt;height:40.45pt" o:ole="">
                  <v:imagedata r:id="rId107" o:title=""/>
                </v:shape>
                <o:OLEObject Type="Embed" ProgID="Equation.3" ShapeID="_x0000_i1081" DrawAspect="Content" ObjectID="_1791101126" r:id="rId108"/>
              </w:object>
            </w:r>
            <w:r w:rsidRPr="000D5873">
              <w:rPr>
                <w:lang w:eastAsia="en-US"/>
              </w:rPr>
              <w:t>.</w:t>
            </w:r>
            <w:bookmarkEnd w:id="158"/>
            <w:bookmarkEnd w:id="159"/>
            <w:bookmarkEnd w:id="160"/>
            <w:bookmarkEnd w:id="161"/>
          </w:p>
        </w:tc>
        <w:tc>
          <w:tcPr>
            <w:tcW w:w="7017" w:type="dxa"/>
          </w:tcPr>
          <w:p w14:paraId="6A038531" w14:textId="77777777" w:rsidR="00745A21" w:rsidRPr="000D5873" w:rsidRDefault="00745A21" w:rsidP="00D200B1">
            <w:pPr>
              <w:keepNext/>
              <w:spacing w:before="180" w:after="60"/>
              <w:ind w:left="1985" w:hanging="534"/>
              <w:jc w:val="left"/>
              <w:outlineLvl w:val="2"/>
              <w:rPr>
                <w:b/>
                <w:color w:val="000000"/>
                <w:lang w:eastAsia="en-US"/>
              </w:rPr>
            </w:pPr>
            <w:r w:rsidRPr="000D5873">
              <w:rPr>
                <w:b/>
                <w:lang w:eastAsia="en-US"/>
              </w:rPr>
              <w:t>7.4.5 Расчет плановых финансовых обязательств/требований за электрическую энергию без учета разницы предварительных обязательств и требований, с учетом отклонений для покупателей электрической энергии и мощности на территории неценовой зоны Калининградской области</w:t>
            </w:r>
          </w:p>
          <w:p w14:paraId="2419A928" w14:textId="77777777" w:rsidR="00745A21" w:rsidRPr="000D5873" w:rsidRDefault="00745A21" w:rsidP="00D200B1">
            <w:pPr>
              <w:ind w:firstLine="567"/>
              <w:rPr>
                <w:lang w:eastAsia="en-US"/>
              </w:rPr>
            </w:pPr>
            <w:r w:rsidRPr="000D5873">
              <w:rPr>
                <w:lang w:eastAsia="en-US"/>
              </w:rPr>
              <w:t xml:space="preserve">7.4.5.1.1. Плановая почасовая стоимость покупки/продажи электрической энергии без учета разницы предварительных обязательств и требований участника оптового рынка </w:t>
            </w:r>
            <w:r w:rsidRPr="000D5873">
              <w:rPr>
                <w:i/>
                <w:lang w:val="en-GB" w:eastAsia="en-US"/>
              </w:rPr>
              <w:t>i</w:t>
            </w:r>
            <w:r w:rsidRPr="000D5873">
              <w:rPr>
                <w:lang w:eastAsia="en-US"/>
              </w:rPr>
              <w:t xml:space="preserve">, расположенного на территории неценовой зоны </w:t>
            </w:r>
            <w:r w:rsidRPr="000D5873">
              <w:rPr>
                <w:i/>
                <w:lang w:val="en-GB" w:eastAsia="en-US"/>
              </w:rPr>
              <w:t>z</w:t>
            </w:r>
            <w:r w:rsidRPr="000D5873">
              <w:rPr>
                <w:lang w:eastAsia="en-US"/>
              </w:rPr>
              <w:t xml:space="preserve">, в отношении ГТП потребления </w:t>
            </w:r>
            <w:r w:rsidRPr="000D5873">
              <w:rPr>
                <w:i/>
                <w:lang w:val="en-US" w:eastAsia="en-US"/>
              </w:rPr>
              <w:t>p</w:t>
            </w:r>
            <w:r w:rsidRPr="000D5873">
              <w:rPr>
                <w:lang w:eastAsia="en-US"/>
              </w:rPr>
              <w:t>, с учетом отклонений рассчитывается по формуле:</w:t>
            </w:r>
          </w:p>
          <w:p w14:paraId="077B1CC8" w14:textId="77777777" w:rsidR="00745A21" w:rsidRPr="000D5873" w:rsidRDefault="00745A21" w:rsidP="00D200B1">
            <w:pPr>
              <w:ind w:left="600" w:firstLine="0"/>
              <w:jc w:val="center"/>
              <w:outlineLvl w:val="6"/>
              <w:rPr>
                <w:lang w:eastAsia="en-US"/>
              </w:rPr>
            </w:pPr>
            <w:r w:rsidRPr="000D5873">
              <w:rPr>
                <w:b/>
                <w:position w:val="-14"/>
                <w:lang w:val="en-GB" w:eastAsia="en-US"/>
              </w:rPr>
              <w:object w:dxaOrig="4170" w:dyaOrig="540" w14:anchorId="38AA26EE">
                <v:shape id="_x0000_i1082" type="#_x0000_t75" style="width:211.2pt;height:31.55pt" o:ole="">
                  <v:imagedata r:id="rId53" o:title=""/>
                </v:shape>
                <o:OLEObject Type="Embed" ProgID="Equation.3" ShapeID="_x0000_i1082" DrawAspect="Content" ObjectID="_1791101127" r:id="rId109"/>
              </w:object>
            </w:r>
            <w:r w:rsidRPr="000D5873">
              <w:rPr>
                <w:lang w:eastAsia="en-US"/>
              </w:rPr>
              <w:t>,</w:t>
            </w:r>
          </w:p>
          <w:p w14:paraId="190BCF71" w14:textId="77777777" w:rsidR="00745A21" w:rsidRPr="000D5873" w:rsidRDefault="00745A21" w:rsidP="00D200B1">
            <w:pPr>
              <w:ind w:firstLine="0"/>
              <w:outlineLvl w:val="6"/>
              <w:rPr>
                <w:lang w:eastAsia="en-US"/>
              </w:rPr>
            </w:pPr>
            <w:r w:rsidRPr="000D5873">
              <w:rPr>
                <w:lang w:eastAsia="en-US"/>
              </w:rPr>
              <w:t>где</w:t>
            </w:r>
            <w:r w:rsidRPr="000D5873">
              <w:rPr>
                <w:position w:val="-14"/>
                <w:lang w:eastAsia="en-US"/>
              </w:rPr>
              <w:t xml:space="preserve"> </w:t>
            </w:r>
            <w:r w:rsidRPr="000D5873">
              <w:rPr>
                <w:position w:val="-14"/>
                <w:lang w:val="en-GB" w:eastAsia="en-US"/>
              </w:rPr>
              <w:object w:dxaOrig="1000" w:dyaOrig="540" w14:anchorId="72A43D78">
                <v:shape id="_x0000_i1083" type="#_x0000_t75" style="width:52.8pt;height:31.55pt" o:ole="">
                  <v:imagedata r:id="rId55" o:title=""/>
                </v:shape>
                <o:OLEObject Type="Embed" ProgID="Equation.3" ShapeID="_x0000_i1083" DrawAspect="Content" ObjectID="_1791101128" r:id="rId110"/>
              </w:object>
            </w:r>
            <w:r w:rsidRPr="000D5873">
              <w:rPr>
                <w:lang w:eastAsia="en-US"/>
              </w:rPr>
              <w:t xml:space="preserve"> ― величина предварительных обязательств/требований по оплате отклонений покупки электрической энергии без учета разницы предварительных обязательств и требований участника оптового рынка </w:t>
            </w:r>
            <w:r w:rsidRPr="000D5873">
              <w:rPr>
                <w:i/>
                <w:lang w:val="en-GB" w:eastAsia="en-US"/>
              </w:rPr>
              <w:t>i</w:t>
            </w:r>
            <w:r w:rsidRPr="000D5873">
              <w:rPr>
                <w:lang w:eastAsia="en-US"/>
              </w:rPr>
              <w:t xml:space="preserve"> </w:t>
            </w:r>
            <w:r w:rsidRPr="000D5873">
              <w:rPr>
                <w:bCs/>
                <w:lang w:eastAsia="en-US"/>
              </w:rPr>
              <w:t xml:space="preserve">в отношении ГТП потребления </w:t>
            </w:r>
            <w:r w:rsidRPr="000D5873">
              <w:rPr>
                <w:bCs/>
                <w:i/>
                <w:lang w:val="en-US" w:eastAsia="en-US"/>
              </w:rPr>
              <w:t>p</w:t>
            </w:r>
            <w:r w:rsidRPr="000D5873">
              <w:rPr>
                <w:lang w:eastAsia="en-US"/>
              </w:rPr>
              <w:t xml:space="preserve">, расположенной на территории неценовой зоны </w:t>
            </w:r>
            <w:r w:rsidRPr="000D5873">
              <w:rPr>
                <w:i/>
                <w:lang w:val="en-GB" w:eastAsia="en-US"/>
              </w:rPr>
              <w:t>z</w:t>
            </w:r>
            <w:r w:rsidRPr="000D5873">
              <w:rPr>
                <w:lang w:eastAsia="en-US"/>
              </w:rPr>
              <w:t xml:space="preserve">, в часе </w:t>
            </w:r>
            <w:r w:rsidRPr="000D5873">
              <w:rPr>
                <w:i/>
                <w:lang w:val="en-US" w:eastAsia="en-US"/>
              </w:rPr>
              <w:t>h</w:t>
            </w:r>
            <w:r w:rsidRPr="000D5873">
              <w:rPr>
                <w:lang w:eastAsia="en-US"/>
              </w:rPr>
              <w:t xml:space="preserve">, определенная в соответствии с разделом 11 </w:t>
            </w:r>
            <w:r w:rsidRPr="000D5873">
              <w:rPr>
                <w:i/>
                <w:lang w:eastAsia="en-US"/>
              </w:rPr>
              <w:t xml:space="preserve">Регламента определения объемов, инициатив и стоимости отклонений </w:t>
            </w:r>
            <w:r w:rsidRPr="000D5873">
              <w:rPr>
                <w:lang w:eastAsia="en-US"/>
              </w:rPr>
              <w:t>(Приложение № 12 к</w:t>
            </w:r>
            <w:r w:rsidRPr="000D5873">
              <w:rPr>
                <w:i/>
                <w:lang w:eastAsia="en-US"/>
              </w:rPr>
              <w:t xml:space="preserve"> Договору о присоединении к торговой системе оптового рынка)</w:t>
            </w:r>
            <w:r w:rsidRPr="000D5873">
              <w:rPr>
                <w:lang w:eastAsia="en-US"/>
              </w:rPr>
              <w:t>.</w:t>
            </w:r>
          </w:p>
          <w:p w14:paraId="7521F106" w14:textId="77777777" w:rsidR="00745A21" w:rsidRPr="000D5873" w:rsidRDefault="00745A21" w:rsidP="00D200B1">
            <w:pPr>
              <w:ind w:firstLine="0"/>
              <w:jc w:val="left"/>
              <w:rPr>
                <w:lang w:eastAsia="en-US"/>
              </w:rPr>
            </w:pPr>
            <w:r w:rsidRPr="000D5873">
              <w:rPr>
                <w:lang w:eastAsia="en-US"/>
              </w:rPr>
              <w:t>Причем</w:t>
            </w:r>
          </w:p>
          <w:p w14:paraId="32285E41" w14:textId="77777777" w:rsidR="00745A21" w:rsidRPr="000D5873" w:rsidRDefault="00745A21" w:rsidP="00D200B1">
            <w:pPr>
              <w:ind w:firstLine="0"/>
              <w:jc w:val="left"/>
              <w:rPr>
                <w:lang w:val="en-GB" w:eastAsia="en-US"/>
              </w:rPr>
            </w:pPr>
            <w:r w:rsidRPr="000D5873">
              <w:rPr>
                <w:lang w:val="en-GB" w:eastAsia="en-US"/>
              </w:rPr>
              <w:t>Причем</w:t>
            </w:r>
          </w:p>
          <w:p w14:paraId="51B4ACD1" w14:textId="77777777" w:rsidR="00745A21" w:rsidRPr="000D5873" w:rsidRDefault="00745A21" w:rsidP="00840F02">
            <w:pPr>
              <w:numPr>
                <w:ilvl w:val="0"/>
                <w:numId w:val="42"/>
              </w:numPr>
              <w:rPr>
                <w:lang w:eastAsia="en-US"/>
              </w:rPr>
            </w:pPr>
            <w:r w:rsidRPr="000D5873">
              <w:rPr>
                <w:lang w:eastAsia="en-US"/>
              </w:rPr>
              <w:t xml:space="preserve"> в случае если </w:t>
            </w:r>
            <w:r w:rsidRPr="000D5873">
              <w:rPr>
                <w:position w:val="-14"/>
                <w:lang w:val="en-GB" w:eastAsia="en-US"/>
              </w:rPr>
              <w:object w:dxaOrig="1300" w:dyaOrig="400" w14:anchorId="21D70999">
                <v:shape id="_x0000_i1084" type="#_x0000_t75" style="width:1in;height:23.3pt" o:ole="">
                  <v:imagedata r:id="rId57" o:title=""/>
                </v:shape>
                <o:OLEObject Type="Embed" ProgID="Equation.3" ShapeID="_x0000_i1084" DrawAspect="Content" ObjectID="_1791101129" r:id="rId111"/>
              </w:object>
            </w:r>
            <w:r w:rsidRPr="000D5873">
              <w:rPr>
                <w:lang w:eastAsia="en-US"/>
              </w:rPr>
              <w:t xml:space="preserve">, у участника оптового рынка в отношении ГТП потребления </w:t>
            </w:r>
            <w:r w:rsidRPr="000D5873">
              <w:rPr>
                <w:i/>
                <w:lang w:val="en-US" w:eastAsia="en-US"/>
              </w:rPr>
              <w:t>p</w:t>
            </w:r>
            <w:r w:rsidRPr="000D5873">
              <w:rPr>
                <w:lang w:eastAsia="en-US"/>
              </w:rPr>
              <w:t xml:space="preserve"> возникает плановое финансовое обязательство за электрическую энергию без учета разницы предварительных обязательств и требований, с учетом отклонений;</w:t>
            </w:r>
          </w:p>
          <w:p w14:paraId="1B56B986" w14:textId="77777777" w:rsidR="00745A21" w:rsidRPr="000D5873" w:rsidRDefault="00745A21" w:rsidP="00840F02">
            <w:pPr>
              <w:numPr>
                <w:ilvl w:val="0"/>
                <w:numId w:val="42"/>
              </w:numPr>
              <w:rPr>
                <w:lang w:eastAsia="en-US"/>
              </w:rPr>
            </w:pPr>
            <w:r w:rsidRPr="000D5873">
              <w:rPr>
                <w:lang w:eastAsia="en-US"/>
              </w:rPr>
              <w:t xml:space="preserve">в случае если </w:t>
            </w:r>
            <w:r w:rsidRPr="000D5873">
              <w:rPr>
                <w:position w:val="-14"/>
                <w:lang w:val="en-GB" w:eastAsia="en-US"/>
              </w:rPr>
              <w:object w:dxaOrig="1280" w:dyaOrig="400" w14:anchorId="519806BA">
                <v:shape id="_x0000_i1085" type="#_x0000_t75" style="width:1in;height:23.3pt" o:ole="">
                  <v:imagedata r:id="rId59" o:title=""/>
                </v:shape>
                <o:OLEObject Type="Embed" ProgID="Equation.3" ShapeID="_x0000_i1085" DrawAspect="Content" ObjectID="_1791101130" r:id="rId112"/>
              </w:object>
            </w:r>
            <w:r w:rsidRPr="000D5873">
              <w:rPr>
                <w:lang w:eastAsia="en-US"/>
              </w:rPr>
              <w:t xml:space="preserve">, у участника оптового рынка в отношении ГТП потребления </w:t>
            </w:r>
            <w:r w:rsidRPr="000D5873">
              <w:rPr>
                <w:i/>
                <w:lang w:val="en-US" w:eastAsia="en-US"/>
              </w:rPr>
              <w:t>p</w:t>
            </w:r>
            <w:r w:rsidRPr="000D5873">
              <w:rPr>
                <w:lang w:eastAsia="en-US"/>
              </w:rPr>
              <w:t xml:space="preserve"> возникает плановое финансовое требование за электрическую энергию без учета разницы предварительных обязательств и требований, с учетом отклонений.</w:t>
            </w:r>
          </w:p>
          <w:p w14:paraId="69181D39" w14:textId="6536912E" w:rsidR="00745A21" w:rsidRPr="000D5873" w:rsidRDefault="00745A21" w:rsidP="00AB7D26">
            <w:pPr>
              <w:ind w:firstLine="0"/>
              <w:rPr>
                <w:lang w:eastAsia="en-US"/>
              </w:rPr>
            </w:pPr>
            <w:r w:rsidRPr="000D5873">
              <w:rPr>
                <w:i/>
                <w:lang w:eastAsia="en-US"/>
              </w:rPr>
              <w:t>Примечание</w:t>
            </w:r>
            <w:r w:rsidRPr="000D5873">
              <w:rPr>
                <w:lang w:eastAsia="en-US"/>
              </w:rPr>
              <w:t xml:space="preserve">. Для распределения величины разницы суммарных обязательств и суммарных требований, описанного в п. </w:t>
            </w:r>
            <w:r w:rsidRPr="000D5873">
              <w:rPr>
                <w:highlight w:val="yellow"/>
                <w:lang w:eastAsia="en-US"/>
              </w:rPr>
              <w:t>7.4.6.3.1.1</w:t>
            </w:r>
            <w:r w:rsidRPr="000D5873">
              <w:rPr>
                <w:lang w:eastAsia="en-US"/>
              </w:rPr>
              <w:t xml:space="preserve"> настоящего </w:t>
            </w:r>
            <w:r w:rsidRPr="000D5873">
              <w:rPr>
                <w:caps/>
                <w:lang w:eastAsia="en-US"/>
              </w:rPr>
              <w:t>р</w:t>
            </w:r>
            <w:r w:rsidRPr="000D5873">
              <w:rPr>
                <w:lang w:eastAsia="en-US"/>
              </w:rPr>
              <w:t xml:space="preserve">егламента, для участников оптового рынка, у которых есть только ГТП потребления, расположенные на территории неценовой зоны </w:t>
            </w:r>
            <w:r w:rsidRPr="000D5873">
              <w:rPr>
                <w:i/>
                <w:lang w:val="en-US" w:eastAsia="en-US"/>
              </w:rPr>
              <w:t>z</w:t>
            </w:r>
            <w:r w:rsidRPr="000D5873">
              <w:rPr>
                <w:lang w:eastAsia="en-US"/>
              </w:rPr>
              <w:t>:</w:t>
            </w:r>
          </w:p>
          <w:p w14:paraId="5D2601DA" w14:textId="77777777" w:rsidR="00745A21" w:rsidRPr="000D5873" w:rsidRDefault="00745A21" w:rsidP="00840F02">
            <w:pPr>
              <w:numPr>
                <w:ilvl w:val="0"/>
                <w:numId w:val="42"/>
              </w:numPr>
              <w:rPr>
                <w:lang w:eastAsia="en-US"/>
              </w:rPr>
            </w:pPr>
            <w:r w:rsidRPr="000D5873">
              <w:rPr>
                <w:lang w:eastAsia="en-US"/>
              </w:rPr>
              <w:t xml:space="preserve"> в случае если </w:t>
            </w:r>
            <w:r w:rsidRPr="000D5873">
              <w:rPr>
                <w:position w:val="-14"/>
                <w:lang w:val="en-GB" w:eastAsia="en-US"/>
              </w:rPr>
              <w:object w:dxaOrig="1140" w:dyaOrig="400" w14:anchorId="5046E6BC">
                <v:shape id="_x0000_i1086" type="#_x0000_t75" style="width:57.6pt;height:23.3pt" o:ole="">
                  <v:imagedata r:id="rId61" o:title=""/>
                </v:shape>
                <o:OLEObject Type="Embed" ProgID="Equation.3" ShapeID="_x0000_i1086" DrawAspect="Content" ObjectID="_1791101131" r:id="rId113"/>
              </w:object>
            </w:r>
            <w:r w:rsidRPr="000D5873">
              <w:rPr>
                <w:lang w:eastAsia="en-US"/>
              </w:rPr>
              <w:t xml:space="preserve">, у участника оптового рынка в отношении ГТП потребления </w:t>
            </w:r>
            <w:r w:rsidRPr="000D5873">
              <w:rPr>
                <w:i/>
                <w:lang w:val="en-US" w:eastAsia="en-US"/>
              </w:rPr>
              <w:t>p</w:t>
            </w:r>
            <w:r w:rsidRPr="000D5873">
              <w:rPr>
                <w:lang w:eastAsia="en-US"/>
              </w:rPr>
              <w:t xml:space="preserve"> возникает плановое финансовое обязательство за электрическую энергию без учета разницы предварительных обязательств и требований, с учетом отклонений:</w:t>
            </w:r>
          </w:p>
          <w:p w14:paraId="1621E27D" w14:textId="77777777" w:rsidR="00745A21" w:rsidRPr="000D5873" w:rsidRDefault="00745A21" w:rsidP="00D200B1">
            <w:pPr>
              <w:ind w:left="720" w:firstLine="0"/>
              <w:jc w:val="center"/>
              <w:rPr>
                <w:lang w:val="en-US" w:eastAsia="en-US"/>
              </w:rPr>
            </w:pPr>
            <w:r w:rsidRPr="000D5873">
              <w:rPr>
                <w:position w:val="-14"/>
                <w:lang w:val="en-GB" w:eastAsia="en-US"/>
              </w:rPr>
              <w:object w:dxaOrig="3060" w:dyaOrig="400" w14:anchorId="4B0E99FB">
                <v:shape id="_x0000_i1087" type="#_x0000_t75" style="width:170.75pt;height:23.3pt" o:ole="">
                  <v:imagedata r:id="rId63" o:title=""/>
                </v:shape>
                <o:OLEObject Type="Embed" ProgID="Equation.3" ShapeID="_x0000_i1087" DrawAspect="Content" ObjectID="_1791101132" r:id="rId114"/>
              </w:object>
            </w:r>
            <w:r w:rsidRPr="000D5873">
              <w:rPr>
                <w:position w:val="-14"/>
                <w:lang w:val="en-GB" w:eastAsia="en-US"/>
              </w:rPr>
              <w:t>;</w:t>
            </w:r>
          </w:p>
          <w:p w14:paraId="2CFA842B" w14:textId="77777777" w:rsidR="00745A21" w:rsidRPr="000D5873" w:rsidRDefault="00745A21" w:rsidP="00840F02">
            <w:pPr>
              <w:numPr>
                <w:ilvl w:val="0"/>
                <w:numId w:val="42"/>
              </w:numPr>
              <w:rPr>
                <w:lang w:eastAsia="en-US"/>
              </w:rPr>
            </w:pPr>
            <w:r w:rsidRPr="000D5873">
              <w:rPr>
                <w:lang w:eastAsia="en-US"/>
              </w:rPr>
              <w:t xml:space="preserve">в случае если </w:t>
            </w:r>
            <w:r w:rsidRPr="000D5873">
              <w:rPr>
                <w:position w:val="-14"/>
                <w:lang w:val="en-GB" w:eastAsia="en-US"/>
              </w:rPr>
              <w:object w:dxaOrig="1120" w:dyaOrig="400" w14:anchorId="0A360A4E">
                <v:shape id="_x0000_i1088" type="#_x0000_t75" style="width:57.6pt;height:23.3pt" o:ole="">
                  <v:imagedata r:id="rId65" o:title=""/>
                </v:shape>
                <o:OLEObject Type="Embed" ProgID="Equation.3" ShapeID="_x0000_i1088" DrawAspect="Content" ObjectID="_1791101133" r:id="rId115"/>
              </w:object>
            </w:r>
            <w:r w:rsidRPr="000D5873">
              <w:rPr>
                <w:lang w:eastAsia="en-US"/>
              </w:rPr>
              <w:t xml:space="preserve">, у участника оптового рынка в отношении ГТП потребления </w:t>
            </w:r>
            <w:r w:rsidRPr="000D5873">
              <w:rPr>
                <w:i/>
                <w:lang w:val="en-US" w:eastAsia="en-US"/>
              </w:rPr>
              <w:t>p</w:t>
            </w:r>
            <w:r w:rsidRPr="000D5873">
              <w:rPr>
                <w:lang w:eastAsia="en-US"/>
              </w:rPr>
              <w:t xml:space="preserve"> возникает плановое финансовое требование за электрическую энергию без учета разницы предварительных обязательств и требований, с учетом отклонений:</w:t>
            </w:r>
          </w:p>
          <w:p w14:paraId="21AD2649" w14:textId="77777777" w:rsidR="00745A21" w:rsidRPr="000D5873" w:rsidRDefault="00745A21" w:rsidP="00D200B1">
            <w:pPr>
              <w:ind w:left="720" w:firstLine="0"/>
              <w:jc w:val="center"/>
              <w:rPr>
                <w:position w:val="-14"/>
                <w:lang w:val="en-GB" w:eastAsia="en-US"/>
              </w:rPr>
            </w:pPr>
            <w:r w:rsidRPr="000D5873">
              <w:rPr>
                <w:position w:val="-14"/>
                <w:lang w:val="en-GB" w:eastAsia="en-US"/>
              </w:rPr>
              <w:object w:dxaOrig="3240" w:dyaOrig="400" w14:anchorId="5635F6D3">
                <v:shape id="_x0000_i1089" type="#_x0000_t75" style="width:178.95pt;height:23.3pt" o:ole="">
                  <v:imagedata r:id="rId67" o:title=""/>
                </v:shape>
                <o:OLEObject Type="Embed" ProgID="Equation.3" ShapeID="_x0000_i1089" DrawAspect="Content" ObjectID="_1791101134" r:id="rId116"/>
              </w:object>
            </w:r>
            <w:r w:rsidRPr="000D5873">
              <w:rPr>
                <w:position w:val="-14"/>
                <w:lang w:val="en-GB" w:eastAsia="en-US"/>
              </w:rPr>
              <w:t>;</w:t>
            </w:r>
          </w:p>
          <w:p w14:paraId="0AA28EFF" w14:textId="77777777" w:rsidR="00745A21" w:rsidRPr="000D5873" w:rsidRDefault="00745A21" w:rsidP="00840F02">
            <w:pPr>
              <w:numPr>
                <w:ilvl w:val="0"/>
                <w:numId w:val="43"/>
              </w:numPr>
              <w:contextualSpacing/>
              <w:rPr>
                <w:position w:val="-14"/>
              </w:rPr>
            </w:pPr>
            <w:r w:rsidRPr="000D5873">
              <w:t xml:space="preserve">в случае если </w:t>
            </w:r>
            <w:r w:rsidRPr="000D5873">
              <w:rPr>
                <w:position w:val="-38"/>
              </w:rPr>
              <w:object w:dxaOrig="1260" w:dyaOrig="880" w14:anchorId="6F4AE819">
                <v:shape id="_x0000_i1090" type="#_x0000_t75" style="width:1in;height:49.35pt" o:ole="">
                  <v:imagedata r:id="rId69" o:title=""/>
                </v:shape>
                <o:OLEObject Type="Embed" ProgID="Equation.3" ShapeID="_x0000_i1090" DrawAspect="Content" ObjectID="_1791101135" r:id="rId117"/>
              </w:object>
            </w:r>
            <w:r w:rsidRPr="000D5873">
              <w:t xml:space="preserve">, тогда </w:t>
            </w:r>
            <w:r w:rsidRPr="000D5873">
              <w:rPr>
                <w:position w:val="-38"/>
              </w:rPr>
              <w:object w:dxaOrig="1579" w:dyaOrig="880" w14:anchorId="27B6F30E">
                <v:shape id="_x0000_i1091" type="#_x0000_t75" style="width:86.4pt;height:49.35pt" o:ole="">
                  <v:imagedata r:id="rId71" o:title=""/>
                </v:shape>
                <o:OLEObject Type="Embed" ProgID="Equation.3" ShapeID="_x0000_i1091" DrawAspect="Content" ObjectID="_1791101136" r:id="rId118"/>
              </w:object>
            </w:r>
            <w:r w:rsidRPr="000D5873">
              <w:rPr>
                <w:position w:val="-38"/>
              </w:rPr>
              <w:t>,</w:t>
            </w:r>
          </w:p>
          <w:p w14:paraId="19548343" w14:textId="77777777" w:rsidR="00745A21" w:rsidRPr="000D5873" w:rsidRDefault="00745A21" w:rsidP="00D200B1">
            <w:pPr>
              <w:ind w:left="317" w:hanging="283"/>
              <w:outlineLvl w:val="6"/>
              <w:rPr>
                <w:lang w:eastAsia="en-US"/>
              </w:rPr>
            </w:pPr>
            <w:r w:rsidRPr="000D5873">
              <w:rPr>
                <w:position w:val="-14"/>
                <w:lang w:eastAsia="en-US"/>
              </w:rPr>
              <w:t xml:space="preserve">где </w:t>
            </w:r>
            <w:r w:rsidRPr="000D5873">
              <w:rPr>
                <w:position w:val="-14"/>
                <w:lang w:val="en-GB" w:eastAsia="en-US"/>
              </w:rPr>
              <w:object w:dxaOrig="740" w:dyaOrig="380" w14:anchorId="30973030">
                <v:shape id="_x0000_i1092" type="#_x0000_t75" style="width:48.7pt;height:23.3pt" o:ole="">
                  <v:imagedata r:id="rId73" o:title=""/>
                </v:shape>
                <o:OLEObject Type="Embed" ProgID="Equation.3" ShapeID="_x0000_i1092" DrawAspect="Content" ObjectID="_1791101137" r:id="rId119"/>
              </w:object>
            </w:r>
            <w:r w:rsidRPr="000D5873">
              <w:rPr>
                <w:position w:val="-14"/>
                <w:lang w:eastAsia="en-US"/>
              </w:rPr>
              <w:t xml:space="preserve"> </w:t>
            </w:r>
            <w:r w:rsidRPr="000D5873">
              <w:rPr>
                <w:lang w:eastAsia="en-US"/>
              </w:rPr>
              <w:t xml:space="preserve">– </w:t>
            </w:r>
            <w:r w:rsidRPr="000D5873">
              <w:rPr>
                <w:rFonts w:eastAsia="SimSun"/>
              </w:rPr>
              <w:t xml:space="preserve">фактический почасовой объем покупки электрической энергии по договору купли-продажи электрической энергии в НЦЗ </w:t>
            </w:r>
            <w:r w:rsidRPr="000D5873">
              <w:rPr>
                <w:lang w:eastAsia="en-US"/>
              </w:rPr>
              <w:t xml:space="preserve">в отношении ГТП потребления </w:t>
            </w:r>
            <w:r w:rsidRPr="000D5873">
              <w:rPr>
                <w:i/>
                <w:lang w:eastAsia="en-US"/>
              </w:rPr>
              <w:t>р</w:t>
            </w:r>
            <w:r w:rsidRPr="000D5873">
              <w:rPr>
                <w:lang w:eastAsia="en-US"/>
              </w:rPr>
              <w:t xml:space="preserve">, определенный в соответствии с разделом 14 </w:t>
            </w:r>
            <w:r w:rsidRPr="000D5873">
              <w:rPr>
                <w:i/>
                <w:lang w:eastAsia="en-US"/>
              </w:rPr>
              <w:t xml:space="preserve">Регламента функционирования участников оптового рынка на территории неценовых зон </w:t>
            </w:r>
            <w:r w:rsidRPr="000D5873">
              <w:rPr>
                <w:lang w:eastAsia="en-US"/>
              </w:rPr>
              <w:t>(Приложение № 14 к</w:t>
            </w:r>
            <w:r w:rsidRPr="000D5873">
              <w:rPr>
                <w:i/>
                <w:lang w:eastAsia="en-US"/>
              </w:rPr>
              <w:t xml:space="preserve"> Договору о присоединении к торговой системе оптового рынка)</w:t>
            </w:r>
            <w:r w:rsidRPr="000D5873">
              <w:rPr>
                <w:lang w:eastAsia="en-US"/>
              </w:rPr>
              <w:t>;</w:t>
            </w:r>
          </w:p>
          <w:p w14:paraId="59F2EC0D" w14:textId="1BB5B08D" w:rsidR="00745A21" w:rsidRPr="000D5873" w:rsidRDefault="00745A21" w:rsidP="00AB7D26">
            <w:pPr>
              <w:widowControl w:val="0"/>
              <w:ind w:left="426" w:firstLine="0"/>
              <w:outlineLvl w:val="6"/>
            </w:pPr>
            <w:r w:rsidRPr="000D5873">
              <w:rPr>
                <w:position w:val="-14"/>
                <w:lang w:val="en-GB" w:eastAsia="en-US"/>
              </w:rPr>
              <w:object w:dxaOrig="740" w:dyaOrig="380" w14:anchorId="33205B95">
                <v:shape id="_x0000_i1093" type="#_x0000_t75" style="width:45.25pt;height:23.3pt" o:ole="">
                  <v:imagedata r:id="rId75" o:title=""/>
                </v:shape>
                <o:OLEObject Type="Embed" ProgID="Equation.3" ShapeID="_x0000_i1093" DrawAspect="Content" ObjectID="_1791101138" r:id="rId120"/>
              </w:object>
            </w:r>
            <w:r w:rsidRPr="000D5873">
              <w:rPr>
                <w:i/>
                <w:lang w:eastAsia="en-US"/>
              </w:rPr>
              <w:t xml:space="preserve"> – </w:t>
            </w:r>
            <w:r w:rsidRPr="000D5873">
              <w:rPr>
                <w:lang w:eastAsia="en-US"/>
              </w:rPr>
              <w:t xml:space="preserve">фактический почасовой объем продажи электрической энергии по договору комиссии НЦЗ в отношении ГТП потребления </w:t>
            </w:r>
            <w:r w:rsidRPr="000D5873">
              <w:rPr>
                <w:i/>
                <w:lang w:eastAsia="en-US"/>
              </w:rPr>
              <w:t>р</w:t>
            </w:r>
            <w:r w:rsidRPr="000D5873">
              <w:rPr>
                <w:lang w:eastAsia="en-US"/>
              </w:rPr>
              <w:t xml:space="preserve">, определенный в соответствии с разделом 14 </w:t>
            </w:r>
            <w:r w:rsidRPr="000D5873">
              <w:rPr>
                <w:i/>
                <w:lang w:eastAsia="en-US"/>
              </w:rPr>
              <w:t xml:space="preserve">Регламента функционирования участников оптового рынка на территории неценовых зон </w:t>
            </w:r>
            <w:r w:rsidRPr="000D5873">
              <w:rPr>
                <w:lang w:eastAsia="en-US"/>
              </w:rPr>
              <w:t>(Приложение № 14 к</w:t>
            </w:r>
            <w:r w:rsidRPr="000D5873">
              <w:rPr>
                <w:i/>
                <w:lang w:eastAsia="en-US"/>
              </w:rPr>
              <w:t xml:space="preserve"> Договору о присоединении к торговой системе оптового рынка)</w:t>
            </w:r>
            <w:r w:rsidRPr="000D5873">
              <w:rPr>
                <w:lang w:eastAsia="en-US"/>
              </w:rPr>
              <w:t>.</w:t>
            </w:r>
          </w:p>
          <w:p w14:paraId="57568CAE" w14:textId="77777777" w:rsidR="00745A21" w:rsidRPr="000D5873" w:rsidRDefault="00745A21" w:rsidP="00D200B1">
            <w:pPr>
              <w:spacing w:before="180" w:after="60"/>
              <w:ind w:left="1985" w:hanging="567"/>
              <w:jc w:val="left"/>
              <w:rPr>
                <w:b/>
                <w:lang w:eastAsia="en-US"/>
              </w:rPr>
            </w:pPr>
            <w:r w:rsidRPr="000D5873">
              <w:rPr>
                <w:b/>
                <w:lang w:eastAsia="en-US"/>
              </w:rPr>
              <w:t xml:space="preserve">7.4.5.2. Расчет плановой почасовой стоимости электрической энергии, проданной/купленной поставщиками электрической энергии и мощности на территории неценовой зоны Калининградской области </w:t>
            </w:r>
          </w:p>
          <w:p w14:paraId="2E5FE6DF" w14:textId="77777777" w:rsidR="00745A21" w:rsidRPr="000D5873" w:rsidRDefault="00745A21" w:rsidP="00D200B1">
            <w:pPr>
              <w:rPr>
                <w:lang w:eastAsia="en-US"/>
              </w:rPr>
            </w:pPr>
            <w:r w:rsidRPr="000D5873">
              <w:rPr>
                <w:lang w:eastAsia="en-US"/>
              </w:rPr>
              <w:t xml:space="preserve">7.4.5.2.1. Плановая почасовая стоимость электрической энергии, проданной участником оптового рынка </w:t>
            </w:r>
            <w:r w:rsidRPr="000D5873">
              <w:rPr>
                <w:i/>
                <w:lang w:eastAsia="en-US"/>
              </w:rPr>
              <w:t>i</w:t>
            </w:r>
            <w:r w:rsidRPr="000D5873">
              <w:rPr>
                <w:lang w:eastAsia="en-US"/>
              </w:rPr>
              <w:t xml:space="preserve"> в отношении станции </w:t>
            </w:r>
            <w:r w:rsidRPr="000D5873">
              <w:rPr>
                <w:i/>
                <w:lang w:eastAsia="en-US"/>
              </w:rPr>
              <w:t>s</w:t>
            </w:r>
            <w:r w:rsidRPr="000D5873">
              <w:rPr>
                <w:lang w:eastAsia="en-US"/>
              </w:rPr>
              <w:t xml:space="preserve">, расположенной на территории </w:t>
            </w:r>
            <w:r w:rsidRPr="000D5873">
              <w:rPr>
                <w:i/>
                <w:lang w:eastAsia="en-US"/>
              </w:rPr>
              <w:t>z</w:t>
            </w:r>
            <w:r w:rsidRPr="000D5873">
              <w:rPr>
                <w:lang w:eastAsia="en-US"/>
              </w:rPr>
              <w:t xml:space="preserve"> = 3, определяется по формуле:</w:t>
            </w:r>
          </w:p>
          <w:p w14:paraId="3028D5ED" w14:textId="77777777" w:rsidR="00745A21" w:rsidRPr="000D5873" w:rsidRDefault="00745A21" w:rsidP="00D200B1">
            <w:pPr>
              <w:jc w:val="center"/>
              <w:rPr>
                <w:lang w:eastAsia="en-US"/>
              </w:rPr>
            </w:pPr>
            <w:r w:rsidRPr="000D5873">
              <w:rPr>
                <w:lang w:eastAsia="en-US"/>
              </w:rPr>
              <w:object w:dxaOrig="3630" w:dyaOrig="750" w14:anchorId="7B663B2B">
                <v:shape id="_x0000_i1094" type="#_x0000_t75" style="width:181.05pt;height:37.05pt" o:ole="">
                  <v:imagedata r:id="rId77" o:title=""/>
                </v:shape>
                <o:OLEObject Type="Embed" ProgID="Equation.3" ShapeID="_x0000_i1094" DrawAspect="Content" ObjectID="_1791101139" r:id="rId121"/>
              </w:object>
            </w:r>
            <w:r w:rsidRPr="000D5873">
              <w:rPr>
                <w:lang w:eastAsia="en-US"/>
              </w:rPr>
              <w:t>,</w:t>
            </w:r>
          </w:p>
          <w:p w14:paraId="29A3A191" w14:textId="77777777" w:rsidR="00745A21" w:rsidRPr="000D5873" w:rsidRDefault="00745A21" w:rsidP="00D200B1">
            <w:pPr>
              <w:ind w:left="317" w:hanging="317"/>
              <w:rPr>
                <w:lang w:eastAsia="en-US"/>
              </w:rPr>
            </w:pPr>
            <w:r w:rsidRPr="000D5873">
              <w:rPr>
                <w:lang w:eastAsia="en-US"/>
              </w:rPr>
              <w:t xml:space="preserve">где </w:t>
            </w:r>
            <w:r w:rsidRPr="000D5873">
              <w:rPr>
                <w:lang w:eastAsia="en-US"/>
              </w:rPr>
              <w:object w:dxaOrig="540" w:dyaOrig="540" w14:anchorId="1BF8CADF">
                <v:shape id="_x0000_i1095" type="#_x0000_t75" style="width:31.55pt;height:31.55pt" o:ole="">
                  <v:imagedata r:id="rId79" o:title=""/>
                </v:shape>
                <o:OLEObject Type="Embed" ProgID="Equation.3" ShapeID="_x0000_i1095" DrawAspect="Content" ObjectID="_1791101140" r:id="rId122"/>
              </w:object>
            </w:r>
            <w:r w:rsidRPr="000D5873">
              <w:rPr>
                <w:lang w:eastAsia="en-US"/>
              </w:rPr>
              <w:t xml:space="preserve"> – тариф, определенный в соответствии с разделом 9 </w:t>
            </w:r>
            <w:r w:rsidRPr="000D5873">
              <w:rPr>
                <w:i/>
                <w:lang w:eastAsia="en-US"/>
              </w:rPr>
              <w:t>Регламента функционирования участников оптового рынка на территории неценовых зон</w:t>
            </w:r>
            <w:r w:rsidRPr="000D5873">
              <w:rPr>
                <w:lang w:eastAsia="en-US"/>
              </w:rPr>
              <w:t xml:space="preserve"> (Приложение № 14 к </w:t>
            </w:r>
            <w:r w:rsidRPr="000D5873">
              <w:rPr>
                <w:i/>
                <w:lang w:eastAsia="en-US"/>
              </w:rPr>
              <w:t>Договору о присоединении к торговой системе оптового рынка</w:t>
            </w:r>
            <w:r w:rsidRPr="000D5873">
              <w:rPr>
                <w:lang w:eastAsia="en-US"/>
              </w:rPr>
              <w:t>);</w:t>
            </w:r>
          </w:p>
          <w:p w14:paraId="057A018F" w14:textId="77777777" w:rsidR="00745A21" w:rsidRPr="000D5873" w:rsidRDefault="00745A21" w:rsidP="00D200B1">
            <w:pPr>
              <w:spacing w:before="180" w:after="60"/>
              <w:ind w:left="284" w:firstLine="0"/>
              <w:rPr>
                <w:lang w:eastAsia="en-US"/>
              </w:rPr>
            </w:pPr>
            <w:r w:rsidRPr="000D5873">
              <w:rPr>
                <w:lang w:eastAsia="en-US"/>
              </w:rPr>
              <w:object w:dxaOrig="790" w:dyaOrig="410" w14:anchorId="328B965E">
                <v:shape id="_x0000_i1096" type="#_x0000_t75" style="width:40.45pt;height:19.2pt" o:ole="">
                  <v:imagedata r:id="rId81" o:title=""/>
                </v:shape>
                <o:OLEObject Type="Embed" ProgID="Equation.3" ShapeID="_x0000_i1096" DrawAspect="Content" ObjectID="_1791101141" r:id="rId123"/>
              </w:object>
            </w:r>
            <w:r w:rsidRPr="000D5873">
              <w:rPr>
                <w:lang w:eastAsia="en-US"/>
              </w:rPr>
              <w:t xml:space="preserve"> – плановый почасовой объем продажи по договору комиссии НЦЗ, продаваемый участником оптового рынка </w:t>
            </w:r>
            <w:r w:rsidRPr="000D5873">
              <w:rPr>
                <w:i/>
                <w:lang w:eastAsia="en-US"/>
              </w:rPr>
              <w:t>i</w:t>
            </w:r>
            <w:r w:rsidRPr="000D5873">
              <w:rPr>
                <w:lang w:eastAsia="en-US"/>
              </w:rPr>
              <w:t xml:space="preserve">, отнесенный на ГТП генерации </w:t>
            </w:r>
            <w:r w:rsidRPr="000D5873">
              <w:rPr>
                <w:i/>
                <w:lang w:eastAsia="en-US"/>
              </w:rPr>
              <w:t>q</w:t>
            </w:r>
            <w:r w:rsidRPr="000D5873">
              <w:rPr>
                <w:lang w:eastAsia="en-US"/>
              </w:rPr>
              <w:t xml:space="preserve"> в неценовой зоне </w:t>
            </w:r>
            <w:r w:rsidRPr="000D5873">
              <w:rPr>
                <w:i/>
                <w:lang w:eastAsia="en-US"/>
              </w:rPr>
              <w:t>z</w:t>
            </w:r>
            <w:r w:rsidRPr="000D5873">
              <w:rPr>
                <w:lang w:eastAsia="en-US"/>
              </w:rPr>
              <w:t xml:space="preserve">, определенный в соответствии с разделом 8 </w:t>
            </w:r>
            <w:r w:rsidRPr="000D5873">
              <w:rPr>
                <w:i/>
                <w:lang w:eastAsia="en-US"/>
              </w:rPr>
              <w:t>Регламента функционирования участников оптового рынка на территории неценовых зон</w:t>
            </w:r>
            <w:r w:rsidRPr="000D5873">
              <w:rPr>
                <w:lang w:eastAsia="en-US"/>
              </w:rPr>
              <w:t xml:space="preserve"> (Приложение № 14 к </w:t>
            </w:r>
            <w:r w:rsidRPr="000D5873">
              <w:rPr>
                <w:i/>
                <w:lang w:eastAsia="en-US"/>
              </w:rPr>
              <w:t>Договору о присоединении к торговой системе оптового рынка</w:t>
            </w:r>
            <w:r w:rsidRPr="000D5873">
              <w:rPr>
                <w:lang w:eastAsia="en-US"/>
              </w:rPr>
              <w:t>).</w:t>
            </w:r>
          </w:p>
          <w:p w14:paraId="349A822C" w14:textId="77777777" w:rsidR="00745A21" w:rsidRPr="000D5873" w:rsidRDefault="00745A21" w:rsidP="00D200B1">
            <w:pPr>
              <w:rPr>
                <w:lang w:eastAsia="en-US"/>
              </w:rPr>
            </w:pPr>
            <w:r w:rsidRPr="000D5873">
              <w:rPr>
                <w:lang w:eastAsia="en-US"/>
              </w:rPr>
              <w:t xml:space="preserve">7.4.5.2.2. Плановая почасовая стоимость электрической энергии, проданной участником оптового рынка </w:t>
            </w:r>
            <w:r w:rsidRPr="000D5873">
              <w:rPr>
                <w:i/>
                <w:lang w:eastAsia="en-US"/>
              </w:rPr>
              <w:t>i</w:t>
            </w:r>
            <w:r w:rsidRPr="000D5873">
              <w:rPr>
                <w:lang w:eastAsia="en-US"/>
              </w:rPr>
              <w:t xml:space="preserve"> в отношении ГТП импорта </w:t>
            </w:r>
            <w:r w:rsidRPr="000D5873">
              <w:rPr>
                <w:i/>
                <w:lang w:eastAsia="en-US"/>
              </w:rPr>
              <w:t>q(имп)</w:t>
            </w:r>
            <w:r w:rsidRPr="000D5873">
              <w:rPr>
                <w:lang w:eastAsia="en-US"/>
              </w:rPr>
              <w:t xml:space="preserve">, расположенной на территории </w:t>
            </w:r>
            <w:r w:rsidRPr="000D5873">
              <w:rPr>
                <w:i/>
                <w:lang w:eastAsia="en-US"/>
              </w:rPr>
              <w:t>z</w:t>
            </w:r>
            <w:r w:rsidRPr="000D5873">
              <w:rPr>
                <w:lang w:eastAsia="en-US"/>
              </w:rPr>
              <w:t xml:space="preserve"> = 3, определяется по формуле:</w:t>
            </w:r>
          </w:p>
          <w:p w14:paraId="2680A6CE" w14:textId="77777777" w:rsidR="00745A21" w:rsidRPr="000D5873" w:rsidRDefault="00745A21" w:rsidP="00D200B1">
            <w:pPr>
              <w:jc w:val="center"/>
              <w:rPr>
                <w:lang w:eastAsia="en-US"/>
              </w:rPr>
            </w:pPr>
            <w:r w:rsidRPr="000D5873">
              <w:rPr>
                <w:lang w:eastAsia="en-US"/>
              </w:rPr>
              <w:object w:dxaOrig="4030" w:dyaOrig="530" w14:anchorId="30146752">
                <v:shape id="_x0000_i1097" type="#_x0000_t75" style="width:200.25pt;height:31.55pt" o:ole="">
                  <v:imagedata r:id="rId83" o:title=""/>
                </v:shape>
                <o:OLEObject Type="Embed" ProgID="Equation.3" ShapeID="_x0000_i1097" DrawAspect="Content" ObjectID="_1791101142" r:id="rId124"/>
              </w:object>
            </w:r>
            <w:r w:rsidRPr="000D5873">
              <w:rPr>
                <w:lang w:eastAsia="en-US"/>
              </w:rPr>
              <w:t>,</w:t>
            </w:r>
          </w:p>
          <w:p w14:paraId="308BF7FE" w14:textId="77777777" w:rsidR="00745A21" w:rsidRPr="000D5873" w:rsidRDefault="00745A21" w:rsidP="00D200B1">
            <w:pPr>
              <w:ind w:left="459" w:hanging="459"/>
              <w:rPr>
                <w:lang w:eastAsia="en-US"/>
              </w:rPr>
            </w:pPr>
            <w:r w:rsidRPr="000D5873">
              <w:rPr>
                <w:lang w:eastAsia="en-US"/>
              </w:rPr>
              <w:t xml:space="preserve"> где </w:t>
            </w:r>
            <w:r w:rsidRPr="000D5873">
              <w:rPr>
                <w:lang w:eastAsia="en-US"/>
              </w:rPr>
              <w:object w:dxaOrig="840" w:dyaOrig="540" w14:anchorId="19CC8018">
                <v:shape id="_x0000_i1098" type="#_x0000_t75" style="width:40.45pt;height:31.55pt" o:ole="">
                  <v:imagedata r:id="rId85" o:title=""/>
                </v:shape>
                <o:OLEObject Type="Embed" ProgID="Equation.3" ShapeID="_x0000_i1098" DrawAspect="Content" ObjectID="_1791101143" r:id="rId125"/>
              </w:object>
            </w:r>
            <w:r w:rsidRPr="000D5873">
              <w:rPr>
                <w:lang w:eastAsia="en-US"/>
              </w:rPr>
              <w:t xml:space="preserve"> – тариф, определенный в соответствии с разделом 9 </w:t>
            </w:r>
            <w:r w:rsidRPr="000D5873">
              <w:rPr>
                <w:i/>
                <w:lang w:eastAsia="en-US"/>
              </w:rPr>
              <w:t>Регламента функционирования участников оптового рынка на территории неценовых зон</w:t>
            </w:r>
            <w:r w:rsidRPr="000D5873">
              <w:rPr>
                <w:lang w:eastAsia="en-US"/>
              </w:rPr>
              <w:t xml:space="preserve"> (Приложение № 14 к </w:t>
            </w:r>
            <w:r w:rsidRPr="000D5873">
              <w:rPr>
                <w:i/>
                <w:lang w:eastAsia="en-US"/>
              </w:rPr>
              <w:t>Договору о присоединении к торговой системе оптового рынка</w:t>
            </w:r>
            <w:r w:rsidRPr="000D5873">
              <w:rPr>
                <w:lang w:eastAsia="en-US"/>
              </w:rPr>
              <w:t>);</w:t>
            </w:r>
          </w:p>
          <w:p w14:paraId="04B585DF" w14:textId="77777777" w:rsidR="00745A21" w:rsidRPr="000D5873" w:rsidRDefault="00745A21" w:rsidP="00D200B1">
            <w:pPr>
              <w:spacing w:before="180" w:after="60"/>
              <w:ind w:left="426" w:firstLine="0"/>
              <w:rPr>
                <w:lang w:eastAsia="en-US"/>
              </w:rPr>
            </w:pPr>
            <w:r w:rsidRPr="000D5873">
              <w:rPr>
                <w:lang w:eastAsia="en-US"/>
              </w:rPr>
              <w:object w:dxaOrig="1090" w:dyaOrig="410" w14:anchorId="555AE140">
                <v:shape id="_x0000_i1099" type="#_x0000_t75" style="width:56.25pt;height:19.2pt" o:ole="">
                  <v:imagedata r:id="rId87" o:title=""/>
                </v:shape>
                <o:OLEObject Type="Embed" ProgID="Equation.3" ShapeID="_x0000_i1099" DrawAspect="Content" ObjectID="_1791101144" r:id="rId126"/>
              </w:object>
            </w:r>
            <w:r w:rsidRPr="000D5873">
              <w:rPr>
                <w:lang w:eastAsia="en-US"/>
              </w:rPr>
              <w:t xml:space="preserve"> ― плановый почасовой объем продажи электрической энергии по договору комиссии НЦЗ в ГТП импорта </w:t>
            </w:r>
            <w:r w:rsidRPr="000D5873">
              <w:rPr>
                <w:i/>
                <w:lang w:eastAsia="en-US"/>
              </w:rPr>
              <w:t>q</w:t>
            </w:r>
            <w:r w:rsidRPr="000D5873">
              <w:rPr>
                <w:lang w:eastAsia="en-US"/>
              </w:rPr>
              <w:t xml:space="preserve">, определенный в соответствии с разделом 8 </w:t>
            </w:r>
            <w:r w:rsidRPr="000D5873">
              <w:rPr>
                <w:i/>
                <w:lang w:eastAsia="en-US"/>
              </w:rPr>
              <w:t>Регламента функционирования участников оптового рынка на территории неценовых зон</w:t>
            </w:r>
            <w:r w:rsidRPr="000D5873">
              <w:rPr>
                <w:lang w:eastAsia="en-US"/>
              </w:rPr>
              <w:t xml:space="preserve"> (Приложение № 14 к </w:t>
            </w:r>
            <w:r w:rsidRPr="000D5873">
              <w:rPr>
                <w:i/>
                <w:lang w:eastAsia="en-US"/>
              </w:rPr>
              <w:t>Договору о присоединении к торговой системе оптового рынка</w:t>
            </w:r>
            <w:r w:rsidRPr="000D5873">
              <w:rPr>
                <w:lang w:eastAsia="en-US"/>
              </w:rPr>
              <w:t>).</w:t>
            </w:r>
          </w:p>
          <w:p w14:paraId="42DD7123" w14:textId="77777777" w:rsidR="00745A21" w:rsidRPr="000D5873" w:rsidRDefault="00745A21" w:rsidP="00D200B1">
            <w:pPr>
              <w:rPr>
                <w:lang w:eastAsia="en-US"/>
              </w:rPr>
            </w:pPr>
            <w:r w:rsidRPr="000D5873">
              <w:rPr>
                <w:lang w:eastAsia="en-US"/>
              </w:rPr>
              <w:t xml:space="preserve">7.4.5.2.3. Плановая почасовая стоимость электрической энергии, купленной участником оптового рынка </w:t>
            </w:r>
            <w:r w:rsidRPr="000D5873">
              <w:rPr>
                <w:i/>
                <w:lang w:eastAsia="en-US"/>
              </w:rPr>
              <w:t>i</w:t>
            </w:r>
            <w:r w:rsidRPr="000D5873">
              <w:rPr>
                <w:lang w:eastAsia="en-US"/>
              </w:rPr>
              <w:t xml:space="preserve"> в отношении ГТП потребления поставщика, расположенной на территории неценовой зоны </w:t>
            </w:r>
            <w:r w:rsidRPr="000D5873">
              <w:rPr>
                <w:i/>
                <w:lang w:eastAsia="en-US"/>
              </w:rPr>
              <w:t>z</w:t>
            </w:r>
            <w:r w:rsidRPr="000D5873">
              <w:rPr>
                <w:lang w:eastAsia="en-US"/>
              </w:rPr>
              <w:t>, определяется по формуле:</w:t>
            </w:r>
          </w:p>
          <w:p w14:paraId="444A1D3D" w14:textId="77777777" w:rsidR="00745A21" w:rsidRPr="000D5873" w:rsidRDefault="00745A21" w:rsidP="00D200B1">
            <w:pPr>
              <w:jc w:val="center"/>
              <w:rPr>
                <w:lang w:eastAsia="en-US"/>
              </w:rPr>
            </w:pPr>
            <w:r w:rsidRPr="000D5873">
              <w:rPr>
                <w:lang w:eastAsia="en-US"/>
              </w:rPr>
              <w:object w:dxaOrig="3790" w:dyaOrig="540" w14:anchorId="1A80277F">
                <v:shape id="_x0000_i1100" type="#_x0000_t75" style="width:184.45pt;height:32.25pt" o:ole="">
                  <v:imagedata r:id="rId89" o:title=""/>
                </v:shape>
                <o:OLEObject Type="Embed" ProgID="Equation.3" ShapeID="_x0000_i1100" DrawAspect="Content" ObjectID="_1791101145" r:id="rId127"/>
              </w:object>
            </w:r>
            <w:r w:rsidRPr="000D5873">
              <w:rPr>
                <w:lang w:eastAsia="en-US"/>
              </w:rPr>
              <w:t>,</w:t>
            </w:r>
          </w:p>
          <w:p w14:paraId="6A50789C" w14:textId="77777777" w:rsidR="00745A21" w:rsidRPr="000D5873" w:rsidRDefault="00745A21" w:rsidP="00D200B1">
            <w:pPr>
              <w:ind w:left="459" w:hanging="425"/>
              <w:rPr>
                <w:lang w:eastAsia="en-US"/>
              </w:rPr>
            </w:pPr>
            <w:r w:rsidRPr="000D5873">
              <w:rPr>
                <w:lang w:eastAsia="en-US"/>
              </w:rPr>
              <w:t xml:space="preserve">где </w:t>
            </w:r>
            <w:r w:rsidRPr="000D5873">
              <w:rPr>
                <w:lang w:eastAsia="en-US"/>
              </w:rPr>
              <w:object w:dxaOrig="900" w:dyaOrig="490" w14:anchorId="41780569">
                <v:shape id="_x0000_i1101" type="#_x0000_t75" style="width:39.75pt;height:32.25pt" o:ole="">
                  <v:imagedata r:id="rId91" o:title=""/>
                </v:shape>
                <o:OLEObject Type="Embed" ProgID="Equation.3" ShapeID="_x0000_i1101" DrawAspect="Content" ObjectID="_1791101146" r:id="rId128"/>
              </w:object>
            </w:r>
            <w:r w:rsidRPr="000D5873">
              <w:rPr>
                <w:lang w:eastAsia="en-US"/>
              </w:rPr>
              <w:t xml:space="preserve"> ― стоимость единицы электрической энергии за каждый час </w:t>
            </w:r>
            <w:r w:rsidRPr="000D5873">
              <w:rPr>
                <w:i/>
                <w:lang w:eastAsia="en-US"/>
              </w:rPr>
              <w:t>h</w:t>
            </w:r>
            <w:r w:rsidRPr="000D5873">
              <w:rPr>
                <w:lang w:eastAsia="en-US"/>
              </w:rPr>
              <w:t xml:space="preserve"> для участника оптового рынка </w:t>
            </w:r>
            <w:r w:rsidRPr="000D5873">
              <w:rPr>
                <w:i/>
                <w:lang w:eastAsia="en-US"/>
              </w:rPr>
              <w:t>i</w:t>
            </w:r>
            <w:r w:rsidRPr="000D5873">
              <w:rPr>
                <w:lang w:eastAsia="en-US"/>
              </w:rPr>
              <w:t xml:space="preserve">, чья ГТП потребления </w:t>
            </w:r>
            <w:r w:rsidRPr="000D5873">
              <w:rPr>
                <w:i/>
                <w:lang w:eastAsia="en-US"/>
              </w:rPr>
              <w:t>p</w:t>
            </w:r>
            <w:r w:rsidRPr="000D5873">
              <w:rPr>
                <w:lang w:eastAsia="en-US"/>
              </w:rPr>
              <w:t xml:space="preserve"> расположена в неценовой зоне </w:t>
            </w:r>
            <w:r w:rsidRPr="000D5873">
              <w:rPr>
                <w:i/>
                <w:lang w:eastAsia="en-US"/>
              </w:rPr>
              <w:t>z</w:t>
            </w:r>
            <w:r w:rsidRPr="000D5873">
              <w:rPr>
                <w:lang w:eastAsia="en-US"/>
              </w:rPr>
              <w:t xml:space="preserve">, определенная в соответствии с разделом 9 </w:t>
            </w:r>
            <w:r w:rsidRPr="000D5873">
              <w:rPr>
                <w:i/>
                <w:lang w:eastAsia="en-US"/>
              </w:rPr>
              <w:t>Регламента функционирования участников оптового рынка на территории неценовых зон</w:t>
            </w:r>
            <w:r w:rsidRPr="000D5873">
              <w:rPr>
                <w:lang w:eastAsia="en-US"/>
              </w:rPr>
              <w:t xml:space="preserve"> (Приложение № 14 к </w:t>
            </w:r>
            <w:r w:rsidRPr="000D5873">
              <w:rPr>
                <w:i/>
                <w:lang w:eastAsia="en-US"/>
              </w:rPr>
              <w:t>Договору о присоединении к торговой системе оптового рынка</w:t>
            </w:r>
            <w:r w:rsidRPr="000D5873">
              <w:rPr>
                <w:lang w:eastAsia="en-US"/>
              </w:rPr>
              <w:t>);</w:t>
            </w:r>
          </w:p>
          <w:p w14:paraId="1EFBB7AC" w14:textId="10DBE8C7" w:rsidR="00745A21" w:rsidRPr="000D5873" w:rsidRDefault="00745A21" w:rsidP="00D200B1">
            <w:pPr>
              <w:spacing w:before="180" w:after="60"/>
              <w:ind w:left="426" w:firstLine="0"/>
              <w:rPr>
                <w:lang w:eastAsia="en-US"/>
              </w:rPr>
            </w:pPr>
            <w:r w:rsidRPr="000D5873">
              <w:rPr>
                <w:lang w:eastAsia="en-US"/>
              </w:rPr>
              <w:object w:dxaOrig="1060" w:dyaOrig="460" w14:anchorId="3474518E">
                <v:shape id="_x0000_i1102" type="#_x0000_t75" style="width:52.8pt;height:19.2pt" o:ole="">
                  <v:imagedata r:id="rId93" o:title=""/>
                </v:shape>
                <o:OLEObject Type="Embed" ProgID="Equation.3" ShapeID="_x0000_i1102" DrawAspect="Content" ObjectID="_1791101147" r:id="rId129"/>
              </w:object>
            </w:r>
            <w:r w:rsidRPr="000D5873">
              <w:rPr>
                <w:lang w:eastAsia="en-US"/>
              </w:rPr>
              <w:t xml:space="preserve"> ― плановый почасовой объем электрической энергии, покупаемый участником оптового рынка </w:t>
            </w:r>
            <w:r w:rsidRPr="000D5873">
              <w:rPr>
                <w:i/>
                <w:lang w:eastAsia="en-US"/>
              </w:rPr>
              <w:t>i</w:t>
            </w:r>
            <w:r w:rsidRPr="000D5873">
              <w:rPr>
                <w:lang w:eastAsia="en-US"/>
              </w:rPr>
              <w:t xml:space="preserve"> в отношении ГТП потребления поставщика </w:t>
            </w:r>
            <w:r w:rsidRPr="000D5873">
              <w:rPr>
                <w:i/>
                <w:lang w:eastAsia="en-US"/>
              </w:rPr>
              <w:t>р</w:t>
            </w:r>
            <w:r w:rsidRPr="000D5873">
              <w:rPr>
                <w:lang w:eastAsia="en-US"/>
              </w:rPr>
              <w:t xml:space="preserve">, отнесенной к неценовой зоне </w:t>
            </w:r>
            <w:r w:rsidRPr="000D5873">
              <w:rPr>
                <w:i/>
                <w:lang w:eastAsia="en-US"/>
              </w:rPr>
              <w:t>z</w:t>
            </w:r>
            <w:r w:rsidRPr="000D5873">
              <w:rPr>
                <w:lang w:eastAsia="en-US"/>
              </w:rPr>
              <w:t xml:space="preserve">, определенный в соответствии с разделом 8 </w:t>
            </w:r>
            <w:r w:rsidRPr="000D5873">
              <w:rPr>
                <w:i/>
                <w:lang w:eastAsia="en-US"/>
              </w:rPr>
              <w:t>Регламента функционирования участников оптового рынка на территории неценовых зон</w:t>
            </w:r>
            <w:r w:rsidRPr="000D5873">
              <w:rPr>
                <w:lang w:eastAsia="en-US"/>
              </w:rPr>
              <w:t xml:space="preserve"> (Приложение № 14 к </w:t>
            </w:r>
            <w:r w:rsidRPr="000D5873">
              <w:rPr>
                <w:i/>
                <w:lang w:eastAsia="en-US"/>
              </w:rPr>
              <w:t>Договору о присоединении к торговой системе оптового рынка</w:t>
            </w:r>
            <w:r w:rsidRPr="000D5873">
              <w:rPr>
                <w:lang w:eastAsia="en-US"/>
              </w:rPr>
              <w:t>).</w:t>
            </w:r>
          </w:p>
          <w:p w14:paraId="39C1FEDA" w14:textId="77777777" w:rsidR="00745A21" w:rsidRPr="000D5873" w:rsidRDefault="00745A21" w:rsidP="00D200B1">
            <w:pPr>
              <w:spacing w:before="180" w:after="60"/>
              <w:ind w:left="1985" w:hanging="567"/>
              <w:jc w:val="left"/>
              <w:rPr>
                <w:b/>
                <w:lang w:eastAsia="en-US"/>
              </w:rPr>
            </w:pPr>
            <w:r w:rsidRPr="000D5873">
              <w:rPr>
                <w:b/>
                <w:lang w:eastAsia="en-US"/>
              </w:rPr>
              <w:t xml:space="preserve">7.4.5.3. Плановый расчет финансовых требований/обязательств за электрическую энергию без учета разницы предварительных обязательств и требований, с учетом отклонений для поставщиков электрической энергии и мощности на территории неценовой зоны Калининградской области </w:t>
            </w:r>
          </w:p>
          <w:p w14:paraId="625AC1F7" w14:textId="77777777" w:rsidR="00745A21" w:rsidRPr="000D5873" w:rsidRDefault="00745A21" w:rsidP="00D200B1">
            <w:pPr>
              <w:rPr>
                <w:lang w:eastAsia="en-US"/>
              </w:rPr>
            </w:pPr>
            <w:r w:rsidRPr="000D5873">
              <w:rPr>
                <w:lang w:eastAsia="en-US"/>
              </w:rPr>
              <w:t xml:space="preserve">7.4.5.3.1. Плановая почасовая стоимость продажи/покупки электрической энергии без учета разницы предварительных обязательств и требований участника оптового рынка </w:t>
            </w:r>
            <w:r w:rsidRPr="000D5873">
              <w:rPr>
                <w:i/>
                <w:lang w:eastAsia="en-US"/>
              </w:rPr>
              <w:t>i</w:t>
            </w:r>
            <w:r w:rsidRPr="000D5873">
              <w:rPr>
                <w:lang w:eastAsia="en-US"/>
              </w:rPr>
              <w:t xml:space="preserve"> в отношении станции </w:t>
            </w:r>
            <w:r w:rsidRPr="000D5873">
              <w:rPr>
                <w:i/>
                <w:lang w:eastAsia="en-US"/>
              </w:rPr>
              <w:t>s</w:t>
            </w:r>
            <w:r w:rsidRPr="000D5873">
              <w:rPr>
                <w:lang w:eastAsia="en-US"/>
              </w:rPr>
              <w:t xml:space="preserve">, расположенной на территории неценовой зоны </w:t>
            </w:r>
            <w:r w:rsidRPr="000D5873">
              <w:rPr>
                <w:i/>
                <w:lang w:eastAsia="en-US"/>
              </w:rPr>
              <w:t>z</w:t>
            </w:r>
            <w:r w:rsidRPr="000D5873">
              <w:rPr>
                <w:lang w:eastAsia="en-US"/>
              </w:rPr>
              <w:t>, с учетом отклонений рассчитывается по формуле:</w:t>
            </w:r>
          </w:p>
          <w:p w14:paraId="4ED01997" w14:textId="65FAEA4C" w:rsidR="00745A21" w:rsidRPr="000D5873" w:rsidRDefault="00745A21" w:rsidP="00D200B1">
            <w:pPr>
              <w:ind w:firstLine="34"/>
              <w:jc w:val="center"/>
              <w:rPr>
                <w:lang w:eastAsia="en-US"/>
              </w:rPr>
            </w:pPr>
            <w:r w:rsidRPr="000D5873">
              <w:rPr>
                <w:lang w:eastAsia="en-US"/>
              </w:rPr>
              <w:object w:dxaOrig="6320" w:dyaOrig="600" w14:anchorId="6D698834">
                <v:shape id="_x0000_i1103" type="#_x0000_t75" style="width:318.85pt;height:31.55pt" o:ole="">
                  <v:imagedata r:id="rId95" o:title=""/>
                </v:shape>
                <o:OLEObject Type="Embed" ProgID="Equation.3" ShapeID="_x0000_i1103" DrawAspect="Content" ObjectID="_1791101148" r:id="rId130"/>
              </w:object>
            </w:r>
          </w:p>
          <w:p w14:paraId="294CE8A9" w14:textId="66703922" w:rsidR="00B8693F" w:rsidRPr="000D5873" w:rsidRDefault="00745A21" w:rsidP="00D200B1">
            <w:pPr>
              <w:spacing w:before="180" w:after="60"/>
              <w:ind w:firstLine="0"/>
              <w:rPr>
                <w:lang w:eastAsia="en-US"/>
              </w:rPr>
            </w:pPr>
            <w:r w:rsidRPr="000D5873">
              <w:rPr>
                <w:lang w:eastAsia="en-US"/>
              </w:rPr>
              <w:t>…</w:t>
            </w:r>
          </w:p>
          <w:p w14:paraId="06865970" w14:textId="77777777" w:rsidR="00745A21" w:rsidRPr="000D5873" w:rsidRDefault="00745A21" w:rsidP="00D200B1">
            <w:pPr>
              <w:spacing w:before="180" w:after="60"/>
              <w:ind w:left="1985" w:hanging="567"/>
              <w:jc w:val="left"/>
              <w:rPr>
                <w:b/>
                <w:lang w:eastAsia="en-US"/>
              </w:rPr>
            </w:pPr>
            <w:r w:rsidRPr="000D5873">
              <w:rPr>
                <w:b/>
                <w:lang w:eastAsia="en-US"/>
              </w:rPr>
              <w:t xml:space="preserve">7.4.5.4. Плановый расчет финансовых обязательств/требований за электрическую энергию без учета разницы предварительных обязательств и требований, с учетом отклонений суммарно по участнику на территории неценовой зоны Калининградской области </w:t>
            </w:r>
          </w:p>
          <w:p w14:paraId="6B21E072" w14:textId="77777777" w:rsidR="00745A21" w:rsidRPr="000D5873" w:rsidRDefault="00745A21" w:rsidP="00D200B1">
            <w:pPr>
              <w:ind w:firstLine="567"/>
              <w:rPr>
                <w:lang w:eastAsia="en-US"/>
              </w:rPr>
            </w:pPr>
            <w:r w:rsidRPr="000D5873">
              <w:rPr>
                <w:lang w:eastAsia="en-US"/>
              </w:rPr>
              <w:t xml:space="preserve">7.4.5.4.1. В случае если фактический почасовой объем покупки электрической энергии по договору купли-продажи электрической энергии в НЦЗ, определенный в соответствии с разделом 14 </w:t>
            </w:r>
            <w:r w:rsidRPr="000D5873">
              <w:rPr>
                <w:i/>
                <w:lang w:eastAsia="en-US"/>
              </w:rPr>
              <w:t>Регламента функционирования участников оптового рынка на территории неценовых зон</w:t>
            </w:r>
            <w:r w:rsidRPr="000D5873">
              <w:rPr>
                <w:lang w:eastAsia="en-US"/>
              </w:rPr>
              <w:t xml:space="preserve"> (Приложение № 14 к </w:t>
            </w:r>
            <w:r w:rsidRPr="000D5873">
              <w:rPr>
                <w:i/>
                <w:lang w:eastAsia="en-US"/>
              </w:rPr>
              <w:t>Договору о присоединении к торговой системе оптового рынка</w:t>
            </w:r>
            <w:r w:rsidRPr="000D5873">
              <w:rPr>
                <w:lang w:eastAsia="en-US"/>
              </w:rPr>
              <w:t xml:space="preserve">), </w:t>
            </w:r>
            <w:r w:rsidRPr="000D5873">
              <w:rPr>
                <w:lang w:eastAsia="en-US"/>
              </w:rPr>
              <w:object w:dxaOrig="1000" w:dyaOrig="410" w14:anchorId="049B2802">
                <v:shape id="_x0000_i1104" type="#_x0000_t75" style="width:52.8pt;height:19.2pt" o:ole="">
                  <v:imagedata r:id="rId97" o:title=""/>
                </v:shape>
                <o:OLEObject Type="Embed" ProgID="Equation.3" ShapeID="_x0000_i1104" DrawAspect="Content" ObjectID="_1791101149" r:id="rId131"/>
              </w:object>
            </w:r>
            <w:r w:rsidRPr="000D5873">
              <w:rPr>
                <w:lang w:eastAsia="en-US"/>
              </w:rPr>
              <w:t xml:space="preserve">, то плановая почасовая стоимость покупки электрической энергии без учета разницы предварительных обязательств и требований участника оптового рынка </w:t>
            </w:r>
            <w:r w:rsidRPr="000D5873">
              <w:rPr>
                <w:i/>
                <w:lang w:eastAsia="en-US"/>
              </w:rPr>
              <w:t>i</w:t>
            </w:r>
            <w:r w:rsidRPr="000D5873">
              <w:rPr>
                <w:lang w:eastAsia="en-US"/>
              </w:rPr>
              <w:t xml:space="preserve">, расположенного на территории неценовой зоны </w:t>
            </w:r>
            <w:r w:rsidRPr="000D5873">
              <w:rPr>
                <w:i/>
                <w:lang w:eastAsia="en-US"/>
              </w:rPr>
              <w:t>z</w:t>
            </w:r>
            <w:r w:rsidRPr="000D5873">
              <w:rPr>
                <w:lang w:eastAsia="en-US"/>
              </w:rPr>
              <w:t>, с учетом отклонений рассчитывается по формуле:</w:t>
            </w:r>
          </w:p>
          <w:p w14:paraId="0DAC6F8D" w14:textId="381F82DF" w:rsidR="00745A21" w:rsidRPr="000D5873" w:rsidRDefault="000D5873" w:rsidP="00D200B1">
            <w:pPr>
              <w:spacing w:before="180" w:after="60"/>
              <w:ind w:firstLine="0"/>
              <w:jc w:val="center"/>
              <w:rPr>
                <w:lang w:eastAsia="en-US"/>
              </w:rPr>
            </w:pPr>
            <w:r w:rsidRPr="000D5873">
              <w:rPr>
                <w:lang w:eastAsia="en-US"/>
              </w:rPr>
              <w:object w:dxaOrig="8030" w:dyaOrig="730" w14:anchorId="4F5A849B">
                <v:shape id="_x0000_i1105" type="#_x0000_t75" style="width:333.95pt;height:29.5pt" o:ole="">
                  <v:imagedata r:id="rId99" o:title=""/>
                </v:shape>
                <o:OLEObject Type="Embed" ProgID="Equation.3" ShapeID="_x0000_i1105" DrawAspect="Content" ObjectID="_1791101150" r:id="rId132"/>
              </w:object>
            </w:r>
            <w:r w:rsidR="00745A21" w:rsidRPr="000D5873">
              <w:rPr>
                <w:lang w:eastAsia="en-US"/>
              </w:rPr>
              <w:t>.</w:t>
            </w:r>
          </w:p>
          <w:p w14:paraId="2B402AB2" w14:textId="77777777" w:rsidR="00745A21" w:rsidRPr="000D5873" w:rsidRDefault="00745A21" w:rsidP="00D200B1">
            <w:pPr>
              <w:ind w:firstLine="567"/>
              <w:rPr>
                <w:lang w:eastAsia="en-US"/>
              </w:rPr>
            </w:pPr>
            <w:r w:rsidRPr="000D5873">
              <w:rPr>
                <w:lang w:eastAsia="en-US"/>
              </w:rPr>
              <w:t xml:space="preserve">7.4.5.4.2. В случае если фактический почасовой объем продажи электрической энергии по договору комиссии НЦЗ, определенный в соответствии с разделом 14 </w:t>
            </w:r>
            <w:r w:rsidRPr="000D5873">
              <w:rPr>
                <w:i/>
                <w:lang w:eastAsia="en-US"/>
              </w:rPr>
              <w:t>Регламента функционирования участников оптового рынка на территории неценовых зон</w:t>
            </w:r>
            <w:r w:rsidRPr="000D5873">
              <w:rPr>
                <w:lang w:eastAsia="en-US"/>
              </w:rPr>
              <w:t xml:space="preserve"> (Приложение № 14 к </w:t>
            </w:r>
            <w:r w:rsidRPr="000D5873">
              <w:rPr>
                <w:i/>
                <w:lang w:eastAsia="en-US"/>
              </w:rPr>
              <w:t>Договору о присоединении к торговой системе оптового рынка</w:t>
            </w:r>
            <w:r w:rsidRPr="000D5873">
              <w:rPr>
                <w:lang w:eastAsia="en-US"/>
              </w:rPr>
              <w:t xml:space="preserve">), </w:t>
            </w:r>
            <w:r w:rsidRPr="000D5873">
              <w:rPr>
                <w:lang w:eastAsia="en-US"/>
              </w:rPr>
              <w:object w:dxaOrig="1000" w:dyaOrig="410" w14:anchorId="5E9E0AC5">
                <v:shape id="_x0000_i1106" type="#_x0000_t75" style="width:52.8pt;height:19.2pt" o:ole="">
                  <v:imagedata r:id="rId101" o:title=""/>
                </v:shape>
                <o:OLEObject Type="Embed" ProgID="Equation.3" ShapeID="_x0000_i1106" DrawAspect="Content" ObjectID="_1791101151" r:id="rId133"/>
              </w:object>
            </w:r>
            <w:r w:rsidRPr="000D5873">
              <w:rPr>
                <w:lang w:eastAsia="en-US"/>
              </w:rPr>
              <w:t xml:space="preserve">, то плановая почасовая стоимость поставки электрической энергии без учета разницы предварительных обязательств и требований участника оптового рынка </w:t>
            </w:r>
            <w:r w:rsidRPr="000D5873">
              <w:rPr>
                <w:i/>
                <w:lang w:eastAsia="en-US"/>
              </w:rPr>
              <w:t>i</w:t>
            </w:r>
            <w:r w:rsidRPr="000D5873">
              <w:rPr>
                <w:lang w:eastAsia="en-US"/>
              </w:rPr>
              <w:t xml:space="preserve">, расположенного на территории неценовой зоны </w:t>
            </w:r>
            <w:r w:rsidRPr="000D5873">
              <w:rPr>
                <w:i/>
                <w:lang w:eastAsia="en-US"/>
              </w:rPr>
              <w:t>z</w:t>
            </w:r>
            <w:r w:rsidRPr="000D5873">
              <w:rPr>
                <w:lang w:eastAsia="en-US"/>
              </w:rPr>
              <w:t>, с учетом отклонений рассчитывается по формуле:</w:t>
            </w:r>
          </w:p>
          <w:p w14:paraId="57B2CA86" w14:textId="6CD5EE09" w:rsidR="00745A21" w:rsidRPr="000D5873" w:rsidRDefault="000D5873" w:rsidP="00D200B1">
            <w:pPr>
              <w:spacing w:before="180" w:after="60"/>
              <w:ind w:firstLine="0"/>
              <w:jc w:val="center"/>
              <w:rPr>
                <w:lang w:eastAsia="en-US"/>
              </w:rPr>
            </w:pPr>
            <w:r w:rsidRPr="000D5873">
              <w:rPr>
                <w:lang w:eastAsia="en-US"/>
              </w:rPr>
              <w:object w:dxaOrig="8390" w:dyaOrig="770" w14:anchorId="701006F3">
                <v:shape id="_x0000_i1107" type="#_x0000_t75" style="width:325.7pt;height:26.75pt" o:ole="">
                  <v:imagedata r:id="rId103" o:title=""/>
                </v:shape>
                <o:OLEObject Type="Embed" ProgID="Equation.3" ShapeID="_x0000_i1107" DrawAspect="Content" ObjectID="_1791101152" r:id="rId134"/>
              </w:object>
            </w:r>
            <w:r w:rsidR="00745A21" w:rsidRPr="000D5873">
              <w:rPr>
                <w:lang w:eastAsia="en-US"/>
              </w:rPr>
              <w:t>.</w:t>
            </w:r>
          </w:p>
          <w:p w14:paraId="01106B0C" w14:textId="77777777" w:rsidR="00745A21" w:rsidRPr="000D5873" w:rsidRDefault="00745A21" w:rsidP="00D200B1">
            <w:pPr>
              <w:ind w:firstLine="567"/>
              <w:rPr>
                <w:lang w:eastAsia="en-US"/>
              </w:rPr>
            </w:pPr>
            <w:r w:rsidRPr="000D5873">
              <w:rPr>
                <w:lang w:eastAsia="en-US"/>
              </w:rPr>
              <w:t xml:space="preserve">7.4.5.4.3. Если </w:t>
            </w:r>
            <w:r w:rsidRPr="000D5873">
              <w:rPr>
                <w:lang w:eastAsia="en-US"/>
              </w:rPr>
              <w:object w:dxaOrig="1140" w:dyaOrig="840" w14:anchorId="31E77AE2">
                <v:shape id="_x0000_i1108" type="#_x0000_t75" style="width:56.9pt;height:39.75pt" o:ole="">
                  <v:imagedata r:id="rId105" o:title=""/>
                </v:shape>
                <o:OLEObject Type="Embed" ProgID="Equation.3" ShapeID="_x0000_i1108" DrawAspect="Content" ObjectID="_1791101153" r:id="rId135"/>
              </w:object>
            </w:r>
            <w:r w:rsidRPr="000D5873">
              <w:rPr>
                <w:lang w:eastAsia="en-US"/>
              </w:rPr>
              <w:t xml:space="preserve">, то плановая почасовая стоимость покупки электрической энергии без учета разницы предварительных обязательств и требований участника оптового рынка </w:t>
            </w:r>
            <w:r w:rsidRPr="000D5873">
              <w:rPr>
                <w:i/>
                <w:lang w:eastAsia="en-US"/>
              </w:rPr>
              <w:t>i</w:t>
            </w:r>
            <w:r w:rsidRPr="000D5873">
              <w:rPr>
                <w:lang w:eastAsia="en-US"/>
              </w:rPr>
              <w:t xml:space="preserve">, расположенного на территории неценовой зоны </w:t>
            </w:r>
            <w:r w:rsidRPr="000D5873">
              <w:rPr>
                <w:i/>
                <w:lang w:eastAsia="en-US"/>
              </w:rPr>
              <w:t>z</w:t>
            </w:r>
            <w:r w:rsidRPr="000D5873">
              <w:rPr>
                <w:lang w:eastAsia="en-US"/>
              </w:rPr>
              <w:t xml:space="preserve">, с учетом отклонений и плановая почасовая стоимость поставки электрической энергии без учета разницы предварительных обязательств и требований участника оптового рынка </w:t>
            </w:r>
            <w:r w:rsidRPr="000D5873">
              <w:rPr>
                <w:i/>
                <w:lang w:eastAsia="en-US"/>
              </w:rPr>
              <w:t>i</w:t>
            </w:r>
            <w:r w:rsidRPr="000D5873">
              <w:rPr>
                <w:lang w:eastAsia="en-US"/>
              </w:rPr>
              <w:t xml:space="preserve">, расположенного на территории неценовой зоны </w:t>
            </w:r>
            <w:r w:rsidRPr="000D5873">
              <w:rPr>
                <w:i/>
                <w:lang w:eastAsia="en-US"/>
              </w:rPr>
              <w:t>z</w:t>
            </w:r>
            <w:r w:rsidRPr="000D5873">
              <w:rPr>
                <w:lang w:eastAsia="en-US"/>
              </w:rPr>
              <w:t>, с учетом отклонений полагаются равными нулю:</w:t>
            </w:r>
          </w:p>
          <w:p w14:paraId="6DE76234" w14:textId="77777777" w:rsidR="00745A21" w:rsidRPr="000D5873" w:rsidRDefault="00745A21" w:rsidP="00D200B1">
            <w:pPr>
              <w:spacing w:before="180" w:after="60"/>
              <w:ind w:firstLine="0"/>
              <w:jc w:val="center"/>
              <w:rPr>
                <w:lang w:val="en-GB" w:eastAsia="en-US"/>
              </w:rPr>
            </w:pPr>
            <w:r w:rsidRPr="000D5873">
              <w:rPr>
                <w:lang w:eastAsia="en-US"/>
              </w:rPr>
              <w:object w:dxaOrig="1560" w:dyaOrig="840" w14:anchorId="18620B71">
                <v:shape id="_x0000_i1109" type="#_x0000_t75" style="width:76.1pt;height:39.75pt" o:ole="">
                  <v:imagedata r:id="rId107" o:title=""/>
                </v:shape>
                <o:OLEObject Type="Embed" ProgID="Equation.3" ShapeID="_x0000_i1109" DrawAspect="Content" ObjectID="_1791101154" r:id="rId136"/>
              </w:object>
            </w:r>
            <w:r w:rsidRPr="000D5873">
              <w:rPr>
                <w:lang w:eastAsia="en-US"/>
              </w:rPr>
              <w:t>.</w:t>
            </w:r>
          </w:p>
          <w:p w14:paraId="60AF6398" w14:textId="77777777" w:rsidR="00745A21" w:rsidRPr="000D5873" w:rsidRDefault="00745A21" w:rsidP="00D200B1">
            <w:pPr>
              <w:ind w:firstLine="567"/>
              <w:outlineLvl w:val="6"/>
              <w:rPr>
                <w:lang w:eastAsia="en-US"/>
              </w:rPr>
            </w:pPr>
          </w:p>
        </w:tc>
      </w:tr>
      <w:tr w:rsidR="00745A21" w:rsidRPr="000D5873" w14:paraId="57AF584A" w14:textId="77777777" w:rsidTr="00CB6C0B">
        <w:trPr>
          <w:trHeight w:val="435"/>
        </w:trPr>
        <w:tc>
          <w:tcPr>
            <w:tcW w:w="846" w:type="dxa"/>
            <w:vAlign w:val="center"/>
          </w:tcPr>
          <w:p w14:paraId="0652EADD" w14:textId="77777777" w:rsidR="00745A21" w:rsidRPr="000D5873" w:rsidRDefault="00745A21" w:rsidP="00D200B1">
            <w:pPr>
              <w:ind w:firstLine="0"/>
              <w:rPr>
                <w:lang w:eastAsia="en-US"/>
              </w:rPr>
            </w:pPr>
            <w:r w:rsidRPr="000D5873">
              <w:rPr>
                <w:b/>
                <w:color w:val="000000"/>
                <w:lang w:eastAsia="en-US"/>
              </w:rPr>
              <w:t>7.4.6</w:t>
            </w:r>
          </w:p>
        </w:tc>
        <w:tc>
          <w:tcPr>
            <w:tcW w:w="7016" w:type="dxa"/>
            <w:gridSpan w:val="2"/>
          </w:tcPr>
          <w:p w14:paraId="3608CE11" w14:textId="44D31073" w:rsidR="00745A21" w:rsidRPr="000D5873" w:rsidRDefault="00AB7D26" w:rsidP="00AB7D26">
            <w:pPr>
              <w:ind w:firstLine="0"/>
              <w:rPr>
                <w:lang w:eastAsia="en-US"/>
              </w:rPr>
            </w:pPr>
            <w:r w:rsidRPr="000D5873">
              <w:rPr>
                <w:b/>
                <w:lang w:eastAsia="en-US"/>
              </w:rPr>
              <w:t>Удалить пункт 7.4.6</w:t>
            </w:r>
            <w:r w:rsidR="0080561F" w:rsidRPr="000D5873">
              <w:rPr>
                <w:b/>
                <w:lang w:eastAsia="en-US"/>
              </w:rPr>
              <w:t xml:space="preserve"> (включая подпункты 7.4.6.1, 7.4.6.1.1, 7.4.6.2, 7.4.6.3)</w:t>
            </w:r>
          </w:p>
        </w:tc>
        <w:tc>
          <w:tcPr>
            <w:tcW w:w="7017" w:type="dxa"/>
          </w:tcPr>
          <w:p w14:paraId="0AD63B58" w14:textId="77777777" w:rsidR="00745A21" w:rsidRPr="000D5873" w:rsidRDefault="00745A21" w:rsidP="00D200B1">
            <w:pPr>
              <w:ind w:firstLine="567"/>
              <w:rPr>
                <w:b/>
                <w:lang w:eastAsia="en-US"/>
              </w:rPr>
            </w:pPr>
          </w:p>
        </w:tc>
      </w:tr>
      <w:tr w:rsidR="00745A21" w:rsidRPr="000D5873" w14:paraId="7CF4C585" w14:textId="77777777" w:rsidTr="00CB6C0B">
        <w:trPr>
          <w:trHeight w:val="435"/>
        </w:trPr>
        <w:tc>
          <w:tcPr>
            <w:tcW w:w="846" w:type="dxa"/>
            <w:vAlign w:val="center"/>
          </w:tcPr>
          <w:p w14:paraId="7CDAE6FF" w14:textId="036F788D" w:rsidR="00745A21" w:rsidRPr="000D5873" w:rsidRDefault="00745A21" w:rsidP="00AB7D26">
            <w:pPr>
              <w:ind w:firstLine="0"/>
              <w:rPr>
                <w:lang w:eastAsia="en-US"/>
              </w:rPr>
            </w:pPr>
            <w:r w:rsidRPr="000D5873">
              <w:rPr>
                <w:b/>
                <w:lang w:eastAsia="en-US"/>
              </w:rPr>
              <w:t>7.4.6.3.1</w:t>
            </w:r>
          </w:p>
        </w:tc>
        <w:tc>
          <w:tcPr>
            <w:tcW w:w="7016" w:type="dxa"/>
            <w:gridSpan w:val="2"/>
          </w:tcPr>
          <w:p w14:paraId="74DCB5DA" w14:textId="77777777" w:rsidR="00745A21" w:rsidRPr="000D5873" w:rsidRDefault="00745A21" w:rsidP="00D200B1">
            <w:pPr>
              <w:tabs>
                <w:tab w:val="left" w:pos="708"/>
              </w:tabs>
              <w:ind w:left="1985" w:hanging="567"/>
              <w:jc w:val="left"/>
              <w:outlineLvl w:val="2"/>
              <w:rPr>
                <w:b/>
                <w:lang w:eastAsia="en-US"/>
              </w:rPr>
            </w:pPr>
            <w:bookmarkStart w:id="162" w:name="_Toc133881860"/>
            <w:bookmarkStart w:id="163" w:name="_Toc120665302"/>
            <w:bookmarkStart w:id="164" w:name="_Toc117099518"/>
            <w:bookmarkStart w:id="165" w:name="_Toc91627615"/>
            <w:bookmarkStart w:id="166" w:name="_Toc91587567"/>
            <w:r w:rsidRPr="000D5873">
              <w:rPr>
                <w:b/>
                <w:lang w:eastAsia="en-US"/>
              </w:rPr>
              <w:t>7.4.6.3.1. Расчет фактических финансовых обязательств/требований за электрическую энергию в неценов</w:t>
            </w:r>
            <w:r w:rsidRPr="000D5873">
              <w:rPr>
                <w:b/>
                <w:highlight w:val="yellow"/>
                <w:lang w:eastAsia="en-US"/>
              </w:rPr>
              <w:t>ых</w:t>
            </w:r>
            <w:r w:rsidRPr="000D5873">
              <w:rPr>
                <w:b/>
                <w:lang w:eastAsia="en-US"/>
              </w:rPr>
              <w:t xml:space="preserve"> зон</w:t>
            </w:r>
            <w:r w:rsidRPr="000D5873">
              <w:rPr>
                <w:b/>
                <w:highlight w:val="yellow"/>
                <w:lang w:eastAsia="en-US"/>
              </w:rPr>
              <w:t>ах</w:t>
            </w:r>
            <w:r w:rsidRPr="000D5873">
              <w:rPr>
                <w:b/>
                <w:lang w:eastAsia="en-US"/>
              </w:rPr>
              <w:t xml:space="preserve"> </w:t>
            </w:r>
            <w:r w:rsidRPr="000D5873">
              <w:rPr>
                <w:b/>
                <w:highlight w:val="yellow"/>
                <w:lang w:eastAsia="en-US"/>
              </w:rPr>
              <w:t>Архангельской области,</w:t>
            </w:r>
            <w:r w:rsidRPr="000D5873">
              <w:rPr>
                <w:b/>
                <w:lang w:eastAsia="en-US"/>
              </w:rPr>
              <w:t xml:space="preserve"> Калининградской области </w:t>
            </w:r>
            <w:r w:rsidRPr="000D5873">
              <w:rPr>
                <w:b/>
                <w:highlight w:val="yellow"/>
                <w:lang w:eastAsia="en-US"/>
              </w:rPr>
              <w:t>и Республики Коми</w:t>
            </w:r>
            <w:r w:rsidRPr="000D5873">
              <w:rPr>
                <w:b/>
                <w:lang w:eastAsia="en-US"/>
              </w:rPr>
              <w:t xml:space="preserve"> в месяце </w:t>
            </w:r>
            <w:r w:rsidRPr="000D5873">
              <w:rPr>
                <w:b/>
                <w:i/>
                <w:lang w:eastAsia="en-US"/>
              </w:rPr>
              <w:t>m</w:t>
            </w:r>
            <w:bookmarkEnd w:id="162"/>
            <w:bookmarkEnd w:id="163"/>
            <w:bookmarkEnd w:id="164"/>
            <w:bookmarkEnd w:id="165"/>
            <w:bookmarkEnd w:id="166"/>
          </w:p>
          <w:p w14:paraId="523957B7" w14:textId="77777777" w:rsidR="00745A21" w:rsidRPr="000D5873" w:rsidRDefault="00745A21" w:rsidP="00D200B1">
            <w:pPr>
              <w:rPr>
                <w:lang w:eastAsia="en-US"/>
              </w:rPr>
            </w:pPr>
            <w:r w:rsidRPr="000D5873">
              <w:rPr>
                <w:lang w:eastAsia="en-US"/>
              </w:rPr>
              <w:t xml:space="preserve">7.4.6.3.1.1. Расчет величины фактических обязательств и требований по оплате электрической энергии участников оптового рынка в часе </w:t>
            </w:r>
            <w:r w:rsidRPr="000D5873">
              <w:rPr>
                <w:i/>
                <w:lang w:eastAsia="en-US"/>
              </w:rPr>
              <w:t xml:space="preserve">h </w:t>
            </w:r>
            <w:r w:rsidRPr="000D5873">
              <w:rPr>
                <w:lang w:eastAsia="en-US"/>
              </w:rPr>
              <w:t>производится в следующем порядке.</w:t>
            </w:r>
          </w:p>
          <w:p w14:paraId="7CE6FA7E" w14:textId="77777777" w:rsidR="00745A21" w:rsidRPr="000D5873" w:rsidRDefault="00745A21" w:rsidP="00D200B1">
            <w:pPr>
              <w:rPr>
                <w:b/>
                <w:i/>
                <w:lang w:eastAsia="en-US"/>
              </w:rPr>
            </w:pPr>
            <w:r w:rsidRPr="000D5873">
              <w:rPr>
                <w:lang w:eastAsia="en-US"/>
              </w:rPr>
              <w:t>…</w:t>
            </w:r>
          </w:p>
          <w:p w14:paraId="4E0DFBAB" w14:textId="7333BE93" w:rsidR="00745A21" w:rsidRPr="000D5873" w:rsidRDefault="00745A21" w:rsidP="00AB7D26">
            <w:pPr>
              <w:pStyle w:val="a9"/>
              <w:ind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>7.4.6.3.1.2.</w:t>
            </w:r>
            <w:r w:rsidRPr="000D5873">
              <w:rPr>
                <w:rFonts w:ascii="Garamond" w:hAnsi="Garamond"/>
                <w:b/>
              </w:rPr>
              <w:t xml:space="preserve"> </w:t>
            </w:r>
            <w:r w:rsidRPr="000D5873">
              <w:rPr>
                <w:rFonts w:ascii="Garamond" w:hAnsi="Garamond"/>
              </w:rPr>
              <w:t xml:space="preserve">В целях расчета в соответствии с разделом 19 </w:t>
            </w:r>
            <w:r w:rsidRPr="000D5873">
              <w:rPr>
                <w:rFonts w:ascii="Garamond" w:hAnsi="Garamond"/>
                <w:i/>
              </w:rPr>
              <w:t>Регламента функционирования участников оптового рынка на территории неценовых зон</w:t>
            </w:r>
            <w:r w:rsidRPr="000D5873">
              <w:rPr>
                <w:rFonts w:ascii="Garamond" w:hAnsi="Garamond"/>
              </w:rPr>
              <w:t xml:space="preserve"> (Приложение № 14 к</w:t>
            </w:r>
            <w:r w:rsidRPr="000D5873">
              <w:rPr>
                <w:rFonts w:ascii="Garamond" w:hAnsi="Garamond"/>
                <w:i/>
              </w:rPr>
              <w:t xml:space="preserve"> Договору о присоединении к торговой системе оптового рынка)</w:t>
            </w:r>
            <w:r w:rsidRPr="000D5873">
              <w:rPr>
                <w:rFonts w:ascii="Garamond" w:hAnsi="Garamond"/>
              </w:rPr>
              <w:t xml:space="preserve"> составляющих конечных регулируемых цен для участников оптового рынка, функционирующих на территории неценов</w:t>
            </w:r>
            <w:r w:rsidRPr="000D5873">
              <w:rPr>
                <w:rFonts w:ascii="Garamond" w:hAnsi="Garamond"/>
                <w:highlight w:val="yellow"/>
              </w:rPr>
              <w:t>ых</w:t>
            </w:r>
            <w:r w:rsidRPr="000D5873">
              <w:rPr>
                <w:rFonts w:ascii="Garamond" w:hAnsi="Garamond"/>
              </w:rPr>
              <w:t xml:space="preserve"> зон </w:t>
            </w:r>
            <w:r w:rsidRPr="000D5873">
              <w:rPr>
                <w:rFonts w:ascii="Garamond" w:hAnsi="Garamond"/>
                <w:highlight w:val="yellow"/>
              </w:rPr>
              <w:t>Архангельской области,</w:t>
            </w:r>
            <w:r w:rsidRPr="000D5873">
              <w:rPr>
                <w:rFonts w:ascii="Garamond" w:hAnsi="Garamond"/>
              </w:rPr>
              <w:t xml:space="preserve"> Калининградской области </w:t>
            </w:r>
            <w:r w:rsidRPr="000D5873">
              <w:rPr>
                <w:rFonts w:ascii="Garamond" w:hAnsi="Garamond"/>
                <w:highlight w:val="yellow"/>
              </w:rPr>
              <w:t>и Республики Коми,</w:t>
            </w:r>
            <w:r w:rsidRPr="000D5873">
              <w:rPr>
                <w:rFonts w:ascii="Garamond" w:hAnsi="Garamond"/>
              </w:rPr>
              <w:t xml:space="preserve"> исполняющих функции гарантирующего поставщика и (или) энергосбытовой (энергоснабжающей) организации и имеющих зарегистрированные на оптовом рынке ГТП генерации и ГТП потребления в той же неценовой зоне оптового рынка, КО рассчитывает величины </w:t>
            </w:r>
            <w:r w:rsidRPr="000D5873">
              <w:rPr>
                <w:rFonts w:ascii="Garamond" w:hAnsi="Garamond"/>
                <w:position w:val="-14"/>
                <w:lang w:val="en-GB" w:eastAsia="en-US"/>
              </w:rPr>
              <w:object w:dxaOrig="880" w:dyaOrig="410" w14:anchorId="19748DEA">
                <v:shape id="_x0000_i1110" type="#_x0000_t75" style="width:41.85pt;height:19.2pt" o:ole="">
                  <v:imagedata r:id="rId137" o:title=""/>
                </v:shape>
                <o:OLEObject Type="Embed" ProgID="Equation.3" ShapeID="_x0000_i1110" DrawAspect="Content" ObjectID="_1791101155" r:id="rId138"/>
              </w:object>
            </w:r>
            <w:r w:rsidRPr="000D5873">
              <w:rPr>
                <w:rFonts w:ascii="Garamond" w:hAnsi="Garamond"/>
              </w:rPr>
              <w:t xml:space="preserve"> и </w:t>
            </w:r>
            <w:r w:rsidRPr="000D5873">
              <w:rPr>
                <w:rFonts w:ascii="Garamond" w:hAnsi="Garamond"/>
                <w:position w:val="-14"/>
                <w:lang w:val="en-GB" w:eastAsia="en-US"/>
              </w:rPr>
              <w:object w:dxaOrig="1030" w:dyaOrig="410" w14:anchorId="2774F95D">
                <v:shape id="_x0000_i1111" type="#_x0000_t75" style="width:52.8pt;height:19.2pt" o:ole="">
                  <v:imagedata r:id="rId139" o:title=""/>
                </v:shape>
                <o:OLEObject Type="Embed" ProgID="Equation.3" ShapeID="_x0000_i1111" DrawAspect="Content" ObjectID="_1791101156" r:id="rId140"/>
              </w:object>
            </w:r>
            <w:r w:rsidRPr="000D5873">
              <w:rPr>
                <w:rFonts w:ascii="Garamond" w:hAnsi="Garamond"/>
              </w:rPr>
              <w:t xml:space="preserve"> по формуле:</w:t>
            </w:r>
            <w:r w:rsidR="00AB7D26" w:rsidRPr="000D5873">
              <w:rPr>
                <w:rFonts w:ascii="Garamond" w:hAnsi="Garamond"/>
              </w:rPr>
              <w:t xml:space="preserve"> …</w:t>
            </w:r>
          </w:p>
        </w:tc>
        <w:tc>
          <w:tcPr>
            <w:tcW w:w="7017" w:type="dxa"/>
          </w:tcPr>
          <w:p w14:paraId="097CB614" w14:textId="77777777" w:rsidR="00745A21" w:rsidRPr="000D5873" w:rsidRDefault="00745A21" w:rsidP="00D200B1">
            <w:pPr>
              <w:tabs>
                <w:tab w:val="left" w:pos="708"/>
              </w:tabs>
              <w:ind w:left="1985" w:hanging="567"/>
              <w:jc w:val="left"/>
              <w:outlineLvl w:val="2"/>
              <w:rPr>
                <w:b/>
                <w:lang w:eastAsia="en-US"/>
              </w:rPr>
            </w:pPr>
            <w:r w:rsidRPr="000D5873">
              <w:rPr>
                <w:b/>
                <w:lang w:eastAsia="en-US"/>
              </w:rPr>
              <w:t>7.4.6.3.1. Расчет фактических финансовых обязательств/требований за электрическую энергию в неценов</w:t>
            </w:r>
            <w:r w:rsidRPr="000D5873">
              <w:rPr>
                <w:b/>
                <w:highlight w:val="yellow"/>
                <w:lang w:eastAsia="en-US"/>
              </w:rPr>
              <w:t>ой</w:t>
            </w:r>
            <w:r w:rsidRPr="000D5873">
              <w:rPr>
                <w:b/>
                <w:lang w:eastAsia="en-US"/>
              </w:rPr>
              <w:t xml:space="preserve"> зон</w:t>
            </w:r>
            <w:r w:rsidRPr="000D5873">
              <w:rPr>
                <w:b/>
                <w:highlight w:val="yellow"/>
                <w:lang w:eastAsia="en-US"/>
              </w:rPr>
              <w:t>е</w:t>
            </w:r>
            <w:r w:rsidRPr="000D5873">
              <w:rPr>
                <w:b/>
                <w:lang w:eastAsia="en-US"/>
              </w:rPr>
              <w:t xml:space="preserve"> Калининградской области в месяце </w:t>
            </w:r>
            <w:r w:rsidRPr="000D5873">
              <w:rPr>
                <w:b/>
                <w:i/>
                <w:lang w:eastAsia="en-US"/>
              </w:rPr>
              <w:t>m</w:t>
            </w:r>
          </w:p>
          <w:p w14:paraId="1061C069" w14:textId="77777777" w:rsidR="00745A21" w:rsidRPr="000D5873" w:rsidRDefault="00745A21" w:rsidP="00D200B1">
            <w:pPr>
              <w:rPr>
                <w:lang w:eastAsia="en-US"/>
              </w:rPr>
            </w:pPr>
            <w:r w:rsidRPr="000D5873">
              <w:rPr>
                <w:lang w:eastAsia="en-US"/>
              </w:rPr>
              <w:t xml:space="preserve">7.4.6.3.1.1. Расчет величины фактических обязательств и требований по оплате электрической энергии участников оптового рынка в часе </w:t>
            </w:r>
            <w:r w:rsidRPr="000D5873">
              <w:rPr>
                <w:i/>
                <w:lang w:eastAsia="en-US"/>
              </w:rPr>
              <w:t xml:space="preserve">h </w:t>
            </w:r>
            <w:r w:rsidRPr="000D5873">
              <w:rPr>
                <w:lang w:eastAsia="en-US"/>
              </w:rPr>
              <w:t>производится в следующем порядке.</w:t>
            </w:r>
          </w:p>
          <w:p w14:paraId="111F36E4" w14:textId="77777777" w:rsidR="00745A21" w:rsidRPr="000D5873" w:rsidRDefault="00745A21" w:rsidP="00D200B1">
            <w:pPr>
              <w:rPr>
                <w:b/>
                <w:i/>
                <w:lang w:eastAsia="en-US"/>
              </w:rPr>
            </w:pPr>
            <w:r w:rsidRPr="000D5873">
              <w:rPr>
                <w:lang w:eastAsia="en-US"/>
              </w:rPr>
              <w:t>…</w:t>
            </w:r>
          </w:p>
          <w:p w14:paraId="38C8731C" w14:textId="77CBA4B3" w:rsidR="00745A21" w:rsidRPr="000D5873" w:rsidRDefault="00745A21" w:rsidP="00AB7D26">
            <w:pPr>
              <w:pStyle w:val="a9"/>
              <w:ind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>7.4.6.3.1.2.</w:t>
            </w:r>
            <w:r w:rsidRPr="000D5873">
              <w:rPr>
                <w:rFonts w:ascii="Garamond" w:hAnsi="Garamond"/>
                <w:b/>
              </w:rPr>
              <w:t xml:space="preserve"> </w:t>
            </w:r>
            <w:r w:rsidRPr="000D5873">
              <w:rPr>
                <w:rFonts w:ascii="Garamond" w:hAnsi="Garamond"/>
              </w:rPr>
              <w:t xml:space="preserve">В целях расчета в соответствии с разделом 19 </w:t>
            </w:r>
            <w:r w:rsidRPr="000D5873">
              <w:rPr>
                <w:rFonts w:ascii="Garamond" w:hAnsi="Garamond"/>
                <w:i/>
              </w:rPr>
              <w:t>Регламента функционирования участников оптового рынка на территории неценовых зон</w:t>
            </w:r>
            <w:r w:rsidRPr="000D5873">
              <w:rPr>
                <w:rFonts w:ascii="Garamond" w:hAnsi="Garamond"/>
              </w:rPr>
              <w:t xml:space="preserve"> (Приложение № 14 к</w:t>
            </w:r>
            <w:r w:rsidRPr="000D5873">
              <w:rPr>
                <w:rFonts w:ascii="Garamond" w:hAnsi="Garamond"/>
                <w:i/>
              </w:rPr>
              <w:t xml:space="preserve"> Договору о присоединении к торговой системе оптового рынка)</w:t>
            </w:r>
            <w:r w:rsidRPr="000D5873">
              <w:rPr>
                <w:rFonts w:ascii="Garamond" w:hAnsi="Garamond"/>
              </w:rPr>
              <w:t xml:space="preserve"> составляющих конечных регулируемых цен для участников оптового рынка, функционирующих на территории неценов</w:t>
            </w:r>
            <w:r w:rsidRPr="000D5873">
              <w:rPr>
                <w:rFonts w:ascii="Garamond" w:hAnsi="Garamond"/>
                <w:highlight w:val="yellow"/>
              </w:rPr>
              <w:t>ой</w:t>
            </w:r>
            <w:r w:rsidRPr="000D5873">
              <w:rPr>
                <w:rFonts w:ascii="Garamond" w:hAnsi="Garamond"/>
              </w:rPr>
              <w:t xml:space="preserve"> зон</w:t>
            </w:r>
            <w:r w:rsidRPr="000D5873">
              <w:rPr>
                <w:rFonts w:ascii="Garamond" w:hAnsi="Garamond"/>
                <w:highlight w:val="yellow"/>
              </w:rPr>
              <w:t>ы</w:t>
            </w:r>
            <w:r w:rsidRPr="000D5873">
              <w:rPr>
                <w:rFonts w:ascii="Garamond" w:hAnsi="Garamond"/>
              </w:rPr>
              <w:t xml:space="preserve"> Калининградской области, исполняющих функции гарантирующего поставщика и (или) энергосбытовой (энергоснабжающей) организации и имеющих зарегистрированные на оптовом рынке ГТП генерации и ГТП потребления в той же неценовой зоне оптового рынка, КО рассчитывает величины </w:t>
            </w:r>
            <w:r w:rsidRPr="000D5873">
              <w:rPr>
                <w:rFonts w:ascii="Garamond" w:hAnsi="Garamond"/>
                <w:position w:val="-14"/>
                <w:lang w:val="en-GB" w:eastAsia="en-US"/>
              </w:rPr>
              <w:object w:dxaOrig="880" w:dyaOrig="410" w14:anchorId="4D8F36D5">
                <v:shape id="_x0000_i1112" type="#_x0000_t75" style="width:41.85pt;height:19.2pt" o:ole="">
                  <v:imagedata r:id="rId137" o:title=""/>
                </v:shape>
                <o:OLEObject Type="Embed" ProgID="Equation.3" ShapeID="_x0000_i1112" DrawAspect="Content" ObjectID="_1791101157" r:id="rId141"/>
              </w:object>
            </w:r>
            <w:r w:rsidRPr="000D5873">
              <w:rPr>
                <w:rFonts w:ascii="Garamond" w:hAnsi="Garamond"/>
              </w:rPr>
              <w:t xml:space="preserve"> и </w:t>
            </w:r>
            <w:r w:rsidRPr="000D5873">
              <w:rPr>
                <w:rFonts w:ascii="Garamond" w:hAnsi="Garamond"/>
                <w:position w:val="-14"/>
                <w:lang w:val="en-GB" w:eastAsia="en-US"/>
              </w:rPr>
              <w:object w:dxaOrig="1030" w:dyaOrig="410" w14:anchorId="0A375F40">
                <v:shape id="_x0000_i1113" type="#_x0000_t75" style="width:52.8pt;height:19.2pt" o:ole="">
                  <v:imagedata r:id="rId139" o:title=""/>
                </v:shape>
                <o:OLEObject Type="Embed" ProgID="Equation.3" ShapeID="_x0000_i1113" DrawAspect="Content" ObjectID="_1791101158" r:id="rId142"/>
              </w:object>
            </w:r>
            <w:r w:rsidRPr="000D5873">
              <w:rPr>
                <w:rFonts w:ascii="Garamond" w:hAnsi="Garamond"/>
              </w:rPr>
              <w:t xml:space="preserve"> по формуле:</w:t>
            </w:r>
            <w:r w:rsidR="00AB7D26" w:rsidRPr="000D5873">
              <w:rPr>
                <w:rFonts w:ascii="Garamond" w:hAnsi="Garamond"/>
              </w:rPr>
              <w:t xml:space="preserve"> …</w:t>
            </w:r>
          </w:p>
        </w:tc>
      </w:tr>
      <w:tr w:rsidR="00745A21" w:rsidRPr="000D5873" w14:paraId="5A432341" w14:textId="77777777" w:rsidTr="00CB6C0B">
        <w:trPr>
          <w:trHeight w:val="435"/>
        </w:trPr>
        <w:tc>
          <w:tcPr>
            <w:tcW w:w="846" w:type="dxa"/>
            <w:vAlign w:val="center"/>
          </w:tcPr>
          <w:p w14:paraId="554A830A" w14:textId="77777777" w:rsidR="00745A21" w:rsidRPr="000D5873" w:rsidRDefault="00745A21" w:rsidP="00D200B1">
            <w:pPr>
              <w:ind w:firstLine="0"/>
              <w:rPr>
                <w:b/>
                <w:lang w:val="en-US" w:eastAsia="en-US"/>
              </w:rPr>
            </w:pPr>
            <w:r w:rsidRPr="000D5873">
              <w:rPr>
                <w:b/>
                <w:lang w:val="en-US" w:eastAsia="en-US"/>
              </w:rPr>
              <w:t>7.4.7</w:t>
            </w:r>
          </w:p>
        </w:tc>
        <w:tc>
          <w:tcPr>
            <w:tcW w:w="7016" w:type="dxa"/>
            <w:gridSpan w:val="2"/>
          </w:tcPr>
          <w:p w14:paraId="2691FD10" w14:textId="77777777" w:rsidR="00745A21" w:rsidRPr="000D5873" w:rsidRDefault="00745A21" w:rsidP="00D200B1">
            <w:pPr>
              <w:pStyle w:val="35"/>
            </w:pPr>
            <w:bookmarkStart w:id="167" w:name="_Toc188246734"/>
            <w:bookmarkStart w:id="168" w:name="_Toc172663549"/>
            <w:r w:rsidRPr="000D5873">
              <w:t>7.4.7. Плановый расчет финансовых требований за мощность</w:t>
            </w:r>
            <w:bookmarkEnd w:id="167"/>
            <w:bookmarkEnd w:id="168"/>
          </w:p>
          <w:p w14:paraId="49A60DE7" w14:textId="77777777" w:rsidR="00745A21" w:rsidRPr="000D5873" w:rsidRDefault="00745A21" w:rsidP="00D200B1">
            <w:pPr>
              <w:pStyle w:val="affffff9"/>
            </w:pPr>
            <w:bookmarkStart w:id="169" w:name="_Toc188246735"/>
            <w:bookmarkStart w:id="170" w:name="_Toc188262532"/>
            <w:bookmarkStart w:id="171" w:name="_Toc191110087"/>
            <w:bookmarkStart w:id="172" w:name="_Toc194485458"/>
            <w:bookmarkStart w:id="173" w:name="_Toc202851610"/>
            <w:bookmarkStart w:id="174" w:name="_Toc205194949"/>
            <w:bookmarkStart w:id="175" w:name="_Toc209349279"/>
            <w:bookmarkStart w:id="176" w:name="_Toc213664740"/>
            <w:bookmarkStart w:id="177" w:name="_Toc214336197"/>
            <w:bookmarkStart w:id="178" w:name="_Toc215981874"/>
            <w:bookmarkStart w:id="179" w:name="_Toc218324485"/>
            <w:bookmarkStart w:id="180" w:name="_Toc221350868"/>
            <w:bookmarkStart w:id="181" w:name="_Toc226186146"/>
            <w:bookmarkStart w:id="182" w:name="_Toc231374202"/>
            <w:bookmarkStart w:id="183" w:name="_Toc233607244"/>
            <w:bookmarkStart w:id="184" w:name="_Toc239489052"/>
            <w:bookmarkStart w:id="185" w:name="_Toc241909691"/>
            <w:bookmarkStart w:id="186" w:name="_Toc244925151"/>
            <w:bookmarkStart w:id="187" w:name="_Toc247360029"/>
            <w:bookmarkStart w:id="188" w:name="_Toc251073188"/>
            <w:bookmarkStart w:id="189" w:name="_Toc255048219"/>
            <w:bookmarkStart w:id="190" w:name="_Toc257642133"/>
            <w:bookmarkStart w:id="191" w:name="_Toc266802863"/>
            <w:bookmarkStart w:id="192" w:name="_Toc271809563"/>
            <w:bookmarkStart w:id="193" w:name="_Toc273450698"/>
            <w:bookmarkStart w:id="194" w:name="_Toc273711427"/>
            <w:bookmarkStart w:id="195" w:name="_Toc278967066"/>
            <w:bookmarkStart w:id="196" w:name="_Toc279502118"/>
            <w:bookmarkStart w:id="197" w:name="_Toc280020362"/>
            <w:bookmarkStart w:id="198" w:name="_Toc280614504"/>
            <w:bookmarkStart w:id="199" w:name="_Toc282684461"/>
            <w:bookmarkStart w:id="200" w:name="_Toc284257805"/>
            <w:bookmarkStart w:id="201" w:name="_Toc286678127"/>
            <w:bookmarkStart w:id="202" w:name="_Toc289874821"/>
            <w:bookmarkStart w:id="203" w:name="_Toc290306372"/>
            <w:bookmarkStart w:id="204" w:name="_Toc292293228"/>
            <w:bookmarkStart w:id="205" w:name="_Toc294275570"/>
            <w:bookmarkStart w:id="206" w:name="_Toc294866347"/>
            <w:bookmarkStart w:id="207" w:name="_Toc296949126"/>
            <w:bookmarkStart w:id="208" w:name="_Toc302740619"/>
            <w:bookmarkStart w:id="209" w:name="_Toc305579167"/>
            <w:bookmarkStart w:id="210" w:name="_Toc310262428"/>
            <w:bookmarkStart w:id="211" w:name="_Toc315446007"/>
            <w:bookmarkStart w:id="212" w:name="_Toc319239055"/>
            <w:bookmarkStart w:id="213" w:name="_Toc327446662"/>
            <w:bookmarkStart w:id="214" w:name="_Toc330392844"/>
            <w:bookmarkStart w:id="215" w:name="_Toc346892761"/>
            <w:bookmarkStart w:id="216" w:name="_Toc349651105"/>
            <w:bookmarkStart w:id="217" w:name="_Toc352064476"/>
            <w:bookmarkStart w:id="218" w:name="_Toc355009297"/>
            <w:bookmarkStart w:id="219" w:name="_Toc357524630"/>
            <w:bookmarkStart w:id="220" w:name="_Toc368306732"/>
            <w:bookmarkStart w:id="221" w:name="_Toc370991978"/>
            <w:bookmarkStart w:id="222" w:name="_Toc375308947"/>
            <w:bookmarkStart w:id="223" w:name="_Toc385256953"/>
            <w:bookmarkStart w:id="224" w:name="_Toc391391237"/>
            <w:bookmarkStart w:id="225" w:name="_Toc394918838"/>
            <w:bookmarkStart w:id="226" w:name="_Toc394922434"/>
            <w:bookmarkStart w:id="227" w:name="_Toc396988211"/>
            <w:bookmarkStart w:id="228" w:name="_Toc402959957"/>
            <w:bookmarkStart w:id="229" w:name="_Toc404681725"/>
            <w:bookmarkStart w:id="230" w:name="_Toc404785133"/>
            <w:bookmarkStart w:id="231" w:name="_Toc410299433"/>
            <w:bookmarkStart w:id="232" w:name="_Toc426024091"/>
            <w:bookmarkStart w:id="233" w:name="_Toc431221406"/>
            <w:bookmarkStart w:id="234" w:name="_Toc434511473"/>
            <w:bookmarkStart w:id="235" w:name="_Toc455071843"/>
            <w:bookmarkStart w:id="236" w:name="_Toc528838417"/>
            <w:bookmarkStart w:id="237" w:name="_Toc91587570"/>
            <w:bookmarkStart w:id="238" w:name="_Toc91627618"/>
            <w:bookmarkStart w:id="239" w:name="_Toc117099521"/>
            <w:bookmarkStart w:id="240" w:name="_Toc120665305"/>
            <w:bookmarkStart w:id="241" w:name="_Toc133881863"/>
            <w:r w:rsidRPr="000D5873">
              <w:t xml:space="preserve">Плановая стоимость поставки мощности станцией </w:t>
            </w:r>
            <w:r w:rsidRPr="000D5873">
              <w:rPr>
                <w:i/>
              </w:rPr>
              <w:t>s</w:t>
            </w:r>
            <w:r w:rsidRPr="000D5873">
              <w:t xml:space="preserve"> (ГТП импорта) участника оптового рынка </w:t>
            </w:r>
            <w:r w:rsidRPr="000D5873">
              <w:rPr>
                <w:i/>
              </w:rPr>
              <w:t>i</w:t>
            </w:r>
            <w:r w:rsidRPr="000D5873">
              <w:t xml:space="preserve">, расположенного на территории неценовой зоны </w:t>
            </w:r>
            <w:r w:rsidRPr="000D5873">
              <w:rPr>
                <w:i/>
                <w:lang w:val="en-US"/>
              </w:rPr>
              <w:t>z</w:t>
            </w:r>
            <w:r w:rsidRPr="000D5873">
              <w:t xml:space="preserve">, в месяце </w:t>
            </w:r>
            <w:r w:rsidRPr="000D5873">
              <w:rPr>
                <w:i/>
                <w:lang w:val="en-US"/>
              </w:rPr>
              <w:t>m</w:t>
            </w:r>
            <w:r w:rsidRPr="000D5873">
              <w:t xml:space="preserve"> (за исключением станций </w:t>
            </w:r>
            <w:r w:rsidRPr="000D5873">
              <w:rPr>
                <w:i/>
              </w:rPr>
              <w:t>s</w:t>
            </w:r>
            <w:r w:rsidRPr="000D5873">
              <w:t xml:space="preserve"> на территории Калининградской области участника оптового рынка </w:t>
            </w:r>
            <w:r w:rsidRPr="000D5873">
              <w:rPr>
                <w:i/>
              </w:rPr>
              <w:t xml:space="preserve">– </w:t>
            </w:r>
            <w:r w:rsidRPr="000D5873">
              <w:t xml:space="preserve">производителя электрической энергии (мощности), предусмотренного пунктом 2 распоряжения Правительства Российской Федерации от 20 октября 2015 г. № 2098-р, и станций </w:t>
            </w:r>
            <w:r w:rsidRPr="000D5873">
              <w:rPr>
                <w:i/>
              </w:rPr>
              <w:t>s</w:t>
            </w:r>
            <w:r w:rsidRPr="000D5873">
              <w:t>, генерирующие объекты которых включены в перечень генерирующих объектов в неценовых зонах) рассчитывается по формуле:</w:t>
            </w:r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  <w:bookmarkEnd w:id="234"/>
            <w:bookmarkEnd w:id="235"/>
            <w:bookmarkEnd w:id="236"/>
            <w:bookmarkEnd w:id="237"/>
            <w:bookmarkEnd w:id="238"/>
            <w:bookmarkEnd w:id="239"/>
            <w:bookmarkEnd w:id="240"/>
            <w:bookmarkEnd w:id="241"/>
          </w:p>
          <w:p w14:paraId="02702E83" w14:textId="77777777" w:rsidR="00745A21" w:rsidRPr="000D5873" w:rsidRDefault="00745A21" w:rsidP="00D200B1">
            <w:pPr>
              <w:pStyle w:val="affffff9"/>
              <w:jc w:val="center"/>
            </w:pPr>
            <w:r w:rsidRPr="000D5873">
              <w:rPr>
                <w:position w:val="-30"/>
              </w:rPr>
              <w:object w:dxaOrig="4020" w:dyaOrig="560" w14:anchorId="094DD3E0">
                <v:shape id="_x0000_i1114" type="#_x0000_t75" style="width:224.25pt;height:31.55pt" o:ole="">
                  <v:imagedata r:id="rId143" o:title=""/>
                </v:shape>
                <o:OLEObject Type="Embed" ProgID="Equation.3" ShapeID="_x0000_i1114" DrawAspect="Content" ObjectID="_1791101159" r:id="rId144"/>
              </w:object>
            </w:r>
            <w:r w:rsidRPr="000D5873">
              <w:t>.</w:t>
            </w:r>
          </w:p>
          <w:p w14:paraId="24B51808" w14:textId="77777777" w:rsidR="00745A21" w:rsidRPr="000D5873" w:rsidRDefault="00745A21" w:rsidP="00D200B1">
            <w:pPr>
              <w:ind w:firstLine="576"/>
            </w:pPr>
            <w:r w:rsidRPr="000D5873">
              <w:t xml:space="preserve">Плановая стоимость поставки мощности в отношении станции </w:t>
            </w:r>
            <w:r w:rsidRPr="000D5873">
              <w:rPr>
                <w:i/>
              </w:rPr>
              <w:t>s</w:t>
            </w:r>
            <w:r w:rsidRPr="000D5873">
              <w:t xml:space="preserve"> на территории Калининградской области участника оптового рынка – производителя электрической энергии (мощности), предусмотренного пунктом 2 распоряжения Правительства Российской Федерации от 20 октября 2015 г. № 2098-р:</w:t>
            </w:r>
          </w:p>
          <w:p w14:paraId="5267A67A" w14:textId="77777777" w:rsidR="00745A21" w:rsidRPr="000D5873" w:rsidRDefault="00745A21" w:rsidP="00D200B1">
            <w:pPr>
              <w:ind w:firstLine="629"/>
              <w:jc w:val="center"/>
            </w:pPr>
            <w:r w:rsidRPr="000D5873">
              <w:rPr>
                <w:position w:val="-30"/>
              </w:rPr>
              <w:object w:dxaOrig="4900" w:dyaOrig="560" w14:anchorId="09C5DFA4">
                <v:shape id="_x0000_i1115" type="#_x0000_t75" style="width:274.95pt;height:31.55pt" o:ole="">
                  <v:imagedata r:id="rId145" o:title=""/>
                </v:shape>
                <o:OLEObject Type="Embed" ProgID="Equation.3" ShapeID="_x0000_i1115" DrawAspect="Content" ObjectID="_1791101160" r:id="rId146"/>
              </w:object>
            </w:r>
            <w:r w:rsidRPr="000D5873">
              <w:t>.</w:t>
            </w:r>
          </w:p>
          <w:p w14:paraId="6D6A704F" w14:textId="77777777" w:rsidR="00745A21" w:rsidRPr="000D5873" w:rsidRDefault="00745A21" w:rsidP="00D200B1">
            <w:pPr>
              <w:ind w:firstLine="576"/>
              <w:rPr>
                <w:highlight w:val="yellow"/>
              </w:rPr>
            </w:pPr>
            <w:r w:rsidRPr="000D5873">
              <w:rPr>
                <w:highlight w:val="yellow"/>
              </w:rPr>
              <w:t>Плановая стоимость мощности для станций, генерирующие объекты которых включены в перечень генерирующих объектов в неценовых зонах и срок поставки мощности хотя бы одного включенного в данный перечень генерирующего объекта данной станции не превышает 180 месяцев с даты начала поставки мощности, указанной в перечне генерирующих объектов в неценовых зонах, определяется по формуле:</w:t>
            </w:r>
          </w:p>
          <w:p w14:paraId="2763664F" w14:textId="5B60F699" w:rsidR="00745A21" w:rsidRPr="000D5873" w:rsidRDefault="00937EF7" w:rsidP="00D200B1">
            <w:pPr>
              <w:ind w:firstLine="576"/>
              <w:jc w:val="center"/>
              <w:rPr>
                <w:highlight w:val="yellow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mbria Math" w:hAnsi="Cambria Math" w:cs="Cambria Math"/>
                        <w:i/>
                        <w:highlight w:val="yellow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highlight w:val="yellow"/>
                      </w:rPr>
                      <m:t>S</m:t>
                    </m:r>
                    <m:r>
                      <w:rPr>
                        <w:rFonts w:ascii="Cambria Math" w:hAnsi="Cambria Math"/>
                        <w:highlight w:val="yellow"/>
                        <w:lang w:val="en-US"/>
                      </w:rPr>
                      <m:t>N</m:t>
                    </m:r>
                    <m:ctrlPr>
                      <w:rPr>
                        <w:rFonts w:ascii="Cambria Math" w:hAnsi="Cambria Math"/>
                        <w:i/>
                        <w:highlight w:val="yellow"/>
                      </w:rPr>
                    </m:ctrlPr>
                  </m:e>
                  <m:sub>
                    <m:r>
                      <w:rPr>
                        <w:rFonts w:ascii="Cambria Math" w:eastAsia="Cambria Math" w:hAnsi="Cambria Math" w:cs="Cambria Math"/>
                        <w:highlight w:val="yellow"/>
                      </w:rPr>
                      <m:t>i,</m:t>
                    </m:r>
                    <m:r>
                      <w:rPr>
                        <w:rFonts w:ascii="Cambria Math" w:eastAsia="Cambria Math" w:hAnsi="Cambria Math" w:cs="Cambria Math"/>
                        <w:highlight w:val="yellow"/>
                        <w:lang w:val="en-US"/>
                      </w:rPr>
                      <m:t>s</m:t>
                    </m:r>
                    <m:r>
                      <w:rPr>
                        <w:rFonts w:ascii="Cambria Math" w:eastAsia="Cambria Math" w:hAnsi="Cambria Math" w:cs="Cambria Math"/>
                        <w:highlight w:val="yellow"/>
                      </w:rPr>
                      <m:t>,m,z</m:t>
                    </m:r>
                  </m:sub>
                  <m:sup>
                    <m:r>
                      <w:rPr>
                        <w:rFonts w:ascii="Cambria Math" w:hAnsi="Cambria Math"/>
                        <w:highlight w:val="yellow"/>
                      </w:rPr>
                      <m:t>план</m:t>
                    </m:r>
                  </m:sup>
                </m:sSubSup>
                <m:r>
                  <w:rPr>
                    <w:rFonts w:ascii="Cambria Math" w:eastAsia="Cambria Math" w:hAnsi="Cambria Math" w:cs="Cambria Math"/>
                    <w:highlight w:val="yellow"/>
                  </w:rPr>
                  <m:t>=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hAnsi="Cambria Math"/>
                        <w:highlight w:val="yellow"/>
                      </w:rPr>
                    </m:ctrlPr>
                  </m:naryPr>
                  <m:sub>
                    <m:eqArr>
                      <m:eqArrPr>
                        <m:ctrlPr>
                          <w:rPr>
                            <w:rFonts w:ascii="Cambria Math" w:eastAsia="Cambria Math" w:hAnsi="Cambria Math" w:cs="Cambria Math"/>
                            <w:i/>
                            <w:highlight w:val="yellow"/>
                          </w:rPr>
                        </m:ctrlPr>
                      </m:eqArrPr>
                      <m:e>
                        <m:r>
                          <w:rPr>
                            <w:rFonts w:ascii="Cambria Math" w:eastAsia="Cambria Math" w:hAnsi="Cambria Math" w:cs="Cambria Math"/>
                            <w:highlight w:val="yellow"/>
                          </w:rPr>
                          <m:t>q∈s</m:t>
                        </m: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highlight w:val="yellow"/>
                          </w:rPr>
                          <m:t>q∉q</m:t>
                        </m:r>
                        <m:d>
                          <m:d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highlight w:val="yellow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mbria Math" w:hAnsi="Cambria Math" w:cs="Cambria Math"/>
                                <w:highlight w:val="yellow"/>
                              </w:rPr>
                              <m:t>мод</m:t>
                            </m:r>
                          </m:e>
                        </m:d>
                      </m:e>
                    </m:eqAr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highlight w:val="yellow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highlight w:val="yellow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highlight w:val="yellow"/>
                          </w:rPr>
                          <m:t>q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highlight w:val="yellow"/>
                          </w:rPr>
                          <m:t xml:space="preserve">мощн </m:t>
                        </m:r>
                      </m:sup>
                    </m:sSubSup>
                    <m:r>
                      <w:rPr>
                        <w:rFonts w:ascii="Cambria Math" w:hAnsi="Cambria Math"/>
                        <w:highlight w:val="yellow"/>
                      </w:rPr>
                      <m:t>×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highlight w:val="yellow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highlight w:val="yellow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highlight w:val="yellow"/>
                            <w:lang w:val="en-US"/>
                          </w:rPr>
                          <m:t>i</m:t>
                        </m:r>
                        <m:r>
                          <w:rPr>
                            <w:rFonts w:ascii="Cambria Math" w:hAnsi="Cambria Math"/>
                            <w:highlight w:val="yellow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  <w:highlight w:val="yellow"/>
                            <w:lang w:val="en-US"/>
                          </w:rPr>
                          <m:t>q</m:t>
                        </m:r>
                        <m:r>
                          <w:rPr>
                            <w:rFonts w:ascii="Cambria Math" w:hAnsi="Cambria Math"/>
                            <w:highlight w:val="yellow"/>
                          </w:rPr>
                          <m:t>,m,z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highlight w:val="yellow"/>
                          </w:rPr>
                          <m:t>4х-сторон</m:t>
                        </m:r>
                      </m:sup>
                    </m:sSubSup>
                    <m:r>
                      <w:rPr>
                        <w:rFonts w:ascii="Cambria Math" w:hAnsi="Cambria Math"/>
                        <w:highlight w:val="yellow"/>
                      </w:rPr>
                      <m:t>×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highlight w:val="yellow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highlight w:val="yellow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highlight w:val="yellow"/>
                          </w:rPr>
                          <m:t>m,z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highlight w:val="yellow"/>
                          </w:rPr>
                          <m:t>мощн_сезон</m:t>
                        </m:r>
                      </m:sup>
                    </m:sSubSup>
                  </m:e>
                </m:nary>
                <m:r>
                  <w:rPr>
                    <w:rFonts w:ascii="Cambria Math" w:hAnsi="Cambria Math"/>
                    <w:highlight w:val="yellow"/>
                  </w:rPr>
                  <m:t>+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/>
                        <w:i/>
                        <w:highlight w:val="yellow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highlight w:val="yellow"/>
                        <w:lang w:val="en-US"/>
                      </w:rPr>
                      <m:t>q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highlight w:val="yellow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highlight w:val="yellow"/>
                          </w:rPr>
                          <m:t>мод</m:t>
                        </m:r>
                        <m:ctrlPr>
                          <w:rPr>
                            <w:rFonts w:ascii="Cambria Math" w:hAnsi="Cambria Math"/>
                            <w:i/>
                            <w:highlight w:val="yellow"/>
                          </w:rPr>
                        </m:ctrlPr>
                      </m:e>
                    </m:d>
                    <m:r>
                      <w:rPr>
                        <w:rFonts w:ascii="Cambria Math" w:hAnsi="Cambria Math"/>
                        <w:highlight w:val="yellow"/>
                      </w:rPr>
                      <m:t>∈</m:t>
                    </m:r>
                    <m:r>
                      <w:rPr>
                        <w:rFonts w:ascii="Cambria Math" w:hAnsi="Cambria Math"/>
                        <w:highlight w:val="yellow"/>
                        <w:lang w:val="en-US"/>
                      </w:rPr>
                      <m:t>s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eastAsia="Cambria Math" w:hAnsi="Cambria Math" w:cs="Cambria Math"/>
                            <w:i/>
                            <w:highlight w:val="yellow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highlight w:val="yellow"/>
                          </w:rPr>
                          <m:t>S</m:t>
                        </m:r>
                        <m:r>
                          <w:rPr>
                            <w:rFonts w:ascii="Cambria Math" w:hAnsi="Cambria Math"/>
                            <w:highlight w:val="yellow"/>
                            <w:lang w:val="en-US"/>
                          </w:rPr>
                          <m:t>N</m:t>
                        </m:r>
                        <m:ctrlPr>
                          <w:rPr>
                            <w:rFonts w:ascii="Cambria Math" w:hAnsi="Cambria Math"/>
                            <w:i/>
                            <w:highlight w:val="yellow"/>
                          </w:rPr>
                        </m:ctrlP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highlight w:val="yellow"/>
                          </w:rPr>
                          <m:t>i,</m:t>
                        </m:r>
                        <m:r>
                          <w:rPr>
                            <w:rFonts w:ascii="Cambria Math" w:eastAsia="Cambria Math" w:hAnsi="Cambria Math" w:cs="Cambria Math"/>
                            <w:highlight w:val="yellow"/>
                            <w:lang w:val="en-US"/>
                          </w:rPr>
                          <m:t>s</m:t>
                        </m:r>
                        <m:r>
                          <w:rPr>
                            <w:rFonts w:ascii="Cambria Math" w:eastAsia="Cambria Math" w:hAnsi="Cambria Math" w:cs="Cambria Math"/>
                            <w:highlight w:val="yellow"/>
                          </w:rPr>
                          <m:t>,q</m:t>
                        </m:r>
                        <m:d>
                          <m:d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highlight w:val="yellow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mbria Math" w:hAnsi="Cambria Math" w:cs="Cambria Math"/>
                                <w:highlight w:val="yellow"/>
                              </w:rPr>
                              <m:t>мод</m:t>
                            </m:r>
                          </m:e>
                        </m:d>
                        <m:r>
                          <w:rPr>
                            <w:rFonts w:ascii="Cambria Math" w:eastAsia="Cambria Math" w:hAnsi="Cambria Math" w:cs="Cambria Math"/>
                            <w:highlight w:val="yellow"/>
                          </w:rPr>
                          <m:t>,m,z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highlight w:val="yellow"/>
                          </w:rPr>
                          <m:t>план_модНЦЗ</m:t>
                        </m:r>
                      </m:sup>
                    </m:sSubSup>
                  </m:e>
                </m:nary>
                <m:r>
                  <w:rPr>
                    <w:rFonts w:ascii="Cambria Math" w:hAnsi="Cambria Math"/>
                    <w:highlight w:val="yellow"/>
                  </w:rPr>
                  <m:t>,</m:t>
                </m:r>
              </m:oMath>
            </m:oMathPara>
          </w:p>
          <w:p w14:paraId="2B58B5D9" w14:textId="77777777" w:rsidR="00745A21" w:rsidRPr="000D5873" w:rsidRDefault="00745A21" w:rsidP="00D200B1">
            <w:pPr>
              <w:ind w:left="451" w:hanging="451"/>
              <w:rPr>
                <w:highlight w:val="yellow"/>
              </w:rPr>
            </w:pPr>
            <w:r w:rsidRPr="000D5873">
              <w:rPr>
                <w:highlight w:val="yellow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eastAsia="Cambria Math" w:hAnsi="Cambria Math" w:cs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S</m:t>
                  </m:r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N</m:t>
                  </m: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e>
                <m:sub>
                  <m:r>
                    <w:rPr>
                      <w:rFonts w:ascii="Cambria Math" w:eastAsia="Cambria Math" w:hAnsi="Cambria Math" w:cs="Cambria Math"/>
                      <w:highlight w:val="yellow"/>
                    </w:rPr>
                    <m:t>i,</m:t>
                  </m:r>
                  <m:r>
                    <w:rPr>
                      <w:rFonts w:ascii="Cambria Math" w:eastAsia="Cambria Math" w:hAnsi="Cambria Math" w:cs="Cambria Math"/>
                      <w:highlight w:val="yellow"/>
                      <w:lang w:val="en-US"/>
                    </w:rPr>
                    <m:t>s</m:t>
                  </m:r>
                  <m:r>
                    <w:rPr>
                      <w:rFonts w:ascii="Cambria Math" w:eastAsia="Cambria Math" w:hAnsi="Cambria Math" w:cs="Cambria Math"/>
                      <w:highlight w:val="yellow"/>
                    </w:rPr>
                    <m:t>,q(мод)m,z</m:t>
                  </m:r>
                </m:sub>
                <m:sup>
                  <m:r>
                    <m:rPr>
                      <m:nor/>
                    </m:rPr>
                    <w:rPr>
                      <w:highlight w:val="yellow"/>
                    </w:rPr>
                    <m:t>план_модНЦЗ</m:t>
                  </m:r>
                </m:sup>
              </m:sSubSup>
            </m:oMath>
            <w:r w:rsidRPr="000D5873">
              <w:rPr>
                <w:highlight w:val="yellow"/>
              </w:rPr>
              <w:t xml:space="preserve"> – плановая стоимость поставки мощности для генерирующих объектов, отнесенных к ГТП генерации </w:t>
            </w:r>
            <w:r w:rsidRPr="000D5873">
              <w:rPr>
                <w:i/>
                <w:highlight w:val="yellow"/>
                <w:lang w:val="en-US"/>
              </w:rPr>
              <w:t>q</w:t>
            </w:r>
            <w:r w:rsidRPr="000D5873">
              <w:rPr>
                <w:i/>
                <w:highlight w:val="yellow"/>
              </w:rPr>
              <w:t>(мод)</w:t>
            </w:r>
            <w:r w:rsidRPr="000D5873">
              <w:rPr>
                <w:highlight w:val="yellow"/>
              </w:rPr>
              <w:t xml:space="preserve"> тепловой электростанции </w:t>
            </w:r>
            <w:r w:rsidRPr="000D5873">
              <w:rPr>
                <w:i/>
                <w:highlight w:val="yellow"/>
                <w:lang w:val="en-US"/>
              </w:rPr>
              <w:t>s</w:t>
            </w:r>
            <w:r w:rsidRPr="000D5873">
              <w:rPr>
                <w:highlight w:val="yellow"/>
              </w:rPr>
              <w:t>, включенных в перечень генерирующих объектов в неценовых зонах:</w:t>
            </w:r>
          </w:p>
          <w:p w14:paraId="054514CF" w14:textId="77777777" w:rsidR="00745A21" w:rsidRPr="000D5873" w:rsidRDefault="00937EF7" w:rsidP="00D200B1">
            <w:pPr>
              <w:ind w:firstLine="576"/>
              <w:jc w:val="center"/>
              <w:rPr>
                <w:highlight w:val="yellow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mbria Math" w:hAnsi="Cambria Math" w:cs="Cambria Math"/>
                        <w:i/>
                        <w:highlight w:val="yellow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highlight w:val="yellow"/>
                      </w:rPr>
                      <m:t>S</m:t>
                    </m:r>
                    <m:r>
                      <w:rPr>
                        <w:rFonts w:ascii="Cambria Math" w:hAnsi="Cambria Math"/>
                        <w:highlight w:val="yellow"/>
                        <w:lang w:val="en-US"/>
                      </w:rPr>
                      <m:t>N</m:t>
                    </m:r>
                    <m:ctrlPr>
                      <w:rPr>
                        <w:rFonts w:ascii="Cambria Math" w:hAnsi="Cambria Math"/>
                        <w:i/>
                        <w:highlight w:val="yellow"/>
                      </w:rPr>
                    </m:ctrlPr>
                  </m:e>
                  <m:sub>
                    <m:r>
                      <w:rPr>
                        <w:rFonts w:ascii="Cambria Math" w:eastAsia="Cambria Math" w:hAnsi="Cambria Math" w:cs="Cambria Math"/>
                        <w:highlight w:val="yellow"/>
                      </w:rPr>
                      <m:t>i,</m:t>
                    </m:r>
                    <m:r>
                      <w:rPr>
                        <w:rFonts w:ascii="Cambria Math" w:eastAsia="Cambria Math" w:hAnsi="Cambria Math" w:cs="Cambria Math"/>
                        <w:highlight w:val="yellow"/>
                        <w:lang w:val="en-US"/>
                      </w:rPr>
                      <m:t>s</m:t>
                    </m:r>
                    <m:r>
                      <w:rPr>
                        <w:rFonts w:ascii="Cambria Math" w:eastAsia="Cambria Math" w:hAnsi="Cambria Math" w:cs="Cambria Math"/>
                        <w:highlight w:val="yellow"/>
                      </w:rPr>
                      <m:t>,q(мод)m,z</m:t>
                    </m:r>
                  </m:sub>
                  <m:sup>
                    <m:r>
                      <m:rPr>
                        <m:nor/>
                      </m:rPr>
                      <w:rPr>
                        <w:highlight w:val="yellow"/>
                      </w:rPr>
                      <m:t>план_модНЦЗ</m:t>
                    </m:r>
                  </m:sup>
                </m:sSubSup>
                <m:r>
                  <w:rPr>
                    <w:rFonts w:ascii="Cambria Math" w:eastAsia="Cambria Math" w:hAnsi="Cambria Math" w:cs="Cambria Math"/>
                    <w:highlight w:val="yellow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highlight w:val="yellow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highlight w:val="yellow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highlight w:val="yellow"/>
                        <w:lang w:val="en-US"/>
                      </w:rPr>
                      <m:t>i</m:t>
                    </m:r>
                    <m:r>
                      <w:rPr>
                        <w:rFonts w:ascii="Cambria Math" w:hAnsi="Cambria Math"/>
                        <w:highlight w:val="yellow"/>
                      </w:rPr>
                      <m:t>,</m:t>
                    </m:r>
                    <m:r>
                      <w:rPr>
                        <w:rFonts w:ascii="Cambria Math" w:hAnsi="Cambria Math"/>
                        <w:highlight w:val="yellow"/>
                        <w:lang w:val="en-US"/>
                      </w:rPr>
                      <m:t>q</m:t>
                    </m:r>
                    <m:r>
                      <w:rPr>
                        <w:rFonts w:ascii="Cambria Math" w:hAnsi="Cambria Math"/>
                        <w:highlight w:val="yellow"/>
                      </w:rPr>
                      <m:t>,m,z</m:t>
                    </m:r>
                  </m:sub>
                  <m:sup>
                    <m:r>
                      <m:rPr>
                        <m:nor/>
                      </m:rPr>
                      <w:rPr>
                        <w:highlight w:val="yellow"/>
                      </w:rPr>
                      <m:t>4х-сторон</m:t>
                    </m:r>
                  </m:sup>
                </m:sSubSup>
                <m:r>
                  <w:rPr>
                    <w:rFonts w:ascii="Cambria Math" w:hAnsi="Cambria Math"/>
                    <w:highlight w:val="yellow"/>
                  </w:rPr>
                  <m:t>×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highlight w:val="yellow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highlight w:val="yellow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highlight w:val="yellow"/>
                      </w:rPr>
                      <m:t>m,z</m:t>
                    </m:r>
                  </m:sub>
                  <m:sup>
                    <m:r>
                      <m:rPr>
                        <m:nor/>
                      </m:rPr>
                      <w:rPr>
                        <w:highlight w:val="yellow"/>
                      </w:rPr>
                      <m:t>мощн_сезон</m:t>
                    </m:r>
                  </m:sup>
                </m:sSubSup>
                <m:r>
                  <w:rPr>
                    <w:rFonts w:ascii="Cambria Math" w:hAnsi="Cambria Math"/>
                    <w:highlight w:val="yellow"/>
                  </w:rPr>
                  <m:t>×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highlight w:val="yellow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highlight w:val="yellow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highlight w:val="yellow"/>
                        <w:lang w:val="en-US"/>
                      </w:rPr>
                      <m:t>q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highlight w:val="yellow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highlight w:val="yellow"/>
                          </w:rPr>
                          <m:t>мод</m:t>
                        </m:r>
                      </m:e>
                    </m:d>
                    <m:r>
                      <w:rPr>
                        <w:rFonts w:ascii="Cambria Math" w:hAnsi="Cambria Math"/>
                        <w:highlight w:val="yellow"/>
                      </w:rPr>
                      <m:t>,m</m:t>
                    </m:r>
                  </m:sub>
                  <m:sup>
                    <m:r>
                      <m:rPr>
                        <m:nor/>
                      </m:rPr>
                      <w:rPr>
                        <w:highlight w:val="yellow"/>
                      </w:rPr>
                      <m:t>штр</m:t>
                    </m:r>
                  </m:sup>
                </m:sSubSup>
                <m:r>
                  <w:rPr>
                    <w:rFonts w:ascii="Cambria Math" w:hAnsi="Cambria Math"/>
                    <w:highlight w:val="yellow"/>
                  </w:rPr>
                  <m:t>×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highlight w:val="yellow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highlight w:val="yellow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highlight w:val="yellow"/>
                        <w:lang w:val="en-US"/>
                      </w:rPr>
                      <m:t>q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highlight w:val="yellow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highlight w:val="yellow"/>
                          </w:rPr>
                          <m:t>мод</m:t>
                        </m:r>
                      </m:e>
                    </m:d>
                    <m:r>
                      <w:rPr>
                        <w:rFonts w:ascii="Cambria Math" w:hAnsi="Cambria Math"/>
                        <w:highlight w:val="yellow"/>
                      </w:rPr>
                      <m:t>,m</m:t>
                    </m:r>
                  </m:sub>
                  <m:sup>
                    <m:r>
                      <m:rPr>
                        <m:nor/>
                      </m:rPr>
                      <w:rPr>
                        <w:highlight w:val="yellow"/>
                      </w:rPr>
                      <m:t>неполн</m:t>
                    </m:r>
                  </m:sup>
                </m:sSubSup>
                <m:r>
                  <w:rPr>
                    <w:rFonts w:ascii="Cambria Math" w:hAnsi="Cambria Math"/>
                    <w:highlight w:val="yellow"/>
                  </w:rPr>
                  <m:t>×(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highlight w:val="yellow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highlight w:val="yellow"/>
                        <w:lang w:val="en-US"/>
                      </w:rPr>
                      <m:t>OpEx</m:t>
                    </m:r>
                  </m:e>
                  <m:sub>
                    <m:r>
                      <w:rPr>
                        <w:rFonts w:ascii="Cambria Math" w:hAnsi="Cambria Math"/>
                        <w:highlight w:val="yellow"/>
                        <w:lang w:val="en-US"/>
                      </w:rPr>
                      <m:t>q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highlight w:val="yellow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highlight w:val="yellow"/>
                          </w:rPr>
                          <m:t>мод</m:t>
                        </m:r>
                      </m:e>
                    </m:d>
                    <m:r>
                      <w:rPr>
                        <w:rFonts w:ascii="Cambria Math" w:hAnsi="Cambria Math"/>
                        <w:highlight w:val="yellow"/>
                      </w:rPr>
                      <m:t>,</m:t>
                    </m:r>
                    <m:r>
                      <w:rPr>
                        <w:rFonts w:ascii="Cambria Math" w:hAnsi="Cambria Math"/>
                        <w:highlight w:val="yellow"/>
                        <w:lang w:val="en-US"/>
                      </w:rPr>
                      <m:t>m</m:t>
                    </m:r>
                  </m:sub>
                </m:sSub>
                <m:r>
                  <w:rPr>
                    <w:rFonts w:ascii="Cambria Math" w:hAnsi="Cambria Math"/>
                    <w:highlight w:val="yellow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highlight w:val="yellow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highlight w:val="yellow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highlight w:val="yellow"/>
                      </w:rPr>
                      <m:t>m,</m:t>
                    </m:r>
                    <m:r>
                      <w:rPr>
                        <w:rFonts w:ascii="Cambria Math" w:hAnsi="Cambria Math"/>
                        <w:highlight w:val="yellow"/>
                        <w:lang w:val="en-US"/>
                      </w:rPr>
                      <m:t>z</m:t>
                    </m:r>
                  </m:sub>
                  <m:sup>
                    <m:r>
                      <w:rPr>
                        <w:rFonts w:ascii="Cambria Math" w:hAnsi="Cambria Math"/>
                        <w:highlight w:val="yellow"/>
                      </w:rPr>
                      <m:t>сниж МодНЦЗ</m:t>
                    </m:r>
                  </m:sup>
                </m:sSubSup>
                <m:r>
                  <w:rPr>
                    <w:rFonts w:ascii="Cambria Math" w:hAnsi="Cambria Math"/>
                    <w:highlight w:val="yellow"/>
                  </w:rPr>
                  <m:t>×(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highlight w:val="yellow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highlight w:val="yellow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highlight w:val="yellow"/>
                        <w:lang w:val="en-US"/>
                      </w:rPr>
                      <m:t>q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highlight w:val="yellow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highlight w:val="yellow"/>
                          </w:rPr>
                          <m:t>мод</m:t>
                        </m:r>
                      </m:e>
                    </m:d>
                    <m:r>
                      <w:rPr>
                        <w:rFonts w:ascii="Cambria Math" w:hAnsi="Cambria Math"/>
                        <w:highlight w:val="yellow"/>
                      </w:rPr>
                      <m:t>,</m:t>
                    </m:r>
                    <m:r>
                      <w:rPr>
                        <w:rFonts w:ascii="Cambria Math" w:hAnsi="Cambria Math"/>
                        <w:highlight w:val="yellow"/>
                        <w:lang w:val="en-US"/>
                      </w:rPr>
                      <m:t>m</m:t>
                    </m:r>
                  </m:sub>
                  <m:sup>
                    <m:r>
                      <w:rPr>
                        <w:rFonts w:ascii="Cambria Math" w:hAnsi="Cambria Math"/>
                        <w:highlight w:val="yellow"/>
                      </w:rPr>
                      <m:t>мощн МодНЦЗ</m:t>
                    </m:r>
                  </m:sup>
                </m:sSubSup>
                <m:r>
                  <w:rPr>
                    <w:rFonts w:ascii="Cambria Math" w:hAnsi="Cambria Math"/>
                    <w:highlight w:val="yellow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highlight w:val="yellow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highlight w:val="yellow"/>
                        <w:lang w:val="en-US"/>
                      </w:rPr>
                      <m:t>OpEx</m:t>
                    </m:r>
                  </m:e>
                  <m:sub>
                    <m:r>
                      <w:rPr>
                        <w:rFonts w:ascii="Cambria Math" w:hAnsi="Cambria Math"/>
                        <w:highlight w:val="yellow"/>
                        <w:lang w:val="en-US"/>
                      </w:rPr>
                      <m:t>q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highlight w:val="yellow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highlight w:val="yellow"/>
                          </w:rPr>
                          <m:t>мод</m:t>
                        </m:r>
                      </m:e>
                    </m:d>
                    <m:r>
                      <w:rPr>
                        <w:rFonts w:ascii="Cambria Math" w:hAnsi="Cambria Math"/>
                        <w:highlight w:val="yellow"/>
                      </w:rPr>
                      <m:t>,</m:t>
                    </m:r>
                    <m:r>
                      <w:rPr>
                        <w:rFonts w:ascii="Cambria Math" w:hAnsi="Cambria Math"/>
                        <w:highlight w:val="yellow"/>
                        <w:lang w:val="en-US"/>
                      </w:rPr>
                      <m:t>m</m:t>
                    </m:r>
                  </m:sub>
                </m:sSub>
                <m:r>
                  <w:rPr>
                    <w:rFonts w:ascii="Cambria Math" w:hAnsi="Cambria Math"/>
                    <w:highlight w:val="yellow"/>
                  </w:rPr>
                  <m:t>)),</m:t>
                </m:r>
              </m:oMath>
            </m:oMathPara>
          </w:p>
          <w:p w14:paraId="463C0DE9" w14:textId="77777777" w:rsidR="00745A21" w:rsidRPr="000D5873" w:rsidRDefault="00745A21" w:rsidP="00D200B1">
            <w:pPr>
              <w:rPr>
                <w:highlight w:val="yellow"/>
              </w:rPr>
            </w:pPr>
            <w:r w:rsidRPr="000D5873">
              <w:rPr>
                <w:highlight w:val="yellow"/>
              </w:rPr>
              <w:t xml:space="preserve">где </w:t>
            </w:r>
            <m:oMath>
              <m:r>
                <w:rPr>
                  <w:rFonts w:ascii="Cambria Math" w:eastAsia="Cambria Math" w:hAnsi="Cambria Math" w:cs="Cambria Math"/>
                  <w:highlight w:val="yellow"/>
                </w:rPr>
                <m:t>q</m:t>
              </m:r>
              <m:d>
                <m:dPr>
                  <m:ctrlPr>
                    <w:rPr>
                      <w:rFonts w:ascii="Cambria Math" w:eastAsia="Cambria Math" w:hAnsi="Cambria Math" w:cs="Cambria Math"/>
                      <w:i/>
                      <w:highlight w:val="yellow"/>
                    </w:rPr>
                  </m:ctrlPr>
                </m:dPr>
                <m:e>
                  <m:r>
                    <w:rPr>
                      <w:rFonts w:ascii="Cambria Math" w:eastAsia="Cambria Math" w:hAnsi="Cambria Math" w:cs="Cambria Math"/>
                      <w:highlight w:val="yellow"/>
                    </w:rPr>
                    <m:t>мод</m:t>
                  </m:r>
                </m:e>
              </m:d>
            </m:oMath>
            <w:r w:rsidRPr="000D5873">
              <w:rPr>
                <w:highlight w:val="yellow"/>
              </w:rPr>
              <w:t xml:space="preserve"> – множество ГТП генерации, зарегистрированных в отношении генерирующего оборудования, включенного в перечень генерирующих объектов в неценовых зонах, срок поставки мощности которого не превышает 180 месяцев с даты, указанной в перечне генерирующих объектов в неценовых зонах, с использованием которых у поставщика возникло право участия в торговле электрической энергией и мощностью на оптовом рынке с учетом особенностей, предусмотренных п. 4.1.6 </w:t>
            </w:r>
            <w:r w:rsidRPr="000D5873">
              <w:rPr>
                <w:i/>
                <w:highlight w:val="yellow"/>
              </w:rPr>
              <w:t>Положения о порядке получения статуса субъекта оптового рынка и ведения реестра субъектов оптового рынка</w:t>
            </w:r>
            <w:r w:rsidRPr="000D5873">
              <w:rPr>
                <w:highlight w:val="yellow"/>
              </w:rPr>
              <w:t xml:space="preserve"> (Приложение № 1.1 к </w:t>
            </w:r>
            <w:r w:rsidRPr="000D5873">
              <w:rPr>
                <w:i/>
                <w:highlight w:val="yellow"/>
              </w:rPr>
              <w:t>Договору о присоединении к торговой системе оптового рынка</w:t>
            </w:r>
            <w:r w:rsidRPr="000D5873">
              <w:rPr>
                <w:highlight w:val="yellow"/>
              </w:rPr>
              <w:t>)</w:t>
            </w:r>
            <w:r w:rsidRPr="000D5873">
              <w:rPr>
                <w:bCs/>
                <w:highlight w:val="yellow"/>
              </w:rPr>
              <w:t>.</w:t>
            </w:r>
          </w:p>
          <w:p w14:paraId="08EE6CC7" w14:textId="77777777" w:rsidR="00745A21" w:rsidRPr="000D5873" w:rsidRDefault="00745A21" w:rsidP="00D200B1">
            <w:pPr>
              <w:ind w:firstLine="567"/>
            </w:pPr>
            <w:r w:rsidRPr="000D5873">
              <w:rPr>
                <w:highlight w:val="yellow"/>
              </w:rPr>
              <w:t xml:space="preserve">Величина </w:t>
            </w:r>
            <m:oMath>
              <m:sSubSup>
                <m:sSubSupPr>
                  <m:ctrlPr>
                    <w:rPr>
                      <w:rFonts w:ascii="Cambria Math" w:eastAsia="Cambria Math" w:hAnsi="Cambria Math" w:cs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S</m:t>
                  </m:r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N</m:t>
                  </m: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e>
                <m:sub>
                  <m:r>
                    <w:rPr>
                      <w:rFonts w:ascii="Cambria Math" w:eastAsia="Cambria Math" w:hAnsi="Cambria Math" w:cs="Cambria Math"/>
                      <w:highlight w:val="yellow"/>
                    </w:rPr>
                    <m:t>i,</m:t>
                  </m:r>
                  <m:r>
                    <w:rPr>
                      <w:rFonts w:ascii="Cambria Math" w:eastAsia="Cambria Math" w:hAnsi="Cambria Math" w:cs="Cambria Math"/>
                      <w:highlight w:val="yellow"/>
                      <w:lang w:val="en-US"/>
                    </w:rPr>
                    <m:t>s</m:t>
                  </m:r>
                  <m:r>
                    <w:rPr>
                      <w:rFonts w:ascii="Cambria Math" w:eastAsia="Cambria Math" w:hAnsi="Cambria Math" w:cs="Cambria Math"/>
                      <w:highlight w:val="yellow"/>
                    </w:rPr>
                    <m:t>,q(мод)m,z</m:t>
                  </m:r>
                </m:sub>
                <m:sup>
                  <m:r>
                    <m:rPr>
                      <m:nor/>
                    </m:rPr>
                    <w:rPr>
                      <w:highlight w:val="yellow"/>
                    </w:rPr>
                    <m:t>план_модНЦЗ</m:t>
                  </m:r>
                </m:sup>
              </m:sSubSup>
            </m:oMath>
            <w:r w:rsidRPr="000D5873">
              <w:rPr>
                <w:rFonts w:eastAsiaTheme="minorEastAsia"/>
                <w:highlight w:val="yellow"/>
              </w:rPr>
              <w:t xml:space="preserve"> </w:t>
            </w:r>
            <w:r w:rsidRPr="000D5873">
              <w:rPr>
                <w:highlight w:val="yellow"/>
              </w:rPr>
              <w:t xml:space="preserve">принимается равной 0 (нулю) для месяцев, предшествующих определенному в соответствии с п. 1 приложения 163 к настоящему Регламенту месяцу начала фактической поставки мощности </w:t>
            </w:r>
            <w:r w:rsidRPr="000D5873">
              <w:rPr>
                <w:i/>
                <w:highlight w:val="yellow"/>
                <w:lang w:val="en-US"/>
              </w:rPr>
              <w:t>ms</w:t>
            </w:r>
            <w:r w:rsidRPr="000D5873">
              <w:rPr>
                <w:highlight w:val="yellow"/>
              </w:rPr>
              <w:t xml:space="preserve"> генерирующим объектом, отнесенным к ГТП генерации </w:t>
            </w:r>
            <w:r w:rsidRPr="000D5873">
              <w:rPr>
                <w:i/>
                <w:highlight w:val="yellow"/>
                <w:lang w:val="en-US"/>
              </w:rPr>
              <w:t>q</w:t>
            </w:r>
            <w:r w:rsidRPr="000D5873">
              <w:rPr>
                <w:i/>
                <w:highlight w:val="yellow"/>
              </w:rPr>
              <w:t>(мод)</w:t>
            </w:r>
            <w:r w:rsidRPr="000D5873">
              <w:rPr>
                <w:highlight w:val="yellow"/>
              </w:rPr>
              <w:t xml:space="preserve"> тепловой электростанции </w:t>
            </w:r>
            <w:r w:rsidRPr="000D5873">
              <w:rPr>
                <w:i/>
                <w:highlight w:val="yellow"/>
                <w:lang w:val="en-US"/>
              </w:rPr>
              <w:t>s</w:t>
            </w:r>
            <w:r w:rsidRPr="000D5873">
              <w:rPr>
                <w:highlight w:val="yellow"/>
              </w:rPr>
              <w:t>, включенным в перечень генерирующих объектов в неценовых зонах.</w:t>
            </w:r>
          </w:p>
          <w:p w14:paraId="3DCFCC8F" w14:textId="77777777" w:rsidR="00745A21" w:rsidRPr="000D5873" w:rsidRDefault="00745A21" w:rsidP="00D200B1">
            <w:pPr>
              <w:ind w:firstLine="567"/>
            </w:pPr>
            <w:r w:rsidRPr="000D5873">
              <w:t>Плановая стоимость поставки мощности в отношении ГТП импорта:</w:t>
            </w:r>
          </w:p>
          <w:p w14:paraId="67E7619D" w14:textId="77777777" w:rsidR="00745A21" w:rsidRPr="000D5873" w:rsidRDefault="00745A21" w:rsidP="00D200B1">
            <w:pPr>
              <w:jc w:val="center"/>
            </w:pPr>
            <w:r w:rsidRPr="000D5873">
              <w:rPr>
                <w:position w:val="-14"/>
              </w:rPr>
              <w:object w:dxaOrig="4239" w:dyaOrig="400" w14:anchorId="072150F3">
                <v:shape id="_x0000_i1116" type="#_x0000_t75" style="width:257.85pt;height:23.3pt" o:ole="">
                  <v:imagedata r:id="rId147" o:title=""/>
                </v:shape>
                <o:OLEObject Type="Embed" ProgID="Equation.DSMT4" ShapeID="_x0000_i1116" DrawAspect="Content" ObjectID="_1791101161" r:id="rId148"/>
              </w:object>
            </w:r>
            <w:r w:rsidRPr="000D5873">
              <w:t>,</w:t>
            </w:r>
          </w:p>
          <w:p w14:paraId="3298B1CE" w14:textId="77777777" w:rsidR="001E5B6D" w:rsidRPr="000D5873" w:rsidRDefault="001E5B6D" w:rsidP="001E5B6D">
            <w:pPr>
              <w:pStyle w:val="affffff9"/>
              <w:ind w:left="426" w:hanging="426"/>
            </w:pPr>
            <w:r w:rsidRPr="000D5873">
              <w:t xml:space="preserve">где </w:t>
            </w:r>
            <w:r w:rsidRPr="000D5873">
              <w:rPr>
                <w:position w:val="-14"/>
              </w:rPr>
              <w:object w:dxaOrig="900" w:dyaOrig="400" w14:anchorId="32BA68F0">
                <v:shape id="_x0000_i1117" type="#_x0000_t75" style="width:45.25pt;height:21.25pt" o:ole="">
                  <v:imagedata r:id="rId149" o:title=""/>
                </v:shape>
                <o:OLEObject Type="Embed" ProgID="Equation.3" ShapeID="_x0000_i1117" DrawAspect="Content" ObjectID="_1791101162" r:id="rId150"/>
              </w:object>
            </w:r>
            <w:r w:rsidRPr="000D5873">
              <w:t xml:space="preserve"> – плановый объем мощности, продаваемый участником оптового рынка </w:t>
            </w:r>
            <w:r w:rsidRPr="000D5873">
              <w:rPr>
                <w:i/>
                <w:lang w:val="en-US"/>
              </w:rPr>
              <w:t>i</w:t>
            </w:r>
            <w:r w:rsidRPr="000D5873">
              <w:t xml:space="preserve"> по ГТП генерации </w:t>
            </w:r>
            <w:r w:rsidRPr="000D5873">
              <w:rPr>
                <w:i/>
                <w:lang w:val="en-US"/>
              </w:rPr>
              <w:t>q</w:t>
            </w:r>
            <w:r w:rsidRPr="000D5873">
              <w:rPr>
                <w:i/>
              </w:rPr>
              <w:t xml:space="preserve"> </w:t>
            </w:r>
            <w:r w:rsidRPr="000D5873">
              <w:t xml:space="preserve">электростанции </w:t>
            </w:r>
            <w:r w:rsidRPr="000D5873">
              <w:rPr>
                <w:i/>
                <w:lang w:val="en-US"/>
              </w:rPr>
              <w:t>s</w:t>
            </w:r>
            <w:r w:rsidRPr="000D5873">
              <w:rPr>
                <w:i/>
              </w:rPr>
              <w:t xml:space="preserve"> </w:t>
            </w:r>
            <w:r w:rsidRPr="000D5873">
              <w:t xml:space="preserve">(в расчетном периоде </w:t>
            </w:r>
            <w:r w:rsidRPr="000D5873">
              <w:rPr>
                <w:i/>
                <w:lang w:val="en-US"/>
              </w:rPr>
              <w:t>m</w:t>
            </w:r>
            <w:r w:rsidRPr="000D5873">
              <w:t xml:space="preserve"> по четырехстороннему договору. Определяется в соответствии с п. 15.3 </w:t>
            </w:r>
            <w:r w:rsidRPr="000D5873">
              <w:rPr>
                <w:i/>
              </w:rPr>
              <w:t xml:space="preserve">Регламента функционирования участников оптового рынка на территории неценовых зон </w:t>
            </w:r>
            <w:r w:rsidRPr="000D5873">
              <w:t>(Приложение № 14 к</w:t>
            </w:r>
            <w:r w:rsidRPr="000D5873">
              <w:rPr>
                <w:i/>
              </w:rPr>
              <w:t xml:space="preserve"> Договору о присоединении к торговой системе оптового рынка</w:t>
            </w:r>
            <w:r w:rsidRPr="000D5873">
              <w:t>);</w:t>
            </w:r>
          </w:p>
          <w:p w14:paraId="26EA09A6" w14:textId="77777777" w:rsidR="001E5B6D" w:rsidRPr="000D5873" w:rsidRDefault="001E5B6D" w:rsidP="001E5B6D">
            <w:pPr>
              <w:pStyle w:val="affffff9"/>
              <w:ind w:left="426" w:firstLine="0"/>
            </w:pPr>
            <w:r w:rsidRPr="000D5873">
              <w:rPr>
                <w:position w:val="-14"/>
              </w:rPr>
              <w:object w:dxaOrig="1040" w:dyaOrig="400" w14:anchorId="34588193">
                <v:shape id="_x0000_i1118" type="#_x0000_t75" style="width:50.75pt;height:21.25pt" o:ole="">
                  <v:imagedata r:id="rId151" o:title=""/>
                </v:shape>
                <o:OLEObject Type="Embed" ProgID="Equation.3" ShapeID="_x0000_i1118" DrawAspect="Content" ObjectID="_1791101163" r:id="rId152"/>
              </w:object>
            </w:r>
            <w:r w:rsidRPr="000D5873">
              <w:t xml:space="preserve"> – плановый объем мощности, продаваемый участником оптового рынка </w:t>
            </w:r>
            <w:r w:rsidRPr="000D5873">
              <w:rPr>
                <w:i/>
                <w:lang w:val="en-US"/>
              </w:rPr>
              <w:t>i</w:t>
            </w:r>
            <w:r w:rsidRPr="000D5873">
              <w:t xml:space="preserve"> по ГТП импорта в расчетном периоде </w:t>
            </w:r>
            <w:r w:rsidRPr="000D5873">
              <w:rPr>
                <w:i/>
                <w:lang w:val="en-US"/>
              </w:rPr>
              <w:t>m</w:t>
            </w:r>
            <w:r w:rsidRPr="000D5873">
              <w:t xml:space="preserve"> по четырехстороннему договору. Определяется в соответствии с п. 15 </w:t>
            </w:r>
            <w:r w:rsidRPr="000D5873">
              <w:rPr>
                <w:i/>
              </w:rPr>
              <w:t xml:space="preserve">Регламента функционирования участников оптового рынка на территории неценовых зон </w:t>
            </w:r>
            <w:r w:rsidRPr="000D5873">
              <w:t>(Приложение № 14 к</w:t>
            </w:r>
            <w:r w:rsidRPr="000D5873">
              <w:rPr>
                <w:i/>
              </w:rPr>
              <w:t xml:space="preserve"> Договору о присоединении к торговой системе оптового рынка</w:t>
            </w:r>
            <w:r w:rsidRPr="000D5873">
              <w:t>);</w:t>
            </w:r>
          </w:p>
          <w:p w14:paraId="7B80E8A9" w14:textId="77777777" w:rsidR="001E5B6D" w:rsidRPr="000D5873" w:rsidRDefault="001E5B6D" w:rsidP="001E5B6D">
            <w:pPr>
              <w:pStyle w:val="affffff9"/>
              <w:ind w:left="426" w:firstLine="0"/>
            </w:pPr>
            <w:r w:rsidRPr="000D5873">
              <w:rPr>
                <w:position w:val="-14"/>
              </w:rPr>
              <w:object w:dxaOrig="600" w:dyaOrig="400" w14:anchorId="426FBBB2">
                <v:shape id="_x0000_i1119" type="#_x0000_t75" style="width:29.5pt;height:23.3pt" o:ole="">
                  <v:imagedata r:id="rId153" o:title=""/>
                </v:shape>
                <o:OLEObject Type="Embed" ProgID="Equation.3" ShapeID="_x0000_i1119" DrawAspect="Content" ObjectID="_1791101164" r:id="rId154"/>
              </w:object>
            </w:r>
            <w:r w:rsidRPr="000D5873">
              <w:t xml:space="preserve"> (</w:t>
            </w:r>
            <w:r w:rsidRPr="000D5873">
              <w:rPr>
                <w:position w:val="-14"/>
              </w:rPr>
              <w:object w:dxaOrig="620" w:dyaOrig="400" w14:anchorId="53806697">
                <v:shape id="_x0000_i1120" type="#_x0000_t75" style="width:42.5pt;height:29.5pt" o:ole="">
                  <v:imagedata r:id="rId155" o:title=""/>
                </v:shape>
                <o:OLEObject Type="Embed" ProgID="Equation.3" ShapeID="_x0000_i1120" DrawAspect="Content" ObjectID="_1791101165" r:id="rId156"/>
              </w:object>
            </w:r>
            <w:r w:rsidRPr="000D5873">
              <w:t>) ― тариф</w:t>
            </w:r>
            <w:r w:rsidRPr="000D5873">
              <w:rPr>
                <w:i/>
              </w:rPr>
              <w:t xml:space="preserve"> </w:t>
            </w:r>
            <w:r w:rsidRPr="000D5873">
              <w:t xml:space="preserve">на поставку мощности, определенный в соответствии с п. 9 </w:t>
            </w:r>
            <w:r w:rsidRPr="000D5873">
              <w:rPr>
                <w:i/>
              </w:rPr>
              <w:t xml:space="preserve">Регламента функционирования участников оптового рынка на территории неценовых зон </w:t>
            </w:r>
            <w:r w:rsidRPr="000D5873">
              <w:t>(Приложение № 14 к</w:t>
            </w:r>
            <w:r w:rsidRPr="000D5873">
              <w:rPr>
                <w:i/>
              </w:rPr>
              <w:t xml:space="preserve"> Договору о присоединении к торговой системе оптового рынка</w:t>
            </w:r>
            <w:r w:rsidRPr="000D5873">
              <w:t>);</w:t>
            </w:r>
          </w:p>
          <w:bookmarkStart w:id="242" w:name="_Toc282684462"/>
          <w:bookmarkStart w:id="243" w:name="_Toc284257806"/>
          <w:bookmarkStart w:id="244" w:name="_Toc286678128"/>
          <w:bookmarkStart w:id="245" w:name="_Toc289874822"/>
          <w:bookmarkStart w:id="246" w:name="_Toc290306373"/>
          <w:bookmarkStart w:id="247" w:name="_Toc292293229"/>
          <w:bookmarkStart w:id="248" w:name="_Toc294275571"/>
          <w:bookmarkStart w:id="249" w:name="_Toc294866348"/>
          <w:bookmarkStart w:id="250" w:name="_Toc296949127"/>
          <w:bookmarkStart w:id="251" w:name="_Toc302740620"/>
          <w:bookmarkStart w:id="252" w:name="_Toc305579168"/>
          <w:bookmarkStart w:id="253" w:name="_Toc310262429"/>
          <w:bookmarkStart w:id="254" w:name="_Toc315446008"/>
          <w:bookmarkStart w:id="255" w:name="_Toc319239056"/>
          <w:bookmarkStart w:id="256" w:name="_Toc327446663"/>
          <w:bookmarkStart w:id="257" w:name="_Toc330392845"/>
          <w:bookmarkStart w:id="258" w:name="_Toc346892762"/>
          <w:bookmarkStart w:id="259" w:name="_Toc349651106"/>
          <w:bookmarkStart w:id="260" w:name="_Toc352064477"/>
          <w:bookmarkStart w:id="261" w:name="_Toc355009298"/>
          <w:bookmarkStart w:id="262" w:name="_Toc357524631"/>
          <w:bookmarkStart w:id="263" w:name="_Toc368306733"/>
          <w:bookmarkStart w:id="264" w:name="_Toc370991979"/>
          <w:bookmarkStart w:id="265" w:name="_Toc375308948"/>
          <w:bookmarkStart w:id="266" w:name="_Toc385256954"/>
          <w:bookmarkStart w:id="267" w:name="_Toc391391238"/>
          <w:bookmarkStart w:id="268" w:name="_Toc394918839"/>
          <w:bookmarkStart w:id="269" w:name="_Toc394922435"/>
          <w:bookmarkStart w:id="270" w:name="_Toc396988212"/>
          <w:bookmarkStart w:id="271" w:name="_Toc402959958"/>
          <w:bookmarkStart w:id="272" w:name="_Toc404681726"/>
          <w:bookmarkStart w:id="273" w:name="_Toc404785134"/>
          <w:bookmarkStart w:id="274" w:name="_Toc410299434"/>
          <w:bookmarkStart w:id="275" w:name="_Toc426024092"/>
          <w:bookmarkStart w:id="276" w:name="_Toc431221407"/>
          <w:bookmarkStart w:id="277" w:name="_Toc434511474"/>
          <w:bookmarkStart w:id="278" w:name="_Toc455071844"/>
          <w:bookmarkStart w:id="279" w:name="_Toc528838418"/>
          <w:bookmarkStart w:id="280" w:name="_Toc91587571"/>
          <w:bookmarkStart w:id="281" w:name="_Toc91627619"/>
          <w:bookmarkStart w:id="282" w:name="_Toc117099522"/>
          <w:bookmarkStart w:id="283" w:name="_Toc120665306"/>
          <w:bookmarkStart w:id="284" w:name="_Toc133881864"/>
          <w:p w14:paraId="1B6AA6EA" w14:textId="77777777" w:rsidR="001E5B6D" w:rsidRPr="000D5873" w:rsidRDefault="001E5B6D" w:rsidP="001E5B6D">
            <w:pPr>
              <w:pStyle w:val="affffff9"/>
              <w:ind w:left="426" w:firstLine="0"/>
            </w:pPr>
            <w:r w:rsidRPr="000D5873">
              <w:rPr>
                <w:position w:val="-14"/>
              </w:rPr>
              <w:object w:dxaOrig="940" w:dyaOrig="400" w14:anchorId="7FECA144">
                <v:shape id="_x0000_i1121" type="#_x0000_t75" style="width:46.65pt;height:19.2pt" o:ole="">
                  <v:imagedata r:id="rId157" o:title=""/>
                </v:shape>
                <o:OLEObject Type="Embed" ProgID="Equation.DSMT4" ShapeID="_x0000_i1121" DrawAspect="Content" ObjectID="_1791101166" r:id="rId158"/>
              </w:object>
            </w:r>
            <w:r w:rsidRPr="000D5873">
              <w:t xml:space="preserve"> ― коэффициент сезонности, определяемый федеральным органом исполнительной власти в области регулирования тарифов. До утверждения федеральным органом исполнительной власти коэффициентов сезонности величина </w:t>
            </w:r>
            <w:r w:rsidRPr="000D5873">
              <w:rPr>
                <w:position w:val="-14"/>
              </w:rPr>
              <w:object w:dxaOrig="1020" w:dyaOrig="420" w14:anchorId="33F3BBEB">
                <v:shape id="_x0000_i1122" type="#_x0000_t75" style="width:50.75pt;height:21.25pt" o:ole="">
                  <v:imagedata r:id="rId159" o:title=""/>
                </v:shape>
                <o:OLEObject Type="Embed" ProgID="Equation.DSMT4" ShapeID="_x0000_i1122" DrawAspect="Content" ObjectID="_1791101167" r:id="rId160"/>
              </w:object>
            </w:r>
            <w:r w:rsidRPr="000D5873">
              <w:t xml:space="preserve"> принимается равной единице</w:t>
            </w:r>
            <w:bookmarkEnd w:id="242"/>
            <w:bookmarkEnd w:id="243"/>
            <w:bookmarkEnd w:id="244"/>
            <w:bookmarkEnd w:id="245"/>
            <w:bookmarkEnd w:id="246"/>
            <w:bookmarkEnd w:id="247"/>
            <w:bookmarkEnd w:id="248"/>
            <w:bookmarkEnd w:id="249"/>
            <w:bookmarkEnd w:id="250"/>
            <w:bookmarkEnd w:id="251"/>
            <w:bookmarkEnd w:id="252"/>
            <w:bookmarkEnd w:id="253"/>
            <w:bookmarkEnd w:id="254"/>
            <w:bookmarkEnd w:id="255"/>
            <w:bookmarkEnd w:id="256"/>
            <w:bookmarkEnd w:id="257"/>
            <w:bookmarkEnd w:id="258"/>
            <w:bookmarkEnd w:id="259"/>
            <w:bookmarkEnd w:id="260"/>
            <w:bookmarkEnd w:id="261"/>
            <w:bookmarkEnd w:id="262"/>
            <w:bookmarkEnd w:id="263"/>
            <w:bookmarkEnd w:id="264"/>
            <w:bookmarkEnd w:id="265"/>
            <w:bookmarkEnd w:id="266"/>
            <w:bookmarkEnd w:id="267"/>
            <w:bookmarkEnd w:id="268"/>
            <w:bookmarkEnd w:id="269"/>
            <w:bookmarkEnd w:id="270"/>
            <w:bookmarkEnd w:id="271"/>
            <w:bookmarkEnd w:id="272"/>
            <w:bookmarkEnd w:id="273"/>
            <w:bookmarkEnd w:id="274"/>
            <w:bookmarkEnd w:id="275"/>
            <w:bookmarkEnd w:id="276"/>
            <w:bookmarkEnd w:id="277"/>
            <w:bookmarkEnd w:id="278"/>
            <w:r w:rsidRPr="000D5873">
              <w:t>;</w:t>
            </w:r>
            <w:bookmarkEnd w:id="279"/>
            <w:bookmarkEnd w:id="280"/>
            <w:bookmarkEnd w:id="281"/>
            <w:bookmarkEnd w:id="282"/>
            <w:bookmarkEnd w:id="283"/>
            <w:bookmarkEnd w:id="284"/>
          </w:p>
          <w:bookmarkStart w:id="285" w:name="_Toc528838419"/>
          <w:bookmarkStart w:id="286" w:name="_Toc91587572"/>
          <w:bookmarkStart w:id="287" w:name="_Toc91627620"/>
          <w:bookmarkStart w:id="288" w:name="_Toc117099523"/>
          <w:bookmarkStart w:id="289" w:name="_Toc120665307"/>
          <w:bookmarkStart w:id="290" w:name="_Toc133881865"/>
          <w:p w14:paraId="65921AE0" w14:textId="77777777" w:rsidR="001E5B6D" w:rsidRPr="000D5873" w:rsidRDefault="001E5B6D" w:rsidP="001E5B6D">
            <w:pPr>
              <w:pStyle w:val="affffff9"/>
              <w:ind w:left="426" w:firstLine="0"/>
            </w:pPr>
            <w:r w:rsidRPr="000D5873">
              <w:rPr>
                <w:position w:val="-12"/>
              </w:rPr>
              <w:object w:dxaOrig="820" w:dyaOrig="380" w14:anchorId="287CF6EC">
                <v:shape id="_x0000_i1123" type="#_x0000_t75" style="width:40.45pt;height:19.2pt" o:ole="">
                  <v:imagedata r:id="rId161" o:title=""/>
                </v:shape>
                <o:OLEObject Type="Embed" ProgID="Equation.3" ShapeID="_x0000_i1123" DrawAspect="Content" ObjectID="_1791101168" r:id="rId162"/>
              </w:object>
            </w:r>
            <w:r w:rsidRPr="000D5873">
              <w:t xml:space="preserve"> – коэффициент снижения в отношении расположенных на территории Калининградской области генерирующих объектов субъекта оптового рынка – производителя электрической энергии (мощности), в отношении которого по решению Правительства Российской Федерации предусматривается частичная компенсация стоимости мощности и (или) электрической энергии, определяемый в соответствии с </w:t>
            </w:r>
            <w:r w:rsidRPr="000D5873">
              <w:rPr>
                <w:i/>
              </w:rPr>
              <w:t>Регламентом функционирования участников оптового рынка на территории неценовых зон</w:t>
            </w:r>
            <w:r w:rsidRPr="000D5873">
              <w:t xml:space="preserve"> (Приложение № 14 к </w:t>
            </w:r>
            <w:r w:rsidRPr="000D5873">
              <w:rPr>
                <w:i/>
              </w:rPr>
              <w:t>Договору о присоединении к торговой системе оптового рынка</w:t>
            </w:r>
            <w:r w:rsidRPr="000D5873">
              <w:t>)</w:t>
            </w:r>
            <w:bookmarkEnd w:id="285"/>
            <w:bookmarkEnd w:id="286"/>
            <w:bookmarkEnd w:id="287"/>
            <w:bookmarkEnd w:id="288"/>
            <w:bookmarkEnd w:id="289"/>
            <w:r w:rsidRPr="000D5873">
              <w:rPr>
                <w:highlight w:val="yellow"/>
              </w:rPr>
              <w:t>;</w:t>
            </w:r>
            <w:bookmarkEnd w:id="290"/>
          </w:p>
          <w:p w14:paraId="311DE23C" w14:textId="77777777" w:rsidR="001E5B6D" w:rsidRPr="000D5873" w:rsidRDefault="00937EF7" w:rsidP="001E5B6D">
            <w:pPr>
              <w:widowControl w:val="0"/>
              <w:ind w:left="459"/>
              <w:rPr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q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highlight w:val="yellow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мод</m:t>
                      </m:r>
                    </m:e>
                  </m:d>
                  <m:r>
                    <w:rPr>
                      <w:rFonts w:ascii="Cambria Math" w:hAnsi="Cambria Math"/>
                      <w:highlight w:val="yellow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мощн МодНЦЗ</m:t>
                  </m:r>
                </m:sup>
              </m:sSubSup>
            </m:oMath>
            <w:r w:rsidR="001E5B6D" w:rsidRPr="000D5873">
              <w:rPr>
                <w:highlight w:val="yellow"/>
              </w:rPr>
              <w:t xml:space="preserve"> – регулируемая цена (тариф) на мощность для ГТП генерации </w:t>
            </w:r>
            <w:r w:rsidR="001E5B6D" w:rsidRPr="000D5873">
              <w:rPr>
                <w:i/>
                <w:highlight w:val="yellow"/>
                <w:lang w:val="en-US"/>
              </w:rPr>
              <w:t>q</w:t>
            </w:r>
            <w:r w:rsidR="001E5B6D" w:rsidRPr="000D5873">
              <w:rPr>
                <w:i/>
                <w:highlight w:val="yellow"/>
              </w:rPr>
              <w:t>(мод)</w:t>
            </w:r>
            <w:r w:rsidR="001E5B6D" w:rsidRPr="000D5873">
              <w:rPr>
                <w:highlight w:val="yellow"/>
              </w:rPr>
              <w:t>, определяемая в соответствии с приложением 163 к настоящему Регламенту;</w:t>
            </w:r>
          </w:p>
          <w:p w14:paraId="627CEFFC" w14:textId="77777777" w:rsidR="001E5B6D" w:rsidRPr="000D5873" w:rsidRDefault="00937EF7" w:rsidP="001E5B6D">
            <w:pPr>
              <w:widowControl w:val="0"/>
              <w:ind w:left="459"/>
              <w:rPr>
                <w:highlight w:val="yellow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highlight w:val="yellow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OpEx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q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highlight w:val="yellow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мод</m:t>
                      </m:r>
                    </m:e>
                  </m:d>
                  <m:r>
                    <w:rPr>
                      <w:rFonts w:ascii="Cambria Math" w:hAnsi="Cambria Math"/>
                      <w:highlight w:val="yellow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m</m:t>
                  </m:r>
                </m:sub>
              </m:sSub>
            </m:oMath>
            <w:r w:rsidR="001E5B6D" w:rsidRPr="000D5873">
              <w:rPr>
                <w:highlight w:val="yellow"/>
              </w:rPr>
              <w:t xml:space="preserve"> – значение удельных затрат на эксплуатацию генерирующего объекта в месяце </w:t>
            </w:r>
            <w:r w:rsidR="001E5B6D" w:rsidRPr="000D5873">
              <w:rPr>
                <w:i/>
                <w:highlight w:val="yellow"/>
              </w:rPr>
              <w:t>m</w:t>
            </w:r>
            <w:r w:rsidR="001E5B6D" w:rsidRPr="000D5873">
              <w:rPr>
                <w:highlight w:val="yellow"/>
              </w:rPr>
              <w:t xml:space="preserve"> для ГТП генерации </w:t>
            </w:r>
            <w:r w:rsidR="001E5B6D" w:rsidRPr="000D5873">
              <w:rPr>
                <w:i/>
                <w:highlight w:val="yellow"/>
                <w:lang w:val="en-US"/>
              </w:rPr>
              <w:t>q</w:t>
            </w:r>
            <w:r w:rsidR="001E5B6D" w:rsidRPr="000D5873">
              <w:rPr>
                <w:i/>
                <w:highlight w:val="yellow"/>
              </w:rPr>
              <w:t>(мод)</w:t>
            </w:r>
            <w:r w:rsidR="001E5B6D" w:rsidRPr="000D5873">
              <w:rPr>
                <w:highlight w:val="yellow"/>
              </w:rPr>
              <w:t>, определяемое в соответствии с приложением 163 к настоящему Регламенту;</w:t>
            </w:r>
          </w:p>
          <w:p w14:paraId="6E0F8EBB" w14:textId="77777777" w:rsidR="001E5B6D" w:rsidRPr="000D5873" w:rsidRDefault="00937EF7" w:rsidP="001E5B6D">
            <w:pPr>
              <w:widowControl w:val="0"/>
              <w:ind w:left="459"/>
              <w:rPr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m,</m:t>
                  </m:r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сниж МодНЦЗ</m:t>
                  </m:r>
                </m:sup>
              </m:sSubSup>
            </m:oMath>
            <w:r w:rsidR="001E5B6D" w:rsidRPr="000D5873">
              <w:rPr>
                <w:highlight w:val="yellow"/>
              </w:rPr>
              <w:t xml:space="preserve"> – </w:t>
            </w:r>
            <w:r w:rsidR="001E5B6D" w:rsidRPr="000D5873">
              <w:rPr>
                <w:rFonts w:cs="Garamond"/>
                <w:bCs/>
                <w:highlight w:val="yellow"/>
              </w:rPr>
              <w:t xml:space="preserve">коэффициент </w:t>
            </w:r>
            <w:r w:rsidR="001E5B6D" w:rsidRPr="000D5873">
              <w:rPr>
                <w:rFonts w:cs="Garamond"/>
                <w:highlight w:val="yellow"/>
              </w:rPr>
              <w:t xml:space="preserve">снижения в отношении неценовой зоны </w:t>
            </w:r>
            <w:r w:rsidR="001E5B6D" w:rsidRPr="000D5873">
              <w:rPr>
                <w:rFonts w:cs="Garamond"/>
                <w:i/>
                <w:highlight w:val="yellow"/>
              </w:rPr>
              <w:t>z</w:t>
            </w:r>
            <w:r w:rsidR="001E5B6D" w:rsidRPr="000D5873">
              <w:rPr>
                <w:rFonts w:cs="Garamond"/>
                <w:highlight w:val="yellow"/>
              </w:rPr>
              <w:t xml:space="preserve">, в которой осуществляется поставка мощности генерирующим объектом, включенным в перечень генерирующих объектов в неценовых зонах, для месяца </w:t>
            </w:r>
            <w:r w:rsidR="001E5B6D" w:rsidRPr="000D5873">
              <w:rPr>
                <w:rFonts w:cs="Garamond"/>
                <w:i/>
                <w:highlight w:val="yellow"/>
              </w:rPr>
              <w:t>m</w:t>
            </w:r>
            <w:r w:rsidR="001E5B6D" w:rsidRPr="000D5873">
              <w:rPr>
                <w:rFonts w:cs="Garamond"/>
                <w:highlight w:val="yellow"/>
              </w:rPr>
              <w:t xml:space="preserve">, определяемый в соответствии с пунктом 15.6.6 </w:t>
            </w:r>
            <w:r w:rsidR="001E5B6D" w:rsidRPr="000D5873">
              <w:rPr>
                <w:i/>
                <w:highlight w:val="yellow"/>
              </w:rPr>
              <w:t>Регламента функционирования участников оптового рынка на территории неценовых зон</w:t>
            </w:r>
            <w:r w:rsidR="001E5B6D" w:rsidRPr="000D5873">
              <w:rPr>
                <w:highlight w:val="yellow"/>
              </w:rPr>
              <w:t xml:space="preserve"> (Приложение № 14 к </w:t>
            </w:r>
            <w:r w:rsidR="001E5B6D" w:rsidRPr="000D5873">
              <w:rPr>
                <w:i/>
                <w:highlight w:val="yellow"/>
              </w:rPr>
              <w:t>Договору о присоединении к торговой системе оптового рынка</w:t>
            </w:r>
            <w:r w:rsidR="001E5B6D" w:rsidRPr="000D5873">
              <w:rPr>
                <w:highlight w:val="yellow"/>
              </w:rPr>
              <w:t>);</w:t>
            </w:r>
          </w:p>
          <w:p w14:paraId="65E38342" w14:textId="77777777" w:rsidR="001E5B6D" w:rsidRPr="000D5873" w:rsidRDefault="00937EF7" w:rsidP="001E5B6D">
            <w:pPr>
              <w:widowControl w:val="0"/>
              <w:ind w:left="459"/>
              <w:rPr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q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highlight w:val="yellow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мод</m:t>
                      </m:r>
                    </m:e>
                  </m:d>
                  <m:r>
                    <w:rPr>
                      <w:rFonts w:ascii="Cambria Math" w:hAnsi="Cambria Math"/>
                      <w:highlight w:val="yellow"/>
                    </w:rPr>
                    <m:t>,m</m:t>
                  </m:r>
                </m:sub>
                <m:sup>
                  <m:r>
                    <m:rPr>
                      <m:nor/>
                    </m:rPr>
                    <w:rPr>
                      <w:highlight w:val="yellow"/>
                    </w:rPr>
                    <m:t>штр</m:t>
                  </m:r>
                </m:sup>
              </m:sSubSup>
            </m:oMath>
            <w:r w:rsidR="001E5B6D" w:rsidRPr="000D5873">
              <w:rPr>
                <w:highlight w:val="yellow"/>
              </w:rPr>
              <w:t xml:space="preserve"> – </w:t>
            </w:r>
            <w:r w:rsidR="001E5B6D" w:rsidRPr="000D5873">
              <w:rPr>
                <w:rFonts w:cs="Garamond"/>
                <w:bCs/>
                <w:highlight w:val="yellow"/>
              </w:rPr>
              <w:t xml:space="preserve">коэффициент снижения стоимости мощности, применяемый при просрочке исполнения обязательства по поставке мощности генерирующим объектом, включенным в перечень генерирующих объектов в неценовых зонах, для месяца </w:t>
            </w:r>
            <w:r w:rsidR="001E5B6D" w:rsidRPr="000D5873">
              <w:rPr>
                <w:rFonts w:cs="Garamond"/>
                <w:bCs/>
                <w:i/>
                <w:highlight w:val="yellow"/>
              </w:rPr>
              <w:t>m</w:t>
            </w:r>
            <w:r w:rsidR="001E5B6D" w:rsidRPr="000D5873">
              <w:rPr>
                <w:rFonts w:cs="Garamond"/>
                <w:bCs/>
                <w:highlight w:val="yellow"/>
              </w:rPr>
              <w:t xml:space="preserve"> в отношении ГТП генерации </w:t>
            </w:r>
            <w:r w:rsidR="001E5B6D" w:rsidRPr="000D5873">
              <w:rPr>
                <w:rFonts w:cs="Garamond"/>
                <w:bCs/>
                <w:i/>
                <w:highlight w:val="yellow"/>
              </w:rPr>
              <w:t>q</w:t>
            </w:r>
            <w:r w:rsidR="001E5B6D" w:rsidRPr="000D5873">
              <w:rPr>
                <w:rFonts w:cs="Garamond"/>
                <w:bCs/>
                <w:highlight w:val="yellow"/>
              </w:rPr>
              <w:t xml:space="preserve">, соответствующей данному генерирующему объекту, и определяемый в соответствии с пунктом 15.6.7 </w:t>
            </w:r>
            <w:r w:rsidR="001E5B6D" w:rsidRPr="000D5873">
              <w:rPr>
                <w:i/>
                <w:highlight w:val="yellow"/>
              </w:rPr>
              <w:t>Регламента функционирования участников оптового рынка на территории неценовых зон</w:t>
            </w:r>
            <w:r w:rsidR="001E5B6D" w:rsidRPr="000D5873">
              <w:rPr>
                <w:highlight w:val="yellow"/>
              </w:rPr>
              <w:t xml:space="preserve"> (Приложение № 14 к </w:t>
            </w:r>
            <w:r w:rsidR="001E5B6D" w:rsidRPr="000D5873">
              <w:rPr>
                <w:i/>
                <w:highlight w:val="yellow"/>
              </w:rPr>
              <w:t>Договору о присоединении к торговой системе оптового рынка</w:t>
            </w:r>
            <w:r w:rsidR="001E5B6D" w:rsidRPr="000D5873">
              <w:rPr>
                <w:highlight w:val="yellow"/>
              </w:rPr>
              <w:t>);</w:t>
            </w:r>
          </w:p>
          <w:bookmarkStart w:id="291" w:name="_Toc133881866"/>
          <w:p w14:paraId="642F6765" w14:textId="77777777" w:rsidR="00745A21" w:rsidRPr="000D5873" w:rsidRDefault="00937EF7" w:rsidP="00877A4C">
            <w:pPr>
              <w:pStyle w:val="affffff9"/>
              <w:ind w:left="426" w:firstLine="0"/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highlight w:val="yellow"/>
                    </w:rPr>
                    <m:t>k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highlight w:val="yellow"/>
                      <w:lang w:val="en-US"/>
                    </w:rPr>
                    <m:t>q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highlight w:val="yellow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мод</m:t>
                      </m:r>
                    </m:e>
                  </m:d>
                  <m:r>
                    <w:rPr>
                      <w:rFonts w:ascii="Cambria Math" w:hAnsi="Cambria Math"/>
                      <w:highlight w:val="yellow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highlight w:val="yellow"/>
                    </w:rPr>
                    <m:t>m</m:t>
                  </m:r>
                </m:sub>
                <m:sup>
                  <m:r>
                    <m:rPr>
                      <m:nor/>
                    </m:rPr>
                    <w:rPr>
                      <w:highlight w:val="yellow"/>
                    </w:rPr>
                    <m:t>неполн</m:t>
                  </m:r>
                </m:sup>
              </m:sSubSup>
            </m:oMath>
            <w:r w:rsidR="001E5B6D" w:rsidRPr="000D5873">
              <w:rPr>
                <w:highlight w:val="yellow"/>
              </w:rPr>
              <w:t xml:space="preserve"> – коэффициент снижения стоимости мощности, применяемый в случае, если предельный объем поставки мощности в ГТП генерации </w:t>
            </w:r>
            <w:r w:rsidR="001E5B6D" w:rsidRPr="000D5873">
              <w:rPr>
                <w:i/>
                <w:highlight w:val="yellow"/>
              </w:rPr>
              <w:t>q</w:t>
            </w:r>
            <w:r w:rsidR="001E5B6D" w:rsidRPr="000D5873">
              <w:rPr>
                <w:highlight w:val="yellow"/>
              </w:rPr>
              <w:t>, соответствующей</w:t>
            </w:r>
            <w:r w:rsidR="001E5B6D" w:rsidRPr="000D5873">
              <w:rPr>
                <w:i/>
                <w:highlight w:val="yellow"/>
              </w:rPr>
              <w:t xml:space="preserve"> </w:t>
            </w:r>
            <w:r w:rsidR="001E5B6D" w:rsidRPr="000D5873">
              <w:rPr>
                <w:highlight w:val="yellow"/>
              </w:rPr>
              <w:t xml:space="preserve">генерирующему объекту, включенному в </w:t>
            </w:r>
            <w:hyperlink r:id="rId163" w:history="1">
              <w:r w:rsidR="001E5B6D" w:rsidRPr="000D5873">
                <w:rPr>
                  <w:highlight w:val="yellow"/>
                </w:rPr>
                <w:t>перечень</w:t>
              </w:r>
            </w:hyperlink>
            <w:r w:rsidR="001E5B6D" w:rsidRPr="000D5873">
              <w:rPr>
                <w:highlight w:val="yellow"/>
              </w:rPr>
              <w:t xml:space="preserve"> генерирующих объектов в неценовых зонах, в месяце </w:t>
            </w:r>
            <w:r w:rsidR="001E5B6D" w:rsidRPr="000D5873">
              <w:rPr>
                <w:i/>
                <w:highlight w:val="yellow"/>
              </w:rPr>
              <w:t>m</w:t>
            </w:r>
            <w:r w:rsidR="001E5B6D" w:rsidRPr="000D5873">
              <w:rPr>
                <w:highlight w:val="yellow"/>
              </w:rPr>
              <w:t xml:space="preserve"> более нуля, но менее объема, равного 90 процентам объема установленной мощности, указанного для данного генерирующего объекта в перечне генерирующих объектов в неценовых зонах, определяемый в соответствии с пунктом 15.6.8 </w:t>
            </w:r>
            <w:r w:rsidR="001E5B6D" w:rsidRPr="000D5873">
              <w:rPr>
                <w:i/>
                <w:highlight w:val="yellow"/>
                <w:lang w:eastAsia="ru-RU"/>
              </w:rPr>
              <w:t>Регламента функционирования участников оптового рынка на территории неценовых зон</w:t>
            </w:r>
            <w:r w:rsidR="001E5B6D" w:rsidRPr="000D5873">
              <w:rPr>
                <w:highlight w:val="yellow"/>
                <w:lang w:eastAsia="ru-RU"/>
              </w:rPr>
              <w:t xml:space="preserve"> (Приложение № 14 к </w:t>
            </w:r>
            <w:r w:rsidR="001E5B6D" w:rsidRPr="000D5873">
              <w:rPr>
                <w:i/>
                <w:highlight w:val="yellow"/>
                <w:lang w:eastAsia="ru-RU"/>
              </w:rPr>
              <w:t>Договору о присоединении к торговой системе оптового рынка</w:t>
            </w:r>
            <w:r w:rsidR="001E5B6D" w:rsidRPr="000D5873">
              <w:rPr>
                <w:highlight w:val="yellow"/>
                <w:lang w:eastAsia="ru-RU"/>
              </w:rPr>
              <w:t>)</w:t>
            </w:r>
            <w:r w:rsidR="001E5B6D" w:rsidRPr="000D5873">
              <w:rPr>
                <w:highlight w:val="yellow"/>
              </w:rPr>
              <w:t>.</w:t>
            </w:r>
            <w:bookmarkEnd w:id="291"/>
          </w:p>
        </w:tc>
        <w:tc>
          <w:tcPr>
            <w:tcW w:w="7017" w:type="dxa"/>
          </w:tcPr>
          <w:p w14:paraId="099E8787" w14:textId="77777777" w:rsidR="00745A21" w:rsidRPr="000D5873" w:rsidRDefault="00745A21" w:rsidP="00D200B1">
            <w:pPr>
              <w:pStyle w:val="35"/>
            </w:pPr>
            <w:r w:rsidRPr="000D5873">
              <w:t>7.4.7. Плановый расчет финансовых требований за мощность</w:t>
            </w:r>
          </w:p>
          <w:p w14:paraId="21C206DC" w14:textId="77777777" w:rsidR="00745A21" w:rsidRPr="000D5873" w:rsidRDefault="00745A21" w:rsidP="00D200B1">
            <w:pPr>
              <w:pStyle w:val="affffff9"/>
            </w:pPr>
            <w:r w:rsidRPr="000D5873">
              <w:t xml:space="preserve">Плановая стоимость поставки мощности станцией </w:t>
            </w:r>
            <w:r w:rsidRPr="000D5873">
              <w:rPr>
                <w:i/>
              </w:rPr>
              <w:t>s</w:t>
            </w:r>
            <w:r w:rsidRPr="000D5873">
              <w:t xml:space="preserve"> (ГТП импорта) участника оптового рынка </w:t>
            </w:r>
            <w:r w:rsidRPr="000D5873">
              <w:rPr>
                <w:i/>
              </w:rPr>
              <w:t>i</w:t>
            </w:r>
            <w:r w:rsidRPr="000D5873">
              <w:t xml:space="preserve">, расположенного на территории неценовой зоны </w:t>
            </w:r>
            <w:r w:rsidRPr="000D5873">
              <w:rPr>
                <w:i/>
                <w:lang w:val="en-US"/>
              </w:rPr>
              <w:t>z</w:t>
            </w:r>
            <w:r w:rsidRPr="000D5873">
              <w:t xml:space="preserve">, в месяце </w:t>
            </w:r>
            <w:r w:rsidRPr="000D5873">
              <w:rPr>
                <w:i/>
                <w:lang w:val="en-US"/>
              </w:rPr>
              <w:t>m</w:t>
            </w:r>
            <w:r w:rsidRPr="000D5873">
              <w:t xml:space="preserve"> (за исключением станций </w:t>
            </w:r>
            <w:r w:rsidRPr="000D5873">
              <w:rPr>
                <w:i/>
              </w:rPr>
              <w:t>s</w:t>
            </w:r>
            <w:r w:rsidRPr="000D5873">
              <w:t xml:space="preserve"> на территории Калининградской области участника оптового рынка </w:t>
            </w:r>
            <w:r w:rsidRPr="000D5873">
              <w:rPr>
                <w:i/>
              </w:rPr>
              <w:t xml:space="preserve">– </w:t>
            </w:r>
            <w:r w:rsidRPr="000D5873">
              <w:t xml:space="preserve">производителя электрической энергии (мощности), предусмотренного пунктом 2 распоряжения Правительства Российской Федерации от 20 октября 2015 г. № 2098-р, и станций </w:t>
            </w:r>
            <w:r w:rsidRPr="000D5873">
              <w:rPr>
                <w:i/>
              </w:rPr>
              <w:t>s</w:t>
            </w:r>
            <w:r w:rsidRPr="000D5873">
              <w:t>, генерирующие объекты которых включены в перечень генерирующих объектов в неценовых зонах) рассчитывается по формуле:</w:t>
            </w:r>
          </w:p>
          <w:p w14:paraId="2B8DDDF8" w14:textId="77777777" w:rsidR="00745A21" w:rsidRPr="000D5873" w:rsidRDefault="00745A21" w:rsidP="00D200B1">
            <w:pPr>
              <w:pStyle w:val="affffff9"/>
              <w:jc w:val="center"/>
            </w:pPr>
            <w:r w:rsidRPr="000D5873">
              <w:rPr>
                <w:position w:val="-30"/>
              </w:rPr>
              <w:object w:dxaOrig="4020" w:dyaOrig="560" w14:anchorId="242B40DD">
                <v:shape id="_x0000_i1124" type="#_x0000_t75" style="width:224.25pt;height:31.55pt" o:ole="">
                  <v:imagedata r:id="rId143" o:title=""/>
                </v:shape>
                <o:OLEObject Type="Embed" ProgID="Equation.3" ShapeID="_x0000_i1124" DrawAspect="Content" ObjectID="_1791101169" r:id="rId164"/>
              </w:object>
            </w:r>
            <w:r w:rsidRPr="000D5873">
              <w:t>.</w:t>
            </w:r>
          </w:p>
          <w:p w14:paraId="7C8947D6" w14:textId="77777777" w:rsidR="00745A21" w:rsidRPr="000D5873" w:rsidRDefault="00745A21" w:rsidP="00D200B1">
            <w:pPr>
              <w:ind w:firstLine="576"/>
            </w:pPr>
            <w:r w:rsidRPr="000D5873">
              <w:t xml:space="preserve">Плановая стоимость поставки мощности в отношении станции </w:t>
            </w:r>
            <w:r w:rsidRPr="000D5873">
              <w:rPr>
                <w:i/>
              </w:rPr>
              <w:t>s</w:t>
            </w:r>
            <w:r w:rsidRPr="000D5873">
              <w:t xml:space="preserve"> на территории Калининградской области участника оптового рынка – производителя электрической энергии (мощности), предусмотренного пунктом 2 распоряжения Правительства Российской Федерации от 20 октября 2015 г. № 2098-р:</w:t>
            </w:r>
          </w:p>
          <w:p w14:paraId="3995C74A" w14:textId="77777777" w:rsidR="00745A21" w:rsidRPr="000D5873" w:rsidRDefault="00745A21" w:rsidP="00D200B1">
            <w:pPr>
              <w:ind w:firstLine="629"/>
              <w:jc w:val="center"/>
            </w:pPr>
            <w:r w:rsidRPr="000D5873">
              <w:rPr>
                <w:position w:val="-30"/>
              </w:rPr>
              <w:object w:dxaOrig="4900" w:dyaOrig="560" w14:anchorId="2A6415CF">
                <v:shape id="_x0000_i1125" type="#_x0000_t75" style="width:274.95pt;height:31.55pt" o:ole="">
                  <v:imagedata r:id="rId145" o:title=""/>
                </v:shape>
                <o:OLEObject Type="Embed" ProgID="Equation.3" ShapeID="_x0000_i1125" DrawAspect="Content" ObjectID="_1791101170" r:id="rId165"/>
              </w:object>
            </w:r>
            <w:r w:rsidRPr="000D5873">
              <w:t>.</w:t>
            </w:r>
          </w:p>
          <w:p w14:paraId="420B471C" w14:textId="77777777" w:rsidR="001E5B6D" w:rsidRPr="000D5873" w:rsidRDefault="001E5B6D" w:rsidP="00D200B1">
            <w:pPr>
              <w:ind w:firstLine="567"/>
            </w:pPr>
          </w:p>
          <w:p w14:paraId="45B3E639" w14:textId="77777777" w:rsidR="001E5B6D" w:rsidRPr="000D5873" w:rsidRDefault="001E5B6D" w:rsidP="00D200B1">
            <w:pPr>
              <w:ind w:firstLine="567"/>
            </w:pPr>
          </w:p>
          <w:p w14:paraId="2193E583" w14:textId="77777777" w:rsidR="001E5B6D" w:rsidRPr="000D5873" w:rsidRDefault="001E5B6D" w:rsidP="00D200B1">
            <w:pPr>
              <w:ind w:firstLine="567"/>
            </w:pPr>
          </w:p>
          <w:p w14:paraId="41D88D09" w14:textId="77777777" w:rsidR="001E5B6D" w:rsidRPr="000D5873" w:rsidRDefault="001E5B6D" w:rsidP="00D200B1">
            <w:pPr>
              <w:ind w:firstLine="567"/>
            </w:pPr>
          </w:p>
          <w:p w14:paraId="2BA75FD2" w14:textId="77777777" w:rsidR="001E5B6D" w:rsidRPr="000D5873" w:rsidRDefault="001E5B6D" w:rsidP="00D200B1">
            <w:pPr>
              <w:ind w:firstLine="567"/>
            </w:pPr>
          </w:p>
          <w:p w14:paraId="4F13D50D" w14:textId="77777777" w:rsidR="001E5B6D" w:rsidRPr="000D5873" w:rsidRDefault="001E5B6D" w:rsidP="00D200B1">
            <w:pPr>
              <w:ind w:firstLine="567"/>
            </w:pPr>
          </w:p>
          <w:p w14:paraId="46E144CA" w14:textId="77777777" w:rsidR="001E5B6D" w:rsidRPr="000D5873" w:rsidRDefault="001E5B6D" w:rsidP="00D200B1">
            <w:pPr>
              <w:ind w:firstLine="567"/>
            </w:pPr>
          </w:p>
          <w:p w14:paraId="4B18D6E5" w14:textId="77777777" w:rsidR="001E5B6D" w:rsidRPr="000D5873" w:rsidRDefault="001E5B6D" w:rsidP="00D200B1">
            <w:pPr>
              <w:ind w:firstLine="567"/>
            </w:pPr>
          </w:p>
          <w:p w14:paraId="12F8DD0C" w14:textId="77777777" w:rsidR="001E5B6D" w:rsidRPr="000D5873" w:rsidRDefault="001E5B6D" w:rsidP="00D200B1">
            <w:pPr>
              <w:ind w:firstLine="567"/>
            </w:pPr>
          </w:p>
          <w:p w14:paraId="7044BE45" w14:textId="77777777" w:rsidR="001E5B6D" w:rsidRPr="000D5873" w:rsidRDefault="001E5B6D" w:rsidP="00D200B1">
            <w:pPr>
              <w:ind w:firstLine="567"/>
            </w:pPr>
          </w:p>
          <w:p w14:paraId="18443DA7" w14:textId="77777777" w:rsidR="001E5B6D" w:rsidRPr="000D5873" w:rsidRDefault="001E5B6D" w:rsidP="00D200B1">
            <w:pPr>
              <w:ind w:firstLine="567"/>
            </w:pPr>
          </w:p>
          <w:p w14:paraId="0CFDE864" w14:textId="77777777" w:rsidR="001E5B6D" w:rsidRPr="000D5873" w:rsidRDefault="001E5B6D" w:rsidP="00D200B1">
            <w:pPr>
              <w:ind w:firstLine="567"/>
            </w:pPr>
          </w:p>
          <w:p w14:paraId="03C90B10" w14:textId="77777777" w:rsidR="001E5B6D" w:rsidRPr="000D5873" w:rsidRDefault="001E5B6D" w:rsidP="00D200B1">
            <w:pPr>
              <w:ind w:firstLine="567"/>
            </w:pPr>
          </w:p>
          <w:p w14:paraId="52BA2A45" w14:textId="77777777" w:rsidR="001E5B6D" w:rsidRPr="000D5873" w:rsidRDefault="001E5B6D" w:rsidP="00D200B1">
            <w:pPr>
              <w:ind w:firstLine="567"/>
            </w:pPr>
          </w:p>
          <w:p w14:paraId="4AF48184" w14:textId="77777777" w:rsidR="001E5B6D" w:rsidRPr="000D5873" w:rsidRDefault="001E5B6D" w:rsidP="00D200B1">
            <w:pPr>
              <w:ind w:firstLine="567"/>
            </w:pPr>
          </w:p>
          <w:p w14:paraId="211986BD" w14:textId="77777777" w:rsidR="001E5B6D" w:rsidRPr="000D5873" w:rsidRDefault="001E5B6D" w:rsidP="00D200B1">
            <w:pPr>
              <w:ind w:firstLine="567"/>
            </w:pPr>
          </w:p>
          <w:p w14:paraId="6B52B5B5" w14:textId="77777777" w:rsidR="001E5B6D" w:rsidRPr="000D5873" w:rsidRDefault="001E5B6D" w:rsidP="00D200B1">
            <w:pPr>
              <w:ind w:firstLine="567"/>
            </w:pPr>
          </w:p>
          <w:p w14:paraId="5F11D1AB" w14:textId="77777777" w:rsidR="001E5B6D" w:rsidRPr="000D5873" w:rsidRDefault="001E5B6D" w:rsidP="00D200B1">
            <w:pPr>
              <w:ind w:firstLine="567"/>
            </w:pPr>
          </w:p>
          <w:p w14:paraId="49A58322" w14:textId="77777777" w:rsidR="001E5B6D" w:rsidRPr="000D5873" w:rsidRDefault="001E5B6D" w:rsidP="00D200B1">
            <w:pPr>
              <w:ind w:firstLine="567"/>
            </w:pPr>
          </w:p>
          <w:p w14:paraId="6DA48C69" w14:textId="77777777" w:rsidR="001E5B6D" w:rsidRPr="000D5873" w:rsidRDefault="001E5B6D" w:rsidP="00D200B1">
            <w:pPr>
              <w:ind w:firstLine="567"/>
            </w:pPr>
          </w:p>
          <w:p w14:paraId="5CAB88E9" w14:textId="77777777" w:rsidR="001E5B6D" w:rsidRPr="000D5873" w:rsidRDefault="001E5B6D" w:rsidP="00D200B1">
            <w:pPr>
              <w:ind w:firstLine="567"/>
            </w:pPr>
          </w:p>
          <w:p w14:paraId="3BB03AB8" w14:textId="77777777" w:rsidR="001E5B6D" w:rsidRPr="000D5873" w:rsidRDefault="001E5B6D" w:rsidP="00D200B1">
            <w:pPr>
              <w:ind w:firstLine="567"/>
            </w:pPr>
          </w:p>
          <w:p w14:paraId="72C98A25" w14:textId="77777777" w:rsidR="001E5B6D" w:rsidRPr="000D5873" w:rsidRDefault="001E5B6D" w:rsidP="00D200B1">
            <w:pPr>
              <w:ind w:firstLine="567"/>
            </w:pPr>
          </w:p>
          <w:p w14:paraId="38C59D76" w14:textId="77777777" w:rsidR="001E5B6D" w:rsidRPr="000D5873" w:rsidRDefault="001E5B6D" w:rsidP="00D200B1">
            <w:pPr>
              <w:ind w:firstLine="567"/>
            </w:pPr>
          </w:p>
          <w:p w14:paraId="629445EA" w14:textId="77777777" w:rsidR="001E5B6D" w:rsidRPr="000D5873" w:rsidRDefault="001E5B6D" w:rsidP="00D200B1">
            <w:pPr>
              <w:ind w:firstLine="567"/>
            </w:pPr>
          </w:p>
          <w:p w14:paraId="6D4B0DE7" w14:textId="77777777" w:rsidR="001E5B6D" w:rsidRPr="000D5873" w:rsidRDefault="001E5B6D" w:rsidP="00D200B1">
            <w:pPr>
              <w:ind w:firstLine="567"/>
            </w:pPr>
          </w:p>
          <w:p w14:paraId="73614655" w14:textId="77777777" w:rsidR="00745A21" w:rsidRPr="000D5873" w:rsidRDefault="00745A21" w:rsidP="00D200B1">
            <w:pPr>
              <w:ind w:firstLine="567"/>
            </w:pPr>
            <w:r w:rsidRPr="000D5873">
              <w:t>Плановая стоимость поставки мощности в отношении ГТП импорта:</w:t>
            </w:r>
          </w:p>
          <w:p w14:paraId="75D42EF9" w14:textId="77777777" w:rsidR="00745A21" w:rsidRPr="000D5873" w:rsidRDefault="00745A21" w:rsidP="00D200B1">
            <w:pPr>
              <w:jc w:val="center"/>
            </w:pPr>
            <w:r w:rsidRPr="000D5873">
              <w:rPr>
                <w:position w:val="-14"/>
              </w:rPr>
              <w:object w:dxaOrig="4239" w:dyaOrig="400" w14:anchorId="5CA57087">
                <v:shape id="_x0000_i1126" type="#_x0000_t75" style="width:257.85pt;height:23.3pt" o:ole="">
                  <v:imagedata r:id="rId147" o:title=""/>
                </v:shape>
                <o:OLEObject Type="Embed" ProgID="Equation.DSMT4" ShapeID="_x0000_i1126" DrawAspect="Content" ObjectID="_1791101171" r:id="rId166"/>
              </w:object>
            </w:r>
            <w:r w:rsidRPr="000D5873">
              <w:t>,</w:t>
            </w:r>
          </w:p>
          <w:p w14:paraId="681B0FA6" w14:textId="77777777" w:rsidR="001E5B6D" w:rsidRPr="000D5873" w:rsidRDefault="001E5B6D" w:rsidP="001E5B6D">
            <w:pPr>
              <w:pStyle w:val="affffff9"/>
              <w:ind w:left="426" w:hanging="426"/>
            </w:pPr>
            <w:r w:rsidRPr="000D5873">
              <w:t xml:space="preserve">где </w:t>
            </w:r>
            <w:r w:rsidRPr="000D5873">
              <w:rPr>
                <w:position w:val="-14"/>
              </w:rPr>
              <w:object w:dxaOrig="900" w:dyaOrig="400" w14:anchorId="23BFDDFD">
                <v:shape id="_x0000_i1127" type="#_x0000_t75" style="width:45.25pt;height:21.25pt" o:ole="">
                  <v:imagedata r:id="rId149" o:title=""/>
                </v:shape>
                <o:OLEObject Type="Embed" ProgID="Equation.3" ShapeID="_x0000_i1127" DrawAspect="Content" ObjectID="_1791101172" r:id="rId167"/>
              </w:object>
            </w:r>
            <w:r w:rsidRPr="000D5873">
              <w:t xml:space="preserve"> – плановый объем мощности, продаваемый участником оптового рынка </w:t>
            </w:r>
            <w:r w:rsidRPr="000D5873">
              <w:rPr>
                <w:i/>
                <w:lang w:val="en-US"/>
              </w:rPr>
              <w:t>i</w:t>
            </w:r>
            <w:r w:rsidRPr="000D5873">
              <w:t xml:space="preserve"> по ГТП генерации </w:t>
            </w:r>
            <w:r w:rsidRPr="000D5873">
              <w:rPr>
                <w:i/>
                <w:lang w:val="en-US"/>
              </w:rPr>
              <w:t>q</w:t>
            </w:r>
            <w:r w:rsidRPr="000D5873">
              <w:rPr>
                <w:i/>
              </w:rPr>
              <w:t xml:space="preserve"> </w:t>
            </w:r>
            <w:r w:rsidRPr="000D5873">
              <w:t xml:space="preserve">электростанции </w:t>
            </w:r>
            <w:r w:rsidRPr="000D5873">
              <w:rPr>
                <w:i/>
                <w:lang w:val="en-US"/>
              </w:rPr>
              <w:t>s</w:t>
            </w:r>
            <w:r w:rsidRPr="000D5873">
              <w:rPr>
                <w:i/>
              </w:rPr>
              <w:t xml:space="preserve"> </w:t>
            </w:r>
            <w:r w:rsidRPr="000D5873">
              <w:t xml:space="preserve">(в расчетном периоде </w:t>
            </w:r>
            <w:r w:rsidRPr="000D5873">
              <w:rPr>
                <w:i/>
                <w:lang w:val="en-US"/>
              </w:rPr>
              <w:t>m</w:t>
            </w:r>
            <w:r w:rsidRPr="000D5873">
              <w:t xml:space="preserve"> по четырехстороннему договору. Определяется в соответствии с п. 15.3 </w:t>
            </w:r>
            <w:r w:rsidRPr="000D5873">
              <w:rPr>
                <w:i/>
              </w:rPr>
              <w:t xml:space="preserve">Регламента функционирования участников оптового рынка на территории неценовых зон </w:t>
            </w:r>
            <w:r w:rsidRPr="000D5873">
              <w:t>(Приложение № 14 к</w:t>
            </w:r>
            <w:r w:rsidRPr="000D5873">
              <w:rPr>
                <w:i/>
              </w:rPr>
              <w:t xml:space="preserve"> Договору о присоединении к торговой системе оптового рынка</w:t>
            </w:r>
            <w:r w:rsidRPr="000D5873">
              <w:t>);</w:t>
            </w:r>
          </w:p>
          <w:p w14:paraId="7134439F" w14:textId="77777777" w:rsidR="001E5B6D" w:rsidRPr="000D5873" w:rsidRDefault="001E5B6D" w:rsidP="001E5B6D">
            <w:pPr>
              <w:pStyle w:val="affffff9"/>
              <w:ind w:left="426" w:firstLine="0"/>
            </w:pPr>
            <w:r w:rsidRPr="000D5873">
              <w:rPr>
                <w:position w:val="-14"/>
              </w:rPr>
              <w:object w:dxaOrig="1040" w:dyaOrig="400" w14:anchorId="12B40449">
                <v:shape id="_x0000_i1128" type="#_x0000_t75" style="width:50.75pt;height:21.25pt" o:ole="">
                  <v:imagedata r:id="rId151" o:title=""/>
                </v:shape>
                <o:OLEObject Type="Embed" ProgID="Equation.3" ShapeID="_x0000_i1128" DrawAspect="Content" ObjectID="_1791101173" r:id="rId168"/>
              </w:object>
            </w:r>
            <w:r w:rsidRPr="000D5873">
              <w:t xml:space="preserve"> – плановый объем мощности, продаваемый участником оптового рынка </w:t>
            </w:r>
            <w:r w:rsidRPr="000D5873">
              <w:rPr>
                <w:i/>
                <w:lang w:val="en-US"/>
              </w:rPr>
              <w:t>i</w:t>
            </w:r>
            <w:r w:rsidRPr="000D5873">
              <w:t xml:space="preserve"> по ГТП импорта в расчетном периоде </w:t>
            </w:r>
            <w:r w:rsidRPr="000D5873">
              <w:rPr>
                <w:i/>
                <w:lang w:val="en-US"/>
              </w:rPr>
              <w:t>m</w:t>
            </w:r>
            <w:r w:rsidRPr="000D5873">
              <w:t xml:space="preserve"> по четырехстороннему договору. Определяется в соответствии с п. 15 </w:t>
            </w:r>
            <w:r w:rsidRPr="000D5873">
              <w:rPr>
                <w:i/>
              </w:rPr>
              <w:t xml:space="preserve">Регламента функционирования участников оптового рынка на территории неценовых зон </w:t>
            </w:r>
            <w:r w:rsidRPr="000D5873">
              <w:t>(Приложение № 14 к</w:t>
            </w:r>
            <w:r w:rsidRPr="000D5873">
              <w:rPr>
                <w:i/>
              </w:rPr>
              <w:t xml:space="preserve"> Договору о присоединении к торговой системе оптового рынка</w:t>
            </w:r>
            <w:r w:rsidRPr="000D5873">
              <w:t>);</w:t>
            </w:r>
          </w:p>
          <w:p w14:paraId="7D130F50" w14:textId="77777777" w:rsidR="001E5B6D" w:rsidRPr="000D5873" w:rsidRDefault="001E5B6D" w:rsidP="001E5B6D">
            <w:pPr>
              <w:pStyle w:val="affffff9"/>
              <w:ind w:left="426" w:firstLine="0"/>
            </w:pPr>
            <w:r w:rsidRPr="000D5873">
              <w:rPr>
                <w:position w:val="-14"/>
              </w:rPr>
              <w:object w:dxaOrig="600" w:dyaOrig="400" w14:anchorId="1F15220A">
                <v:shape id="_x0000_i1129" type="#_x0000_t75" style="width:29.5pt;height:23.3pt" o:ole="">
                  <v:imagedata r:id="rId153" o:title=""/>
                </v:shape>
                <o:OLEObject Type="Embed" ProgID="Equation.3" ShapeID="_x0000_i1129" DrawAspect="Content" ObjectID="_1791101174" r:id="rId169"/>
              </w:object>
            </w:r>
            <w:r w:rsidRPr="000D5873">
              <w:t xml:space="preserve"> (</w:t>
            </w:r>
            <w:r w:rsidRPr="000D5873">
              <w:rPr>
                <w:position w:val="-14"/>
              </w:rPr>
              <w:object w:dxaOrig="620" w:dyaOrig="400" w14:anchorId="08C791FC">
                <v:shape id="_x0000_i1130" type="#_x0000_t75" style="width:42.5pt;height:29.5pt" o:ole="">
                  <v:imagedata r:id="rId155" o:title=""/>
                </v:shape>
                <o:OLEObject Type="Embed" ProgID="Equation.3" ShapeID="_x0000_i1130" DrawAspect="Content" ObjectID="_1791101175" r:id="rId170"/>
              </w:object>
            </w:r>
            <w:r w:rsidRPr="000D5873">
              <w:t>) ― тариф</w:t>
            </w:r>
            <w:r w:rsidRPr="000D5873">
              <w:rPr>
                <w:i/>
              </w:rPr>
              <w:t xml:space="preserve"> </w:t>
            </w:r>
            <w:r w:rsidRPr="000D5873">
              <w:t xml:space="preserve">на поставку мощности, определенный в соответствии с п. 9 </w:t>
            </w:r>
            <w:r w:rsidRPr="000D5873">
              <w:rPr>
                <w:i/>
              </w:rPr>
              <w:t xml:space="preserve">Регламента функционирования участников оптового рынка на территории неценовых зон </w:t>
            </w:r>
            <w:r w:rsidRPr="000D5873">
              <w:t>(Приложение № 14 к</w:t>
            </w:r>
            <w:r w:rsidRPr="000D5873">
              <w:rPr>
                <w:i/>
              </w:rPr>
              <w:t xml:space="preserve"> Договору о присоединении к торговой системе оптового рынка</w:t>
            </w:r>
            <w:r w:rsidRPr="000D5873">
              <w:t>);</w:t>
            </w:r>
          </w:p>
          <w:p w14:paraId="5F3F6746" w14:textId="77777777" w:rsidR="001E5B6D" w:rsidRPr="000D5873" w:rsidRDefault="001E5B6D" w:rsidP="001E5B6D">
            <w:pPr>
              <w:pStyle w:val="affffff9"/>
              <w:ind w:left="426" w:firstLine="0"/>
            </w:pPr>
            <w:r w:rsidRPr="000D5873">
              <w:rPr>
                <w:position w:val="-14"/>
              </w:rPr>
              <w:object w:dxaOrig="940" w:dyaOrig="400" w14:anchorId="6B38146F">
                <v:shape id="_x0000_i1131" type="#_x0000_t75" style="width:46.65pt;height:19.2pt" o:ole="">
                  <v:imagedata r:id="rId157" o:title=""/>
                </v:shape>
                <o:OLEObject Type="Embed" ProgID="Equation.DSMT4" ShapeID="_x0000_i1131" DrawAspect="Content" ObjectID="_1791101176" r:id="rId171"/>
              </w:object>
            </w:r>
            <w:r w:rsidRPr="000D5873">
              <w:t xml:space="preserve"> ― коэффициент сезонности, определяемый федеральным органом исполнительной власти в области регулирования тарифов. До утверждения федеральным органом исполнительной власти коэффициентов сезонности величина </w:t>
            </w:r>
            <w:r w:rsidRPr="000D5873">
              <w:rPr>
                <w:position w:val="-14"/>
              </w:rPr>
              <w:object w:dxaOrig="1020" w:dyaOrig="420" w14:anchorId="6174E6C0">
                <v:shape id="_x0000_i1132" type="#_x0000_t75" style="width:50.75pt;height:21.25pt" o:ole="">
                  <v:imagedata r:id="rId159" o:title=""/>
                </v:shape>
                <o:OLEObject Type="Embed" ProgID="Equation.DSMT4" ShapeID="_x0000_i1132" DrawAspect="Content" ObjectID="_1791101177" r:id="rId172"/>
              </w:object>
            </w:r>
            <w:r w:rsidRPr="000D5873">
              <w:t xml:space="preserve"> принимается равной единице;</w:t>
            </w:r>
          </w:p>
          <w:p w14:paraId="1E69C1F9" w14:textId="77777777" w:rsidR="00745A21" w:rsidRPr="000D5873" w:rsidRDefault="001E5B6D" w:rsidP="00877A4C">
            <w:pPr>
              <w:pStyle w:val="affffff9"/>
              <w:ind w:left="426" w:firstLine="0"/>
            </w:pPr>
            <w:r w:rsidRPr="000D5873">
              <w:rPr>
                <w:position w:val="-12"/>
              </w:rPr>
              <w:object w:dxaOrig="820" w:dyaOrig="380" w14:anchorId="5CC53A7A">
                <v:shape id="_x0000_i1133" type="#_x0000_t75" style="width:40.45pt;height:19.2pt" o:ole="">
                  <v:imagedata r:id="rId161" o:title=""/>
                </v:shape>
                <o:OLEObject Type="Embed" ProgID="Equation.3" ShapeID="_x0000_i1133" DrawAspect="Content" ObjectID="_1791101178" r:id="rId173"/>
              </w:object>
            </w:r>
            <w:r w:rsidRPr="000D5873">
              <w:t xml:space="preserve"> – коэффициент снижения в отношении расположенных на территории Калининградской области генерирующих объектов субъекта оптового рынка – производителя электрической энергии (мощности), в отношении которого по решению Правительства Российской Федерации предусматривается частичная компенсация стоимости мощности и (или) электрической энергии, определяемый в соответствии с </w:t>
            </w:r>
            <w:r w:rsidRPr="000D5873">
              <w:rPr>
                <w:i/>
              </w:rPr>
              <w:t>Регламентом функционирования участников оптового рынка на территории неценовых зон</w:t>
            </w:r>
            <w:r w:rsidRPr="000D5873">
              <w:t xml:space="preserve"> (Приложение № 14 к </w:t>
            </w:r>
            <w:r w:rsidRPr="000D5873">
              <w:rPr>
                <w:i/>
              </w:rPr>
              <w:t>Договору о присоединении к торговой системе оптового рынка</w:t>
            </w:r>
            <w:r w:rsidRPr="000D5873">
              <w:t>)</w:t>
            </w:r>
            <w:r w:rsidR="00877A4C" w:rsidRPr="000D5873">
              <w:rPr>
                <w:highlight w:val="yellow"/>
              </w:rPr>
              <w:t>.</w:t>
            </w:r>
          </w:p>
        </w:tc>
      </w:tr>
      <w:tr w:rsidR="00745A21" w:rsidRPr="000D5873" w14:paraId="1E3C6F43" w14:textId="77777777" w:rsidTr="0080561F">
        <w:trPr>
          <w:trHeight w:val="525"/>
        </w:trPr>
        <w:tc>
          <w:tcPr>
            <w:tcW w:w="846" w:type="dxa"/>
            <w:vAlign w:val="center"/>
          </w:tcPr>
          <w:p w14:paraId="5CAC5E7C" w14:textId="55183756" w:rsidR="00745A21" w:rsidRPr="000D5873" w:rsidRDefault="00AB7D26" w:rsidP="00D200B1">
            <w:pPr>
              <w:ind w:firstLine="0"/>
              <w:rPr>
                <w:b/>
                <w:lang w:eastAsia="en-US"/>
              </w:rPr>
            </w:pPr>
            <w:r w:rsidRPr="000D5873">
              <w:rPr>
                <w:b/>
                <w:lang w:eastAsia="en-US"/>
              </w:rPr>
              <w:t>7.4.13.1</w:t>
            </w:r>
          </w:p>
        </w:tc>
        <w:tc>
          <w:tcPr>
            <w:tcW w:w="7016" w:type="dxa"/>
            <w:gridSpan w:val="2"/>
          </w:tcPr>
          <w:p w14:paraId="5BB1AE23" w14:textId="77777777" w:rsidR="00745A21" w:rsidRPr="000D5873" w:rsidRDefault="0080561F" w:rsidP="0080561F">
            <w:pPr>
              <w:ind w:firstLine="0"/>
              <w:outlineLvl w:val="6"/>
              <w:rPr>
                <w:lang w:val="en-US" w:eastAsia="en-US"/>
              </w:rPr>
            </w:pPr>
            <w:r w:rsidRPr="000D5873">
              <w:rPr>
                <w:b/>
                <w:bCs/>
                <w:lang w:eastAsia="en-US"/>
              </w:rPr>
              <w:t>Удалить пункт</w:t>
            </w:r>
          </w:p>
        </w:tc>
        <w:tc>
          <w:tcPr>
            <w:tcW w:w="7017" w:type="dxa"/>
          </w:tcPr>
          <w:p w14:paraId="4A724E8E" w14:textId="77777777" w:rsidR="00745A21" w:rsidRPr="000D5873" w:rsidRDefault="00745A21" w:rsidP="00D200B1">
            <w:pPr>
              <w:ind w:firstLine="567"/>
              <w:jc w:val="center"/>
              <w:outlineLvl w:val="6"/>
              <w:rPr>
                <w:b/>
                <w:bCs/>
                <w:lang w:eastAsia="en-US"/>
              </w:rPr>
            </w:pPr>
          </w:p>
        </w:tc>
      </w:tr>
      <w:tr w:rsidR="00745A21" w:rsidRPr="000D5873" w14:paraId="2D62F68B" w14:textId="77777777" w:rsidTr="00CB6C0B">
        <w:trPr>
          <w:trHeight w:val="20"/>
        </w:trPr>
        <w:tc>
          <w:tcPr>
            <w:tcW w:w="846" w:type="dxa"/>
            <w:vAlign w:val="center"/>
          </w:tcPr>
          <w:p w14:paraId="0F85105F" w14:textId="325D233D" w:rsidR="00745A21" w:rsidRPr="000D5873" w:rsidRDefault="00745A21" w:rsidP="00D200B1">
            <w:pPr>
              <w:ind w:firstLine="0"/>
              <w:rPr>
                <w:b/>
                <w:lang w:val="en-US" w:eastAsia="en-US"/>
              </w:rPr>
            </w:pPr>
            <w:r w:rsidRPr="000D5873">
              <w:rPr>
                <w:b/>
                <w:lang w:eastAsia="en-US"/>
              </w:rPr>
              <w:t>7.4.13.2</w:t>
            </w:r>
          </w:p>
        </w:tc>
        <w:tc>
          <w:tcPr>
            <w:tcW w:w="7016" w:type="dxa"/>
            <w:gridSpan w:val="2"/>
          </w:tcPr>
          <w:p w14:paraId="7ED1B45F" w14:textId="77777777" w:rsidR="00745A21" w:rsidRPr="000D5873" w:rsidRDefault="0080561F" w:rsidP="0080561F">
            <w:pPr>
              <w:ind w:firstLine="0"/>
              <w:rPr>
                <w:bCs/>
                <w:lang w:eastAsia="en-US"/>
              </w:rPr>
            </w:pPr>
            <w:r w:rsidRPr="000D5873">
              <w:rPr>
                <w:b/>
                <w:color w:val="000000"/>
                <w:lang w:eastAsia="en-US"/>
              </w:rPr>
              <w:t>Удалить пункт</w:t>
            </w:r>
          </w:p>
        </w:tc>
        <w:tc>
          <w:tcPr>
            <w:tcW w:w="7017" w:type="dxa"/>
          </w:tcPr>
          <w:p w14:paraId="4E0192A1" w14:textId="77777777" w:rsidR="00745A21" w:rsidRPr="000D5873" w:rsidRDefault="00745A21" w:rsidP="00D200B1">
            <w:pPr>
              <w:ind w:firstLine="567"/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745A21" w:rsidRPr="000D5873" w14:paraId="46BC9807" w14:textId="77777777" w:rsidTr="00CB6C0B">
        <w:trPr>
          <w:trHeight w:val="435"/>
        </w:trPr>
        <w:tc>
          <w:tcPr>
            <w:tcW w:w="846" w:type="dxa"/>
            <w:vAlign w:val="center"/>
          </w:tcPr>
          <w:p w14:paraId="4898F3FC" w14:textId="77777777" w:rsidR="00745A21" w:rsidRPr="000D5873" w:rsidRDefault="00745A21" w:rsidP="00D200B1">
            <w:pPr>
              <w:ind w:firstLine="0"/>
              <w:rPr>
                <w:b/>
                <w:lang w:eastAsia="en-US"/>
              </w:rPr>
            </w:pPr>
            <w:r w:rsidRPr="000D5873">
              <w:rPr>
                <w:b/>
                <w:lang w:eastAsia="en-US"/>
              </w:rPr>
              <w:t>7.4.15</w:t>
            </w:r>
          </w:p>
        </w:tc>
        <w:tc>
          <w:tcPr>
            <w:tcW w:w="7016" w:type="dxa"/>
            <w:gridSpan w:val="2"/>
          </w:tcPr>
          <w:p w14:paraId="36E04BEF" w14:textId="75A72148" w:rsidR="00745A21" w:rsidRPr="000D5873" w:rsidRDefault="00745A21" w:rsidP="00AB7D26">
            <w:pPr>
              <w:ind w:firstLine="567"/>
            </w:pPr>
            <w:r w:rsidRPr="000D5873">
              <w:rPr>
                <w:color w:val="000000"/>
              </w:rPr>
              <w:t xml:space="preserve">7.4.15. В случае если приказ ФАС России, утверждающий цены (тарифы) на электрическую энергию (мощность), поставляемую в неценовых зонах оптового рынка, в отношении временного периода, включающего рассматриваемый расчетный месяц </w:t>
            </w:r>
            <w:r w:rsidRPr="000D5873">
              <w:rPr>
                <w:i/>
                <w:color w:val="000000"/>
                <w:lang w:val="en-US"/>
              </w:rPr>
              <w:t>m</w:t>
            </w:r>
            <w:r w:rsidRPr="000D5873">
              <w:rPr>
                <w:color w:val="000000"/>
              </w:rPr>
              <w:t xml:space="preserve">, вступает в силу с момента его официального опубликования и не позднее 12-го числа месяца </w:t>
            </w:r>
            <w:r w:rsidRPr="000D5873">
              <w:rPr>
                <w:i/>
                <w:color w:val="000000"/>
                <w:lang w:val="en-US"/>
              </w:rPr>
              <w:t>m</w:t>
            </w:r>
            <w:r w:rsidRPr="000D5873">
              <w:rPr>
                <w:color w:val="000000"/>
              </w:rPr>
              <w:t xml:space="preserve">+1 (не позднее 14-го числа месяца </w:t>
            </w:r>
            <w:r w:rsidRPr="000D5873">
              <w:rPr>
                <w:i/>
                <w:color w:val="000000"/>
                <w:lang w:val="en-US"/>
              </w:rPr>
              <w:t>m</w:t>
            </w:r>
            <w:r w:rsidRPr="000D5873">
              <w:rPr>
                <w:color w:val="000000"/>
              </w:rPr>
              <w:t>+1, если указанный приказ вступает в силу в ином порядке), то итоговые обязательства/требования участников оптового рынка за рассматриваемый расчетный период по договорам купли-продажи / комиссии электрической энергии в НЦЗ, договорам купли-продажи мощности в НЦЗ</w:t>
            </w:r>
            <w:r w:rsidRPr="000D5873">
              <w:rPr>
                <w:color w:val="000000"/>
                <w:highlight w:val="yellow"/>
              </w:rPr>
              <w:t xml:space="preserve">, договорам купли-продажи электрической энергии для ЕЗ, договорам купли-продажи электрической энергии по результатам конкурентного отбора заявок для балансирования системы и договорам комиссии на продажу электрической энергии по результатам конкурентного отбора заявок для балансирования системы, </w:t>
            </w:r>
            <w:r w:rsidRPr="000D5873">
              <w:rPr>
                <w:color w:val="000000"/>
              </w:rPr>
              <w:t xml:space="preserve">а также значения составляющих регулируемых цен на электрическую энергию (мощность), поставляемую на розничных рынках, за рассматриваемый расчетный период, рассчитанные в соответствии с разделом 19 </w:t>
            </w:r>
            <w:r w:rsidRPr="000D5873">
              <w:rPr>
                <w:i/>
                <w:color w:val="000000"/>
              </w:rPr>
              <w:t>Регламента функционирования участников оптового рынка на территории неценовых зон</w:t>
            </w:r>
            <w:r w:rsidRPr="000D5873">
              <w:rPr>
                <w:color w:val="000000"/>
              </w:rPr>
              <w:t xml:space="preserve"> (Приложение № 14 к </w:t>
            </w:r>
            <w:r w:rsidRPr="000D5873">
              <w:rPr>
                <w:i/>
                <w:color w:val="000000"/>
              </w:rPr>
              <w:t>Договору о присоединении к торговой системе оптового рынка</w:t>
            </w:r>
            <w:r w:rsidRPr="000D5873">
              <w:rPr>
                <w:color w:val="000000"/>
              </w:rPr>
              <w:t>), определяются исходя из указанных цен (тарифов) на электрическую энергию (мощность).</w:t>
            </w:r>
          </w:p>
        </w:tc>
        <w:tc>
          <w:tcPr>
            <w:tcW w:w="7017" w:type="dxa"/>
          </w:tcPr>
          <w:p w14:paraId="55CDD761" w14:textId="77777777" w:rsidR="00745A21" w:rsidRPr="000D5873" w:rsidRDefault="00745A21" w:rsidP="00D200B1">
            <w:pPr>
              <w:ind w:firstLine="567"/>
            </w:pPr>
            <w:r w:rsidRPr="000D5873">
              <w:rPr>
                <w:color w:val="000000"/>
              </w:rPr>
              <w:t xml:space="preserve">7.4.15. В случае если приказ ФАС России, утверждающий цены (тарифы) на электрическую энергию (мощность), поставляемую в неценовых зонах оптового рынка, в отношении временного периода, включающего рассматриваемый расчетный месяц </w:t>
            </w:r>
            <w:r w:rsidRPr="000D5873">
              <w:rPr>
                <w:i/>
                <w:color w:val="000000"/>
                <w:lang w:val="en-US"/>
              </w:rPr>
              <w:t>m</w:t>
            </w:r>
            <w:r w:rsidRPr="000D5873">
              <w:rPr>
                <w:color w:val="000000"/>
              </w:rPr>
              <w:t xml:space="preserve">, вступает в силу с момента его официального опубликования и не позднее 12-го числа месяца </w:t>
            </w:r>
            <w:r w:rsidRPr="000D5873">
              <w:rPr>
                <w:i/>
                <w:color w:val="000000"/>
                <w:lang w:val="en-US"/>
              </w:rPr>
              <w:t>m</w:t>
            </w:r>
            <w:r w:rsidRPr="000D5873">
              <w:rPr>
                <w:color w:val="000000"/>
              </w:rPr>
              <w:t xml:space="preserve">+1 (не позднее 14-го числа месяца </w:t>
            </w:r>
            <w:r w:rsidRPr="000D5873">
              <w:rPr>
                <w:i/>
                <w:color w:val="000000"/>
                <w:lang w:val="en-US"/>
              </w:rPr>
              <w:t>m</w:t>
            </w:r>
            <w:r w:rsidRPr="000D5873">
              <w:rPr>
                <w:color w:val="000000"/>
              </w:rPr>
              <w:t xml:space="preserve">+1, если указанный приказ вступает в силу в ином порядке), то итоговые обязательства/требования участников оптового рынка за рассматриваемый расчетный период по договорам купли-продажи / комиссии электрической энергии в НЦЗ, договорам купли-продажи мощности в НЦЗ, а также значения составляющих регулируемых цен на электрическую энергию (мощность), поставляемую на розничных рынках, за рассматриваемый расчетный период, рассчитанные в соответствии с разделом 19 </w:t>
            </w:r>
            <w:r w:rsidRPr="000D5873">
              <w:rPr>
                <w:i/>
                <w:color w:val="000000"/>
              </w:rPr>
              <w:t>Регламента функционирования участников оптового рынка на территории неценовых зон</w:t>
            </w:r>
            <w:r w:rsidRPr="000D5873">
              <w:rPr>
                <w:color w:val="000000"/>
              </w:rPr>
              <w:t xml:space="preserve"> (Приложение № 14 к </w:t>
            </w:r>
            <w:r w:rsidRPr="000D5873">
              <w:rPr>
                <w:i/>
                <w:color w:val="000000"/>
              </w:rPr>
              <w:t>Договору о присоединении к торговой системе оптового рынка</w:t>
            </w:r>
            <w:r w:rsidRPr="000D5873">
              <w:rPr>
                <w:color w:val="000000"/>
              </w:rPr>
              <w:t>), определяются исходя из указанных цен (тарифов) на электрическую энергию (мощность).</w:t>
            </w:r>
          </w:p>
          <w:p w14:paraId="54CC8FFC" w14:textId="77777777" w:rsidR="00745A21" w:rsidRPr="000D5873" w:rsidRDefault="00745A21" w:rsidP="00D200B1">
            <w:pPr>
              <w:widowControl w:val="0"/>
              <w:numPr>
                <w:ilvl w:val="1"/>
                <w:numId w:val="0"/>
              </w:numPr>
              <w:tabs>
                <w:tab w:val="num" w:pos="2134"/>
              </w:tabs>
              <w:ind w:left="2134" w:hanging="432"/>
              <w:jc w:val="left"/>
              <w:outlineLvl w:val="2"/>
              <w:rPr>
                <w:b/>
                <w:color w:val="000000"/>
                <w:lang w:eastAsia="en-US"/>
              </w:rPr>
            </w:pPr>
          </w:p>
        </w:tc>
      </w:tr>
      <w:tr w:rsidR="00745A21" w:rsidRPr="000D5873" w14:paraId="35A3F4C9" w14:textId="77777777" w:rsidTr="00CB6C0B">
        <w:trPr>
          <w:trHeight w:val="435"/>
        </w:trPr>
        <w:tc>
          <w:tcPr>
            <w:tcW w:w="846" w:type="dxa"/>
            <w:vAlign w:val="center"/>
          </w:tcPr>
          <w:p w14:paraId="43A79083" w14:textId="77777777" w:rsidR="00745A21" w:rsidRPr="000D5873" w:rsidRDefault="00745A21" w:rsidP="00D200B1">
            <w:pPr>
              <w:ind w:firstLine="0"/>
              <w:rPr>
                <w:b/>
                <w:lang w:eastAsia="en-US"/>
              </w:rPr>
            </w:pPr>
            <w:r w:rsidRPr="000D5873">
              <w:rPr>
                <w:b/>
                <w:lang w:eastAsia="en-US"/>
              </w:rPr>
              <w:t>7.6</w:t>
            </w:r>
          </w:p>
        </w:tc>
        <w:tc>
          <w:tcPr>
            <w:tcW w:w="7016" w:type="dxa"/>
            <w:gridSpan w:val="2"/>
          </w:tcPr>
          <w:p w14:paraId="0E5FDCF7" w14:textId="77777777" w:rsidR="00745A21" w:rsidRPr="000D5873" w:rsidRDefault="00745A21" w:rsidP="00D200B1">
            <w:pPr>
              <w:widowControl w:val="0"/>
              <w:numPr>
                <w:ilvl w:val="1"/>
                <w:numId w:val="0"/>
              </w:numPr>
              <w:tabs>
                <w:tab w:val="num" w:pos="2134"/>
              </w:tabs>
              <w:ind w:left="2134" w:hanging="432"/>
              <w:jc w:val="left"/>
              <w:outlineLvl w:val="2"/>
              <w:rPr>
                <w:b/>
                <w:color w:val="000000"/>
                <w:lang w:eastAsia="en-US"/>
              </w:rPr>
            </w:pPr>
            <w:bookmarkStart w:id="292" w:name="_Toc133881886"/>
            <w:bookmarkStart w:id="293" w:name="_Toc188246748"/>
            <w:r w:rsidRPr="000D5873">
              <w:rPr>
                <w:b/>
                <w:color w:val="000000"/>
                <w:lang w:eastAsia="en-US"/>
              </w:rPr>
              <w:t xml:space="preserve">7.6 Порядок взаимодействия КО и ЦФР при проведении расчетов по обязательствам/требованиям на территории </w:t>
            </w:r>
            <w:bookmarkEnd w:id="292"/>
            <w:bookmarkEnd w:id="293"/>
            <w:r w:rsidRPr="000D5873">
              <w:rPr>
                <w:b/>
                <w:color w:val="000000"/>
                <w:lang w:eastAsia="en-US"/>
              </w:rPr>
              <w:t xml:space="preserve">неценовых зон </w:t>
            </w:r>
          </w:p>
          <w:p w14:paraId="0EACAE60" w14:textId="77777777" w:rsidR="00745A21" w:rsidRPr="000D5873" w:rsidRDefault="00745A21" w:rsidP="00D200B1">
            <w:pPr>
              <w:ind w:firstLine="594"/>
              <w:rPr>
                <w:rFonts w:eastAsia="Arial Unicode MS" w:cs="Arial Unicode MS"/>
              </w:rPr>
            </w:pPr>
            <w:r w:rsidRPr="000D5873">
              <w:rPr>
                <w:rFonts w:eastAsia="Arial Unicode MS" w:cs="Arial Unicode MS"/>
              </w:rPr>
              <w:t xml:space="preserve">Не позднее третьего числа расчетного месяца </w:t>
            </w:r>
            <w:r w:rsidRPr="000D5873">
              <w:rPr>
                <w:rFonts w:eastAsia="Arial Unicode MS" w:cs="Arial Unicode MS"/>
                <w:i/>
              </w:rPr>
              <w:t>m</w:t>
            </w:r>
            <w:r w:rsidRPr="000D5873">
              <w:rPr>
                <w:rFonts w:eastAsia="Arial Unicode MS" w:cs="Arial Unicode MS"/>
              </w:rPr>
              <w:t xml:space="preserve"> ЦФР в соответствии с порядком, указанным в приложении 46а к настоящему Регламенту, формирует </w:t>
            </w:r>
            <w:r w:rsidRPr="000D5873">
              <w:rPr>
                <w:rFonts w:eastAsia="Arial Unicode MS" w:cs="Arial Unicode MS"/>
                <w:bCs/>
              </w:rPr>
              <w:t>Реестр участников оптового рынка, в отношении которых не формируются авансовые требования за расчетный период</w:t>
            </w:r>
            <w:r w:rsidRPr="000D5873">
              <w:rPr>
                <w:rFonts w:eastAsia="Arial Unicode MS" w:cs="Arial Unicode MS"/>
              </w:rPr>
              <w:t xml:space="preserve"> </w:t>
            </w:r>
            <w:r w:rsidRPr="000D5873">
              <w:rPr>
                <w:rFonts w:eastAsia="Arial Unicode MS" w:cs="Arial Unicode MS"/>
                <w:i/>
              </w:rPr>
              <w:t>m</w:t>
            </w:r>
            <w:r w:rsidRPr="000D5873">
              <w:rPr>
                <w:rFonts w:eastAsia="Arial Unicode MS" w:cs="Arial Unicode MS"/>
              </w:rPr>
              <w:t xml:space="preserve">, и направляет указанный реестр в КО </w:t>
            </w:r>
            <w:r w:rsidRPr="000D5873">
              <w:rPr>
                <w:rFonts w:eastAsia="Arial Unicode MS" w:cs="Arial Unicode MS"/>
                <w:color w:val="000000"/>
              </w:rPr>
              <w:t>на бумажном носителе с подписью уполномоченного лица</w:t>
            </w:r>
            <w:r w:rsidRPr="000D5873">
              <w:rPr>
                <w:rFonts w:eastAsia="Arial Unicode MS" w:cs="Garamond"/>
                <w:color w:val="000000"/>
              </w:rPr>
              <w:t>.</w:t>
            </w:r>
          </w:p>
          <w:p w14:paraId="11AA46A9" w14:textId="77777777" w:rsidR="00745A21" w:rsidRPr="000D5873" w:rsidRDefault="00745A21" w:rsidP="00D200B1">
            <w:pPr>
              <w:ind w:firstLine="594"/>
            </w:pPr>
            <w:r w:rsidRPr="000D5873">
              <w:t xml:space="preserve">Не позднее 8-го числа расчетного периода </w:t>
            </w:r>
            <w:r w:rsidRPr="000D5873">
              <w:rPr>
                <w:color w:val="000000"/>
              </w:rPr>
              <w:t xml:space="preserve">(в отношении расчетного периода = январь не позднее 1 (первого) рабочего дня года) </w:t>
            </w:r>
            <w:r w:rsidRPr="000D5873">
              <w:t xml:space="preserve">КО в соответствии с п. 7.3 настоящего Регламента определяет авансовую стоимость электрической энергии и мощности, купленной/проданной участниками для формирования авансовых обязательств по совокупности </w:t>
            </w:r>
            <w:r w:rsidRPr="000D5873">
              <w:rPr>
                <w:highlight w:val="yellow"/>
              </w:rPr>
              <w:t>договоров купли-продажи электрической энергии для ЕЗ,</w:t>
            </w:r>
            <w:r w:rsidRPr="000D5873">
              <w:t xml:space="preserve"> </w:t>
            </w:r>
            <w:r w:rsidRPr="000D5873">
              <w:rPr>
                <w:color w:val="000000"/>
              </w:rPr>
              <w:t xml:space="preserve">четырехсторонних </w:t>
            </w:r>
            <w:r w:rsidRPr="000D5873">
              <w:t>договоров купли-продажи мощности.</w:t>
            </w:r>
          </w:p>
          <w:p w14:paraId="4C657432" w14:textId="77777777" w:rsidR="00745A21" w:rsidRPr="000D5873" w:rsidRDefault="00745A21" w:rsidP="00D200B1">
            <w:pPr>
              <w:ind w:firstLine="725"/>
            </w:pPr>
            <w:r w:rsidRPr="000D5873">
              <w:t>КО формирует и передает в ЦФР не позднее указанной даты в электронном виде в соответствии с приложением 2 к Правилам электронного документооборота системы электронного документооборота Коммерческого оператора авансовые обязательства за электроэнергию/мощность по участникам оптового рынка (приложения 38.12, 38.14 к настоящему Регламенту).</w:t>
            </w:r>
          </w:p>
          <w:p w14:paraId="6B2781D8" w14:textId="77777777" w:rsidR="00745A21" w:rsidRPr="000D5873" w:rsidRDefault="00745A21" w:rsidP="00D200B1">
            <w:pPr>
              <w:ind w:firstLine="594"/>
            </w:pPr>
            <w:r w:rsidRPr="000D5873">
              <w:t>С учетом полученных от КО авансовых обязательств за электроэнергию/мощность по формам приложений 38.12 и 38.14 к настоящему Регламенту ЦФР формирует платежные авансовые обязательства/требования по договорам купли-продажи электрической энергии для ЕЗ, четырехсторонним договорам купли-продажи мощности в соответствии с Методикой построения схемы платежей в неценовых зонах оптового рынка (приложение 56 к настоящему Регламенту).</w:t>
            </w:r>
          </w:p>
          <w:p w14:paraId="65AD39F2" w14:textId="77777777" w:rsidR="00877A4C" w:rsidRPr="000D5873" w:rsidRDefault="00877A4C" w:rsidP="00877A4C">
            <w:pPr>
              <w:pStyle w:val="afffffff"/>
              <w:spacing w:before="120" w:after="120"/>
              <w:ind w:firstLine="594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0D5873">
              <w:rPr>
                <w:rFonts w:ascii="Garamond" w:hAnsi="Garamond"/>
                <w:sz w:val="22"/>
                <w:szCs w:val="22"/>
              </w:rPr>
              <w:t xml:space="preserve">Не позднее 14-го числа месяца, следующего за расчетным, КО определяет в целом за расчетный период и передает в ЦФР в электронном виде в соответствии с приложением 2 </w:t>
            </w:r>
            <w:r w:rsidRPr="000D5873">
              <w:rPr>
                <w:rFonts w:ascii="Garamond" w:hAnsi="Garamond" w:cs="Garamond"/>
                <w:sz w:val="22"/>
                <w:szCs w:val="22"/>
              </w:rPr>
              <w:t>к Правилам электронного документооборота системы электронного документооборота Коммерческого оператора:</w:t>
            </w:r>
          </w:p>
          <w:p w14:paraId="4194EA22" w14:textId="77777777" w:rsidR="00877A4C" w:rsidRPr="000D5873" w:rsidRDefault="00877A4C" w:rsidP="00840F02">
            <w:pPr>
              <w:pStyle w:val="afffffff"/>
              <w:numPr>
                <w:ilvl w:val="0"/>
                <w:numId w:val="45"/>
              </w:numPr>
              <w:tabs>
                <w:tab w:val="left" w:pos="972"/>
              </w:tabs>
              <w:spacing w:before="120" w:after="120"/>
              <w:ind w:left="0" w:firstLine="612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0D5873">
              <w:rPr>
                <w:rFonts w:ascii="Garamond" w:hAnsi="Garamond" w:cs="Garamond"/>
                <w:sz w:val="22"/>
                <w:szCs w:val="22"/>
              </w:rPr>
              <w:t>итоговые реестры обязательств по договорам купли-продажи в НЦЗ (приложение 38.13а к настоящему Регламенту);</w:t>
            </w:r>
          </w:p>
          <w:p w14:paraId="08E6DF70" w14:textId="77777777" w:rsidR="00877A4C" w:rsidRPr="000D5873" w:rsidRDefault="00877A4C" w:rsidP="00840F02">
            <w:pPr>
              <w:pStyle w:val="afffffff"/>
              <w:numPr>
                <w:ilvl w:val="0"/>
                <w:numId w:val="45"/>
              </w:numPr>
              <w:tabs>
                <w:tab w:val="left" w:pos="972"/>
              </w:tabs>
              <w:spacing w:before="120" w:after="120"/>
              <w:ind w:left="0" w:firstLine="612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0D5873">
              <w:rPr>
                <w:rFonts w:ascii="Garamond" w:hAnsi="Garamond" w:cs="Garamond"/>
                <w:sz w:val="22"/>
                <w:szCs w:val="22"/>
              </w:rPr>
              <w:t>итоговые реестры требований по договорам комиссии НЦЗ (приложение 38.13а к настоящему Регламенту);</w:t>
            </w:r>
          </w:p>
          <w:p w14:paraId="1C16914C" w14:textId="77777777" w:rsidR="00877A4C" w:rsidRPr="000D5873" w:rsidRDefault="00877A4C" w:rsidP="00840F02">
            <w:pPr>
              <w:pStyle w:val="afffffff"/>
              <w:numPr>
                <w:ilvl w:val="0"/>
                <w:numId w:val="45"/>
              </w:numPr>
              <w:tabs>
                <w:tab w:val="left" w:pos="972"/>
              </w:tabs>
              <w:spacing w:before="120" w:after="120"/>
              <w:ind w:left="0" w:firstLine="612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0D5873">
              <w:rPr>
                <w:rFonts w:ascii="Garamond" w:hAnsi="Garamond" w:cs="Garamond"/>
                <w:sz w:val="22"/>
                <w:szCs w:val="22"/>
              </w:rPr>
              <w:t>фактические обязательства за электроэнергию (приложение 38.13 к настоящему Регламенту);</w:t>
            </w:r>
          </w:p>
          <w:p w14:paraId="28D0E0A2" w14:textId="77777777" w:rsidR="00877A4C" w:rsidRPr="000D5873" w:rsidRDefault="00877A4C" w:rsidP="00840F02">
            <w:pPr>
              <w:pStyle w:val="afffffff"/>
              <w:numPr>
                <w:ilvl w:val="0"/>
                <w:numId w:val="45"/>
              </w:numPr>
              <w:tabs>
                <w:tab w:val="left" w:pos="972"/>
              </w:tabs>
              <w:spacing w:before="120" w:after="120"/>
              <w:ind w:left="0" w:firstLine="612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0D5873">
              <w:rPr>
                <w:rFonts w:ascii="Garamond" w:hAnsi="Garamond" w:cs="Garamond"/>
                <w:sz w:val="22"/>
                <w:szCs w:val="22"/>
              </w:rPr>
              <w:t>фактическую стоимость покупки/продажи мощности (приложение 38.15 к настоящему Регламенту).</w:t>
            </w:r>
          </w:p>
          <w:p w14:paraId="70540C81" w14:textId="3490A4E8" w:rsidR="00745A21" w:rsidRPr="000D5873" w:rsidRDefault="00716A5A" w:rsidP="00AB7D26">
            <w:pPr>
              <w:ind w:firstLine="567"/>
              <w:rPr>
                <w:lang w:eastAsia="en-US"/>
              </w:rPr>
            </w:pPr>
            <w:r w:rsidRPr="000D5873">
              <w:rPr>
                <w:lang w:eastAsia="en-US"/>
              </w:rPr>
              <w:t>…</w:t>
            </w:r>
          </w:p>
        </w:tc>
        <w:tc>
          <w:tcPr>
            <w:tcW w:w="7017" w:type="dxa"/>
          </w:tcPr>
          <w:p w14:paraId="6370A9B9" w14:textId="77777777" w:rsidR="00745A21" w:rsidRPr="000D5873" w:rsidRDefault="00745A21" w:rsidP="00D200B1">
            <w:pPr>
              <w:widowControl w:val="0"/>
              <w:numPr>
                <w:ilvl w:val="1"/>
                <w:numId w:val="0"/>
              </w:numPr>
              <w:tabs>
                <w:tab w:val="num" w:pos="2134"/>
              </w:tabs>
              <w:ind w:left="2134" w:hanging="432"/>
              <w:jc w:val="left"/>
              <w:outlineLvl w:val="2"/>
              <w:rPr>
                <w:b/>
                <w:color w:val="000000"/>
                <w:lang w:eastAsia="en-US"/>
              </w:rPr>
            </w:pPr>
            <w:r w:rsidRPr="000D5873">
              <w:rPr>
                <w:b/>
                <w:color w:val="000000"/>
                <w:lang w:eastAsia="en-US"/>
              </w:rPr>
              <w:t xml:space="preserve">7.6 Порядок взаимодействия КО и ЦФР при проведении расчетов по обязательствам/требованиям на территории неценовых зон </w:t>
            </w:r>
          </w:p>
          <w:p w14:paraId="742BF798" w14:textId="77777777" w:rsidR="00745A21" w:rsidRPr="000D5873" w:rsidRDefault="00745A21" w:rsidP="00D200B1">
            <w:pPr>
              <w:ind w:firstLine="594"/>
              <w:rPr>
                <w:rFonts w:eastAsia="Arial Unicode MS" w:cs="Arial Unicode MS"/>
              </w:rPr>
            </w:pPr>
            <w:r w:rsidRPr="000D5873">
              <w:rPr>
                <w:rFonts w:eastAsia="Arial Unicode MS" w:cs="Arial Unicode MS"/>
              </w:rPr>
              <w:t xml:space="preserve">Не позднее третьего числа расчетного месяца </w:t>
            </w:r>
            <w:r w:rsidRPr="000D5873">
              <w:rPr>
                <w:rFonts w:eastAsia="Arial Unicode MS" w:cs="Arial Unicode MS"/>
                <w:i/>
              </w:rPr>
              <w:t>m</w:t>
            </w:r>
            <w:r w:rsidRPr="000D5873">
              <w:rPr>
                <w:rFonts w:eastAsia="Arial Unicode MS" w:cs="Arial Unicode MS"/>
              </w:rPr>
              <w:t xml:space="preserve"> ЦФР в соответствии с порядком, указанным в приложении 46а к настоящему Регламенту, формирует </w:t>
            </w:r>
            <w:r w:rsidRPr="000D5873">
              <w:rPr>
                <w:rFonts w:eastAsia="Arial Unicode MS" w:cs="Arial Unicode MS"/>
                <w:bCs/>
              </w:rPr>
              <w:t>Реестр участников оптового рынка, в отношении которых не формируются авансовые требования за расчетный период</w:t>
            </w:r>
            <w:r w:rsidRPr="000D5873">
              <w:rPr>
                <w:rFonts w:eastAsia="Arial Unicode MS" w:cs="Arial Unicode MS"/>
              </w:rPr>
              <w:t xml:space="preserve"> </w:t>
            </w:r>
            <w:r w:rsidRPr="000D5873">
              <w:rPr>
                <w:rFonts w:eastAsia="Arial Unicode MS" w:cs="Arial Unicode MS"/>
                <w:i/>
              </w:rPr>
              <w:t>m</w:t>
            </w:r>
            <w:r w:rsidRPr="000D5873">
              <w:rPr>
                <w:rFonts w:eastAsia="Arial Unicode MS" w:cs="Arial Unicode MS"/>
              </w:rPr>
              <w:t xml:space="preserve">, и направляет указанный реестр в КО </w:t>
            </w:r>
            <w:r w:rsidRPr="000D5873">
              <w:rPr>
                <w:rFonts w:eastAsia="Arial Unicode MS" w:cs="Arial Unicode MS"/>
                <w:color w:val="000000"/>
              </w:rPr>
              <w:t>на бумажном носителе с подписью уполномоченного лица</w:t>
            </w:r>
            <w:r w:rsidRPr="000D5873">
              <w:rPr>
                <w:rFonts w:eastAsia="Arial Unicode MS" w:cs="Garamond"/>
                <w:color w:val="000000"/>
              </w:rPr>
              <w:t>.</w:t>
            </w:r>
          </w:p>
          <w:p w14:paraId="55C676CE" w14:textId="77777777" w:rsidR="00745A21" w:rsidRPr="000D5873" w:rsidRDefault="00745A21" w:rsidP="00D200B1">
            <w:pPr>
              <w:ind w:firstLine="594"/>
              <w:rPr>
                <w:rFonts w:eastAsia="Arial Unicode MS" w:cs="Arial Unicode MS"/>
              </w:rPr>
            </w:pPr>
            <w:r w:rsidRPr="000D5873">
              <w:rPr>
                <w:rFonts w:eastAsia="Arial Unicode MS" w:cs="Arial Unicode MS"/>
              </w:rPr>
              <w:t xml:space="preserve">Не позднее 8-го числа расчетного периода </w:t>
            </w:r>
            <w:r w:rsidRPr="000D5873">
              <w:rPr>
                <w:rFonts w:eastAsia="Arial Unicode MS" w:cs="Arial Unicode MS"/>
                <w:color w:val="000000"/>
              </w:rPr>
              <w:t xml:space="preserve">(в отношении расчетного периода = январь не позднее 1 (первого) рабочего дня года) </w:t>
            </w:r>
            <w:r w:rsidRPr="000D5873">
              <w:rPr>
                <w:rFonts w:eastAsia="Arial Unicode MS" w:cs="Arial Unicode MS"/>
              </w:rPr>
              <w:t xml:space="preserve">КО в соответствии с п. 7.3 настоящего Регламента определяет авансовую стоимость электрической энергии и мощности, купленной/проданной участниками для формирования авансовых обязательств по совокупности </w:t>
            </w:r>
            <w:r w:rsidRPr="000D5873">
              <w:rPr>
                <w:rFonts w:eastAsia="Arial Unicode MS" w:cs="Arial Unicode MS"/>
                <w:color w:val="000000"/>
              </w:rPr>
              <w:t xml:space="preserve">четырехсторонних </w:t>
            </w:r>
            <w:r w:rsidRPr="000D5873">
              <w:rPr>
                <w:rFonts w:eastAsia="Arial Unicode MS" w:cs="Arial Unicode MS"/>
              </w:rPr>
              <w:t>договоров купли-продажи мощности.</w:t>
            </w:r>
          </w:p>
          <w:p w14:paraId="39C8AEF4" w14:textId="77777777" w:rsidR="00745A21" w:rsidRPr="000D5873" w:rsidRDefault="00745A21" w:rsidP="00D200B1">
            <w:pPr>
              <w:ind w:firstLine="725"/>
            </w:pPr>
            <w:r w:rsidRPr="000D5873">
              <w:t>КО формирует и передает в ЦФР не позднее указанной даты в электронном виде в соответствии с приложением 2 к Правилам электронного документооборота системы электронного документооборота Коммерческого оператора авансовые обязательства за электроэнергию/мощность по участникам оптового рынка (приложения 38.12, 38.14 к настоящему Регламенту).</w:t>
            </w:r>
          </w:p>
          <w:p w14:paraId="78D527CB" w14:textId="77777777" w:rsidR="00A61EBF" w:rsidRPr="000D5873" w:rsidRDefault="00A61EBF" w:rsidP="00A61EBF">
            <w:pPr>
              <w:ind w:firstLine="594"/>
            </w:pPr>
            <w:r w:rsidRPr="000D5873">
              <w:t>С учетом полученных от КО авансовых обязательств за электроэнергию/мощность по формам приложений 38.12 и 38.14 к настоящему Регламенту ЦФР формирует платежные авансовые обязательства/требования по договорам купли-продажи электрической энергии для ЕЗ, четырехсторонним договорам купли-продажи мощности в соответствии с Методикой построения схемы платежей в неценовых зонах оптового рынка (приложение 56 к настоящему Регламенту).</w:t>
            </w:r>
          </w:p>
          <w:p w14:paraId="28C19848" w14:textId="77777777" w:rsidR="00877A4C" w:rsidRPr="000D5873" w:rsidRDefault="00877A4C" w:rsidP="00877A4C">
            <w:pPr>
              <w:pStyle w:val="afffffff"/>
              <w:spacing w:before="120" w:after="120"/>
              <w:ind w:firstLine="594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0D5873">
              <w:rPr>
                <w:rFonts w:ascii="Garamond" w:hAnsi="Garamond"/>
                <w:sz w:val="22"/>
                <w:szCs w:val="22"/>
              </w:rPr>
              <w:t xml:space="preserve">Не позднее 14-го числа месяца, следующего за расчетным, КО определяет в целом за расчетный период и передает в ЦФР в электронном виде в соответствии с приложением 2 </w:t>
            </w:r>
            <w:r w:rsidRPr="000D5873">
              <w:rPr>
                <w:rFonts w:ascii="Garamond" w:hAnsi="Garamond" w:cs="Garamond"/>
                <w:sz w:val="22"/>
                <w:szCs w:val="22"/>
              </w:rPr>
              <w:t>к Правилам электронного документооборота системы электронного документооборота Коммерческого оператора:</w:t>
            </w:r>
          </w:p>
          <w:p w14:paraId="25FBD6AD" w14:textId="77777777" w:rsidR="00794316" w:rsidRPr="000D5873" w:rsidRDefault="00794316" w:rsidP="00794316">
            <w:pPr>
              <w:pStyle w:val="afffffff"/>
              <w:numPr>
                <w:ilvl w:val="0"/>
                <w:numId w:val="45"/>
              </w:numPr>
              <w:tabs>
                <w:tab w:val="left" w:pos="972"/>
              </w:tabs>
              <w:spacing w:before="120" w:after="120"/>
              <w:ind w:left="0" w:firstLine="612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0D5873">
              <w:rPr>
                <w:rFonts w:ascii="Garamond" w:hAnsi="Garamond" w:cs="Garamond"/>
                <w:sz w:val="22"/>
                <w:szCs w:val="22"/>
              </w:rPr>
              <w:t>итоговые реестры обязательств по договорам купли-продажи в НЦЗ (приложение 38.13а к настоящему Регламенту);</w:t>
            </w:r>
          </w:p>
          <w:p w14:paraId="4967807E" w14:textId="77777777" w:rsidR="00794316" w:rsidRPr="000D5873" w:rsidRDefault="00794316" w:rsidP="00794316">
            <w:pPr>
              <w:pStyle w:val="afffffff"/>
              <w:numPr>
                <w:ilvl w:val="0"/>
                <w:numId w:val="45"/>
              </w:numPr>
              <w:tabs>
                <w:tab w:val="left" w:pos="972"/>
              </w:tabs>
              <w:spacing w:before="120" w:after="120"/>
              <w:ind w:left="0" w:firstLine="612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0D5873">
              <w:rPr>
                <w:rFonts w:ascii="Garamond" w:hAnsi="Garamond" w:cs="Garamond"/>
                <w:sz w:val="22"/>
                <w:szCs w:val="22"/>
              </w:rPr>
              <w:t>итоговые реестры требований по договорам комиссии НЦЗ (приложение 38.13а к настоящему Регламенту);</w:t>
            </w:r>
          </w:p>
          <w:p w14:paraId="3F4DD910" w14:textId="0C1DF8B2" w:rsidR="00A61EBF" w:rsidRPr="000D5873" w:rsidRDefault="00A61EBF" w:rsidP="00A61EBF">
            <w:pPr>
              <w:pStyle w:val="afffffff"/>
              <w:numPr>
                <w:ilvl w:val="0"/>
                <w:numId w:val="45"/>
              </w:numPr>
              <w:tabs>
                <w:tab w:val="left" w:pos="972"/>
              </w:tabs>
              <w:spacing w:before="120" w:after="120"/>
              <w:ind w:left="0" w:firstLine="612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0D5873">
              <w:rPr>
                <w:rFonts w:ascii="Garamond" w:hAnsi="Garamond" w:cs="Garamond"/>
                <w:sz w:val="22"/>
                <w:szCs w:val="22"/>
              </w:rPr>
              <w:t>фактические обязательства за электроэнергию (приложение 38.13 к настоящему Регламенту);</w:t>
            </w:r>
          </w:p>
          <w:p w14:paraId="22B92CDB" w14:textId="77777777" w:rsidR="00877A4C" w:rsidRPr="000D5873" w:rsidRDefault="00877A4C" w:rsidP="00840F02">
            <w:pPr>
              <w:pStyle w:val="afffffff"/>
              <w:numPr>
                <w:ilvl w:val="0"/>
                <w:numId w:val="45"/>
              </w:numPr>
              <w:tabs>
                <w:tab w:val="left" w:pos="972"/>
              </w:tabs>
              <w:spacing w:before="120" w:after="120"/>
              <w:ind w:left="0" w:firstLine="612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0D5873">
              <w:rPr>
                <w:rFonts w:ascii="Garamond" w:hAnsi="Garamond" w:cs="Garamond"/>
                <w:sz w:val="22"/>
                <w:szCs w:val="22"/>
              </w:rPr>
              <w:t>фактическую стоимость покупки/продажи мощности (приложение 38.15 к настоящему Регламенту).</w:t>
            </w:r>
          </w:p>
          <w:p w14:paraId="60E4692E" w14:textId="77777777" w:rsidR="00745A21" w:rsidRPr="000D5873" w:rsidRDefault="00745A21" w:rsidP="00D200B1">
            <w:pPr>
              <w:ind w:firstLine="567"/>
              <w:rPr>
                <w:lang w:eastAsia="en-US"/>
              </w:rPr>
            </w:pPr>
            <w:r w:rsidRPr="000D5873">
              <w:rPr>
                <w:lang w:eastAsia="en-US"/>
              </w:rPr>
              <w:t>…</w:t>
            </w:r>
          </w:p>
        </w:tc>
      </w:tr>
      <w:tr w:rsidR="00745A21" w:rsidRPr="000D5873" w14:paraId="557BEB79" w14:textId="77777777" w:rsidTr="00CB6C0B">
        <w:trPr>
          <w:trHeight w:val="435"/>
        </w:trPr>
        <w:tc>
          <w:tcPr>
            <w:tcW w:w="846" w:type="dxa"/>
            <w:vAlign w:val="center"/>
          </w:tcPr>
          <w:p w14:paraId="492430EC" w14:textId="77777777" w:rsidR="00745A21" w:rsidRPr="000D5873" w:rsidRDefault="00745A21" w:rsidP="00D200B1">
            <w:pPr>
              <w:ind w:firstLine="0"/>
              <w:rPr>
                <w:b/>
                <w:lang w:eastAsia="en-US"/>
              </w:rPr>
            </w:pPr>
            <w:r w:rsidRPr="000D5873">
              <w:rPr>
                <w:b/>
                <w:lang w:eastAsia="en-US"/>
              </w:rPr>
              <w:t>7.10</w:t>
            </w:r>
          </w:p>
        </w:tc>
        <w:tc>
          <w:tcPr>
            <w:tcW w:w="7016" w:type="dxa"/>
            <w:gridSpan w:val="2"/>
          </w:tcPr>
          <w:p w14:paraId="0C759F7C" w14:textId="77777777" w:rsidR="00745A21" w:rsidRPr="000D5873" w:rsidRDefault="00745A21" w:rsidP="00D200B1">
            <w:pPr>
              <w:pStyle w:val="35"/>
            </w:pPr>
            <w:bookmarkStart w:id="294" w:name="_Toc172663564"/>
            <w:r w:rsidRPr="000D5873">
              <w:t>7.10. Порядок взаимодействия КО и участников оптового рынка при проведении итоговых расчетов по обязательствам/требованиям за электроэнергию и мощность</w:t>
            </w:r>
            <w:bookmarkEnd w:id="294"/>
          </w:p>
          <w:p w14:paraId="1774120B" w14:textId="77777777" w:rsidR="00745A21" w:rsidRPr="000D5873" w:rsidRDefault="00745A21" w:rsidP="00D200B1">
            <w:pPr>
              <w:pStyle w:val="a9"/>
              <w:ind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>По окончании расчетного периода КО формирует и публикует для участников оптового рынка на территориях субъектов Российской Федерации, не объединенных в ценовые зоны оптового рынка, в электронном виде с применением ЭП на своем официальном сайте, в разделе с ограниченным в соответствии с Правилами ЭДО СЭД КО доступом Отчет о результатах расчетов объемов и стоимости электроэнергии и мощности на оптовом рынке по форме приложения 38.11 к настоящему Регламенту</w:t>
            </w:r>
            <w:r w:rsidRPr="000D5873">
              <w:rPr>
                <w:rFonts w:ascii="Garamond" w:hAnsi="Garamond"/>
                <w:i/>
              </w:rPr>
              <w:t xml:space="preserve"> </w:t>
            </w:r>
            <w:r w:rsidRPr="000D5873">
              <w:rPr>
                <w:rFonts w:ascii="Garamond" w:hAnsi="Garamond"/>
              </w:rPr>
              <w:t>не позднее 17-го числа месяца, следующего за расчетным.</w:t>
            </w:r>
          </w:p>
          <w:p w14:paraId="5AE4FA19" w14:textId="77777777" w:rsidR="00745A21" w:rsidRPr="000D5873" w:rsidRDefault="00745A21" w:rsidP="00D200B1">
            <w:pPr>
              <w:autoSpaceDE w:val="0"/>
              <w:autoSpaceDN w:val="0"/>
              <w:adjustRightInd w:val="0"/>
              <w:ind w:firstLine="567"/>
            </w:pPr>
            <w:r w:rsidRPr="000D5873">
              <w:t xml:space="preserve">Не позднее 17-го числа месяца, следующего за расчетным, КО публикует для участников оптового рынка в электронном виде с применением ЭП на своем официальном сайте, в разделе с ограниченным в соответствии с Правилами ЭДО СЭД КО доступом информацию по форме приложения 38.19 к настоящему Регламенту в отношении двусторонних договоров купли-продажи электрической энергии. </w:t>
            </w:r>
          </w:p>
          <w:p w14:paraId="1D5B8393" w14:textId="77777777" w:rsidR="00745A21" w:rsidRPr="000D5873" w:rsidRDefault="00745A21" w:rsidP="00D200B1">
            <w:pPr>
              <w:ind w:firstLine="659"/>
            </w:pPr>
            <w:r w:rsidRPr="000D5873">
              <w:t xml:space="preserve">КО не позднее 8-го числа расчетного месяца </w:t>
            </w:r>
            <w:r w:rsidRPr="000D5873">
              <w:rPr>
                <w:color w:val="000000"/>
              </w:rPr>
              <w:t>(в отношении расчетного месяца = январь не позднее 1 (первого) рабочего дня года)</w:t>
            </w:r>
            <w:r w:rsidRPr="000D5873">
              <w:t xml:space="preserve"> публикует для участников оптового рынка и ФСК в электронном виде с применением ЭП на своем официальном сайте, в разделе с ограниченным в соответствии с Правилами ЭДО СЭД КО доступом, информацию по форме приложений </w:t>
            </w:r>
            <w:r w:rsidRPr="000D5873">
              <w:rPr>
                <w:highlight w:val="yellow"/>
              </w:rPr>
              <w:t xml:space="preserve">38.1 (в отношении договоров купли-продажи электрической энергии для ЕЗ), </w:t>
            </w:r>
            <w:r w:rsidRPr="000D5873">
              <w:t xml:space="preserve">38.1а (в отношении договоров купли-продажи электрической энергии в НЦЗ, договоров комиссии НЦЗ) и 38.5 (в отношении четырехсторонних договоров купли-продажи мощности) к настоящему Регламенту, а также </w:t>
            </w:r>
            <w:r w:rsidRPr="000D5873">
              <w:rPr>
                <w:color w:val="000000"/>
              </w:rPr>
              <w:t xml:space="preserve">электронное сообщение без ЭП в соответствии с формами </w:t>
            </w:r>
            <w:r w:rsidRPr="000D5873">
              <w:t>приложений 38.2, 38.6 к настоящему Регламенту</w:t>
            </w:r>
            <w:r w:rsidRPr="000D5873">
              <w:rPr>
                <w:i/>
              </w:rPr>
              <w:t xml:space="preserve">. </w:t>
            </w:r>
            <w:r w:rsidRPr="000D5873">
              <w:t>В случае если стоимость по договору купли-продажи/комиссии электрической энергии в НЦЗ равна нулю или не определена, такой договор не включается в передаваемые по форме 38.1а реестры.</w:t>
            </w:r>
          </w:p>
          <w:p w14:paraId="5AD366DB" w14:textId="77777777" w:rsidR="00745A21" w:rsidRPr="000D5873" w:rsidRDefault="00745A21" w:rsidP="00D200B1">
            <w:pPr>
              <w:ind w:firstLine="612"/>
            </w:pPr>
            <w:r w:rsidRPr="000D5873">
              <w:t xml:space="preserve">КО не позднее 14-го числа месяца, следующего за расчетным, публикует для участников оптового рынка и ФСК в электронном виде с применением ЭП на своем официальном сайте, в разделе с ограниченным в соответствии с Правилами ЭДО СЭД КО доступом, информацию по форме </w:t>
            </w:r>
            <w:r w:rsidRPr="0035198F">
              <w:t xml:space="preserve">приложений </w:t>
            </w:r>
            <w:r w:rsidRPr="000D5873">
              <w:rPr>
                <w:highlight w:val="yellow"/>
              </w:rPr>
              <w:t>38.3 (в отношении договоров купли-продажи электрической энергии для ЕЗ),</w:t>
            </w:r>
            <w:r w:rsidRPr="000D5873">
              <w:t xml:space="preserve"> 38.3а (в отношении договоров купли-продажи электрической энергии в НЦЗ, договоров комиссии НЦЗ) и 38.7 (в отношении четырехсторонних договоров купли-продажи мощности) к настоящему Регламенту. В случае если объем и стоимость по договору купли-продажи/комиссии электрической энергии в НЦЗ равны нулю или не определены, такой договор не включается в передаваемые по форме 38.3а реестры.</w:t>
            </w:r>
          </w:p>
          <w:p w14:paraId="7B1DD232" w14:textId="77777777" w:rsidR="00745A21" w:rsidRPr="000D5873" w:rsidRDefault="00745A21" w:rsidP="00D200B1">
            <w:pPr>
              <w:ind w:firstLine="567"/>
              <w:rPr>
                <w:bCs/>
              </w:rPr>
            </w:pPr>
            <w:r w:rsidRPr="000D5873">
              <w:t xml:space="preserve">КО не позднее 17-го числа месяца, следующего за расчетным, публикует для участников оптового рынка и ФСК на своем официальном сайте, в разделе с ограниченным в соответствии с Правилами ЭДО СЭД КО доступом, электронное сообщение, содержащее информацию по форме приложений </w:t>
            </w:r>
            <w:r w:rsidRPr="000D5873">
              <w:rPr>
                <w:bCs/>
              </w:rPr>
              <w:t xml:space="preserve">38.8, </w:t>
            </w:r>
            <w:r w:rsidRPr="000D5873">
              <w:t>38.9 к настоящему Регламенту</w:t>
            </w:r>
            <w:r w:rsidRPr="000D5873">
              <w:rPr>
                <w:i/>
              </w:rPr>
              <w:t>.</w:t>
            </w:r>
          </w:p>
          <w:p w14:paraId="583055D8" w14:textId="648E80DA" w:rsidR="00745A21" w:rsidRPr="000D5873" w:rsidRDefault="00745A21" w:rsidP="00AB7D26">
            <w:pPr>
              <w:pStyle w:val="a9"/>
              <w:ind w:firstLine="612"/>
              <w:rPr>
                <w:rFonts w:ascii="Garamond" w:hAnsi="Garamond"/>
              </w:rPr>
            </w:pPr>
            <w:r w:rsidRPr="000D5873">
              <w:rPr>
                <w:rFonts w:ascii="Garamond" w:hAnsi="Garamond"/>
                <w:bCs/>
              </w:rPr>
              <w:t xml:space="preserve">КО не позднее 17-го числа месяца, следующего за расчетным, публикует </w:t>
            </w:r>
            <w:r w:rsidRPr="000D5873">
              <w:rPr>
                <w:rFonts w:ascii="Garamond" w:hAnsi="Garamond"/>
              </w:rPr>
              <w:t xml:space="preserve">для участников оптового рынка и ФСК в электронном виде с применением ЭП </w:t>
            </w:r>
            <w:r w:rsidRPr="000D5873">
              <w:rPr>
                <w:rFonts w:ascii="Garamond" w:hAnsi="Garamond"/>
                <w:bCs/>
              </w:rPr>
              <w:t xml:space="preserve">на своем официальном сайте, в разделе с ограниченным в соответствии с Правилами ЭДО СЭД КО доступом, </w:t>
            </w:r>
            <w:r w:rsidRPr="000D5873">
              <w:rPr>
                <w:rFonts w:ascii="Garamond" w:hAnsi="Garamond"/>
              </w:rPr>
              <w:t xml:space="preserve">в отношении участников оптового рынка, </w:t>
            </w:r>
            <w:r w:rsidRPr="0034162D">
              <w:rPr>
                <w:rFonts w:ascii="Garamond" w:hAnsi="Garamond"/>
              </w:rPr>
              <w:t xml:space="preserve">расположенных на территории неценовой зоны </w:t>
            </w:r>
            <w:r w:rsidRPr="000D5873">
              <w:rPr>
                <w:rFonts w:ascii="Garamond" w:hAnsi="Garamond"/>
                <w:highlight w:val="yellow"/>
              </w:rPr>
              <w:t xml:space="preserve">Дальнего Востока, информацию по форме приложений 38.4, 38.10, 38.16, а также в отношении участников оптового </w:t>
            </w:r>
            <w:r w:rsidRPr="0034162D">
              <w:rPr>
                <w:rFonts w:ascii="Garamond" w:hAnsi="Garamond"/>
                <w:highlight w:val="yellow"/>
              </w:rPr>
              <w:t>рынка, расположенных на территориях неценовых зон Архангельской обл</w:t>
            </w:r>
            <w:r w:rsidRPr="000D5873">
              <w:rPr>
                <w:rFonts w:ascii="Garamond" w:hAnsi="Garamond"/>
                <w:highlight w:val="yellow"/>
              </w:rPr>
              <w:t>асти, Республики Коми,</w:t>
            </w:r>
            <w:r w:rsidRPr="000D5873">
              <w:rPr>
                <w:rFonts w:ascii="Garamond" w:hAnsi="Garamond"/>
              </w:rPr>
              <w:t xml:space="preserve"> </w:t>
            </w:r>
            <w:r w:rsidR="00760112" w:rsidRPr="000D5873">
              <w:rPr>
                <w:rFonts w:ascii="Garamond" w:hAnsi="Garamond"/>
              </w:rPr>
              <w:t>Калининградской области,</w:t>
            </w:r>
            <w:r w:rsidR="00315BED" w:rsidRPr="000D5873">
              <w:rPr>
                <w:rFonts w:ascii="Garamond" w:hAnsi="Garamond"/>
              </w:rPr>
              <w:t xml:space="preserve"> </w:t>
            </w:r>
            <w:r w:rsidRPr="000D5873">
              <w:rPr>
                <w:rFonts w:ascii="Garamond" w:hAnsi="Garamond"/>
              </w:rPr>
              <w:t>информацию по форме приложений 38.4.1, 38.10.1, 38.16.1, 38.16а к настоящему Регламенту</w:t>
            </w:r>
            <w:r w:rsidRPr="000D5873">
              <w:rPr>
                <w:rFonts w:ascii="Garamond" w:hAnsi="Garamond"/>
                <w:bCs/>
              </w:rPr>
              <w:t>.</w:t>
            </w:r>
          </w:p>
        </w:tc>
        <w:tc>
          <w:tcPr>
            <w:tcW w:w="7017" w:type="dxa"/>
          </w:tcPr>
          <w:p w14:paraId="515A1D94" w14:textId="77777777" w:rsidR="00745A21" w:rsidRPr="000D5873" w:rsidRDefault="00745A21" w:rsidP="00D200B1">
            <w:pPr>
              <w:pStyle w:val="35"/>
            </w:pPr>
            <w:r w:rsidRPr="000D5873">
              <w:t>7.10. Порядок взаимодействия КО и участников оптового рынка при проведении итоговых расчетов по обязательствам/требованиям за электроэнергию и мощность</w:t>
            </w:r>
          </w:p>
          <w:p w14:paraId="092D9601" w14:textId="77777777" w:rsidR="00745A21" w:rsidRPr="000D5873" w:rsidRDefault="00745A21" w:rsidP="00D200B1">
            <w:pPr>
              <w:pStyle w:val="a9"/>
              <w:ind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>По окончании расчетного периода КО формирует и публикует для участников оптового рынка на территориях субъектов Российской Федерации, не объединенных в ценовые зоны оптового рынка, в электронном виде с применением ЭП на своем официальном сайте, в разделе с ограниченным в соответствии с Правилами ЭДО СЭД КО доступом Отчет о результатах расчетов объемов и стоимости электроэнергии и мощности на оптовом рынке по форме приложения 38.11 к настоящему Регламенту</w:t>
            </w:r>
            <w:r w:rsidRPr="000D5873">
              <w:rPr>
                <w:rFonts w:ascii="Garamond" w:hAnsi="Garamond"/>
                <w:i/>
              </w:rPr>
              <w:t xml:space="preserve"> </w:t>
            </w:r>
            <w:r w:rsidRPr="000D5873">
              <w:rPr>
                <w:rFonts w:ascii="Garamond" w:hAnsi="Garamond"/>
              </w:rPr>
              <w:t>не позднее 17-го числа месяца, следующего за расчетным.</w:t>
            </w:r>
          </w:p>
          <w:p w14:paraId="34E052AC" w14:textId="77777777" w:rsidR="00745A21" w:rsidRPr="000D5873" w:rsidRDefault="00745A21" w:rsidP="00D200B1">
            <w:pPr>
              <w:autoSpaceDE w:val="0"/>
              <w:autoSpaceDN w:val="0"/>
              <w:adjustRightInd w:val="0"/>
              <w:ind w:firstLine="567"/>
            </w:pPr>
            <w:r w:rsidRPr="000D5873">
              <w:t xml:space="preserve">Не позднее 17-го числа месяца, следующего за расчетным, КО публикует для участников оптового рынка в электронном виде с применением ЭП на своем официальном сайте, в разделе с ограниченным в соответствии с Правилами ЭДО СЭД КО доступом информацию по форме приложения 38.19 к настоящему Регламенту в отношении двусторонних договоров купли-продажи электрической энергии. </w:t>
            </w:r>
          </w:p>
          <w:p w14:paraId="1CD04DB4" w14:textId="1633AE97" w:rsidR="00745A21" w:rsidRPr="000D5873" w:rsidRDefault="00745A21" w:rsidP="00D200B1">
            <w:pPr>
              <w:ind w:firstLine="659"/>
            </w:pPr>
            <w:r w:rsidRPr="000D5873">
              <w:t xml:space="preserve">КО не позднее 8-го числа расчетного месяца </w:t>
            </w:r>
            <w:r w:rsidRPr="000D5873">
              <w:rPr>
                <w:color w:val="000000"/>
              </w:rPr>
              <w:t>(в отношении расчетного месяца = январь не позднее 1 (первого) рабочего дня года)</w:t>
            </w:r>
            <w:r w:rsidRPr="000D5873">
              <w:t xml:space="preserve"> публикует для участников оптового рынка и ФСК в электронном виде с применением ЭП на своем официальном сайте, в разделе с ограниченным в соответствии с Правилами ЭДО СЭД КО доступом, информацию по форме приложений 38.1а (в отношении договоров купли-продажи электрической энергии в НЦЗ, договоров комиссии НЦЗ) и 38.5 (в отношении четырехсторонних договоров купли-продажи мощности) к настоящему Регламенту, а также </w:t>
            </w:r>
            <w:r w:rsidRPr="000D5873">
              <w:rPr>
                <w:color w:val="000000"/>
              </w:rPr>
              <w:t xml:space="preserve">электронное сообщение без ЭП в соответствии с формами </w:t>
            </w:r>
            <w:r w:rsidRPr="000D5873">
              <w:t>приложений 38.2, 38.6 к настоящему Регламенту</w:t>
            </w:r>
            <w:r w:rsidRPr="000D5873">
              <w:rPr>
                <w:i/>
              </w:rPr>
              <w:t xml:space="preserve">. </w:t>
            </w:r>
            <w:r w:rsidRPr="000D5873">
              <w:t>В случае если стоимость по договору купли-продажи/комиссии электрической энергии в НЦЗ равна нулю или не определена, такой договор не включается в передаваемые по форме 38.1а реестры.</w:t>
            </w:r>
          </w:p>
          <w:p w14:paraId="7E41B539" w14:textId="77777777" w:rsidR="00745A21" w:rsidRPr="000D5873" w:rsidRDefault="00745A21" w:rsidP="00D200B1">
            <w:pPr>
              <w:ind w:firstLine="612"/>
            </w:pPr>
            <w:r w:rsidRPr="000D5873">
              <w:t>КО не позднее 14-го числа месяца, следующего за расчетным, публикует для участников оптового рынка и ФСК в электронном виде с применением ЭП на своем официальном сайте, в разделе с ограниченным в соответствии с Правилами ЭДО СЭД КО доступом, информацию по форме приложений 38.3а (в отношении договоров купли-продажи электрической энергии в НЦЗ, договоров комиссии НЦЗ) и 38.7 (в отношении четырехсторонних договоров купли-продажи мощности) к настоящему Регламенту. В случае если объем и стоимость по договору купли-продажи/комиссии электрической энергии в НЦЗ равны нулю или не определены, такой договор не включается в передаваемые по форме 38.3а реестры.</w:t>
            </w:r>
          </w:p>
          <w:p w14:paraId="39D24CCF" w14:textId="77777777" w:rsidR="00745A21" w:rsidRPr="000D5873" w:rsidRDefault="00745A21" w:rsidP="00D200B1">
            <w:pPr>
              <w:ind w:firstLine="567"/>
              <w:rPr>
                <w:bCs/>
              </w:rPr>
            </w:pPr>
            <w:r w:rsidRPr="000D5873">
              <w:t xml:space="preserve">КО не позднее 17-го числа месяца, следующего за расчетным, публикует для участников оптового рынка и ФСК на своем официальном сайте, в разделе с ограниченным в соответствии с Правилами ЭДО СЭД КО доступом, электронное сообщение, содержащее информацию по форме приложений </w:t>
            </w:r>
            <w:r w:rsidRPr="000D5873">
              <w:rPr>
                <w:bCs/>
              </w:rPr>
              <w:t xml:space="preserve">38.8, </w:t>
            </w:r>
            <w:r w:rsidRPr="000D5873">
              <w:t>38.9 к настоящему Регламенту</w:t>
            </w:r>
            <w:r w:rsidRPr="000D5873">
              <w:rPr>
                <w:i/>
              </w:rPr>
              <w:t>.</w:t>
            </w:r>
          </w:p>
          <w:p w14:paraId="53D979D7" w14:textId="77777777" w:rsidR="00745A21" w:rsidRPr="000D5873" w:rsidRDefault="00745A21" w:rsidP="00D200B1">
            <w:pPr>
              <w:pStyle w:val="a9"/>
              <w:ind w:firstLine="612"/>
              <w:rPr>
                <w:rFonts w:ascii="Garamond" w:hAnsi="Garamond"/>
              </w:rPr>
            </w:pPr>
            <w:r w:rsidRPr="000D5873">
              <w:rPr>
                <w:rFonts w:ascii="Garamond" w:hAnsi="Garamond"/>
                <w:bCs/>
              </w:rPr>
              <w:t xml:space="preserve">КО не позднее 17-го числа месяца, следующего за расчетным, публикует </w:t>
            </w:r>
            <w:r w:rsidRPr="000D5873">
              <w:rPr>
                <w:rFonts w:ascii="Garamond" w:hAnsi="Garamond"/>
              </w:rPr>
              <w:t xml:space="preserve">для участников оптового рынка и ФСК в электронном виде с применением ЭП </w:t>
            </w:r>
            <w:r w:rsidRPr="000D5873">
              <w:rPr>
                <w:rFonts w:ascii="Garamond" w:hAnsi="Garamond"/>
                <w:bCs/>
              </w:rPr>
              <w:t xml:space="preserve">на своем официальном сайте, в разделе с ограниченным в соответствии с Правилами ЭДО СЭД КО доступом, </w:t>
            </w:r>
            <w:r w:rsidRPr="000D5873">
              <w:rPr>
                <w:rFonts w:ascii="Garamond" w:hAnsi="Garamond"/>
              </w:rPr>
              <w:t xml:space="preserve">в отношении участников оптового </w:t>
            </w:r>
            <w:r w:rsidRPr="0034162D">
              <w:rPr>
                <w:rFonts w:ascii="Garamond" w:hAnsi="Garamond"/>
              </w:rPr>
              <w:t>рынка, расположенных на территории неценовой зоны Калининградской о</w:t>
            </w:r>
            <w:r w:rsidRPr="000D5873">
              <w:rPr>
                <w:rFonts w:ascii="Garamond" w:hAnsi="Garamond"/>
              </w:rPr>
              <w:t>бласти, информацию по форме приложений 38.4.1, 38.10.1, 38.16.1, 38.16а к настоящему Регламенту</w:t>
            </w:r>
            <w:r w:rsidRPr="000D5873">
              <w:rPr>
                <w:rFonts w:ascii="Garamond" w:hAnsi="Garamond"/>
                <w:bCs/>
              </w:rPr>
              <w:t>.</w:t>
            </w:r>
          </w:p>
          <w:p w14:paraId="5924025F" w14:textId="77777777" w:rsidR="00745A21" w:rsidRPr="000D5873" w:rsidRDefault="00745A21" w:rsidP="00D200B1">
            <w:pPr>
              <w:spacing w:before="180" w:after="60"/>
              <w:ind w:firstLine="567"/>
              <w:rPr>
                <w:lang w:eastAsia="en-US"/>
              </w:rPr>
            </w:pPr>
          </w:p>
        </w:tc>
      </w:tr>
      <w:tr w:rsidR="008C59D2" w:rsidRPr="000D5873" w14:paraId="0D511CC8" w14:textId="77777777" w:rsidTr="001F19D3">
        <w:trPr>
          <w:trHeight w:val="435"/>
        </w:trPr>
        <w:tc>
          <w:tcPr>
            <w:tcW w:w="846" w:type="dxa"/>
            <w:vAlign w:val="center"/>
          </w:tcPr>
          <w:p w14:paraId="3A487E59" w14:textId="6D77EE02" w:rsidR="008C59D2" w:rsidRPr="000D5873" w:rsidRDefault="008C59D2" w:rsidP="0035198F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b/>
                <w:lang w:val="en-US"/>
              </w:rPr>
            </w:pPr>
            <w:r w:rsidRPr="000D5873">
              <w:rPr>
                <w:rFonts w:eastAsiaTheme="minorHAnsi" w:cs="Calibri"/>
                <w:b/>
                <w:lang w:val="en-US"/>
              </w:rPr>
              <w:t>7.11</w:t>
            </w:r>
          </w:p>
        </w:tc>
        <w:tc>
          <w:tcPr>
            <w:tcW w:w="7016" w:type="dxa"/>
            <w:gridSpan w:val="2"/>
          </w:tcPr>
          <w:p w14:paraId="0A23EF82" w14:textId="77777777" w:rsidR="008C59D2" w:rsidRPr="000D5873" w:rsidRDefault="008C59D2" w:rsidP="001F19D3">
            <w:pPr>
              <w:rPr>
                <w:b/>
              </w:rPr>
            </w:pPr>
            <w:r w:rsidRPr="000D5873">
              <w:rPr>
                <w:b/>
              </w:rPr>
              <w:t>Порядок предоставления информации гарантирующими поставщиками (энергосбытовыми, энергоснабжающими организациями), функционирующими в неценовых зонах оптового рынка</w:t>
            </w:r>
            <w:r w:rsidRPr="000D5873">
              <w:rPr>
                <w:b/>
                <w:highlight w:val="yellow"/>
              </w:rPr>
              <w:t>, в Коммерческий оператор и Совет рынка</w:t>
            </w:r>
          </w:p>
          <w:p w14:paraId="1FA7F32B" w14:textId="77777777" w:rsidR="008C59D2" w:rsidRPr="000D5873" w:rsidRDefault="008C59D2" w:rsidP="001F19D3">
            <w:r w:rsidRPr="000D5873">
              <w:t>…</w:t>
            </w:r>
          </w:p>
        </w:tc>
        <w:tc>
          <w:tcPr>
            <w:tcW w:w="7017" w:type="dxa"/>
          </w:tcPr>
          <w:p w14:paraId="09288128" w14:textId="77777777" w:rsidR="008C59D2" w:rsidRPr="000D5873" w:rsidRDefault="008C59D2" w:rsidP="001F19D3">
            <w:pPr>
              <w:rPr>
                <w:b/>
              </w:rPr>
            </w:pPr>
            <w:r w:rsidRPr="000D5873">
              <w:rPr>
                <w:b/>
              </w:rPr>
              <w:t xml:space="preserve">Порядок предоставления </w:t>
            </w:r>
            <w:r w:rsidRPr="000D5873">
              <w:rPr>
                <w:b/>
                <w:highlight w:val="yellow"/>
              </w:rPr>
              <w:t>в Совет рынка</w:t>
            </w:r>
            <w:r w:rsidRPr="000D5873">
              <w:rPr>
                <w:b/>
              </w:rPr>
              <w:t xml:space="preserve"> информации гарантирующими поставщиками (энергосбытовыми, энергоснабжающими организациями), функционирующими в неценовых зонах оптового рынка</w:t>
            </w:r>
          </w:p>
          <w:p w14:paraId="71EF8869" w14:textId="77777777" w:rsidR="008C59D2" w:rsidRPr="000D5873" w:rsidRDefault="008C59D2" w:rsidP="001F19D3">
            <w:r w:rsidRPr="000D5873">
              <w:t>…</w:t>
            </w:r>
          </w:p>
        </w:tc>
      </w:tr>
      <w:tr w:rsidR="005E3138" w:rsidRPr="000D5873" w14:paraId="5B965C2D" w14:textId="77777777" w:rsidTr="00CB6C0B">
        <w:trPr>
          <w:trHeight w:val="435"/>
        </w:trPr>
        <w:tc>
          <w:tcPr>
            <w:tcW w:w="846" w:type="dxa"/>
            <w:vAlign w:val="center"/>
          </w:tcPr>
          <w:p w14:paraId="0E056F8E" w14:textId="77777777" w:rsidR="005E3138" w:rsidRPr="000D5873" w:rsidRDefault="005E3138" w:rsidP="00C97FF3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b/>
                <w:lang w:eastAsia="en-US"/>
              </w:rPr>
            </w:pPr>
            <w:r w:rsidRPr="000D5873">
              <w:rPr>
                <w:rFonts w:eastAsiaTheme="minorHAnsi" w:cs="Calibri"/>
                <w:b/>
              </w:rPr>
              <w:t>7.11.1</w:t>
            </w:r>
          </w:p>
        </w:tc>
        <w:tc>
          <w:tcPr>
            <w:tcW w:w="7016" w:type="dxa"/>
            <w:gridSpan w:val="2"/>
          </w:tcPr>
          <w:p w14:paraId="019551F6" w14:textId="77777777" w:rsidR="005E3138" w:rsidRPr="000D5873" w:rsidRDefault="005E3138" w:rsidP="00C97FF3">
            <w:pPr>
              <w:rPr>
                <w:b/>
              </w:rPr>
            </w:pPr>
            <w:r w:rsidRPr="000D5873">
              <w:rPr>
                <w:b/>
              </w:rPr>
              <w:t>…</w:t>
            </w:r>
          </w:p>
          <w:p w14:paraId="587606C2" w14:textId="77777777" w:rsidR="005E3138" w:rsidRPr="000D5873" w:rsidRDefault="005E3138" w:rsidP="00C97FF3">
            <w:pPr>
              <w:spacing w:after="0"/>
              <w:rPr>
                <w:iCs/>
                <w:highlight w:val="yellow"/>
              </w:rPr>
            </w:pPr>
            <w:r w:rsidRPr="000D5873">
              <w:rPr>
                <w:iCs/>
                <w:highlight w:val="yellow"/>
              </w:rPr>
              <w:t>в) Участники оптового рынка – гарантирующие поставщики (энергосбытовые, энергоснабжающие организации), группы точек поставки которых расположены на территориях субъектов Российской Федерации, входящих в состав второй неценовой зоны оптового рынка, для которых распоряжением Правительства Российской Федерации установлена положительная величина размера средств, используемых в целях достижения на территориях Дальневосточного федерального округа базовых уровней цен (тарифов) на электрическую энергию (мощность), ежемесячно в срок не позднее 18 календарных дней с даты окончания расчетного периода направляют в Совет рынка по электронной почте на адрес spd-npsr@atsenergo.ru в формате xml в соответствии с приложением 141б к настоящему Регламенту с ЭП следующую информацию по субъекту РФ в отношении его зоны деятельности:</w:t>
            </w:r>
          </w:p>
          <w:p w14:paraId="42EE29C1" w14:textId="77777777" w:rsidR="005E3138" w:rsidRPr="000D5873" w:rsidRDefault="005E3138" w:rsidP="00C97FF3">
            <w:pPr>
              <w:spacing w:after="0"/>
              <w:rPr>
                <w:iCs/>
                <w:highlight w:val="yellow"/>
              </w:rPr>
            </w:pPr>
            <w:r w:rsidRPr="000D5873">
              <w:rPr>
                <w:iCs/>
                <w:highlight w:val="yellow"/>
              </w:rPr>
              <w:t>–</w:t>
            </w:r>
            <w:r w:rsidRPr="000D5873">
              <w:rPr>
                <w:iCs/>
                <w:highlight w:val="yellow"/>
              </w:rPr>
              <w:tab/>
              <w:t>составляющие конечных регулируемых цен (составляющая доведения цен (тарифов) на электрическую энергию (мощность) до базового уровня), использованные гарантирующим поставщиком (ЭСО, ЭСК) при расчете конечных регулируемых цен за расчетный период, в соответствии с приложением 99б к настоящему Регламенту;</w:t>
            </w:r>
          </w:p>
          <w:p w14:paraId="45C497EC" w14:textId="77777777" w:rsidR="005E3138" w:rsidRPr="000D5873" w:rsidRDefault="005E3138" w:rsidP="00C97FF3">
            <w:pPr>
              <w:spacing w:after="0"/>
              <w:rPr>
                <w:iCs/>
                <w:highlight w:val="yellow"/>
              </w:rPr>
            </w:pPr>
            <w:r w:rsidRPr="000D5873">
              <w:rPr>
                <w:iCs/>
                <w:highlight w:val="yellow"/>
              </w:rPr>
              <w:t>–</w:t>
            </w:r>
            <w:r w:rsidRPr="000D5873">
              <w:rPr>
                <w:iCs/>
                <w:highlight w:val="yellow"/>
              </w:rPr>
              <w:tab/>
              <w:t>ставки конечных регулируемых цен по третьей – шестой ценовой категории за расчетный период в соответствии с приложением 100в к настоящему Регламенту.</w:t>
            </w:r>
          </w:p>
          <w:p w14:paraId="2205052A" w14:textId="77777777" w:rsidR="005E3138" w:rsidRPr="000D5873" w:rsidRDefault="005E3138" w:rsidP="00CA171F">
            <w:pPr>
              <w:spacing w:after="0"/>
              <w:rPr>
                <w:rFonts w:eastAsiaTheme="minorHAnsi" w:cs="Calibri"/>
                <w:b/>
                <w:highlight w:val="yellow"/>
                <w:lang w:eastAsia="en-US"/>
              </w:rPr>
            </w:pPr>
            <w:r w:rsidRPr="000D5873">
              <w:rPr>
                <w:iCs/>
                <w:highlight w:val="yellow"/>
              </w:rPr>
              <w:t>Участники оптового рынка – гарантирующие поставщики (ЭСО, ЭСК) направляют информацию в формате xml в отношении расчетного периода в соответствии с приложением 141б к настоящему Регламенту, действующим на 1-е число месяца соответствующего расчетного периода, если в разделе 7 настоящего Регламента не указано иное.</w:t>
            </w:r>
          </w:p>
        </w:tc>
        <w:tc>
          <w:tcPr>
            <w:tcW w:w="7017" w:type="dxa"/>
          </w:tcPr>
          <w:p w14:paraId="35A3DA39" w14:textId="1BB06CEC" w:rsidR="005E3138" w:rsidRPr="000D5873" w:rsidRDefault="005E3138" w:rsidP="00C97FF3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b/>
                <w:lang w:eastAsia="en-US"/>
              </w:rPr>
            </w:pPr>
            <w:r w:rsidRPr="000D5873">
              <w:rPr>
                <w:b/>
                <w:bCs/>
                <w:iCs/>
              </w:rPr>
              <w:t xml:space="preserve">Исключить подпункт </w:t>
            </w:r>
            <w:r w:rsidR="00AB7D26" w:rsidRPr="000D5873">
              <w:rPr>
                <w:b/>
                <w:bCs/>
                <w:iCs/>
              </w:rPr>
              <w:t>«</w:t>
            </w:r>
            <w:r w:rsidRPr="000D5873">
              <w:rPr>
                <w:b/>
                <w:bCs/>
                <w:iCs/>
              </w:rPr>
              <w:t>в</w:t>
            </w:r>
            <w:r w:rsidR="00AB7D26" w:rsidRPr="000D5873">
              <w:rPr>
                <w:b/>
                <w:bCs/>
                <w:iCs/>
              </w:rPr>
              <w:t>»</w:t>
            </w:r>
            <w:r w:rsidRPr="000D5873">
              <w:rPr>
                <w:b/>
                <w:bCs/>
                <w:iCs/>
              </w:rPr>
              <w:t xml:space="preserve"> пункта 7.11.1</w:t>
            </w:r>
          </w:p>
          <w:p w14:paraId="69F79EDC" w14:textId="77777777" w:rsidR="005E3138" w:rsidRPr="000D5873" w:rsidRDefault="005E3138" w:rsidP="005E3138">
            <w:pPr>
              <w:tabs>
                <w:tab w:val="left" w:pos="1790"/>
              </w:tabs>
              <w:rPr>
                <w:rFonts w:eastAsiaTheme="minorHAnsi" w:cs="Calibri"/>
                <w:b/>
                <w:lang w:eastAsia="en-US"/>
              </w:rPr>
            </w:pPr>
            <w:r w:rsidRPr="000D5873">
              <w:rPr>
                <w:rFonts w:eastAsiaTheme="minorHAnsi" w:cs="Calibri"/>
                <w:b/>
                <w:lang w:eastAsia="en-US"/>
              </w:rPr>
              <w:tab/>
            </w:r>
          </w:p>
        </w:tc>
      </w:tr>
      <w:tr w:rsidR="005E3138" w:rsidRPr="000D5873" w14:paraId="06B79FCF" w14:textId="77777777" w:rsidTr="00CB6C0B">
        <w:trPr>
          <w:trHeight w:val="435"/>
        </w:trPr>
        <w:tc>
          <w:tcPr>
            <w:tcW w:w="846" w:type="dxa"/>
            <w:vAlign w:val="center"/>
          </w:tcPr>
          <w:p w14:paraId="325B06A9" w14:textId="77777777" w:rsidR="005E3138" w:rsidRPr="000D5873" w:rsidRDefault="005E3138" w:rsidP="00C97FF3">
            <w:pPr>
              <w:widowControl w:val="0"/>
              <w:spacing w:before="0" w:after="0"/>
              <w:ind w:firstLine="0"/>
              <w:rPr>
                <w:rFonts w:eastAsiaTheme="minorHAnsi" w:cs="Calibri"/>
                <w:b/>
                <w:lang w:eastAsia="en-US"/>
              </w:rPr>
            </w:pPr>
            <w:r w:rsidRPr="000D5873">
              <w:rPr>
                <w:rFonts w:eastAsiaTheme="minorHAnsi" w:cs="Calibri"/>
                <w:b/>
              </w:rPr>
              <w:t>7.11.2</w:t>
            </w:r>
          </w:p>
        </w:tc>
        <w:tc>
          <w:tcPr>
            <w:tcW w:w="7016" w:type="dxa"/>
            <w:gridSpan w:val="2"/>
          </w:tcPr>
          <w:p w14:paraId="691B52D7" w14:textId="77777777" w:rsidR="005E3138" w:rsidRPr="000D5873" w:rsidRDefault="005E3138" w:rsidP="00C97FF3">
            <w:pPr>
              <w:rPr>
                <w:b/>
              </w:rPr>
            </w:pPr>
            <w:r w:rsidRPr="000D5873">
              <w:rPr>
                <w:b/>
              </w:rPr>
              <w:t>…</w:t>
            </w:r>
          </w:p>
          <w:p w14:paraId="5845ECF4" w14:textId="77777777" w:rsidR="005E3138" w:rsidRPr="000D5873" w:rsidRDefault="005E3138" w:rsidP="00C97FF3">
            <w:r w:rsidRPr="000D5873">
              <w:t>Участники оптового рынка – гарантирующие поставщики (ЭСО, ЭСК) могут направлять информацию, указанную в подпункт</w:t>
            </w:r>
            <w:r w:rsidRPr="000D5873">
              <w:rPr>
                <w:highlight w:val="yellow"/>
              </w:rPr>
              <w:t>ах</w:t>
            </w:r>
            <w:r w:rsidRPr="000D5873">
              <w:t xml:space="preserve"> «а» </w:t>
            </w:r>
            <w:r w:rsidRPr="000D5873">
              <w:rPr>
                <w:highlight w:val="yellow"/>
              </w:rPr>
              <w:t xml:space="preserve">и «в» </w:t>
            </w:r>
            <w:r w:rsidRPr="000D5873">
              <w:t>п. 7.11.1 настоящего Регламента, за расчетный период неоднократно, но не позднее 18 календарных дней с даты окончания расчетного периода, если в разделе 7 настоящего Регламента не указано иное. При этом последняя полученная информация, соответствующая требованиям настоящего Регламента, считается предоставленной в Совет рынка.</w:t>
            </w:r>
          </w:p>
          <w:p w14:paraId="0DA0273B" w14:textId="77777777" w:rsidR="005E3138" w:rsidRPr="000D5873" w:rsidRDefault="005E3138" w:rsidP="00C97FF3">
            <w:pPr>
              <w:widowControl w:val="0"/>
              <w:spacing w:before="0" w:after="0"/>
              <w:ind w:firstLine="0"/>
              <w:rPr>
                <w:rFonts w:eastAsiaTheme="minorHAnsi" w:cs="Calibri"/>
                <w:b/>
                <w:lang w:eastAsia="en-US"/>
              </w:rPr>
            </w:pPr>
            <w:r w:rsidRPr="000D5873">
              <w:rPr>
                <w:b/>
              </w:rPr>
              <w:t>…</w:t>
            </w:r>
          </w:p>
        </w:tc>
        <w:tc>
          <w:tcPr>
            <w:tcW w:w="7017" w:type="dxa"/>
          </w:tcPr>
          <w:p w14:paraId="540DCD10" w14:textId="77777777" w:rsidR="005E3138" w:rsidRPr="000D5873" w:rsidRDefault="005E3138" w:rsidP="00C97FF3">
            <w:pPr>
              <w:rPr>
                <w:b/>
              </w:rPr>
            </w:pPr>
            <w:r w:rsidRPr="000D5873">
              <w:rPr>
                <w:b/>
              </w:rPr>
              <w:t>…</w:t>
            </w:r>
          </w:p>
          <w:p w14:paraId="3080B55B" w14:textId="77777777" w:rsidR="005E3138" w:rsidRPr="000D5873" w:rsidRDefault="005E3138" w:rsidP="00C97FF3">
            <w:r w:rsidRPr="000D5873">
              <w:t>Участники оптового рынка – гарантирующие поставщики (ЭСО, ЭСК) могут направлять информацию, указанную в подпункт</w:t>
            </w:r>
            <w:r w:rsidRPr="000D5873">
              <w:rPr>
                <w:highlight w:val="yellow"/>
              </w:rPr>
              <w:t>е</w:t>
            </w:r>
            <w:r w:rsidRPr="000D5873">
              <w:t xml:space="preserve"> «а» п. 7.11.1 настоящего Регламента, за расчетный период неоднократно, но не позднее 18 календарных дней с даты окончания расчетного периода, если в разделе 7 настоящего Регламента не указано иное. При этом последняя полученная информация, соответствующая требованиям настоящего Регламента, считается предоставленной в Совет рынка.</w:t>
            </w:r>
          </w:p>
          <w:p w14:paraId="54BA3607" w14:textId="77777777" w:rsidR="005E3138" w:rsidRPr="000D5873" w:rsidRDefault="005E3138" w:rsidP="00C97FF3">
            <w:pPr>
              <w:widowControl w:val="0"/>
              <w:spacing w:before="0" w:after="0"/>
              <w:ind w:firstLine="0"/>
              <w:rPr>
                <w:rFonts w:eastAsiaTheme="minorHAnsi" w:cs="Calibri"/>
                <w:b/>
                <w:lang w:eastAsia="en-US"/>
              </w:rPr>
            </w:pPr>
            <w:r w:rsidRPr="000D5873">
              <w:rPr>
                <w:b/>
              </w:rPr>
              <w:t>…</w:t>
            </w:r>
          </w:p>
        </w:tc>
      </w:tr>
      <w:tr w:rsidR="005E3138" w:rsidRPr="000D5873" w14:paraId="599EB9E8" w14:textId="77777777" w:rsidTr="00CB6C0B">
        <w:trPr>
          <w:trHeight w:val="435"/>
        </w:trPr>
        <w:tc>
          <w:tcPr>
            <w:tcW w:w="846" w:type="dxa"/>
            <w:vAlign w:val="center"/>
          </w:tcPr>
          <w:p w14:paraId="4D7A85F1" w14:textId="77777777" w:rsidR="005E3138" w:rsidRPr="000D5873" w:rsidRDefault="005E3138" w:rsidP="00C97FF3">
            <w:pPr>
              <w:widowControl w:val="0"/>
              <w:spacing w:before="0" w:after="0"/>
              <w:ind w:firstLine="0"/>
              <w:rPr>
                <w:rFonts w:eastAsiaTheme="minorHAnsi" w:cs="Calibri"/>
                <w:b/>
                <w:lang w:eastAsia="en-US"/>
              </w:rPr>
            </w:pPr>
            <w:r w:rsidRPr="000D5873">
              <w:rPr>
                <w:rFonts w:eastAsiaTheme="minorHAnsi" w:cs="Calibri"/>
                <w:b/>
              </w:rPr>
              <w:t>7.11.3</w:t>
            </w:r>
          </w:p>
        </w:tc>
        <w:tc>
          <w:tcPr>
            <w:tcW w:w="7016" w:type="dxa"/>
            <w:gridSpan w:val="2"/>
          </w:tcPr>
          <w:p w14:paraId="70713BCD" w14:textId="77777777" w:rsidR="005E3138" w:rsidRPr="000D5873" w:rsidRDefault="005E3138" w:rsidP="00C97FF3">
            <w:pPr>
              <w:widowControl w:val="0"/>
              <w:spacing w:before="0" w:after="0"/>
              <w:ind w:firstLine="0"/>
              <w:rPr>
                <w:rFonts w:eastAsiaTheme="minorHAnsi" w:cs="Calibri"/>
                <w:b/>
                <w:lang w:eastAsia="en-US"/>
              </w:rPr>
            </w:pPr>
            <w:r w:rsidRPr="000D5873">
              <w:t>Участники оптового рынка – гарантирующие поставщики (ЭСО, ЭСК) направляют информацию по электронной почте отдельным письмом в отношении каждого расчетного периода c одним файлом в формате xml, согласно приложениям 141</w:t>
            </w:r>
            <w:r w:rsidRPr="000D5873">
              <w:rPr>
                <w:highlight w:val="yellow"/>
              </w:rPr>
              <w:t>, 141б</w:t>
            </w:r>
            <w:r w:rsidRPr="000D5873">
              <w:t xml:space="preserve"> и 104 к настоящему Регламенту, в отношении субъекта РФ и в отношении расчетного периода.</w:t>
            </w:r>
          </w:p>
        </w:tc>
        <w:tc>
          <w:tcPr>
            <w:tcW w:w="7017" w:type="dxa"/>
          </w:tcPr>
          <w:p w14:paraId="43100BBA" w14:textId="77777777" w:rsidR="005E3138" w:rsidRPr="000D5873" w:rsidRDefault="005E3138" w:rsidP="00C97FF3">
            <w:pPr>
              <w:widowControl w:val="0"/>
              <w:spacing w:before="0" w:after="0"/>
              <w:ind w:firstLine="0"/>
              <w:rPr>
                <w:rFonts w:eastAsiaTheme="minorHAnsi" w:cs="Calibri"/>
                <w:b/>
                <w:lang w:eastAsia="en-US"/>
              </w:rPr>
            </w:pPr>
            <w:r w:rsidRPr="000D5873">
              <w:t>Участники оптового рынка – гарантирующие поставщики (ЭСО, ЭСК) направляют информацию по электронной почте отдельным письмом в отношении каждого расчетного периода c одним файлом в формате xml, согласно приложениям 141 и 104 к настоящему Регламенту, в отношении субъекта РФ и в отношении расчетного периода.</w:t>
            </w:r>
          </w:p>
        </w:tc>
      </w:tr>
      <w:tr w:rsidR="005E3138" w:rsidRPr="000D5873" w14:paraId="454BEECD" w14:textId="77777777" w:rsidTr="00CB6C0B">
        <w:trPr>
          <w:trHeight w:val="435"/>
        </w:trPr>
        <w:tc>
          <w:tcPr>
            <w:tcW w:w="846" w:type="dxa"/>
            <w:vAlign w:val="center"/>
          </w:tcPr>
          <w:p w14:paraId="394EE33B" w14:textId="77777777" w:rsidR="005E3138" w:rsidRPr="000D5873" w:rsidRDefault="005E3138" w:rsidP="00C97FF3">
            <w:pPr>
              <w:widowControl w:val="0"/>
              <w:spacing w:before="0" w:after="0"/>
              <w:ind w:firstLine="0"/>
              <w:rPr>
                <w:rFonts w:eastAsiaTheme="minorHAnsi" w:cs="Calibri"/>
                <w:b/>
              </w:rPr>
            </w:pPr>
            <w:r w:rsidRPr="000D5873">
              <w:rPr>
                <w:rFonts w:eastAsiaTheme="minorHAnsi" w:cs="Calibri"/>
                <w:b/>
                <w:lang w:val="en-US"/>
              </w:rPr>
              <w:t>7.11.5</w:t>
            </w:r>
          </w:p>
        </w:tc>
        <w:tc>
          <w:tcPr>
            <w:tcW w:w="7016" w:type="dxa"/>
            <w:gridSpan w:val="2"/>
          </w:tcPr>
          <w:p w14:paraId="22702221" w14:textId="77777777" w:rsidR="005E3138" w:rsidRPr="000D5873" w:rsidRDefault="0080561F" w:rsidP="00C97FF3">
            <w:pPr>
              <w:widowControl w:val="0"/>
              <w:spacing w:before="0" w:after="0"/>
              <w:ind w:firstLine="0"/>
              <w:rPr>
                <w:b/>
                <w:bCs/>
              </w:rPr>
            </w:pPr>
            <w:r w:rsidRPr="000D5873">
              <w:rPr>
                <w:b/>
                <w:bCs/>
              </w:rPr>
              <w:t>Удалить пункт</w:t>
            </w:r>
          </w:p>
        </w:tc>
        <w:tc>
          <w:tcPr>
            <w:tcW w:w="7017" w:type="dxa"/>
          </w:tcPr>
          <w:p w14:paraId="42DA21B5" w14:textId="77777777" w:rsidR="005E3138" w:rsidRPr="000D5873" w:rsidRDefault="005E3138" w:rsidP="00C97FF3">
            <w:pPr>
              <w:widowControl w:val="0"/>
              <w:spacing w:before="0" w:after="0"/>
              <w:ind w:firstLine="0"/>
              <w:rPr>
                <w:b/>
              </w:rPr>
            </w:pPr>
          </w:p>
        </w:tc>
      </w:tr>
      <w:tr w:rsidR="005E3138" w:rsidRPr="000D5873" w14:paraId="71384A6A" w14:textId="77777777" w:rsidTr="00CB6C0B">
        <w:trPr>
          <w:trHeight w:val="435"/>
        </w:trPr>
        <w:tc>
          <w:tcPr>
            <w:tcW w:w="846" w:type="dxa"/>
            <w:vAlign w:val="center"/>
          </w:tcPr>
          <w:p w14:paraId="0D150458" w14:textId="77777777" w:rsidR="005E3138" w:rsidRPr="000D5873" w:rsidRDefault="005E3138" w:rsidP="00C97FF3">
            <w:pPr>
              <w:widowControl w:val="0"/>
              <w:spacing w:before="0" w:after="0"/>
              <w:ind w:firstLine="0"/>
              <w:rPr>
                <w:rFonts w:eastAsiaTheme="minorHAnsi" w:cs="Calibri"/>
                <w:b/>
                <w:lang w:eastAsia="en-US"/>
              </w:rPr>
            </w:pPr>
            <w:r w:rsidRPr="000D5873">
              <w:rPr>
                <w:rFonts w:eastAsiaTheme="minorHAnsi" w:cs="Calibri"/>
                <w:b/>
              </w:rPr>
              <w:t>7.11.6</w:t>
            </w:r>
          </w:p>
        </w:tc>
        <w:tc>
          <w:tcPr>
            <w:tcW w:w="7016" w:type="dxa"/>
            <w:gridSpan w:val="2"/>
          </w:tcPr>
          <w:p w14:paraId="7A545D96" w14:textId="77777777" w:rsidR="005E3138" w:rsidRPr="000D5873" w:rsidRDefault="0080561F" w:rsidP="00C97FF3">
            <w:pPr>
              <w:widowControl w:val="0"/>
              <w:spacing w:before="0" w:after="0"/>
              <w:ind w:firstLine="0"/>
              <w:rPr>
                <w:rFonts w:eastAsiaTheme="minorHAnsi" w:cs="Calibri"/>
                <w:b/>
                <w:bCs/>
                <w:lang w:eastAsia="en-US"/>
              </w:rPr>
            </w:pPr>
            <w:r w:rsidRPr="000D5873">
              <w:rPr>
                <w:b/>
                <w:bCs/>
              </w:rPr>
              <w:t>Удалить пункт</w:t>
            </w:r>
          </w:p>
        </w:tc>
        <w:tc>
          <w:tcPr>
            <w:tcW w:w="7017" w:type="dxa"/>
          </w:tcPr>
          <w:p w14:paraId="1197377C" w14:textId="77777777" w:rsidR="005E3138" w:rsidRPr="000D5873" w:rsidRDefault="005E3138" w:rsidP="00C97FF3">
            <w:pPr>
              <w:widowControl w:val="0"/>
              <w:spacing w:before="0" w:after="0"/>
              <w:ind w:firstLine="0"/>
              <w:rPr>
                <w:rFonts w:eastAsiaTheme="minorHAnsi" w:cs="Calibri"/>
                <w:b/>
                <w:lang w:eastAsia="en-US"/>
              </w:rPr>
            </w:pPr>
          </w:p>
        </w:tc>
      </w:tr>
      <w:tr w:rsidR="00AE448B" w:rsidRPr="000D5873" w14:paraId="144B1A8D" w14:textId="77777777" w:rsidTr="00CB6C0B">
        <w:trPr>
          <w:trHeight w:val="435"/>
        </w:trPr>
        <w:tc>
          <w:tcPr>
            <w:tcW w:w="846" w:type="dxa"/>
            <w:vAlign w:val="center"/>
          </w:tcPr>
          <w:p w14:paraId="178BB175" w14:textId="77777777" w:rsidR="00AE448B" w:rsidRPr="000D5873" w:rsidRDefault="00AE448B" w:rsidP="00AE448B">
            <w:pPr>
              <w:ind w:firstLine="0"/>
              <w:rPr>
                <w:b/>
                <w:lang w:eastAsia="en-US"/>
              </w:rPr>
            </w:pPr>
            <w:r w:rsidRPr="000D5873">
              <w:rPr>
                <w:b/>
                <w:lang w:eastAsia="en-US"/>
              </w:rPr>
              <w:t>9.1</w:t>
            </w:r>
          </w:p>
        </w:tc>
        <w:tc>
          <w:tcPr>
            <w:tcW w:w="7016" w:type="dxa"/>
            <w:gridSpan w:val="2"/>
          </w:tcPr>
          <w:p w14:paraId="65238D2C" w14:textId="77777777" w:rsidR="00AE448B" w:rsidRPr="000D5873" w:rsidRDefault="00AE448B" w:rsidP="00AE448B">
            <w:pPr>
              <w:ind w:firstLine="567"/>
            </w:pPr>
            <w:r w:rsidRPr="000D5873">
              <w:t>….</w:t>
            </w:r>
          </w:p>
          <w:p w14:paraId="1FEBCF9E" w14:textId="77777777" w:rsidR="00AE448B" w:rsidRPr="000D5873" w:rsidRDefault="00AE448B" w:rsidP="00AE448B">
            <w:pPr>
              <w:ind w:firstLine="567"/>
            </w:pPr>
            <w:r w:rsidRPr="000D5873">
              <w:t xml:space="preserve">ЦФР не </w:t>
            </w:r>
            <w:r w:rsidRPr="000D5873">
              <w:rPr>
                <w:color w:val="000000"/>
              </w:rPr>
              <w:t xml:space="preserve">позднее 20-го числа </w:t>
            </w:r>
            <w:r w:rsidRPr="000D5873">
              <w:t>месяца, следующего за отчетным, публикует для каждого субъекта оптового рынка на сайте КО расширенный отчет, являющийся приложением к Отчету комиссионера, по форме, приложенной к соответствующему договору комиссии на продажу электрической энергии. Приложения к отчетам комиссионера строятся на основании матрицы прикреплений, методика построения которой приведена в приложении 53 к настоящему Регламенту. Расчет матрицы прикреплений производится после предоставления КО в ЦФР итоговых обязательств за отчетный период.</w:t>
            </w:r>
          </w:p>
          <w:p w14:paraId="348892D4" w14:textId="77777777" w:rsidR="00AE448B" w:rsidRPr="000D5873" w:rsidRDefault="00AE448B" w:rsidP="00AE448B">
            <w:pPr>
              <w:pStyle w:val="a9"/>
              <w:ind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>ЦФР не позднее 21-го числа месяца, следующего за отчетным, публикует для каждого субъекта оптового рынка, ФСК на сайте КО по форме, установленной приложением 66 к настоящему Регламенту, отчеты об объеме и стоимости купленной электроэнергии по договорам купли-продажи на РСВ, договорам купли-продажи на БР, договорам купли-продажи электрической энергии в НЦЗ. Отчеты об объеме и стоимости купленной электроэнергии строятся на основании матриц прикреплений, методики построения которых приведены в приложениях 53 и 53.3 к настоящему Регламенту. Расчет матриц прикреплений производится после предоставления КО в ЦФР итоговых обязательств за отчетный период.</w:t>
            </w:r>
          </w:p>
          <w:p w14:paraId="76758BDB" w14:textId="77777777" w:rsidR="00AE448B" w:rsidRPr="000D5873" w:rsidRDefault="00AE448B" w:rsidP="00AE448B">
            <w:pPr>
              <w:pStyle w:val="a9"/>
              <w:ind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ЦФР не </w:t>
            </w:r>
            <w:r w:rsidRPr="000D5873">
              <w:rPr>
                <w:rFonts w:ascii="Garamond" w:hAnsi="Garamond"/>
                <w:color w:val="000000"/>
              </w:rPr>
              <w:t xml:space="preserve">позднее 20-го числа </w:t>
            </w:r>
            <w:r w:rsidRPr="000D5873">
              <w:rPr>
                <w:rFonts w:ascii="Garamond" w:hAnsi="Garamond"/>
              </w:rPr>
              <w:t>месяца, следующего за отчетным, публикует для каждого субъекта оптового рынка на сайте КО расширенный отчет, являющийся приложением к Отчету комиссионера, по форме, приложенной к соответствующему договору комиссии НЦЗ. Приложения к отчетам комиссионера строятся на основании матрицы прикреплений, методика построения которой приведена в приложении 53.3 к настоящему Регламенту. Расчет матрицы прикреплений производится после предоставления КО в ЦФР итоговых обязательств за отчетный период.</w:t>
            </w:r>
          </w:p>
          <w:p w14:paraId="16833D48" w14:textId="357418A0" w:rsidR="00AE448B" w:rsidRPr="000D5873" w:rsidRDefault="00AB7D26" w:rsidP="00AE448B">
            <w:pPr>
              <w:pStyle w:val="a9"/>
              <w:ind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>…</w:t>
            </w:r>
          </w:p>
          <w:p w14:paraId="43D2BC36" w14:textId="77777777" w:rsidR="00AE448B" w:rsidRPr="000D5873" w:rsidRDefault="00AE448B" w:rsidP="00AE448B">
            <w:pPr>
              <w:spacing w:before="180" w:after="60"/>
              <w:ind w:firstLine="567"/>
              <w:rPr>
                <w:lang w:eastAsia="en-US"/>
              </w:rPr>
            </w:pPr>
          </w:p>
        </w:tc>
        <w:tc>
          <w:tcPr>
            <w:tcW w:w="7017" w:type="dxa"/>
          </w:tcPr>
          <w:p w14:paraId="068B4148" w14:textId="77777777" w:rsidR="00AE448B" w:rsidRPr="000D5873" w:rsidRDefault="00AE448B" w:rsidP="00AE448B">
            <w:pPr>
              <w:ind w:firstLine="567"/>
            </w:pPr>
            <w:r w:rsidRPr="000D5873">
              <w:t>….</w:t>
            </w:r>
          </w:p>
          <w:p w14:paraId="27541C95" w14:textId="77777777" w:rsidR="00AE448B" w:rsidRPr="000D5873" w:rsidRDefault="00AE448B" w:rsidP="00AE448B">
            <w:pPr>
              <w:ind w:firstLine="567"/>
            </w:pPr>
            <w:r w:rsidRPr="000D5873">
              <w:t xml:space="preserve">ЦФР не </w:t>
            </w:r>
            <w:r w:rsidRPr="000D5873">
              <w:rPr>
                <w:color w:val="000000"/>
              </w:rPr>
              <w:t xml:space="preserve">позднее 20-го числа </w:t>
            </w:r>
            <w:r w:rsidRPr="000D5873">
              <w:t>месяца, следующего за отчетным, публикует для каждого субъекта оптового рынка на сайте КО расширенный отчет, являющийся приложением к Отчету комиссионера, по форме, приложенной к соответствующему договору комиссии на продажу электрической энергии. Приложения к отчетам комиссионера строятся на основании матрицы прикреплений, методика построения которой приведена в приложении 53 к настоящему Регламенту. Расчет матрицы прикреплений производится после предоставления КО в ЦФР итоговых обязательств за отчетный период.</w:t>
            </w:r>
          </w:p>
          <w:p w14:paraId="60D94729" w14:textId="77777777" w:rsidR="00AE448B" w:rsidRPr="000D5873" w:rsidRDefault="00AE448B" w:rsidP="00AE448B">
            <w:pPr>
              <w:pStyle w:val="a9"/>
              <w:ind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>ЦФР не позднее 21-го числа месяца, следующего за отчетным, публикует для каждого субъекта оптового рынка, ФСК на сайте КО по форме, установленной приложением 66 к настоящему Регламенту, отчеты об объеме и стоимости купленной электроэнергии по договорам купли-продажи на РСВ, договорам купли-продажи на БР, договорам купли-продажи электрической энергии в НЦЗ</w:t>
            </w:r>
            <w:r w:rsidRPr="000D5873">
              <w:rPr>
                <w:rFonts w:ascii="Garamond" w:hAnsi="Garamond"/>
                <w:highlight w:val="yellow"/>
              </w:rPr>
              <w:t xml:space="preserve">, по договорам купли-продажи электрической энергии </w:t>
            </w:r>
            <w:r w:rsidR="00276FBE" w:rsidRPr="000D5873">
              <w:rPr>
                <w:rFonts w:ascii="Garamond" w:hAnsi="Garamond"/>
                <w:highlight w:val="yellow"/>
              </w:rPr>
              <w:t>по регулируемым ценам</w:t>
            </w:r>
            <w:r w:rsidRPr="000D5873">
              <w:rPr>
                <w:rFonts w:ascii="Garamond" w:hAnsi="Garamond"/>
              </w:rPr>
              <w:t>. Отчеты об объеме и стоимости купленной электроэнергии строятся на основании матриц прикреплений, методики построения которых приведены в приложениях 53 и 53.3 к настоящему Регламенту. Расчет матриц прикреплений производится после предоставления КО в ЦФР итоговых обязательств за отчетный период.</w:t>
            </w:r>
          </w:p>
          <w:p w14:paraId="0A8BD13B" w14:textId="77777777" w:rsidR="00AE448B" w:rsidRPr="000D5873" w:rsidRDefault="00AE448B" w:rsidP="00AE448B">
            <w:pPr>
              <w:pStyle w:val="a9"/>
              <w:ind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ЦФР не </w:t>
            </w:r>
            <w:r w:rsidRPr="000D5873">
              <w:rPr>
                <w:rFonts w:ascii="Garamond" w:hAnsi="Garamond"/>
                <w:color w:val="000000"/>
              </w:rPr>
              <w:t xml:space="preserve">позднее 20-го числа </w:t>
            </w:r>
            <w:r w:rsidRPr="000D5873">
              <w:rPr>
                <w:rFonts w:ascii="Garamond" w:hAnsi="Garamond"/>
              </w:rPr>
              <w:t>месяца, следующего за отчетным, публикует для каждого субъекта оптового рынка на сайте КО расширенный отчет, являющийся приложением к Отчету комиссионера, по форме, приложенной к соответствующему договору комиссии НЦЗ</w:t>
            </w:r>
            <w:r w:rsidRPr="0034162D">
              <w:rPr>
                <w:rFonts w:ascii="Garamond" w:hAnsi="Garamond"/>
                <w:highlight w:val="yellow"/>
              </w:rPr>
              <w:t>, д</w:t>
            </w:r>
            <w:r w:rsidRPr="000D5873">
              <w:rPr>
                <w:rFonts w:ascii="Garamond" w:hAnsi="Garamond"/>
                <w:highlight w:val="yellow"/>
              </w:rPr>
              <w:t>оговору комиссии на продажу электрической энергии по регулируемым ценам</w:t>
            </w:r>
            <w:r w:rsidRPr="000D5873">
              <w:rPr>
                <w:rFonts w:ascii="Garamond" w:hAnsi="Garamond"/>
              </w:rPr>
              <w:t>. Приложения к отчетам комиссионера строятся на основании матрицы прикреплений, методика построения которой приведена в приложении 53.3 к настоящему Регламенту. Расчет матрицы прикреплений производится после предоставления КО в ЦФР итоговых обязательств за отчетный период.</w:t>
            </w:r>
          </w:p>
          <w:p w14:paraId="30E6760A" w14:textId="0F6A283E" w:rsidR="00AE448B" w:rsidRPr="000D5873" w:rsidRDefault="00AE448B" w:rsidP="00AE448B">
            <w:pPr>
              <w:spacing w:before="180" w:after="60"/>
              <w:ind w:firstLine="567"/>
              <w:rPr>
                <w:lang w:eastAsia="en-US"/>
              </w:rPr>
            </w:pPr>
            <w:r w:rsidRPr="000D5873">
              <w:t>…</w:t>
            </w:r>
          </w:p>
        </w:tc>
      </w:tr>
      <w:tr w:rsidR="00D01399" w:rsidRPr="000D5873" w14:paraId="52D20D43" w14:textId="77777777" w:rsidTr="00CB6C0B">
        <w:trPr>
          <w:trHeight w:val="435"/>
        </w:trPr>
        <w:tc>
          <w:tcPr>
            <w:tcW w:w="846" w:type="dxa"/>
            <w:vAlign w:val="center"/>
          </w:tcPr>
          <w:p w14:paraId="2046608D" w14:textId="77777777" w:rsidR="00D01399" w:rsidRPr="000D5873" w:rsidRDefault="00D01399" w:rsidP="00D01399">
            <w:pPr>
              <w:ind w:firstLine="0"/>
              <w:rPr>
                <w:b/>
                <w:lang w:eastAsia="en-US"/>
              </w:rPr>
            </w:pPr>
            <w:r w:rsidRPr="000D5873">
              <w:rPr>
                <w:b/>
                <w:lang w:eastAsia="en-US"/>
              </w:rPr>
              <w:t>9.2</w:t>
            </w:r>
          </w:p>
        </w:tc>
        <w:tc>
          <w:tcPr>
            <w:tcW w:w="7016" w:type="dxa"/>
            <w:gridSpan w:val="2"/>
          </w:tcPr>
          <w:p w14:paraId="46F2C615" w14:textId="77777777" w:rsidR="00D01399" w:rsidRPr="000D5873" w:rsidRDefault="00D01399" w:rsidP="00D01399">
            <w:pPr>
              <w:spacing w:before="180" w:after="60"/>
              <w:ind w:firstLine="567"/>
              <w:rPr>
                <w:lang w:eastAsia="en-US"/>
              </w:rPr>
            </w:pPr>
            <w:r w:rsidRPr="000D5873">
              <w:rPr>
                <w:lang w:eastAsia="en-US"/>
              </w:rPr>
              <w:t>…</w:t>
            </w:r>
          </w:p>
          <w:p w14:paraId="6AA5EAB1" w14:textId="77777777" w:rsidR="00D01399" w:rsidRPr="000D5873" w:rsidRDefault="00D01399" w:rsidP="00D01399">
            <w:pPr>
              <w:spacing w:before="180" w:after="60"/>
              <w:ind w:firstLine="567"/>
              <w:rPr>
                <w:lang w:eastAsia="en-US"/>
              </w:rPr>
            </w:pPr>
            <w:r w:rsidRPr="000D5873">
              <w:rPr>
                <w:lang w:eastAsia="en-US"/>
              </w:rPr>
              <w:t>КО ежемесячно публикует на своем официальном сайте, в разделе с ограниченным в соответствии с Правилами ЭДО СЭД КО доступом, персонально для каждого участника оптового рынка с использованием электронной подписи следующую информацию:</w:t>
            </w:r>
          </w:p>
          <w:p w14:paraId="7A298B0C" w14:textId="77777777" w:rsidR="00D01399" w:rsidRPr="000D5873" w:rsidRDefault="001D2932" w:rsidP="001D2932">
            <w:pPr>
              <w:tabs>
                <w:tab w:val="left" w:pos="957"/>
              </w:tabs>
              <w:autoSpaceDE w:val="0"/>
              <w:autoSpaceDN w:val="0"/>
              <w:spacing w:before="180" w:after="60"/>
              <w:ind w:left="720" w:firstLine="0"/>
            </w:pPr>
            <w:r w:rsidRPr="000D5873">
              <w:t>…</w:t>
            </w:r>
          </w:p>
          <w:p w14:paraId="26C84A24" w14:textId="77777777" w:rsidR="00D01399" w:rsidRPr="000D5873" w:rsidRDefault="00D01399" w:rsidP="00840F02">
            <w:pPr>
              <w:numPr>
                <w:ilvl w:val="0"/>
                <w:numId w:val="12"/>
              </w:numPr>
              <w:tabs>
                <w:tab w:val="left" w:pos="957"/>
              </w:tabs>
              <w:autoSpaceDE w:val="0"/>
              <w:autoSpaceDN w:val="0"/>
              <w:spacing w:before="180" w:after="60"/>
              <w:ind w:hanging="255"/>
            </w:pPr>
            <w:r w:rsidRPr="000D5873">
              <w:rPr>
                <w:rFonts w:cs="Garamond"/>
              </w:rPr>
              <w:t xml:space="preserve">реестр </w:t>
            </w:r>
            <w:r w:rsidRPr="000D5873">
              <w:rPr>
                <w:color w:val="252525"/>
              </w:rPr>
              <w:t xml:space="preserve">договоров поручительства для обеспечения исполнения обязательств покупателя с ценозависимым потреблением по договорам купли-продажи мощности по результатам конкурентного отбора мощности </w:t>
            </w:r>
            <w:r w:rsidRPr="000D5873">
              <w:t>по форме, установленной приложением 24 к настоящему Регламенту;</w:t>
            </w:r>
          </w:p>
          <w:p w14:paraId="6CD10770" w14:textId="77777777" w:rsidR="00D01399" w:rsidRPr="000D5873" w:rsidRDefault="001D2932" w:rsidP="003939C8">
            <w:pPr>
              <w:pStyle w:val="a9"/>
              <w:widowControl w:val="0"/>
              <w:ind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>…</w:t>
            </w:r>
          </w:p>
        </w:tc>
        <w:tc>
          <w:tcPr>
            <w:tcW w:w="7017" w:type="dxa"/>
          </w:tcPr>
          <w:p w14:paraId="2A175504" w14:textId="77777777" w:rsidR="00D01399" w:rsidRPr="000D5873" w:rsidRDefault="00D01399" w:rsidP="00D01399">
            <w:pPr>
              <w:spacing w:before="180" w:after="60"/>
              <w:ind w:firstLine="567"/>
              <w:rPr>
                <w:lang w:eastAsia="en-US"/>
              </w:rPr>
            </w:pPr>
            <w:r w:rsidRPr="000D5873">
              <w:rPr>
                <w:lang w:eastAsia="en-US"/>
              </w:rPr>
              <w:t>…</w:t>
            </w:r>
          </w:p>
          <w:p w14:paraId="5C2541B5" w14:textId="77777777" w:rsidR="00D01399" w:rsidRPr="000D5873" w:rsidRDefault="00D01399" w:rsidP="00D01399">
            <w:pPr>
              <w:spacing w:before="180" w:after="60"/>
              <w:ind w:firstLine="567"/>
              <w:rPr>
                <w:lang w:eastAsia="en-US"/>
              </w:rPr>
            </w:pPr>
            <w:r w:rsidRPr="000D5873">
              <w:rPr>
                <w:lang w:eastAsia="en-US"/>
              </w:rPr>
              <w:t>КО ежемесячно публикует на своем официальном сайте, в разделе с ограниченным в соответствии с Правилами ЭДО СЭД КО доступом, персонально для каждого участника оптового рынка с использованием электронной подписи следующую информацию:</w:t>
            </w:r>
          </w:p>
          <w:p w14:paraId="1C56B2FE" w14:textId="77777777" w:rsidR="001D2932" w:rsidRPr="000D5873" w:rsidRDefault="001D2932" w:rsidP="00D01399">
            <w:pPr>
              <w:spacing w:before="180" w:after="60"/>
              <w:ind w:firstLine="567"/>
              <w:rPr>
                <w:lang w:eastAsia="en-US"/>
              </w:rPr>
            </w:pPr>
            <w:r w:rsidRPr="000D5873">
              <w:rPr>
                <w:lang w:eastAsia="en-US"/>
              </w:rPr>
              <w:t>…</w:t>
            </w:r>
          </w:p>
          <w:p w14:paraId="451D85E0" w14:textId="77777777" w:rsidR="00D01399" w:rsidRPr="000D5873" w:rsidRDefault="00D01399" w:rsidP="00840F02">
            <w:pPr>
              <w:numPr>
                <w:ilvl w:val="0"/>
                <w:numId w:val="12"/>
              </w:numPr>
              <w:tabs>
                <w:tab w:val="left" w:pos="957"/>
              </w:tabs>
              <w:autoSpaceDE w:val="0"/>
              <w:autoSpaceDN w:val="0"/>
              <w:spacing w:before="180" w:after="60"/>
              <w:ind w:hanging="255"/>
            </w:pPr>
            <w:r w:rsidRPr="000D5873">
              <w:rPr>
                <w:rFonts w:cs="Garamond"/>
              </w:rPr>
              <w:t xml:space="preserve">реестр </w:t>
            </w:r>
            <w:r w:rsidRPr="000D5873">
              <w:rPr>
                <w:color w:val="252525"/>
              </w:rPr>
              <w:t xml:space="preserve">договоров поручительства для обеспечения исполнения обязательств покупателя с ценозависимым потреблением по договорам купли-продажи мощности по результатам конкурентного отбора мощности </w:t>
            </w:r>
            <w:r w:rsidRPr="000D5873">
              <w:t>по форме, установленной приложением 24 к настоящему Регламенту;</w:t>
            </w:r>
          </w:p>
          <w:p w14:paraId="18A5C6C8" w14:textId="77777777" w:rsidR="000B79FD" w:rsidRPr="000D5873" w:rsidRDefault="000B79FD" w:rsidP="00840F02">
            <w:pPr>
              <w:numPr>
                <w:ilvl w:val="0"/>
                <w:numId w:val="12"/>
              </w:numPr>
              <w:tabs>
                <w:tab w:val="left" w:pos="957"/>
              </w:tabs>
              <w:autoSpaceDE w:val="0"/>
              <w:autoSpaceDN w:val="0"/>
              <w:spacing w:before="180" w:after="60"/>
              <w:ind w:hanging="255"/>
              <w:rPr>
                <w:highlight w:val="yellow"/>
              </w:rPr>
            </w:pPr>
            <w:r w:rsidRPr="000D5873">
              <w:rPr>
                <w:highlight w:val="yellow"/>
              </w:rPr>
              <w:t xml:space="preserve">реестр договоров </w:t>
            </w:r>
            <w:r w:rsidR="00276FBE" w:rsidRPr="000D5873">
              <w:rPr>
                <w:highlight w:val="yellow"/>
              </w:rPr>
              <w:t>купли-продажи мощности по нерегулируемым ценам</w:t>
            </w:r>
            <w:r w:rsidRPr="000D5873">
              <w:rPr>
                <w:highlight w:val="yellow"/>
              </w:rPr>
              <w:t xml:space="preserve"> по форме, установленной приложением 24.</w:t>
            </w:r>
            <w:r w:rsidR="001D2932" w:rsidRPr="000D5873">
              <w:rPr>
                <w:highlight w:val="yellow"/>
              </w:rPr>
              <w:t>10</w:t>
            </w:r>
            <w:r w:rsidRPr="000D5873">
              <w:rPr>
                <w:highlight w:val="yellow"/>
              </w:rPr>
              <w:t xml:space="preserve"> к настоящему Регламенту;</w:t>
            </w:r>
          </w:p>
          <w:p w14:paraId="2AC7A96B" w14:textId="0D79315A" w:rsidR="00601FD8" w:rsidRPr="000D5873" w:rsidRDefault="00601FD8" w:rsidP="00840F02">
            <w:pPr>
              <w:numPr>
                <w:ilvl w:val="0"/>
                <w:numId w:val="12"/>
              </w:numPr>
              <w:tabs>
                <w:tab w:val="left" w:pos="957"/>
              </w:tabs>
              <w:autoSpaceDE w:val="0"/>
              <w:autoSpaceDN w:val="0"/>
              <w:spacing w:before="180" w:after="60"/>
              <w:ind w:hanging="255"/>
            </w:pPr>
            <w:r w:rsidRPr="000D5873">
              <w:rPr>
                <w:highlight w:val="yellow"/>
              </w:rPr>
              <w:t xml:space="preserve">реестр договоров </w:t>
            </w:r>
            <w:r w:rsidR="00276FBE" w:rsidRPr="000D5873">
              <w:rPr>
                <w:highlight w:val="yellow"/>
              </w:rPr>
              <w:t>на модернизацию генерирующих объектов, расположенных на отдельных территориях</w:t>
            </w:r>
            <w:r w:rsidR="0034162D">
              <w:rPr>
                <w:highlight w:val="yellow"/>
              </w:rPr>
              <w:t>,</w:t>
            </w:r>
            <w:r w:rsidRPr="000D5873">
              <w:rPr>
                <w:highlight w:val="yellow"/>
              </w:rPr>
              <w:t xml:space="preserve"> по форме, установленной приложением 24.</w:t>
            </w:r>
            <w:r w:rsidR="003939C8" w:rsidRPr="000D5873">
              <w:rPr>
                <w:highlight w:val="yellow"/>
              </w:rPr>
              <w:t>11 к настоящему Регламенту</w:t>
            </w:r>
            <w:r w:rsidRPr="000D5873">
              <w:t>;</w:t>
            </w:r>
          </w:p>
          <w:p w14:paraId="48BB41A4" w14:textId="77777777" w:rsidR="00D01399" w:rsidRPr="000D5873" w:rsidRDefault="001D2932" w:rsidP="00380311">
            <w:pPr>
              <w:pStyle w:val="a9"/>
              <w:widowControl w:val="0"/>
              <w:ind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>…</w:t>
            </w:r>
          </w:p>
        </w:tc>
      </w:tr>
      <w:tr w:rsidR="00140E2B" w:rsidRPr="000D5873" w14:paraId="1DF0ACA6" w14:textId="77777777" w:rsidTr="00211631">
        <w:trPr>
          <w:trHeight w:val="435"/>
        </w:trPr>
        <w:tc>
          <w:tcPr>
            <w:tcW w:w="846" w:type="dxa"/>
            <w:vAlign w:val="center"/>
          </w:tcPr>
          <w:p w14:paraId="23A8419F" w14:textId="77777777" w:rsidR="00140E2B" w:rsidRPr="000D5873" w:rsidRDefault="00140E2B" w:rsidP="00211631">
            <w:pPr>
              <w:ind w:firstLine="0"/>
              <w:rPr>
                <w:b/>
                <w:lang w:eastAsia="en-US"/>
              </w:rPr>
            </w:pPr>
            <w:r w:rsidRPr="000D5873">
              <w:rPr>
                <w:b/>
                <w:lang w:eastAsia="en-US"/>
              </w:rPr>
              <w:t>10</w:t>
            </w:r>
          </w:p>
        </w:tc>
        <w:tc>
          <w:tcPr>
            <w:tcW w:w="7016" w:type="dxa"/>
            <w:gridSpan w:val="2"/>
          </w:tcPr>
          <w:p w14:paraId="08EA2D3C" w14:textId="77777777" w:rsidR="00140E2B" w:rsidRPr="000D5873" w:rsidRDefault="00140E2B" w:rsidP="00211631">
            <w:pPr>
              <w:pStyle w:val="40"/>
              <w:numPr>
                <w:ilvl w:val="0"/>
                <w:numId w:val="0"/>
              </w:numPr>
              <w:rPr>
                <w:b/>
                <w:bCs/>
              </w:rPr>
            </w:pPr>
            <w:r w:rsidRPr="000D5873">
              <w:rPr>
                <w:b/>
                <w:bCs/>
              </w:rPr>
              <w:t xml:space="preserve">10. ПОРЯДОК ОПРЕДЕЛЕНИЯ СОСТАВЛЯЮЩИХ ПРЕДЕЛЬНЫХ УРОВНЕЙ НЕРЕГУЛИРУЕМЫХ ЦЕН </w:t>
            </w:r>
          </w:p>
        </w:tc>
        <w:tc>
          <w:tcPr>
            <w:tcW w:w="7017" w:type="dxa"/>
          </w:tcPr>
          <w:p w14:paraId="1AD5FA51" w14:textId="77777777" w:rsidR="00140E2B" w:rsidRPr="000D5873" w:rsidRDefault="00140E2B" w:rsidP="00211631">
            <w:pPr>
              <w:pStyle w:val="40"/>
              <w:numPr>
                <w:ilvl w:val="0"/>
                <w:numId w:val="0"/>
              </w:numPr>
              <w:rPr>
                <w:b/>
                <w:bCs/>
              </w:rPr>
            </w:pPr>
            <w:r w:rsidRPr="000D5873">
              <w:rPr>
                <w:b/>
                <w:bCs/>
              </w:rPr>
              <w:t>10. ПОРЯДОК ОПРЕДЕЛЕНИЯ СОСТАВЛЯЮЩИХ ПРЕДЕЛЬНЫХ УРОВНЕЙ НЕРЕГУЛИРУЕМЫХ ЦЕН</w:t>
            </w:r>
          </w:p>
        </w:tc>
      </w:tr>
      <w:tr w:rsidR="00140E2B" w:rsidRPr="000D5873" w14:paraId="1B7EFC24" w14:textId="77777777" w:rsidTr="00211631">
        <w:trPr>
          <w:trHeight w:val="435"/>
        </w:trPr>
        <w:tc>
          <w:tcPr>
            <w:tcW w:w="846" w:type="dxa"/>
            <w:vAlign w:val="center"/>
          </w:tcPr>
          <w:p w14:paraId="351C3120" w14:textId="5C27FA58" w:rsidR="00140E2B" w:rsidRPr="000D5873" w:rsidRDefault="00140E2B" w:rsidP="00211631">
            <w:pPr>
              <w:ind w:firstLine="0"/>
              <w:rPr>
                <w:b/>
                <w:lang w:eastAsia="en-US"/>
              </w:rPr>
            </w:pPr>
            <w:r w:rsidRPr="000D5873">
              <w:rPr>
                <w:b/>
                <w:lang w:eastAsia="en-US"/>
              </w:rPr>
              <w:t>10.1</w:t>
            </w:r>
          </w:p>
        </w:tc>
        <w:tc>
          <w:tcPr>
            <w:tcW w:w="7016" w:type="dxa"/>
            <w:gridSpan w:val="2"/>
          </w:tcPr>
          <w:p w14:paraId="159563C8" w14:textId="77777777" w:rsidR="00140E2B" w:rsidRPr="000D5873" w:rsidRDefault="00140E2B" w:rsidP="00211631">
            <w:pPr>
              <w:pStyle w:val="H1n"/>
              <w:numPr>
                <w:ilvl w:val="1"/>
                <w:numId w:val="91"/>
              </w:numPr>
            </w:pPr>
            <w:r w:rsidRPr="000D5873">
              <w:t>Общие принципы расчета составляющих предельных уровней нерегулируемых цен</w:t>
            </w:r>
          </w:p>
          <w:p w14:paraId="1F21AA41" w14:textId="77777777" w:rsidR="00140E2B" w:rsidRPr="000D5873" w:rsidRDefault="00140E2B" w:rsidP="00211631">
            <w:pPr>
              <w:pStyle w:val="a9"/>
              <w:ind w:left="29" w:firstLine="567"/>
              <w:rPr>
                <w:rFonts w:ascii="Garamond" w:hAnsi="Garamond"/>
                <w:color w:val="000000"/>
              </w:rPr>
            </w:pPr>
            <w:r w:rsidRPr="000D5873">
              <w:rPr>
                <w:rFonts w:ascii="Garamond" w:hAnsi="Garamond"/>
                <w:color w:val="000000"/>
              </w:rPr>
              <w:t>Гарантирующие поставщики и КО выполняют предусмотренные настоящим Регламентом действия в сроки, установленные настоящим Регламентом.</w:t>
            </w:r>
          </w:p>
          <w:p w14:paraId="698D34BC" w14:textId="77777777" w:rsidR="00140E2B" w:rsidRPr="000D5873" w:rsidRDefault="00140E2B" w:rsidP="00211631">
            <w:pPr>
              <w:pStyle w:val="a9"/>
              <w:ind w:left="29" w:firstLine="567"/>
              <w:rPr>
                <w:rFonts w:ascii="Garamond" w:hAnsi="Garamond"/>
                <w:color w:val="000000"/>
              </w:rPr>
            </w:pPr>
            <w:r w:rsidRPr="000D5873">
              <w:rPr>
                <w:rFonts w:ascii="Garamond" w:hAnsi="Garamond"/>
                <w:color w:val="000000"/>
              </w:rPr>
              <w:t xml:space="preserve">В разделе 10 настоящего </w:t>
            </w:r>
            <w:r w:rsidRPr="000D5873">
              <w:rPr>
                <w:rFonts w:ascii="Garamond" w:hAnsi="Garamond"/>
                <w:caps/>
                <w:color w:val="000000"/>
              </w:rPr>
              <w:t>р</w:t>
            </w:r>
            <w:r w:rsidRPr="000D5873">
              <w:rPr>
                <w:rFonts w:ascii="Garamond" w:hAnsi="Garamond"/>
                <w:color w:val="000000"/>
              </w:rPr>
              <w:t>егламента используются следующие обозначения:</w:t>
            </w:r>
          </w:p>
          <w:tbl>
            <w:tblPr>
              <w:tblStyle w:val="affe"/>
              <w:tblW w:w="4979" w:type="pct"/>
              <w:tblLayout w:type="fixed"/>
              <w:tblLook w:val="00A0" w:firstRow="1" w:lastRow="0" w:firstColumn="1" w:lastColumn="0" w:noHBand="0" w:noVBand="0"/>
            </w:tblPr>
            <w:tblGrid>
              <w:gridCol w:w="1440"/>
              <w:gridCol w:w="11"/>
              <w:gridCol w:w="1183"/>
              <w:gridCol w:w="4127"/>
            </w:tblGrid>
            <w:tr w:rsidR="00140E2B" w:rsidRPr="000D5873" w14:paraId="445BC7BE" w14:textId="77777777" w:rsidTr="00211631">
              <w:trPr>
                <w:trHeight w:val="400"/>
              </w:trPr>
              <w:tc>
                <w:tcPr>
                  <w:tcW w:w="1065" w:type="pct"/>
                </w:tcPr>
                <w:p w14:paraId="692D082E" w14:textId="77777777" w:rsidR="00140E2B" w:rsidRPr="000D5873" w:rsidRDefault="00140E2B" w:rsidP="00211631">
                  <w:pPr>
                    <w:pStyle w:val="8"/>
                    <w:ind w:left="29" w:hanging="29"/>
                    <w:jc w:val="center"/>
                    <w:outlineLvl w:val="7"/>
                    <w:rPr>
                      <w:rFonts w:ascii="Garamond" w:hAnsi="Garamond"/>
                      <w:b/>
                      <w:i w:val="0"/>
                      <w:iCs/>
                      <w:sz w:val="22"/>
                    </w:rPr>
                  </w:pPr>
                  <w:r w:rsidRPr="000D5873">
                    <w:rPr>
                      <w:rFonts w:ascii="Garamond" w:hAnsi="Garamond"/>
                      <w:b/>
                      <w:i w:val="0"/>
                      <w:iCs/>
                      <w:sz w:val="22"/>
                    </w:rPr>
                    <w:t xml:space="preserve">Обозначение согласно </w:t>
                  </w:r>
                  <w:r w:rsidRPr="000D5873">
                    <w:rPr>
                      <w:rFonts w:ascii="Garamond" w:hAnsi="Garamond"/>
                      <w:b/>
                      <w:i w:val="0"/>
                      <w:iCs/>
                      <w:color w:val="000000"/>
                      <w:sz w:val="22"/>
                    </w:rPr>
                    <w:t>Правилам определения нерегулируемых цен</w:t>
                  </w:r>
                </w:p>
              </w:tc>
              <w:tc>
                <w:tcPr>
                  <w:tcW w:w="883" w:type="pct"/>
                  <w:gridSpan w:val="2"/>
                </w:tcPr>
                <w:p w14:paraId="7F9FBE86" w14:textId="77777777" w:rsidR="00140E2B" w:rsidRPr="000D5873" w:rsidRDefault="00140E2B" w:rsidP="00211631">
                  <w:pPr>
                    <w:pStyle w:val="8"/>
                    <w:ind w:left="29" w:hanging="29"/>
                    <w:jc w:val="center"/>
                    <w:outlineLvl w:val="7"/>
                    <w:rPr>
                      <w:rFonts w:ascii="Garamond" w:hAnsi="Garamond"/>
                      <w:b/>
                      <w:i w:val="0"/>
                      <w:iCs/>
                      <w:color w:val="000000"/>
                      <w:sz w:val="22"/>
                    </w:rPr>
                  </w:pPr>
                  <w:r w:rsidRPr="000D5873">
                    <w:rPr>
                      <w:rFonts w:ascii="Garamond" w:hAnsi="Garamond"/>
                      <w:b/>
                      <w:i w:val="0"/>
                      <w:iCs/>
                      <w:color w:val="000000"/>
                      <w:sz w:val="22"/>
                    </w:rPr>
                    <w:t xml:space="preserve">Обозначение, используемое в 10-м разделе настоящего </w:t>
                  </w:r>
                  <w:r w:rsidRPr="000D5873">
                    <w:rPr>
                      <w:rFonts w:ascii="Garamond" w:hAnsi="Garamond"/>
                      <w:b/>
                      <w:i w:val="0"/>
                      <w:iCs/>
                      <w:caps/>
                      <w:color w:val="000000"/>
                      <w:sz w:val="22"/>
                    </w:rPr>
                    <w:t>р</w:t>
                  </w:r>
                  <w:r w:rsidRPr="000D5873">
                    <w:rPr>
                      <w:rFonts w:ascii="Garamond" w:hAnsi="Garamond"/>
                      <w:b/>
                      <w:i w:val="0"/>
                      <w:iCs/>
                      <w:color w:val="000000"/>
                      <w:sz w:val="22"/>
                    </w:rPr>
                    <w:t>егламента</w:t>
                  </w:r>
                </w:p>
              </w:tc>
              <w:tc>
                <w:tcPr>
                  <w:tcW w:w="3052" w:type="pct"/>
                </w:tcPr>
                <w:p w14:paraId="2E5D1783" w14:textId="77777777" w:rsidR="00140E2B" w:rsidRPr="000D5873" w:rsidRDefault="00140E2B" w:rsidP="00211631">
                  <w:pPr>
                    <w:pStyle w:val="8"/>
                    <w:ind w:left="29" w:hanging="29"/>
                    <w:jc w:val="center"/>
                    <w:outlineLvl w:val="7"/>
                    <w:rPr>
                      <w:rFonts w:ascii="Garamond" w:hAnsi="Garamond"/>
                      <w:b/>
                      <w:i w:val="0"/>
                      <w:iCs/>
                      <w:sz w:val="22"/>
                    </w:rPr>
                  </w:pPr>
                  <w:r w:rsidRPr="000D5873">
                    <w:rPr>
                      <w:rFonts w:ascii="Garamond" w:hAnsi="Garamond"/>
                      <w:b/>
                      <w:i w:val="0"/>
                      <w:iCs/>
                      <w:sz w:val="22"/>
                    </w:rPr>
                    <w:t xml:space="preserve">Определение согласно </w:t>
                  </w:r>
                  <w:r w:rsidRPr="000D5873">
                    <w:rPr>
                      <w:rFonts w:ascii="Garamond" w:hAnsi="Garamond"/>
                      <w:b/>
                      <w:i w:val="0"/>
                      <w:iCs/>
                      <w:color w:val="000000"/>
                      <w:sz w:val="22"/>
                    </w:rPr>
                    <w:t>Правилам определения нерегулируемых цен</w:t>
                  </w:r>
                </w:p>
              </w:tc>
            </w:tr>
            <w:tr w:rsidR="00140E2B" w:rsidRPr="000D5873" w14:paraId="242FBC2E" w14:textId="77777777" w:rsidTr="00211631">
              <w:trPr>
                <w:trHeight w:val="177"/>
              </w:trPr>
              <w:tc>
                <w:tcPr>
                  <w:tcW w:w="1065" w:type="pct"/>
                  <w:vAlign w:val="center"/>
                </w:tcPr>
                <w:p w14:paraId="100AA4FC" w14:textId="61E5B9C1" w:rsidR="00140E2B" w:rsidRPr="000D5873" w:rsidRDefault="00AB7D26" w:rsidP="00211631">
                  <w:pPr>
                    <w:pStyle w:val="8"/>
                    <w:ind w:left="29" w:firstLine="33"/>
                    <w:outlineLvl w:val="7"/>
                    <w:rPr>
                      <w:rFonts w:ascii="Garamond" w:hAnsi="Garamond"/>
                      <w:i w:val="0"/>
                      <w:iCs/>
                      <w:color w:val="000000"/>
                      <w:sz w:val="22"/>
                    </w:rPr>
                  </w:pPr>
                  <w:r w:rsidRPr="000D5873">
                    <w:rPr>
                      <w:rFonts w:ascii="Garamond" w:hAnsi="Garamond"/>
                      <w:i w:val="0"/>
                      <w:iCs/>
                      <w:color w:val="000000"/>
                      <w:sz w:val="22"/>
                    </w:rPr>
                    <w:t>…</w:t>
                  </w:r>
                </w:p>
              </w:tc>
              <w:tc>
                <w:tcPr>
                  <w:tcW w:w="883" w:type="pct"/>
                  <w:gridSpan w:val="2"/>
                  <w:vAlign w:val="center"/>
                </w:tcPr>
                <w:p w14:paraId="03680CAD" w14:textId="77777777" w:rsidR="00140E2B" w:rsidRPr="000D5873" w:rsidRDefault="00140E2B" w:rsidP="00211631">
                  <w:pPr>
                    <w:pStyle w:val="8"/>
                    <w:ind w:left="29" w:firstLine="33"/>
                    <w:outlineLvl w:val="7"/>
                    <w:rPr>
                      <w:rFonts w:ascii="Garamond" w:hAnsi="Garamond"/>
                      <w:i w:val="0"/>
                      <w:iCs/>
                      <w:color w:val="000000"/>
                      <w:sz w:val="22"/>
                    </w:rPr>
                  </w:pPr>
                </w:p>
              </w:tc>
              <w:tc>
                <w:tcPr>
                  <w:tcW w:w="3052" w:type="pct"/>
                </w:tcPr>
                <w:p w14:paraId="49BAF402" w14:textId="77777777" w:rsidR="00140E2B" w:rsidRPr="000D5873" w:rsidRDefault="00140E2B" w:rsidP="00211631">
                  <w:pPr>
                    <w:pStyle w:val="8"/>
                    <w:ind w:left="29" w:firstLine="112"/>
                    <w:outlineLvl w:val="7"/>
                    <w:rPr>
                      <w:rFonts w:ascii="Garamond" w:hAnsi="Garamond"/>
                      <w:i w:val="0"/>
                      <w:iCs/>
                      <w:color w:val="000000"/>
                      <w:sz w:val="22"/>
                    </w:rPr>
                  </w:pPr>
                </w:p>
              </w:tc>
            </w:tr>
            <w:tr w:rsidR="00140E2B" w:rsidRPr="000D5873" w14:paraId="1FD77F3B" w14:textId="77777777" w:rsidTr="00211631">
              <w:tc>
                <w:tcPr>
                  <w:tcW w:w="1065" w:type="pct"/>
                  <w:vAlign w:val="center"/>
                </w:tcPr>
                <w:p w14:paraId="5653072D" w14:textId="4D2B71D2" w:rsidR="00140E2B" w:rsidRPr="000D5873" w:rsidRDefault="00937EF7" w:rsidP="00211631">
                  <w:pPr>
                    <w:pStyle w:val="8"/>
                    <w:ind w:left="29" w:firstLine="33"/>
                    <w:outlineLvl w:val="7"/>
                    <w:rPr>
                      <w:rFonts w:ascii="Garamond" w:hAnsi="Garamond"/>
                      <w:i w:val="0"/>
                      <w:iCs/>
                      <w:sz w:val="22"/>
                    </w:rPr>
                  </w:pPr>
                  <m:oMath>
                    <m:sSubSup>
                      <m:sSubSupPr>
                        <m:ctrlPr>
                          <w:rPr>
                            <w:rFonts w:ascii="Cambria Math" w:hAnsi="Cambria Math"/>
                            <w:i w:val="0"/>
                            <w:iCs/>
                            <w:sz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</w:rPr>
                          <m:t>m-1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2"/>
                          </w:rPr>
                          <m:t>БР,небаланс</m:t>
                        </m:r>
                      </m:sup>
                    </m:sSubSup>
                  </m:oMath>
                  <w:r w:rsidR="00315BED" w:rsidRPr="000D5873">
                    <w:rPr>
                      <w:rFonts w:ascii="Garamond" w:hAnsi="Garamond"/>
                      <w:i w:val="0"/>
                      <w:iCs/>
                      <w:sz w:val="22"/>
                    </w:rPr>
                    <w:t>,</w:t>
                  </w:r>
                  <w:r w:rsidR="00140E2B" w:rsidRPr="000D5873">
                    <w:rPr>
                      <w:rFonts w:ascii="Garamond" w:hAnsi="Garamond"/>
                      <w:i w:val="0"/>
                      <w:iCs/>
                      <w:sz w:val="22"/>
                    </w:rPr>
                    <w:t xml:space="preserve"> руб.</w:t>
                  </w:r>
                </w:p>
              </w:tc>
              <w:tc>
                <w:tcPr>
                  <w:tcW w:w="883" w:type="pct"/>
                  <w:gridSpan w:val="2"/>
                  <w:vAlign w:val="center"/>
                </w:tcPr>
                <w:p w14:paraId="4A473AB7" w14:textId="198146DB" w:rsidR="00140E2B" w:rsidRPr="000D5873" w:rsidRDefault="00937EF7" w:rsidP="00211631">
                  <w:pPr>
                    <w:pStyle w:val="8"/>
                    <w:ind w:left="29" w:firstLine="33"/>
                    <w:outlineLvl w:val="7"/>
                    <w:rPr>
                      <w:rFonts w:ascii="Garamond" w:hAnsi="Garamond"/>
                      <w:i w:val="0"/>
                      <w:iCs/>
                      <w:color w:val="000000"/>
                      <w:sz w:val="22"/>
                    </w:rPr>
                  </w:pPr>
                  <m:oMath>
                    <m:sSubSup>
                      <m:sSubSupPr>
                        <m:ctrlPr>
                          <w:rPr>
                            <w:rFonts w:ascii="Cambria Math" w:hAnsi="Cambria Math"/>
                            <w:i w:val="0"/>
                            <w:iCs/>
                            <w:sz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lang w:val="en-US"/>
                          </w:rPr>
                          <m:t>j</m:t>
                        </m:r>
                        <m:r>
                          <w:rPr>
                            <w:rFonts w:ascii="Cambria Math" w:hAnsi="Cambria Math"/>
                            <w:sz w:val="22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  <w:sz w:val="22"/>
                            <w:lang w:val="en-US"/>
                          </w:rPr>
                          <m:t>q</m:t>
                        </m:r>
                        <m:r>
                          <w:rPr>
                            <w:rFonts w:ascii="Cambria Math" w:hAnsi="Cambria Math"/>
                            <w:sz w:val="22"/>
                          </w:rPr>
                          <m:t>,m-1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2"/>
                          </w:rPr>
                          <m:t>БР,небаланс</m:t>
                        </m:r>
                      </m:sup>
                    </m:sSubSup>
                  </m:oMath>
                  <w:r w:rsidR="00315BED" w:rsidRPr="000D5873">
                    <w:rPr>
                      <w:rFonts w:ascii="Garamond" w:hAnsi="Garamond"/>
                      <w:i w:val="0"/>
                      <w:iCs/>
                      <w:sz w:val="22"/>
                    </w:rPr>
                    <w:t>,</w:t>
                  </w:r>
                  <w:r w:rsidR="00140E2B" w:rsidRPr="000D5873">
                    <w:rPr>
                      <w:rFonts w:ascii="Garamond" w:hAnsi="Garamond"/>
                      <w:i w:val="0"/>
                      <w:iCs/>
                      <w:sz w:val="22"/>
                    </w:rPr>
                    <w:t xml:space="preserve"> руб.</w:t>
                  </w:r>
                </w:p>
              </w:tc>
              <w:tc>
                <w:tcPr>
                  <w:tcW w:w="3052" w:type="pct"/>
                </w:tcPr>
                <w:p w14:paraId="29A45181" w14:textId="5D87F4A6" w:rsidR="00140E2B" w:rsidRPr="000D5873" w:rsidRDefault="00140E2B" w:rsidP="00211631">
                  <w:pPr>
                    <w:pStyle w:val="8"/>
                    <w:ind w:left="29" w:firstLine="567"/>
                    <w:outlineLvl w:val="7"/>
                    <w:rPr>
                      <w:rFonts w:ascii="Garamond" w:hAnsi="Garamond"/>
                      <w:i w:val="0"/>
                      <w:iCs/>
                      <w:sz w:val="22"/>
                    </w:rPr>
                  </w:pPr>
                  <w:r w:rsidRPr="000D5873">
                    <w:rPr>
                      <w:rFonts w:ascii="Garamond" w:hAnsi="Garamond"/>
                      <w:i w:val="0"/>
                      <w:iCs/>
                      <w:sz w:val="22"/>
                    </w:rPr>
                    <w:t>приходящаяся на группу точек поставки гарантирующего поставщика разница предварительных требований и обязательств по результатам конкурентного отбора заявок для балансирования системы для расчетного периода m</w:t>
                  </w:r>
                  <w:r w:rsidR="00384A6A">
                    <w:rPr>
                      <w:rFonts w:ascii="Garamond" w:hAnsi="Garamond"/>
                      <w:i w:val="0"/>
                      <w:iCs/>
                      <w:sz w:val="22"/>
                    </w:rPr>
                    <w:t>–1</w:t>
                  </w:r>
                </w:p>
              </w:tc>
            </w:tr>
            <w:tr w:rsidR="00140E2B" w:rsidRPr="000D5873" w14:paraId="38C02870" w14:textId="77777777" w:rsidTr="00211631">
              <w:tc>
                <w:tcPr>
                  <w:tcW w:w="1065" w:type="pct"/>
                  <w:vAlign w:val="center"/>
                </w:tcPr>
                <w:p w14:paraId="2938CB35" w14:textId="058B5C99" w:rsidR="00140E2B" w:rsidRPr="000D5873" w:rsidRDefault="00937EF7" w:rsidP="00211631">
                  <w:pPr>
                    <w:pStyle w:val="8"/>
                    <w:ind w:left="29" w:firstLine="33"/>
                    <w:outlineLvl w:val="7"/>
                    <w:rPr>
                      <w:rFonts w:ascii="Garamond" w:hAnsi="Garamond"/>
                      <w:i w:val="0"/>
                      <w:iCs/>
                      <w:sz w:val="22"/>
                    </w:rPr>
                  </w:pPr>
                  <m:oMath>
                    <m:sSubSup>
                      <m:sSubSupPr>
                        <m:ctrlPr>
                          <w:rPr>
                            <w:rFonts w:ascii="Cambria Math" w:hAnsi="Cambria Math"/>
                            <w:i w:val="0"/>
                            <w:iCs/>
                            <w:sz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</w:rPr>
                          <m:t>m,h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2"/>
                          </w:rPr>
                          <m:t>ППП</m:t>
                        </m:r>
                      </m:sup>
                    </m:sSubSup>
                  </m:oMath>
                  <w:r w:rsidR="00315BED" w:rsidRPr="000D5873">
                    <w:rPr>
                      <w:rFonts w:ascii="Garamond" w:hAnsi="Garamond"/>
                      <w:i w:val="0"/>
                      <w:iCs/>
                      <w:sz w:val="22"/>
                    </w:rPr>
                    <w:t>,</w:t>
                  </w:r>
                  <w:r w:rsidR="00140E2B" w:rsidRPr="000D5873">
                    <w:rPr>
                      <w:rFonts w:ascii="Garamond" w:hAnsi="Garamond"/>
                      <w:i w:val="0"/>
                      <w:iCs/>
                      <w:sz w:val="22"/>
                    </w:rPr>
                    <w:t xml:space="preserve"> МВт∙ч</w:t>
                  </w:r>
                </w:p>
              </w:tc>
              <w:tc>
                <w:tcPr>
                  <w:tcW w:w="883" w:type="pct"/>
                  <w:gridSpan w:val="2"/>
                  <w:vAlign w:val="center"/>
                </w:tcPr>
                <w:p w14:paraId="02D882C1" w14:textId="77777777" w:rsidR="00140E2B" w:rsidRPr="000D5873" w:rsidRDefault="00140E2B" w:rsidP="00211631">
                  <w:pPr>
                    <w:pStyle w:val="8"/>
                    <w:ind w:left="29" w:firstLine="33"/>
                    <w:outlineLvl w:val="7"/>
                    <w:rPr>
                      <w:rFonts w:ascii="Garamond" w:hAnsi="Garamond"/>
                      <w:i w:val="0"/>
                      <w:iCs/>
                      <w:color w:val="000000"/>
                      <w:sz w:val="22"/>
                    </w:rPr>
                  </w:pPr>
                  <m:oMath>
                    <m:r>
                      <w:rPr>
                        <w:rFonts w:ascii="Cambria Math" w:eastAsia="Calibri" w:hAnsi="Cambria Math"/>
                        <w:sz w:val="22"/>
                      </w:rPr>
                      <m:t>V</m:t>
                    </m:r>
                    <m:sSubSup>
                      <m:sSubSupPr>
                        <m:ctrlPr>
                          <w:rPr>
                            <w:rFonts w:ascii="Cambria Math" w:eastAsia="Calibri" w:hAnsi="Cambria Math"/>
                            <w:i w:val="0"/>
                            <w:iCs/>
                            <w:sz w:val="22"/>
                            <w:highlight w:val="yellow"/>
                          </w:rPr>
                        </m:ctrlPr>
                      </m:sSubSupPr>
                      <m:e>
                        <m:r>
                          <w:rPr>
                            <w:rFonts w:ascii="Cambria Math" w:eastAsia="Calibri" w:hAnsi="Cambria Math"/>
                            <w:sz w:val="22"/>
                            <w:highlight w:val="yellow"/>
                          </w:rPr>
                          <m:t>С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sz w:val="22"/>
                            <w:highlight w:val="yellow"/>
                          </w:rPr>
                          <m:t>j,q,h</m:t>
                        </m:r>
                      </m:sub>
                      <m:sup>
                        <m:r>
                          <w:rPr>
                            <w:rFonts w:ascii="Cambria Math" w:eastAsia="Calibri" w:hAnsi="Cambria Math"/>
                            <w:sz w:val="22"/>
                            <w:highlight w:val="yellow"/>
                          </w:rPr>
                          <m:t>ГТП_ППП</m:t>
                        </m:r>
                      </m:sup>
                    </m:sSubSup>
                  </m:oMath>
                  <w:r w:rsidRPr="000D5873">
                    <w:rPr>
                      <w:rFonts w:ascii="Garamond" w:hAnsi="Garamond"/>
                      <w:i w:val="0"/>
                      <w:iCs/>
                      <w:sz w:val="22"/>
                    </w:rPr>
                    <w:t>, кВт∙ч</w:t>
                  </w:r>
                </w:p>
              </w:tc>
              <w:tc>
                <w:tcPr>
                  <w:tcW w:w="3052" w:type="pct"/>
                </w:tcPr>
                <w:p w14:paraId="471CD910" w14:textId="77777777" w:rsidR="00140E2B" w:rsidRPr="000D5873" w:rsidRDefault="00140E2B" w:rsidP="00211631">
                  <w:pPr>
                    <w:pStyle w:val="8"/>
                    <w:ind w:left="29" w:firstLine="567"/>
                    <w:outlineLvl w:val="7"/>
                    <w:rPr>
                      <w:rFonts w:ascii="Garamond" w:hAnsi="Garamond"/>
                      <w:i w:val="0"/>
                      <w:iCs/>
                      <w:sz w:val="22"/>
                    </w:rPr>
                  </w:pPr>
                  <w:r w:rsidRPr="000D5873">
                    <w:rPr>
                      <w:rFonts w:ascii="Garamond" w:hAnsi="Garamond"/>
                      <w:i w:val="0"/>
                      <w:iCs/>
                      <w:sz w:val="22"/>
                    </w:rPr>
                    <w:t xml:space="preserve">плановое почасовое потребление электрической энергии гарантирующим поставщиком для часа h расчетного периода m, сформированное Коммерческим оператором оптового рынка в соответствии с </w:t>
                  </w:r>
                  <w:r w:rsidRPr="0034162D">
                    <w:rPr>
                      <w:rFonts w:ascii="Garamond" w:hAnsi="Garamond"/>
                      <w:iCs/>
                      <w:sz w:val="22"/>
                    </w:rPr>
                    <w:t>Договором о присоединении к торговой системе оптового рынка</w:t>
                  </w:r>
                </w:p>
              </w:tc>
            </w:tr>
            <w:tr w:rsidR="00140E2B" w:rsidRPr="000D5873" w14:paraId="1836A3B4" w14:textId="77777777" w:rsidTr="00211631">
              <w:tc>
                <w:tcPr>
                  <w:tcW w:w="1065" w:type="pct"/>
                  <w:vAlign w:val="center"/>
                </w:tcPr>
                <w:p w14:paraId="3EDC1133" w14:textId="77777777" w:rsidR="00140E2B" w:rsidRPr="000D5873" w:rsidRDefault="00140E2B" w:rsidP="00211631">
                  <w:pPr>
                    <w:pStyle w:val="8"/>
                    <w:ind w:left="29" w:firstLine="33"/>
                    <w:outlineLvl w:val="7"/>
                    <w:rPr>
                      <w:rFonts w:ascii="Garamond" w:hAnsi="Garamond"/>
                      <w:i w:val="0"/>
                      <w:iCs/>
                      <w:sz w:val="22"/>
                    </w:rPr>
                  </w:pPr>
                  <w:r w:rsidRPr="000D5873">
                    <w:rPr>
                      <w:rFonts w:ascii="Garamond" w:hAnsi="Garamond"/>
                      <w:i w:val="0"/>
                      <w:iCs/>
                      <w:sz w:val="22"/>
                    </w:rPr>
                    <w:t>…</w:t>
                  </w:r>
                </w:p>
              </w:tc>
              <w:tc>
                <w:tcPr>
                  <w:tcW w:w="883" w:type="pct"/>
                  <w:gridSpan w:val="2"/>
                  <w:vAlign w:val="center"/>
                </w:tcPr>
                <w:p w14:paraId="1B8CBA6E" w14:textId="77777777" w:rsidR="00140E2B" w:rsidRPr="000D5873" w:rsidRDefault="00140E2B" w:rsidP="00211631">
                  <w:pPr>
                    <w:pStyle w:val="8"/>
                    <w:ind w:left="29" w:firstLine="33"/>
                    <w:outlineLvl w:val="7"/>
                    <w:rPr>
                      <w:rFonts w:ascii="Garamond" w:hAnsi="Garamond"/>
                      <w:i w:val="0"/>
                      <w:iCs/>
                      <w:color w:val="000000"/>
                      <w:sz w:val="22"/>
                    </w:rPr>
                  </w:pPr>
                </w:p>
              </w:tc>
              <w:tc>
                <w:tcPr>
                  <w:tcW w:w="3052" w:type="pct"/>
                </w:tcPr>
                <w:p w14:paraId="00D8CCD4" w14:textId="77777777" w:rsidR="00140E2B" w:rsidRPr="000D5873" w:rsidRDefault="00140E2B" w:rsidP="00211631">
                  <w:pPr>
                    <w:pStyle w:val="8"/>
                    <w:ind w:left="29" w:firstLine="567"/>
                    <w:outlineLvl w:val="7"/>
                    <w:rPr>
                      <w:rFonts w:ascii="Garamond" w:hAnsi="Garamond"/>
                      <w:i w:val="0"/>
                      <w:iCs/>
                      <w:sz w:val="22"/>
                    </w:rPr>
                  </w:pPr>
                </w:p>
              </w:tc>
            </w:tr>
            <w:tr w:rsidR="00140E2B" w:rsidRPr="000D5873" w14:paraId="5A2598A7" w14:textId="77777777" w:rsidTr="00211631">
              <w:tc>
                <w:tcPr>
                  <w:tcW w:w="1065" w:type="pct"/>
                  <w:vAlign w:val="center"/>
                </w:tcPr>
                <w:p w14:paraId="0332FD33" w14:textId="77777777" w:rsidR="00140E2B" w:rsidRPr="000D5873" w:rsidRDefault="00937EF7" w:rsidP="00211631">
                  <w:pPr>
                    <w:pStyle w:val="8"/>
                    <w:ind w:left="29" w:firstLine="33"/>
                    <w:outlineLvl w:val="7"/>
                    <w:rPr>
                      <w:rFonts w:ascii="Garamond" w:hAnsi="Garamond"/>
                      <w:i w:val="0"/>
                      <w:iCs/>
                      <w:sz w:val="22"/>
                    </w:rPr>
                  </w:pPr>
                  <m:oMath>
                    <m:sSubSup>
                      <m:sSubSupPr>
                        <m:ctrlPr>
                          <w:rPr>
                            <w:rFonts w:ascii="Cambria Math" w:hAnsi="Cambria Math"/>
                            <w:i w:val="0"/>
                            <w:iCs/>
                            <w:sz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</w:rPr>
                          <m:t>m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2"/>
                          </w:rPr>
                          <m:t>М,план</m:t>
                        </m:r>
                      </m:sup>
                    </m:sSubSup>
                  </m:oMath>
                  <w:r w:rsidR="00140E2B" w:rsidRPr="000D5873">
                    <w:rPr>
                      <w:rFonts w:ascii="Garamond" w:hAnsi="Garamond"/>
                      <w:i w:val="0"/>
                      <w:iCs/>
                      <w:sz w:val="22"/>
                    </w:rPr>
                    <w:t>, руб.</w:t>
                  </w:r>
                </w:p>
              </w:tc>
              <w:tc>
                <w:tcPr>
                  <w:tcW w:w="883" w:type="pct"/>
                  <w:gridSpan w:val="2"/>
                  <w:vAlign w:val="center"/>
                </w:tcPr>
                <w:p w14:paraId="56282D1C" w14:textId="77777777" w:rsidR="00140E2B" w:rsidRPr="000D5873" w:rsidRDefault="00937EF7" w:rsidP="00211631">
                  <w:pPr>
                    <w:pStyle w:val="8"/>
                    <w:ind w:left="29" w:firstLine="33"/>
                    <w:outlineLvl w:val="7"/>
                    <w:rPr>
                      <w:rFonts w:ascii="Garamond" w:hAnsi="Garamond"/>
                      <w:i w:val="0"/>
                      <w:iCs/>
                      <w:color w:val="000000"/>
                      <w:sz w:val="22"/>
                    </w:rPr>
                  </w:pPr>
                  <m:oMath>
                    <m:sSubSup>
                      <m:sSubSupPr>
                        <m:ctrlPr>
                          <w:rPr>
                            <w:rFonts w:ascii="Cambria Math" w:hAnsi="Cambria Math"/>
                            <w:i w:val="0"/>
                            <w:iCs/>
                            <w:sz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</w:rPr>
                          <m:t>j,q,m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Garamond" w:hAnsi="Garamond"/>
                            <w:i w:val="0"/>
                            <w:sz w:val="22"/>
                          </w:rPr>
                          <m:t>М_план</m:t>
                        </m:r>
                      </m:sup>
                    </m:sSubSup>
                  </m:oMath>
                  <w:r w:rsidR="00140E2B" w:rsidRPr="000D5873">
                    <w:rPr>
                      <w:rFonts w:ascii="Garamond" w:hAnsi="Garamond"/>
                      <w:i w:val="0"/>
                      <w:iCs/>
                      <w:sz w:val="22"/>
                    </w:rPr>
                    <w:t>, руб.</w:t>
                  </w:r>
                </w:p>
              </w:tc>
              <w:tc>
                <w:tcPr>
                  <w:tcW w:w="3052" w:type="pct"/>
                </w:tcPr>
                <w:p w14:paraId="5E57675F" w14:textId="77777777" w:rsidR="00140E2B" w:rsidRPr="000D5873" w:rsidRDefault="00140E2B" w:rsidP="00211631">
                  <w:pPr>
                    <w:pStyle w:val="8"/>
                    <w:ind w:left="29" w:firstLine="567"/>
                    <w:outlineLvl w:val="7"/>
                    <w:rPr>
                      <w:rFonts w:ascii="Garamond" w:hAnsi="Garamond"/>
                      <w:i w:val="0"/>
                      <w:iCs/>
                      <w:sz w:val="22"/>
                    </w:rPr>
                  </w:pPr>
                  <w:r w:rsidRPr="000D5873">
                    <w:rPr>
                      <w:rFonts w:ascii="Garamond" w:hAnsi="Garamond"/>
                      <w:i w:val="0"/>
                      <w:iCs/>
                      <w:sz w:val="22"/>
                    </w:rPr>
                    <w:t xml:space="preserve">рассчитываемая Коммерческим оператором оптового рынка для расчетного периода m плановая стоимость покупки мощности за расчетный период </w:t>
                  </w:r>
                  <w:r w:rsidRPr="000D5873">
                    <w:rPr>
                      <w:rFonts w:ascii="Garamond" w:hAnsi="Garamond"/>
                      <w:i w:val="0"/>
                      <w:iCs/>
                      <w:sz w:val="22"/>
                      <w:lang w:val="en-US"/>
                    </w:rPr>
                    <w:t>m</w:t>
                  </w:r>
                  <w:r w:rsidRPr="000D5873">
                    <w:rPr>
                      <w:rFonts w:ascii="Garamond" w:hAnsi="Garamond"/>
                      <w:i w:val="0"/>
                      <w:iCs/>
                      <w:sz w:val="22"/>
                    </w:rPr>
                    <w:t xml:space="preserve"> </w:t>
                  </w:r>
                  <w:r w:rsidRPr="000D5873">
                    <w:rPr>
                      <w:rFonts w:ascii="Garamond" w:hAnsi="Garamond"/>
                      <w:i w:val="0"/>
                      <w:iCs/>
                      <w:sz w:val="22"/>
                      <w:highlight w:val="yellow"/>
                    </w:rPr>
                    <w:t>по всем договорам, заключенным гарантирующим поставщиком в соответствии с Правилами оптового рынка электрической энергии и мощности и обеспечивающим приобретение мощности, за исключением регулируемых договоров, заключенных</w:t>
                  </w:r>
                  <w:r w:rsidRPr="000D5873">
                    <w:rPr>
                      <w:rFonts w:ascii="Garamond" w:hAnsi="Garamond"/>
                      <w:i w:val="0"/>
                      <w:iCs/>
                      <w:sz w:val="22"/>
                    </w:rPr>
                    <w:t xml:space="preserve"> гарантирующим поставщиком в целях обеспечения потребления электрической энергии (мощности) населением и приравненными к нему категориями потребителей</w:t>
                  </w:r>
                </w:p>
              </w:tc>
            </w:tr>
            <w:tr w:rsidR="00140E2B" w:rsidRPr="000D5873" w14:paraId="25A3C2EF" w14:textId="77777777" w:rsidTr="00211631">
              <w:tc>
                <w:tcPr>
                  <w:tcW w:w="1065" w:type="pct"/>
                  <w:vAlign w:val="center"/>
                </w:tcPr>
                <w:p w14:paraId="6F5E2325" w14:textId="4C24F91E" w:rsidR="00140E2B" w:rsidRPr="000D5873" w:rsidRDefault="00140E2B" w:rsidP="00211631">
                  <w:pPr>
                    <w:pStyle w:val="8"/>
                    <w:ind w:left="29" w:firstLine="33"/>
                    <w:outlineLvl w:val="7"/>
                    <w:rPr>
                      <w:rFonts w:ascii="Garamond" w:hAnsi="Garamond"/>
                      <w:i w:val="0"/>
                      <w:iCs/>
                      <w:sz w:val="22"/>
                    </w:rPr>
                  </w:pPr>
                  <w:r w:rsidRPr="000D5873">
                    <w:rPr>
                      <w:rFonts w:ascii="Garamond" w:hAnsi="Garamond"/>
                      <w:i w:val="0"/>
                      <w:iCs/>
                      <w:sz w:val="22"/>
                    </w:rPr>
                    <w:t xml:space="preserve"> </w:t>
                  </w:r>
                  <m:oMath>
                    <m:r>
                      <w:rPr>
                        <w:rFonts w:ascii="Cambria Math" w:hAnsi="Cambria Math"/>
                        <w:sz w:val="22"/>
                      </w:rPr>
                      <m:t>Δ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 w:val="0"/>
                            <w:iCs/>
                            <w:sz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</w:rPr>
                          <m:t>m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2"/>
                          </w:rPr>
                          <m:t>м</m:t>
                        </m:r>
                      </m:sup>
                    </m:sSubSup>
                  </m:oMath>
                  <w:r w:rsidR="00315BED" w:rsidRPr="000D5873">
                    <w:rPr>
                      <w:rFonts w:ascii="Garamond" w:hAnsi="Garamond"/>
                      <w:i w:val="0"/>
                      <w:iCs/>
                      <w:sz w:val="22"/>
                    </w:rPr>
                    <w:t>,</w:t>
                  </w:r>
                  <w:r w:rsidRPr="000D5873">
                    <w:rPr>
                      <w:rFonts w:ascii="Garamond" w:hAnsi="Garamond"/>
                      <w:i w:val="0"/>
                      <w:iCs/>
                      <w:sz w:val="22"/>
                    </w:rPr>
                    <w:t xml:space="preserve"> руб./МВт</w:t>
                  </w:r>
                </w:p>
              </w:tc>
              <w:tc>
                <w:tcPr>
                  <w:tcW w:w="883" w:type="pct"/>
                  <w:gridSpan w:val="2"/>
                  <w:vAlign w:val="center"/>
                </w:tcPr>
                <w:p w14:paraId="0977328A" w14:textId="77777777" w:rsidR="00140E2B" w:rsidRPr="000D5873" w:rsidRDefault="00140E2B" w:rsidP="00211631">
                  <w:pPr>
                    <w:pStyle w:val="8"/>
                    <w:ind w:left="29" w:firstLine="33"/>
                    <w:outlineLvl w:val="7"/>
                    <w:rPr>
                      <w:rFonts w:ascii="Garamond" w:hAnsi="Garamond"/>
                      <w:i w:val="0"/>
                      <w:iCs/>
                      <w:color w:val="000000"/>
                      <w:sz w:val="22"/>
                    </w:rPr>
                  </w:pPr>
                  <m:oMath>
                    <m:r>
                      <w:rPr>
                        <w:rFonts w:ascii="Cambria Math" w:hAnsi="Cambria Math"/>
                        <w:sz w:val="22"/>
                      </w:rPr>
                      <m:t>Δ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 w:val="0"/>
                            <w:iCs/>
                            <w:sz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</w:rPr>
                          <m:t>j,q,m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2"/>
                          </w:rPr>
                          <m:t>мощность</m:t>
                        </m:r>
                      </m:sup>
                    </m:sSubSup>
                  </m:oMath>
                  <w:r w:rsidRPr="000D5873">
                    <w:rPr>
                      <w:rFonts w:ascii="Garamond" w:hAnsi="Garamond"/>
                      <w:i w:val="0"/>
                      <w:iCs/>
                      <w:position w:val="-14"/>
                      <w:sz w:val="22"/>
                    </w:rPr>
                    <w:t>,</w:t>
                  </w:r>
                  <w:r w:rsidRPr="000D5873">
                    <w:rPr>
                      <w:rFonts w:ascii="Garamond" w:hAnsi="Garamond"/>
                      <w:i w:val="0"/>
                      <w:iCs/>
                      <w:sz w:val="22"/>
                    </w:rPr>
                    <w:t xml:space="preserve"> руб./кВт</w:t>
                  </w:r>
                </w:p>
              </w:tc>
              <w:tc>
                <w:tcPr>
                  <w:tcW w:w="3052" w:type="pct"/>
                </w:tcPr>
                <w:p w14:paraId="3CDA816B" w14:textId="77777777" w:rsidR="00140E2B" w:rsidRPr="000D5873" w:rsidRDefault="00140E2B" w:rsidP="00211631">
                  <w:pPr>
                    <w:pStyle w:val="8"/>
                    <w:ind w:left="29" w:firstLine="567"/>
                    <w:outlineLvl w:val="7"/>
                    <w:rPr>
                      <w:rFonts w:ascii="Garamond" w:hAnsi="Garamond"/>
                      <w:i w:val="0"/>
                      <w:iCs/>
                      <w:sz w:val="22"/>
                    </w:rPr>
                  </w:pPr>
                  <w:r w:rsidRPr="000D5873">
                    <w:rPr>
                      <w:rFonts w:ascii="Garamond" w:hAnsi="Garamond"/>
                      <w:i w:val="0"/>
                      <w:iCs/>
                      <w:sz w:val="22"/>
                    </w:rPr>
                    <w:t xml:space="preserve">корректировка цены мощности, рассчитываемая Коммерческим оператором оптового рынка для расчетного периода m-1 в соответствии с </w:t>
                  </w:r>
                  <w:r w:rsidRPr="000D5873">
                    <w:rPr>
                      <w:rFonts w:ascii="Garamond" w:hAnsi="Garamond"/>
                      <w:i w:val="0"/>
                      <w:iCs/>
                      <w:caps/>
                      <w:sz w:val="22"/>
                    </w:rPr>
                    <w:t>д</w:t>
                  </w:r>
                  <w:r w:rsidRPr="000D5873">
                    <w:rPr>
                      <w:rFonts w:ascii="Garamond" w:hAnsi="Garamond"/>
                      <w:i w:val="0"/>
                      <w:iCs/>
                      <w:sz w:val="22"/>
                    </w:rPr>
                    <w:t>оговором о присоединении к торговой системе оптового рынка</w:t>
                  </w:r>
                </w:p>
              </w:tc>
            </w:tr>
            <w:tr w:rsidR="00140E2B" w:rsidRPr="000D5873" w14:paraId="3BEA3927" w14:textId="77777777" w:rsidTr="00211631">
              <w:tc>
                <w:tcPr>
                  <w:tcW w:w="1065" w:type="pct"/>
                  <w:vAlign w:val="center"/>
                </w:tcPr>
                <w:p w14:paraId="167A153B" w14:textId="77777777" w:rsidR="00140E2B" w:rsidRPr="000D5873" w:rsidRDefault="00937EF7" w:rsidP="00211631">
                  <w:pPr>
                    <w:pStyle w:val="8"/>
                    <w:ind w:left="29" w:firstLine="33"/>
                    <w:outlineLvl w:val="7"/>
                    <w:rPr>
                      <w:rFonts w:ascii="Garamond" w:hAnsi="Garamond"/>
                      <w:i w:val="0"/>
                      <w:iCs/>
                      <w:sz w:val="22"/>
                    </w:rPr>
                  </w:pPr>
                  <m:oMath>
                    <m:sSubSup>
                      <m:sSubSupPr>
                        <m:ctrlPr>
                          <w:rPr>
                            <w:rFonts w:ascii="Cambria Math" w:hAnsi="Cambria Math"/>
                            <w:i w:val="0"/>
                            <w:iCs/>
                            <w:sz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</w:rPr>
                          <m:t>m-1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2"/>
                          </w:rPr>
                          <m:t xml:space="preserve"> М,факт</m:t>
                        </m:r>
                      </m:sup>
                    </m:sSubSup>
                  </m:oMath>
                  <w:r w:rsidR="00140E2B" w:rsidRPr="000D5873">
                    <w:rPr>
                      <w:rFonts w:ascii="Garamond" w:hAnsi="Garamond"/>
                      <w:i w:val="0"/>
                      <w:iCs/>
                      <w:sz w:val="22"/>
                    </w:rPr>
                    <w:t>, руб.</w:t>
                  </w:r>
                </w:p>
              </w:tc>
              <w:tc>
                <w:tcPr>
                  <w:tcW w:w="883" w:type="pct"/>
                  <w:gridSpan w:val="2"/>
                  <w:vAlign w:val="center"/>
                </w:tcPr>
                <w:p w14:paraId="648D3A12" w14:textId="77777777" w:rsidR="00140E2B" w:rsidRPr="000D5873" w:rsidRDefault="00937EF7" w:rsidP="00211631">
                  <w:pPr>
                    <w:pStyle w:val="8"/>
                    <w:ind w:left="29" w:firstLine="33"/>
                    <w:outlineLvl w:val="7"/>
                    <w:rPr>
                      <w:rFonts w:ascii="Garamond" w:hAnsi="Garamond"/>
                      <w:i w:val="0"/>
                      <w:iCs/>
                      <w:color w:val="000000"/>
                      <w:sz w:val="22"/>
                    </w:rPr>
                  </w:pPr>
                  <m:oMath>
                    <m:sSubSup>
                      <m:sSubSupPr>
                        <m:ctrlPr>
                          <w:rPr>
                            <w:rFonts w:ascii="Cambria Math" w:hAnsi="Cambria Math"/>
                            <w:i w:val="0"/>
                            <w:iCs/>
                            <w:sz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</w:rPr>
                          <m:t>j,q,m-1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Garamond" w:hAnsi="Garamond"/>
                            <w:i w:val="0"/>
                            <w:sz w:val="22"/>
                          </w:rPr>
                          <m:t>М_факт</m:t>
                        </m:r>
                      </m:sup>
                    </m:sSubSup>
                  </m:oMath>
                  <w:r w:rsidR="00140E2B" w:rsidRPr="000D5873">
                    <w:rPr>
                      <w:rFonts w:ascii="Garamond" w:hAnsi="Garamond"/>
                      <w:i w:val="0"/>
                      <w:iCs/>
                      <w:sz w:val="22"/>
                    </w:rPr>
                    <w:t>, руб.</w:t>
                  </w:r>
                </w:p>
              </w:tc>
              <w:tc>
                <w:tcPr>
                  <w:tcW w:w="3052" w:type="pct"/>
                </w:tcPr>
                <w:p w14:paraId="18F9A2E0" w14:textId="1ACCCC1A" w:rsidR="00140E2B" w:rsidRPr="000D5873" w:rsidRDefault="00140E2B" w:rsidP="00211631">
                  <w:pPr>
                    <w:pStyle w:val="8"/>
                    <w:ind w:left="29" w:firstLine="0"/>
                    <w:outlineLvl w:val="7"/>
                    <w:rPr>
                      <w:rFonts w:ascii="Garamond" w:hAnsi="Garamond"/>
                      <w:i w:val="0"/>
                      <w:iCs/>
                      <w:sz w:val="22"/>
                    </w:rPr>
                  </w:pPr>
                  <w:r w:rsidRPr="000D5873">
                    <w:rPr>
                      <w:rFonts w:ascii="Garamond" w:hAnsi="Garamond"/>
                      <w:i w:val="0"/>
                      <w:iCs/>
                      <w:sz w:val="22"/>
                    </w:rPr>
                    <w:t xml:space="preserve">рассчитываемая </w:t>
                  </w:r>
                  <w:r w:rsidRPr="000D5873">
                    <w:rPr>
                      <w:rFonts w:ascii="Garamond" w:hAnsi="Garamond"/>
                      <w:i w:val="0"/>
                      <w:iCs/>
                      <w:caps/>
                      <w:sz w:val="22"/>
                    </w:rPr>
                    <w:t>к</w:t>
                  </w:r>
                  <w:r w:rsidRPr="000D5873">
                    <w:rPr>
                      <w:rFonts w:ascii="Garamond" w:hAnsi="Garamond"/>
                      <w:i w:val="0"/>
                      <w:iCs/>
                      <w:sz w:val="22"/>
                    </w:rPr>
                    <w:t xml:space="preserve">оммерческим оператором в соответствии с </w:t>
                  </w:r>
                  <w:r w:rsidRPr="000D5873">
                    <w:rPr>
                      <w:rFonts w:ascii="Garamond" w:hAnsi="Garamond"/>
                      <w:i w:val="0"/>
                      <w:iCs/>
                      <w:caps/>
                      <w:sz w:val="22"/>
                    </w:rPr>
                    <w:t>д</w:t>
                  </w:r>
                  <w:r w:rsidRPr="000D5873">
                    <w:rPr>
                      <w:rFonts w:ascii="Garamond" w:hAnsi="Garamond"/>
                      <w:i w:val="0"/>
                      <w:iCs/>
                      <w:sz w:val="22"/>
                    </w:rPr>
                    <w:t>оговором о присоединении к торговой системе оптового рынка для расчетного периода</w:t>
                  </w:r>
                  <w:r w:rsidR="00315BED" w:rsidRPr="000D5873">
                    <w:rPr>
                      <w:rFonts w:ascii="Garamond" w:hAnsi="Garamond"/>
                      <w:i w:val="0"/>
                      <w:iCs/>
                      <w:sz w:val="22"/>
                    </w:rPr>
                    <w:t xml:space="preserve"> </w:t>
                  </w:r>
                  <w:r w:rsidRPr="000D5873">
                    <w:rPr>
                      <w:rFonts w:ascii="Garamond" w:hAnsi="Garamond"/>
                      <w:i w:val="0"/>
                      <w:iCs/>
                      <w:sz w:val="22"/>
                    </w:rPr>
                    <w:t>m</w:t>
                  </w:r>
                  <w:r w:rsidR="00384A6A">
                    <w:rPr>
                      <w:rFonts w:ascii="Garamond" w:hAnsi="Garamond"/>
                      <w:i w:val="0"/>
                      <w:iCs/>
                      <w:sz w:val="22"/>
                    </w:rPr>
                    <w:t>–1</w:t>
                  </w:r>
                  <w:r w:rsidRPr="000D5873">
                    <w:rPr>
                      <w:rFonts w:ascii="Garamond" w:hAnsi="Garamond"/>
                      <w:i w:val="0"/>
                      <w:iCs/>
                      <w:sz w:val="22"/>
                    </w:rPr>
                    <w:t xml:space="preserve"> фактическая стоимость покупки мощности </w:t>
                  </w:r>
                  <w:r w:rsidRPr="000D5873">
                    <w:rPr>
                      <w:rFonts w:ascii="Garamond" w:hAnsi="Garamond"/>
                      <w:i w:val="0"/>
                      <w:iCs/>
                      <w:sz w:val="22"/>
                      <w:highlight w:val="yellow"/>
                    </w:rPr>
                    <w:t>по всем договорам, заключенным в соответствии с Правилами оптового рынка электрической энергии и мощности и обеспечивающим приобретение мощности, исходя из фактической стоимости покупки мощности по результатам конкурентного отбора мощности без учета величины, распределяемой на стороны свободных договоров купли-продажи мощности, свободных договоров купли-продажи электрической энергии и мощности, заключенных в отношении мощности генерирующего оборудования гидроэлектростанций, расположенных во второй ценовой зоне, и генерирующих объектов, в отношении которых были указаны наиболее высокие цены в ценовых заявках на конкурентный отбор, определяемой в соответствии с</w:t>
                  </w:r>
                  <w:hyperlink r:id="rId174" w:history="1">
                    <w:r w:rsidRPr="000D5873">
                      <w:rPr>
                        <w:rFonts w:ascii="Garamond" w:hAnsi="Garamond"/>
                        <w:i w:val="0"/>
                        <w:iCs/>
                        <w:sz w:val="22"/>
                        <w:highlight w:val="yellow"/>
                      </w:rPr>
                      <w:t xml:space="preserve"> Правилам</w:t>
                    </w:r>
                  </w:hyperlink>
                  <w:r w:rsidRPr="000D5873">
                    <w:rPr>
                      <w:rFonts w:ascii="Garamond" w:hAnsi="Garamond"/>
                      <w:i w:val="0"/>
                      <w:iCs/>
                      <w:sz w:val="22"/>
                      <w:highlight w:val="yellow"/>
                    </w:rPr>
                    <w:t>и оптового рынка, и иных договоров, заключенных гарантирующим поставщиком в соответствии с Правилами оптового рынка и обеспечивающих приобретение мощности, за исключением регулируемых договоров, заключенных гарантирующим поставщиком в целях обеспечения потребления электрической энергии (мощности) населением и приравненными к</w:t>
                  </w:r>
                  <w:r w:rsidRPr="000D5873">
                    <w:rPr>
                      <w:rFonts w:ascii="Garamond" w:hAnsi="Garamond"/>
                      <w:i w:val="0"/>
                      <w:iCs/>
                      <w:sz w:val="22"/>
                    </w:rPr>
                    <w:t xml:space="preserve"> </w:t>
                  </w:r>
                  <w:r w:rsidRPr="000D5873">
                    <w:rPr>
                      <w:rFonts w:ascii="Garamond" w:hAnsi="Garamond"/>
                      <w:i w:val="0"/>
                      <w:iCs/>
                      <w:sz w:val="22"/>
                      <w:highlight w:val="yellow"/>
                    </w:rPr>
                    <w:t>нему категориями потребителей, а также с учетом величин штрафов, рассчитанных по договорам купли-продажи (поставки) мощности</w:t>
                  </w:r>
                </w:p>
              </w:tc>
            </w:tr>
            <w:tr w:rsidR="00140E2B" w:rsidRPr="000D5873" w14:paraId="0BA87F32" w14:textId="77777777" w:rsidTr="00211631">
              <w:trPr>
                <w:trHeight w:val="897"/>
              </w:trPr>
              <w:tc>
                <w:tcPr>
                  <w:tcW w:w="1073" w:type="pct"/>
                  <w:gridSpan w:val="2"/>
                  <w:vAlign w:val="center"/>
                </w:tcPr>
                <w:p w14:paraId="239F557A" w14:textId="77777777" w:rsidR="00140E2B" w:rsidRPr="000D5873" w:rsidRDefault="00140E2B" w:rsidP="00211631">
                  <w:pPr>
                    <w:pStyle w:val="8"/>
                    <w:ind w:left="29" w:firstLine="33"/>
                    <w:outlineLvl w:val="7"/>
                    <w:rPr>
                      <w:rFonts w:ascii="Garamond" w:hAnsi="Garamond"/>
                      <w:i w:val="0"/>
                      <w:iCs/>
                      <w:color w:val="000000"/>
                      <w:sz w:val="22"/>
                    </w:rPr>
                  </w:pPr>
                  <w:r w:rsidRPr="000D5873">
                    <w:rPr>
                      <w:rFonts w:ascii="Garamond" w:hAnsi="Garamond"/>
                      <w:i w:val="0"/>
                      <w:iCs/>
                      <w:color w:val="000000"/>
                      <w:sz w:val="22"/>
                    </w:rPr>
                    <w:t>….</w:t>
                  </w:r>
                </w:p>
              </w:tc>
              <w:tc>
                <w:tcPr>
                  <w:tcW w:w="875" w:type="pct"/>
                  <w:vAlign w:val="center"/>
                </w:tcPr>
                <w:p w14:paraId="329EE7A9" w14:textId="77777777" w:rsidR="00140E2B" w:rsidRPr="000D5873" w:rsidRDefault="00140E2B" w:rsidP="00211631">
                  <w:pPr>
                    <w:pStyle w:val="8"/>
                    <w:ind w:left="29" w:firstLine="33"/>
                    <w:outlineLvl w:val="7"/>
                    <w:rPr>
                      <w:rFonts w:ascii="Garamond" w:hAnsi="Garamond"/>
                      <w:i w:val="0"/>
                      <w:iCs/>
                      <w:sz w:val="22"/>
                    </w:rPr>
                  </w:pPr>
                </w:p>
              </w:tc>
              <w:tc>
                <w:tcPr>
                  <w:tcW w:w="3052" w:type="pct"/>
                </w:tcPr>
                <w:p w14:paraId="152A1D08" w14:textId="77777777" w:rsidR="00140E2B" w:rsidRPr="000D5873" w:rsidRDefault="00140E2B" w:rsidP="00211631">
                  <w:pPr>
                    <w:pStyle w:val="8"/>
                    <w:ind w:left="29" w:firstLine="567"/>
                    <w:outlineLvl w:val="7"/>
                    <w:rPr>
                      <w:rFonts w:ascii="Garamond" w:hAnsi="Garamond"/>
                      <w:i w:val="0"/>
                      <w:iCs/>
                      <w:sz w:val="22"/>
                    </w:rPr>
                  </w:pPr>
                </w:p>
              </w:tc>
            </w:tr>
          </w:tbl>
          <w:p w14:paraId="5A2458FC" w14:textId="77777777" w:rsidR="00140E2B" w:rsidRPr="000D5873" w:rsidRDefault="00140E2B" w:rsidP="00211631">
            <w:pPr>
              <w:pStyle w:val="a9"/>
              <w:ind w:left="29" w:firstLine="567"/>
              <w:rPr>
                <w:rFonts w:ascii="Garamond" w:hAnsi="Garamond"/>
                <w:color w:val="000000"/>
              </w:rPr>
            </w:pPr>
          </w:p>
          <w:p w14:paraId="3F76A1C0" w14:textId="77777777" w:rsidR="00140E2B" w:rsidRPr="000D5873" w:rsidRDefault="00140E2B" w:rsidP="00211631">
            <w:pPr>
              <w:pStyle w:val="a9"/>
              <w:ind w:left="29" w:firstLine="567"/>
              <w:rPr>
                <w:rFonts w:ascii="Garamond" w:hAnsi="Garamond"/>
                <w:color w:val="000000"/>
              </w:rPr>
            </w:pPr>
          </w:p>
          <w:p w14:paraId="4528134C" w14:textId="77777777" w:rsidR="00140E2B" w:rsidRPr="000D5873" w:rsidRDefault="00140E2B" w:rsidP="00211631">
            <w:pPr>
              <w:pStyle w:val="a9"/>
              <w:ind w:left="29" w:firstLine="567"/>
              <w:rPr>
                <w:rFonts w:ascii="Garamond" w:hAnsi="Garamond"/>
                <w:color w:val="000000"/>
              </w:rPr>
            </w:pPr>
          </w:p>
          <w:p w14:paraId="2D792E91" w14:textId="77777777" w:rsidR="00140E2B" w:rsidRPr="000D5873" w:rsidRDefault="00140E2B" w:rsidP="00211631">
            <w:pPr>
              <w:pStyle w:val="a9"/>
              <w:ind w:left="29" w:firstLine="567"/>
              <w:rPr>
                <w:rFonts w:ascii="Garamond" w:hAnsi="Garamond"/>
                <w:color w:val="000000"/>
              </w:rPr>
            </w:pPr>
          </w:p>
          <w:p w14:paraId="1CFC2FFE" w14:textId="77777777" w:rsidR="00140E2B" w:rsidRPr="000D5873" w:rsidRDefault="00140E2B" w:rsidP="00211631">
            <w:pPr>
              <w:pStyle w:val="a9"/>
              <w:ind w:left="29" w:firstLine="567"/>
              <w:rPr>
                <w:rFonts w:ascii="Garamond" w:hAnsi="Garamond"/>
                <w:color w:val="000000"/>
              </w:rPr>
            </w:pPr>
          </w:p>
          <w:p w14:paraId="11C9E969" w14:textId="77777777" w:rsidR="00140E2B" w:rsidRPr="000D5873" w:rsidRDefault="00140E2B" w:rsidP="00211631">
            <w:pPr>
              <w:pStyle w:val="a9"/>
              <w:ind w:left="29" w:firstLine="567"/>
              <w:rPr>
                <w:rFonts w:ascii="Garamond" w:hAnsi="Garamond"/>
                <w:color w:val="000000"/>
              </w:rPr>
            </w:pPr>
          </w:p>
          <w:p w14:paraId="0A0C1539" w14:textId="77777777" w:rsidR="00140E2B" w:rsidRPr="000D5873" w:rsidRDefault="00140E2B" w:rsidP="00211631">
            <w:pPr>
              <w:pStyle w:val="a9"/>
              <w:ind w:left="29" w:firstLine="567"/>
              <w:rPr>
                <w:rFonts w:ascii="Garamond" w:hAnsi="Garamond"/>
                <w:color w:val="000000"/>
              </w:rPr>
            </w:pPr>
          </w:p>
          <w:p w14:paraId="0C96E867" w14:textId="77777777" w:rsidR="00140E2B" w:rsidRPr="000D5873" w:rsidRDefault="00140E2B" w:rsidP="00211631">
            <w:pPr>
              <w:pStyle w:val="a9"/>
              <w:ind w:left="29" w:firstLine="567"/>
              <w:rPr>
                <w:rFonts w:ascii="Garamond" w:hAnsi="Garamond"/>
                <w:color w:val="000000"/>
              </w:rPr>
            </w:pPr>
          </w:p>
          <w:p w14:paraId="145E6FD8" w14:textId="77777777" w:rsidR="00140E2B" w:rsidRPr="000D5873" w:rsidRDefault="00140E2B" w:rsidP="00211631">
            <w:pPr>
              <w:pStyle w:val="a9"/>
              <w:ind w:left="29" w:firstLine="567"/>
              <w:rPr>
                <w:rFonts w:ascii="Garamond" w:hAnsi="Garamond"/>
                <w:color w:val="000000"/>
              </w:rPr>
            </w:pPr>
          </w:p>
          <w:p w14:paraId="05F55C55" w14:textId="77777777" w:rsidR="00140E2B" w:rsidRPr="000D5873" w:rsidRDefault="00140E2B" w:rsidP="00211631">
            <w:pPr>
              <w:pStyle w:val="a9"/>
              <w:ind w:left="29" w:firstLine="567"/>
              <w:rPr>
                <w:rFonts w:ascii="Garamond" w:hAnsi="Garamond"/>
                <w:color w:val="000000"/>
              </w:rPr>
            </w:pPr>
          </w:p>
          <w:p w14:paraId="30E3D876" w14:textId="77777777" w:rsidR="00140E2B" w:rsidRPr="000D5873" w:rsidRDefault="00140E2B" w:rsidP="00211631">
            <w:pPr>
              <w:pStyle w:val="a9"/>
              <w:ind w:left="29" w:firstLine="567"/>
              <w:rPr>
                <w:rFonts w:ascii="Garamond" w:hAnsi="Garamond"/>
                <w:color w:val="000000"/>
              </w:rPr>
            </w:pPr>
          </w:p>
          <w:p w14:paraId="2FF3E775" w14:textId="77777777" w:rsidR="00140E2B" w:rsidRPr="000D5873" w:rsidRDefault="00140E2B" w:rsidP="00211631">
            <w:pPr>
              <w:pStyle w:val="a9"/>
              <w:ind w:left="29" w:firstLine="567"/>
              <w:rPr>
                <w:rFonts w:ascii="Garamond" w:hAnsi="Garamond"/>
                <w:color w:val="000000"/>
              </w:rPr>
            </w:pPr>
          </w:p>
          <w:p w14:paraId="3B033D02" w14:textId="77777777" w:rsidR="00140E2B" w:rsidRPr="000D5873" w:rsidRDefault="00140E2B" w:rsidP="00211631">
            <w:pPr>
              <w:pStyle w:val="a9"/>
              <w:ind w:left="29" w:firstLine="567"/>
              <w:rPr>
                <w:rFonts w:ascii="Garamond" w:hAnsi="Garamond"/>
                <w:color w:val="000000"/>
              </w:rPr>
            </w:pPr>
          </w:p>
          <w:p w14:paraId="064856D6" w14:textId="77777777" w:rsidR="00140E2B" w:rsidRPr="000D5873" w:rsidRDefault="00140E2B" w:rsidP="00211631">
            <w:pPr>
              <w:pStyle w:val="a9"/>
              <w:ind w:left="29" w:firstLine="567"/>
              <w:rPr>
                <w:rFonts w:ascii="Garamond" w:hAnsi="Garamond"/>
                <w:color w:val="000000"/>
              </w:rPr>
            </w:pPr>
          </w:p>
          <w:p w14:paraId="203812CE" w14:textId="77777777" w:rsidR="00140E2B" w:rsidRPr="000D5873" w:rsidRDefault="00140E2B" w:rsidP="00211631">
            <w:pPr>
              <w:pStyle w:val="a9"/>
              <w:ind w:left="29" w:firstLine="567"/>
              <w:rPr>
                <w:rFonts w:ascii="Garamond" w:hAnsi="Garamond"/>
                <w:color w:val="000000"/>
              </w:rPr>
            </w:pPr>
          </w:p>
          <w:p w14:paraId="2236321E" w14:textId="77777777" w:rsidR="00140E2B" w:rsidRPr="000D5873" w:rsidRDefault="00140E2B" w:rsidP="00211631">
            <w:pPr>
              <w:pStyle w:val="a9"/>
              <w:ind w:left="29" w:firstLine="567"/>
              <w:rPr>
                <w:rFonts w:ascii="Garamond" w:hAnsi="Garamond"/>
                <w:color w:val="000000"/>
              </w:rPr>
            </w:pPr>
          </w:p>
          <w:p w14:paraId="142D751A" w14:textId="77777777" w:rsidR="00140E2B" w:rsidRPr="000D5873" w:rsidRDefault="00140E2B" w:rsidP="00211631">
            <w:pPr>
              <w:pStyle w:val="a9"/>
              <w:ind w:left="29" w:firstLine="567"/>
              <w:rPr>
                <w:rFonts w:ascii="Garamond" w:hAnsi="Garamond"/>
                <w:color w:val="000000"/>
              </w:rPr>
            </w:pPr>
          </w:p>
          <w:p w14:paraId="2EF235DF" w14:textId="77777777" w:rsidR="00140E2B" w:rsidRPr="000D5873" w:rsidRDefault="00140E2B" w:rsidP="00211631">
            <w:pPr>
              <w:pStyle w:val="a9"/>
              <w:ind w:left="29" w:firstLine="567"/>
              <w:rPr>
                <w:rFonts w:ascii="Garamond" w:hAnsi="Garamond"/>
                <w:color w:val="000000"/>
              </w:rPr>
            </w:pPr>
          </w:p>
          <w:p w14:paraId="1D09742C" w14:textId="77777777" w:rsidR="00140E2B" w:rsidRPr="000D5873" w:rsidRDefault="00140E2B" w:rsidP="00211631">
            <w:pPr>
              <w:pStyle w:val="a9"/>
              <w:ind w:left="29" w:firstLine="567"/>
              <w:rPr>
                <w:rFonts w:ascii="Garamond" w:hAnsi="Garamond"/>
                <w:color w:val="000000"/>
              </w:rPr>
            </w:pPr>
          </w:p>
          <w:p w14:paraId="0EBA6C64" w14:textId="77777777" w:rsidR="00140E2B" w:rsidRPr="000D5873" w:rsidRDefault="00140E2B" w:rsidP="00211631">
            <w:pPr>
              <w:pStyle w:val="a9"/>
              <w:ind w:left="29" w:firstLine="567"/>
              <w:rPr>
                <w:rFonts w:ascii="Garamond" w:hAnsi="Garamond"/>
                <w:color w:val="000000"/>
              </w:rPr>
            </w:pPr>
          </w:p>
          <w:p w14:paraId="20DCF8D8" w14:textId="77777777" w:rsidR="00140E2B" w:rsidRPr="000D5873" w:rsidRDefault="00140E2B" w:rsidP="00211631">
            <w:pPr>
              <w:pStyle w:val="a9"/>
              <w:ind w:left="29" w:firstLine="567"/>
              <w:rPr>
                <w:rFonts w:ascii="Garamond" w:hAnsi="Garamond"/>
                <w:color w:val="000000"/>
              </w:rPr>
            </w:pPr>
          </w:p>
          <w:p w14:paraId="58433901" w14:textId="77777777" w:rsidR="00140E2B" w:rsidRPr="000D5873" w:rsidRDefault="00140E2B" w:rsidP="00211631">
            <w:pPr>
              <w:pStyle w:val="a9"/>
              <w:ind w:left="29" w:firstLine="567"/>
              <w:rPr>
                <w:rFonts w:ascii="Garamond" w:hAnsi="Garamond"/>
                <w:color w:val="000000"/>
              </w:rPr>
            </w:pPr>
          </w:p>
          <w:p w14:paraId="25EEC098" w14:textId="77777777" w:rsidR="00140E2B" w:rsidRPr="000D5873" w:rsidRDefault="00140E2B" w:rsidP="00211631">
            <w:pPr>
              <w:pStyle w:val="a9"/>
              <w:ind w:left="29" w:firstLine="567"/>
              <w:rPr>
                <w:rFonts w:ascii="Garamond" w:hAnsi="Garamond"/>
                <w:color w:val="000000"/>
              </w:rPr>
            </w:pPr>
          </w:p>
          <w:p w14:paraId="535F49E7" w14:textId="77777777" w:rsidR="00140E2B" w:rsidRPr="000D5873" w:rsidRDefault="00140E2B" w:rsidP="00211631">
            <w:pPr>
              <w:pStyle w:val="a9"/>
              <w:ind w:left="29" w:firstLine="567"/>
              <w:rPr>
                <w:rFonts w:ascii="Garamond" w:hAnsi="Garamond"/>
                <w:color w:val="000000"/>
              </w:rPr>
            </w:pPr>
          </w:p>
          <w:p w14:paraId="09A31616" w14:textId="77777777" w:rsidR="00140E2B" w:rsidRPr="000D5873" w:rsidRDefault="00140E2B" w:rsidP="00211631">
            <w:pPr>
              <w:pStyle w:val="a9"/>
              <w:ind w:left="29" w:firstLine="567"/>
              <w:rPr>
                <w:rFonts w:ascii="Garamond" w:hAnsi="Garamond"/>
                <w:color w:val="000000"/>
              </w:rPr>
            </w:pPr>
          </w:p>
          <w:p w14:paraId="50930470" w14:textId="77777777" w:rsidR="00140E2B" w:rsidRPr="000D5873" w:rsidRDefault="00140E2B" w:rsidP="00211631">
            <w:pPr>
              <w:pStyle w:val="a9"/>
              <w:ind w:left="29" w:firstLine="567"/>
              <w:rPr>
                <w:rFonts w:ascii="Garamond" w:hAnsi="Garamond"/>
                <w:color w:val="000000"/>
              </w:rPr>
            </w:pPr>
          </w:p>
          <w:p w14:paraId="331E0A3D" w14:textId="77777777" w:rsidR="00140E2B" w:rsidRPr="000D5873" w:rsidRDefault="00140E2B" w:rsidP="00211631">
            <w:pPr>
              <w:pStyle w:val="a9"/>
              <w:ind w:left="29" w:firstLine="567"/>
              <w:rPr>
                <w:rFonts w:ascii="Garamond" w:hAnsi="Garamond"/>
                <w:color w:val="000000"/>
              </w:rPr>
            </w:pPr>
          </w:p>
          <w:p w14:paraId="227B9FED" w14:textId="77777777" w:rsidR="00140E2B" w:rsidRPr="000D5873" w:rsidRDefault="00140E2B" w:rsidP="00211631">
            <w:pPr>
              <w:pStyle w:val="a9"/>
              <w:ind w:left="29" w:firstLine="567"/>
              <w:rPr>
                <w:rFonts w:ascii="Garamond" w:hAnsi="Garamond"/>
                <w:color w:val="000000"/>
              </w:rPr>
            </w:pPr>
          </w:p>
          <w:p w14:paraId="7BB311CC" w14:textId="77777777" w:rsidR="00140E2B" w:rsidRPr="000D5873" w:rsidRDefault="00140E2B" w:rsidP="00211631">
            <w:pPr>
              <w:pStyle w:val="a9"/>
              <w:ind w:left="29" w:firstLine="567"/>
              <w:rPr>
                <w:rFonts w:ascii="Garamond" w:hAnsi="Garamond"/>
                <w:color w:val="000000"/>
              </w:rPr>
            </w:pPr>
          </w:p>
          <w:p w14:paraId="1FBEC2FC" w14:textId="77777777" w:rsidR="00140E2B" w:rsidRPr="000D5873" w:rsidRDefault="00140E2B" w:rsidP="00211631">
            <w:pPr>
              <w:pStyle w:val="a9"/>
              <w:ind w:left="29" w:firstLine="567"/>
              <w:rPr>
                <w:rFonts w:ascii="Garamond" w:hAnsi="Garamond"/>
                <w:color w:val="000000"/>
              </w:rPr>
            </w:pPr>
          </w:p>
          <w:p w14:paraId="744B0B65" w14:textId="77777777" w:rsidR="00140E2B" w:rsidRPr="000D5873" w:rsidRDefault="00140E2B" w:rsidP="00211631">
            <w:pPr>
              <w:pStyle w:val="a9"/>
              <w:ind w:left="29" w:firstLine="567"/>
              <w:rPr>
                <w:rFonts w:ascii="Garamond" w:hAnsi="Garamond"/>
                <w:color w:val="000000"/>
              </w:rPr>
            </w:pPr>
          </w:p>
          <w:p w14:paraId="7E011753" w14:textId="77777777" w:rsidR="00140E2B" w:rsidRPr="000D5873" w:rsidRDefault="00140E2B" w:rsidP="00211631">
            <w:pPr>
              <w:pStyle w:val="a9"/>
              <w:ind w:left="29" w:firstLine="567"/>
              <w:rPr>
                <w:rFonts w:ascii="Garamond" w:hAnsi="Garamond"/>
                <w:color w:val="000000"/>
              </w:rPr>
            </w:pPr>
          </w:p>
          <w:p w14:paraId="0AE8D240" w14:textId="77777777" w:rsidR="00140E2B" w:rsidRPr="000D5873" w:rsidRDefault="00140E2B" w:rsidP="00211631">
            <w:pPr>
              <w:pStyle w:val="a9"/>
              <w:ind w:left="29" w:firstLine="567"/>
              <w:rPr>
                <w:rFonts w:ascii="Garamond" w:hAnsi="Garamond"/>
                <w:color w:val="000000"/>
              </w:rPr>
            </w:pPr>
          </w:p>
          <w:p w14:paraId="20D6A7E9" w14:textId="77777777" w:rsidR="00140E2B" w:rsidRPr="000D5873" w:rsidRDefault="00140E2B" w:rsidP="00211631">
            <w:pPr>
              <w:pStyle w:val="a9"/>
              <w:ind w:left="29" w:firstLine="567"/>
              <w:rPr>
                <w:rFonts w:ascii="Garamond" w:hAnsi="Garamond"/>
                <w:color w:val="000000"/>
              </w:rPr>
            </w:pPr>
          </w:p>
          <w:p w14:paraId="65F45422" w14:textId="77777777" w:rsidR="00140E2B" w:rsidRPr="000D5873" w:rsidRDefault="00140E2B" w:rsidP="00211631">
            <w:pPr>
              <w:pStyle w:val="a9"/>
              <w:ind w:left="29" w:firstLine="567"/>
              <w:rPr>
                <w:rFonts w:ascii="Garamond" w:hAnsi="Garamond"/>
                <w:color w:val="000000"/>
              </w:rPr>
            </w:pPr>
          </w:p>
          <w:p w14:paraId="694C88EC" w14:textId="77777777" w:rsidR="00140E2B" w:rsidRPr="000D5873" w:rsidRDefault="00140E2B" w:rsidP="00211631">
            <w:pPr>
              <w:pStyle w:val="a9"/>
              <w:ind w:left="29" w:firstLine="567"/>
              <w:rPr>
                <w:rFonts w:ascii="Garamond" w:hAnsi="Garamond"/>
                <w:color w:val="000000"/>
              </w:rPr>
            </w:pPr>
          </w:p>
          <w:p w14:paraId="382DA724" w14:textId="77777777" w:rsidR="00140E2B" w:rsidRPr="000D5873" w:rsidRDefault="00140E2B" w:rsidP="00211631">
            <w:pPr>
              <w:pStyle w:val="a9"/>
              <w:ind w:left="29" w:firstLine="567"/>
              <w:rPr>
                <w:rFonts w:ascii="Garamond" w:hAnsi="Garamond"/>
                <w:color w:val="000000"/>
              </w:rPr>
            </w:pPr>
          </w:p>
          <w:p w14:paraId="4A71EF03" w14:textId="77777777" w:rsidR="00140E2B" w:rsidRPr="000D5873" w:rsidRDefault="00140E2B" w:rsidP="00211631">
            <w:pPr>
              <w:pStyle w:val="a9"/>
              <w:ind w:left="29" w:firstLine="567"/>
              <w:rPr>
                <w:rFonts w:ascii="Garamond" w:hAnsi="Garamond"/>
                <w:color w:val="000000"/>
              </w:rPr>
            </w:pPr>
          </w:p>
          <w:p w14:paraId="0FEB2541" w14:textId="77777777" w:rsidR="00140E2B" w:rsidRPr="000D5873" w:rsidRDefault="00140E2B" w:rsidP="00211631">
            <w:pPr>
              <w:pStyle w:val="a9"/>
              <w:ind w:left="29" w:firstLine="567"/>
              <w:rPr>
                <w:rFonts w:ascii="Garamond" w:hAnsi="Garamond"/>
                <w:color w:val="000000"/>
              </w:rPr>
            </w:pPr>
          </w:p>
          <w:p w14:paraId="4B00D5F3" w14:textId="77777777" w:rsidR="00140E2B" w:rsidRPr="000D5873" w:rsidRDefault="00140E2B" w:rsidP="00211631">
            <w:pPr>
              <w:pStyle w:val="a9"/>
              <w:ind w:left="29" w:firstLine="567"/>
              <w:rPr>
                <w:rFonts w:ascii="Garamond" w:hAnsi="Garamond"/>
                <w:color w:val="000000"/>
              </w:rPr>
            </w:pPr>
          </w:p>
          <w:p w14:paraId="7A1CB2FA" w14:textId="77777777" w:rsidR="00140E2B" w:rsidRPr="000D5873" w:rsidRDefault="00140E2B" w:rsidP="00211631">
            <w:pPr>
              <w:pStyle w:val="a9"/>
              <w:ind w:left="29" w:firstLine="567"/>
              <w:rPr>
                <w:rFonts w:ascii="Garamond" w:hAnsi="Garamond"/>
                <w:color w:val="000000"/>
              </w:rPr>
            </w:pPr>
          </w:p>
          <w:p w14:paraId="3A0B09A5" w14:textId="77777777" w:rsidR="00140E2B" w:rsidRPr="000D5873" w:rsidRDefault="00140E2B" w:rsidP="00211631">
            <w:pPr>
              <w:pStyle w:val="a9"/>
              <w:ind w:left="29" w:firstLine="567"/>
              <w:rPr>
                <w:rFonts w:ascii="Garamond" w:hAnsi="Garamond"/>
                <w:color w:val="000000"/>
              </w:rPr>
            </w:pPr>
          </w:p>
          <w:p w14:paraId="547DDD46" w14:textId="77777777" w:rsidR="00140E2B" w:rsidRPr="000D5873" w:rsidRDefault="00140E2B" w:rsidP="00211631">
            <w:pPr>
              <w:pStyle w:val="a9"/>
              <w:ind w:left="29" w:firstLine="567"/>
              <w:rPr>
                <w:rFonts w:ascii="Garamond" w:hAnsi="Garamond"/>
                <w:color w:val="000000"/>
              </w:rPr>
            </w:pPr>
          </w:p>
          <w:p w14:paraId="7B9EBA91" w14:textId="77777777" w:rsidR="00140E2B" w:rsidRPr="000D5873" w:rsidRDefault="00140E2B" w:rsidP="00211631">
            <w:pPr>
              <w:pStyle w:val="a9"/>
              <w:ind w:left="29" w:firstLine="567"/>
              <w:rPr>
                <w:rFonts w:ascii="Garamond" w:hAnsi="Garamond"/>
                <w:color w:val="000000"/>
              </w:rPr>
            </w:pPr>
          </w:p>
          <w:p w14:paraId="13683B59" w14:textId="77777777" w:rsidR="00140E2B" w:rsidRPr="000D5873" w:rsidRDefault="00140E2B" w:rsidP="00211631">
            <w:pPr>
              <w:pStyle w:val="a9"/>
              <w:ind w:left="29" w:firstLine="567"/>
              <w:rPr>
                <w:rFonts w:ascii="Garamond" w:hAnsi="Garamond"/>
                <w:color w:val="000000"/>
              </w:rPr>
            </w:pPr>
          </w:p>
          <w:p w14:paraId="20B983C0" w14:textId="77777777" w:rsidR="00140E2B" w:rsidRPr="000D5873" w:rsidRDefault="00140E2B" w:rsidP="00211631">
            <w:pPr>
              <w:pStyle w:val="a9"/>
              <w:ind w:left="29" w:firstLine="567"/>
              <w:rPr>
                <w:rFonts w:ascii="Garamond" w:hAnsi="Garamond"/>
                <w:color w:val="000000"/>
              </w:rPr>
            </w:pPr>
          </w:p>
          <w:p w14:paraId="08001BFE" w14:textId="77777777" w:rsidR="00140E2B" w:rsidRPr="000D5873" w:rsidRDefault="00140E2B" w:rsidP="00211631">
            <w:pPr>
              <w:pStyle w:val="a9"/>
              <w:ind w:left="29" w:firstLine="567"/>
              <w:rPr>
                <w:rFonts w:ascii="Garamond" w:hAnsi="Garamond"/>
                <w:color w:val="000000"/>
              </w:rPr>
            </w:pPr>
          </w:p>
          <w:p w14:paraId="073E9E71" w14:textId="77777777" w:rsidR="00140E2B" w:rsidRPr="000D5873" w:rsidRDefault="00140E2B" w:rsidP="00211631">
            <w:pPr>
              <w:pStyle w:val="a9"/>
              <w:ind w:left="29" w:firstLine="567"/>
              <w:rPr>
                <w:rFonts w:ascii="Garamond" w:hAnsi="Garamond"/>
                <w:color w:val="000000"/>
              </w:rPr>
            </w:pPr>
          </w:p>
          <w:p w14:paraId="08510D40" w14:textId="77777777" w:rsidR="00140E2B" w:rsidRPr="000D5873" w:rsidRDefault="00140E2B" w:rsidP="00211631">
            <w:pPr>
              <w:pStyle w:val="1f2"/>
              <w:spacing w:before="120" w:after="120" w:line="240" w:lineRule="auto"/>
              <w:ind w:left="29" w:firstLine="567"/>
              <w:jc w:val="both"/>
              <w:rPr>
                <w:rFonts w:ascii="Garamond" w:hAnsi="Garamond"/>
              </w:rPr>
            </w:pPr>
          </w:p>
          <w:p w14:paraId="28760C92" w14:textId="77777777" w:rsidR="00140E2B" w:rsidRPr="000D5873" w:rsidRDefault="00140E2B" w:rsidP="00211631">
            <w:pPr>
              <w:pStyle w:val="1f2"/>
              <w:spacing w:before="120" w:after="120" w:line="240" w:lineRule="auto"/>
              <w:ind w:left="29" w:firstLine="567"/>
              <w:jc w:val="both"/>
              <w:rPr>
                <w:rFonts w:ascii="Garamond" w:hAnsi="Garamond"/>
              </w:rPr>
            </w:pPr>
          </w:p>
          <w:p w14:paraId="53CCF8FB" w14:textId="77777777" w:rsidR="00140E2B" w:rsidRPr="000D5873" w:rsidRDefault="00140E2B" w:rsidP="00211631">
            <w:pPr>
              <w:pStyle w:val="1f2"/>
              <w:spacing w:before="120" w:after="120" w:line="240" w:lineRule="auto"/>
              <w:ind w:left="29" w:firstLine="567"/>
              <w:jc w:val="both"/>
              <w:rPr>
                <w:rFonts w:ascii="Garamond" w:hAnsi="Garamond"/>
              </w:rPr>
            </w:pPr>
          </w:p>
          <w:p w14:paraId="79789B02" w14:textId="77777777" w:rsidR="00140E2B" w:rsidRPr="000D5873" w:rsidRDefault="00140E2B" w:rsidP="00211631">
            <w:pPr>
              <w:pStyle w:val="1f2"/>
              <w:spacing w:before="120" w:after="120" w:line="240" w:lineRule="auto"/>
              <w:ind w:left="29" w:firstLine="567"/>
              <w:jc w:val="both"/>
              <w:rPr>
                <w:rFonts w:ascii="Garamond" w:hAnsi="Garamond"/>
              </w:rPr>
            </w:pPr>
          </w:p>
          <w:p w14:paraId="22DF9629" w14:textId="77777777" w:rsidR="00140E2B" w:rsidRPr="000D5873" w:rsidRDefault="00140E2B" w:rsidP="00211631">
            <w:pPr>
              <w:pStyle w:val="1f2"/>
              <w:spacing w:before="120" w:after="120" w:line="240" w:lineRule="auto"/>
              <w:ind w:left="29" w:firstLine="567"/>
              <w:jc w:val="both"/>
              <w:rPr>
                <w:rFonts w:ascii="Garamond" w:hAnsi="Garamond"/>
              </w:rPr>
            </w:pPr>
          </w:p>
          <w:p w14:paraId="7690753D" w14:textId="77777777" w:rsidR="00140E2B" w:rsidRPr="000D5873" w:rsidRDefault="00140E2B" w:rsidP="00211631">
            <w:pPr>
              <w:pStyle w:val="a9"/>
              <w:ind w:left="29" w:firstLine="567"/>
              <w:rPr>
                <w:rFonts w:ascii="Garamond" w:hAnsi="Garamond"/>
                <w:color w:val="000000"/>
              </w:rPr>
            </w:pPr>
            <w:r w:rsidRPr="000D5873">
              <w:rPr>
                <w:rFonts w:ascii="Garamond" w:hAnsi="Garamond"/>
                <w:color w:val="000000"/>
              </w:rPr>
              <w:t>…</w:t>
            </w:r>
          </w:p>
          <w:p w14:paraId="1EEE96E7" w14:textId="77777777" w:rsidR="00140E2B" w:rsidRPr="000D5873" w:rsidRDefault="00140E2B" w:rsidP="00211631">
            <w:pPr>
              <w:pStyle w:val="a9"/>
              <w:ind w:left="29"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  <w:color w:val="000000"/>
                <w:highlight w:val="yellow"/>
              </w:rPr>
              <w:t xml:space="preserve">Для целей расчетов в пункте 10 настоящего Регламента </w:t>
            </w:r>
            <w:r w:rsidRPr="000D5873">
              <w:rPr>
                <w:rFonts w:ascii="Garamond" w:hAnsi="Garamond"/>
                <w:i/>
                <w:color w:val="000000"/>
                <w:highlight w:val="yellow"/>
              </w:rPr>
              <w:t>q</w:t>
            </w:r>
            <w:r w:rsidRPr="000D5873">
              <w:rPr>
                <w:rFonts w:ascii="Garamond" w:hAnsi="Garamond"/>
                <w:color w:val="000000"/>
                <w:highlight w:val="yellow"/>
              </w:rPr>
              <w:t xml:space="preserve"> – группа точек поставки участника оптового рынка, располагающаяся в ценовой зоне оптового рынка и имеющая статус гарантирующего поставщика.</w:t>
            </w:r>
          </w:p>
        </w:tc>
        <w:tc>
          <w:tcPr>
            <w:tcW w:w="7017" w:type="dxa"/>
          </w:tcPr>
          <w:p w14:paraId="421FEB91" w14:textId="77777777" w:rsidR="00140E2B" w:rsidRPr="000D5873" w:rsidRDefault="00140E2B" w:rsidP="00211631">
            <w:pPr>
              <w:pStyle w:val="H1n"/>
              <w:numPr>
                <w:ilvl w:val="1"/>
                <w:numId w:val="92"/>
              </w:numPr>
            </w:pPr>
            <w:r w:rsidRPr="000D5873">
              <w:t>Общие принципы расчета составляющих предельных уровней нерегулируемых цен</w:t>
            </w:r>
          </w:p>
          <w:p w14:paraId="5D9CF6BC" w14:textId="77777777" w:rsidR="00140E2B" w:rsidRPr="000D5873" w:rsidRDefault="00140E2B" w:rsidP="00211631">
            <w:pPr>
              <w:pStyle w:val="a9"/>
              <w:ind w:left="29" w:firstLine="567"/>
              <w:rPr>
                <w:rFonts w:ascii="Garamond" w:hAnsi="Garamond"/>
                <w:color w:val="000000"/>
              </w:rPr>
            </w:pPr>
            <w:r w:rsidRPr="000D5873">
              <w:rPr>
                <w:rFonts w:ascii="Garamond" w:hAnsi="Garamond"/>
                <w:color w:val="000000"/>
              </w:rPr>
              <w:t>Гарантирующие поставщики и КО выполняют предусмотренные настоящим Регламентом действия в сроки, установленные настоящим Регламентом.</w:t>
            </w:r>
          </w:p>
          <w:p w14:paraId="69B27B10" w14:textId="77777777" w:rsidR="00140E2B" w:rsidRPr="000D5873" w:rsidRDefault="00140E2B" w:rsidP="00211631">
            <w:pPr>
              <w:pStyle w:val="a9"/>
              <w:ind w:left="29" w:firstLine="567"/>
              <w:rPr>
                <w:rFonts w:ascii="Garamond" w:hAnsi="Garamond"/>
                <w:color w:val="000000"/>
              </w:rPr>
            </w:pPr>
            <w:r w:rsidRPr="000D5873">
              <w:rPr>
                <w:rFonts w:ascii="Garamond" w:hAnsi="Garamond"/>
                <w:color w:val="000000"/>
              </w:rPr>
              <w:t xml:space="preserve">В разделе 10 настоящего </w:t>
            </w:r>
            <w:r w:rsidRPr="000D5873">
              <w:rPr>
                <w:rFonts w:ascii="Garamond" w:hAnsi="Garamond"/>
                <w:caps/>
                <w:color w:val="000000"/>
              </w:rPr>
              <w:t>р</w:t>
            </w:r>
            <w:r w:rsidRPr="000D5873">
              <w:rPr>
                <w:rFonts w:ascii="Garamond" w:hAnsi="Garamond"/>
                <w:color w:val="000000"/>
              </w:rPr>
              <w:t>егламента используются следующие обозначения:</w:t>
            </w:r>
          </w:p>
          <w:tbl>
            <w:tblPr>
              <w:tblStyle w:val="affe"/>
              <w:tblW w:w="4981" w:type="pct"/>
              <w:tblLayout w:type="fixed"/>
              <w:tblLook w:val="00A0" w:firstRow="1" w:lastRow="0" w:firstColumn="1" w:lastColumn="0" w:noHBand="0" w:noVBand="0"/>
            </w:tblPr>
            <w:tblGrid>
              <w:gridCol w:w="1440"/>
              <w:gridCol w:w="11"/>
              <w:gridCol w:w="1606"/>
              <w:gridCol w:w="3676"/>
              <w:gridCol w:w="32"/>
            </w:tblGrid>
            <w:tr w:rsidR="00140E2B" w:rsidRPr="000D5873" w14:paraId="7B66730D" w14:textId="77777777" w:rsidTr="00211631">
              <w:tc>
                <w:tcPr>
                  <w:tcW w:w="1064" w:type="pct"/>
                </w:tcPr>
                <w:p w14:paraId="7F27FCCF" w14:textId="77777777" w:rsidR="00140E2B" w:rsidRPr="000D5873" w:rsidRDefault="00140E2B" w:rsidP="00211631">
                  <w:pPr>
                    <w:pStyle w:val="8"/>
                    <w:ind w:left="29" w:firstLine="48"/>
                    <w:jc w:val="center"/>
                    <w:outlineLvl w:val="7"/>
                    <w:rPr>
                      <w:rFonts w:ascii="Garamond" w:hAnsi="Garamond"/>
                      <w:b/>
                      <w:i w:val="0"/>
                      <w:iCs/>
                      <w:sz w:val="22"/>
                    </w:rPr>
                  </w:pPr>
                  <w:r w:rsidRPr="000D5873">
                    <w:rPr>
                      <w:rFonts w:ascii="Garamond" w:hAnsi="Garamond"/>
                      <w:b/>
                      <w:i w:val="0"/>
                      <w:iCs/>
                      <w:sz w:val="22"/>
                    </w:rPr>
                    <w:t xml:space="preserve">Обозначение согласно </w:t>
                  </w:r>
                  <w:r w:rsidRPr="000D5873">
                    <w:rPr>
                      <w:rFonts w:ascii="Garamond" w:hAnsi="Garamond"/>
                      <w:b/>
                      <w:i w:val="0"/>
                      <w:iCs/>
                      <w:color w:val="000000"/>
                      <w:sz w:val="22"/>
                    </w:rPr>
                    <w:t>Правилам определения нерегулируемых цен</w:t>
                  </w:r>
                </w:p>
              </w:tc>
              <w:tc>
                <w:tcPr>
                  <w:tcW w:w="1195" w:type="pct"/>
                  <w:gridSpan w:val="2"/>
                </w:tcPr>
                <w:p w14:paraId="3C1A95E6" w14:textId="77777777" w:rsidR="00140E2B" w:rsidRPr="000D5873" w:rsidRDefault="00140E2B" w:rsidP="00211631">
                  <w:pPr>
                    <w:pStyle w:val="8"/>
                    <w:ind w:left="29" w:firstLine="48"/>
                    <w:jc w:val="center"/>
                    <w:outlineLvl w:val="7"/>
                    <w:rPr>
                      <w:rFonts w:ascii="Garamond" w:hAnsi="Garamond"/>
                      <w:b/>
                      <w:i w:val="0"/>
                      <w:iCs/>
                      <w:color w:val="000000"/>
                      <w:sz w:val="22"/>
                    </w:rPr>
                  </w:pPr>
                  <w:r w:rsidRPr="000D5873">
                    <w:rPr>
                      <w:rFonts w:ascii="Garamond" w:hAnsi="Garamond"/>
                      <w:b/>
                      <w:i w:val="0"/>
                      <w:iCs/>
                      <w:color w:val="000000"/>
                      <w:sz w:val="22"/>
                    </w:rPr>
                    <w:t xml:space="preserve">Обозначение, используемое в 10-м разделе настоящего </w:t>
                  </w:r>
                  <w:r w:rsidRPr="000D5873">
                    <w:rPr>
                      <w:rFonts w:ascii="Garamond" w:hAnsi="Garamond"/>
                      <w:b/>
                      <w:i w:val="0"/>
                      <w:iCs/>
                      <w:caps/>
                      <w:color w:val="000000"/>
                      <w:sz w:val="22"/>
                    </w:rPr>
                    <w:t>р</w:t>
                  </w:r>
                  <w:r w:rsidRPr="000D5873">
                    <w:rPr>
                      <w:rFonts w:ascii="Garamond" w:hAnsi="Garamond"/>
                      <w:b/>
                      <w:i w:val="0"/>
                      <w:iCs/>
                      <w:color w:val="000000"/>
                      <w:sz w:val="22"/>
                    </w:rPr>
                    <w:t>егламента</w:t>
                  </w:r>
                </w:p>
              </w:tc>
              <w:tc>
                <w:tcPr>
                  <w:tcW w:w="2741" w:type="pct"/>
                  <w:gridSpan w:val="2"/>
                </w:tcPr>
                <w:p w14:paraId="62F56667" w14:textId="77777777" w:rsidR="00140E2B" w:rsidRPr="000D5873" w:rsidRDefault="00140E2B" w:rsidP="00211631">
                  <w:pPr>
                    <w:pStyle w:val="8"/>
                    <w:ind w:left="29" w:firstLine="48"/>
                    <w:jc w:val="center"/>
                    <w:outlineLvl w:val="7"/>
                    <w:rPr>
                      <w:rFonts w:ascii="Garamond" w:hAnsi="Garamond"/>
                      <w:b/>
                      <w:i w:val="0"/>
                      <w:iCs/>
                      <w:sz w:val="22"/>
                    </w:rPr>
                  </w:pPr>
                  <w:r w:rsidRPr="000D5873">
                    <w:rPr>
                      <w:rFonts w:ascii="Garamond" w:hAnsi="Garamond"/>
                      <w:b/>
                      <w:i w:val="0"/>
                      <w:iCs/>
                      <w:sz w:val="22"/>
                    </w:rPr>
                    <w:t xml:space="preserve">Определение согласно </w:t>
                  </w:r>
                  <w:r w:rsidRPr="000D5873">
                    <w:rPr>
                      <w:rFonts w:ascii="Garamond" w:hAnsi="Garamond"/>
                      <w:b/>
                      <w:i w:val="0"/>
                      <w:iCs/>
                      <w:color w:val="000000"/>
                      <w:sz w:val="22"/>
                    </w:rPr>
                    <w:t>Правилам определения нерегулируемых цен</w:t>
                  </w:r>
                </w:p>
              </w:tc>
            </w:tr>
            <w:tr w:rsidR="00140E2B" w:rsidRPr="000D5873" w14:paraId="4E9BA15E" w14:textId="77777777" w:rsidTr="00211631">
              <w:trPr>
                <w:trHeight w:val="602"/>
              </w:trPr>
              <w:tc>
                <w:tcPr>
                  <w:tcW w:w="1064" w:type="pct"/>
                  <w:vAlign w:val="center"/>
                </w:tcPr>
                <w:p w14:paraId="2458C0AC" w14:textId="77777777" w:rsidR="00140E2B" w:rsidRPr="000D5873" w:rsidRDefault="00140E2B" w:rsidP="00211631">
                  <w:pPr>
                    <w:pStyle w:val="8"/>
                    <w:ind w:left="29" w:firstLine="48"/>
                    <w:outlineLvl w:val="7"/>
                    <w:rPr>
                      <w:rFonts w:ascii="Garamond" w:hAnsi="Garamond"/>
                      <w:i w:val="0"/>
                      <w:iCs/>
                      <w:color w:val="000000"/>
                      <w:sz w:val="22"/>
                    </w:rPr>
                  </w:pPr>
                  <w:r w:rsidRPr="000D5873">
                    <w:rPr>
                      <w:rFonts w:ascii="Garamond" w:hAnsi="Garamond"/>
                      <w:i w:val="0"/>
                      <w:iCs/>
                      <w:color w:val="000000"/>
                      <w:sz w:val="22"/>
                    </w:rPr>
                    <w:t>…</w:t>
                  </w:r>
                </w:p>
              </w:tc>
              <w:tc>
                <w:tcPr>
                  <w:tcW w:w="1195" w:type="pct"/>
                  <w:gridSpan w:val="2"/>
                  <w:vAlign w:val="center"/>
                </w:tcPr>
                <w:p w14:paraId="7BE43F34" w14:textId="77777777" w:rsidR="00140E2B" w:rsidRPr="000D5873" w:rsidRDefault="00140E2B" w:rsidP="00211631">
                  <w:pPr>
                    <w:pStyle w:val="8"/>
                    <w:ind w:left="29" w:firstLine="48"/>
                    <w:outlineLvl w:val="7"/>
                    <w:rPr>
                      <w:rFonts w:ascii="Garamond" w:hAnsi="Garamond"/>
                      <w:i w:val="0"/>
                      <w:iCs/>
                      <w:color w:val="000000"/>
                      <w:sz w:val="22"/>
                    </w:rPr>
                  </w:pPr>
                </w:p>
              </w:tc>
              <w:tc>
                <w:tcPr>
                  <w:tcW w:w="2741" w:type="pct"/>
                  <w:gridSpan w:val="2"/>
                </w:tcPr>
                <w:p w14:paraId="7E599AFC" w14:textId="77777777" w:rsidR="00140E2B" w:rsidRPr="000D5873" w:rsidRDefault="00140E2B" w:rsidP="00211631">
                  <w:pPr>
                    <w:pStyle w:val="8"/>
                    <w:ind w:left="29" w:firstLine="567"/>
                    <w:outlineLvl w:val="7"/>
                    <w:rPr>
                      <w:rFonts w:ascii="Garamond" w:hAnsi="Garamond"/>
                      <w:i w:val="0"/>
                      <w:iCs/>
                      <w:color w:val="000000"/>
                      <w:sz w:val="22"/>
                    </w:rPr>
                  </w:pPr>
                </w:p>
              </w:tc>
            </w:tr>
            <w:tr w:rsidR="00140E2B" w:rsidRPr="000D5873" w14:paraId="03FB6C4A" w14:textId="77777777" w:rsidTr="00211631">
              <w:tc>
                <w:tcPr>
                  <w:tcW w:w="1064" w:type="pct"/>
                  <w:vAlign w:val="center"/>
                </w:tcPr>
                <w:p w14:paraId="438A7BAC" w14:textId="6FF95619" w:rsidR="00140E2B" w:rsidRPr="000D5873" w:rsidRDefault="00937EF7" w:rsidP="00211631">
                  <w:pPr>
                    <w:pStyle w:val="8"/>
                    <w:ind w:left="29" w:firstLine="48"/>
                    <w:outlineLvl w:val="7"/>
                    <w:rPr>
                      <w:rFonts w:ascii="Garamond" w:hAnsi="Garamond"/>
                      <w:i w:val="0"/>
                      <w:iCs/>
                      <w:sz w:val="22"/>
                    </w:rPr>
                  </w:pPr>
                  <m:oMath>
                    <m:sSubSup>
                      <m:sSubSupPr>
                        <m:ctrlPr>
                          <w:rPr>
                            <w:rFonts w:ascii="Cambria Math" w:hAnsi="Cambria Math"/>
                            <w:i w:val="0"/>
                            <w:iCs/>
                            <w:sz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</w:rPr>
                          <m:t>m-1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2"/>
                          </w:rPr>
                          <m:t>БР,небаланс</m:t>
                        </m:r>
                      </m:sup>
                    </m:sSubSup>
                  </m:oMath>
                  <w:r w:rsidR="00315BED" w:rsidRPr="000D5873">
                    <w:rPr>
                      <w:rFonts w:ascii="Garamond" w:hAnsi="Garamond"/>
                      <w:i w:val="0"/>
                      <w:iCs/>
                      <w:sz w:val="22"/>
                    </w:rPr>
                    <w:t>,</w:t>
                  </w:r>
                  <w:r w:rsidR="00140E2B" w:rsidRPr="000D5873">
                    <w:rPr>
                      <w:rFonts w:ascii="Garamond" w:hAnsi="Garamond"/>
                      <w:i w:val="0"/>
                      <w:iCs/>
                      <w:sz w:val="22"/>
                    </w:rPr>
                    <w:t xml:space="preserve"> руб.</w:t>
                  </w:r>
                </w:p>
              </w:tc>
              <w:tc>
                <w:tcPr>
                  <w:tcW w:w="1195" w:type="pct"/>
                  <w:gridSpan w:val="2"/>
                  <w:vAlign w:val="center"/>
                </w:tcPr>
                <w:p w14:paraId="32B75E3C" w14:textId="2CD56AB8" w:rsidR="00140E2B" w:rsidRPr="000D5873" w:rsidRDefault="00937EF7" w:rsidP="00211631">
                  <w:pPr>
                    <w:pStyle w:val="8"/>
                    <w:ind w:left="29" w:firstLine="48"/>
                    <w:outlineLvl w:val="7"/>
                    <w:rPr>
                      <w:rFonts w:ascii="Garamond" w:hAnsi="Garamond"/>
                      <w:i w:val="0"/>
                      <w:iCs/>
                      <w:sz w:val="22"/>
                    </w:rPr>
                  </w:pPr>
                  <m:oMath>
                    <m:sSubSup>
                      <m:sSubSupPr>
                        <m:ctrlPr>
                          <w:rPr>
                            <w:rFonts w:ascii="Cambria Math" w:hAnsi="Cambria Math"/>
                            <w:i w:val="0"/>
                            <w:iCs/>
                            <w:sz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</w:rPr>
                          <m:t>j,q,m-1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2"/>
                          </w:rPr>
                          <m:t>БР,небаланс</m:t>
                        </m:r>
                      </m:sup>
                    </m:sSubSup>
                  </m:oMath>
                  <w:r w:rsidR="00315BED" w:rsidRPr="000D5873">
                    <w:rPr>
                      <w:rFonts w:ascii="Garamond" w:hAnsi="Garamond"/>
                      <w:i w:val="0"/>
                      <w:iCs/>
                      <w:sz w:val="22"/>
                    </w:rPr>
                    <w:t>,</w:t>
                  </w:r>
                  <w:r w:rsidR="00140E2B" w:rsidRPr="000D5873">
                    <w:rPr>
                      <w:rFonts w:ascii="Garamond" w:hAnsi="Garamond"/>
                      <w:i w:val="0"/>
                      <w:iCs/>
                      <w:sz w:val="22"/>
                    </w:rPr>
                    <w:t xml:space="preserve"> руб.</w:t>
                  </w:r>
                </w:p>
              </w:tc>
              <w:tc>
                <w:tcPr>
                  <w:tcW w:w="2741" w:type="pct"/>
                  <w:gridSpan w:val="2"/>
                </w:tcPr>
                <w:p w14:paraId="3FA6FB17" w14:textId="64E3F9B8" w:rsidR="00140E2B" w:rsidRPr="000D5873" w:rsidRDefault="00140E2B" w:rsidP="00211631">
                  <w:pPr>
                    <w:pStyle w:val="8"/>
                    <w:ind w:left="29" w:firstLine="567"/>
                    <w:outlineLvl w:val="7"/>
                    <w:rPr>
                      <w:rFonts w:ascii="Garamond" w:hAnsi="Garamond"/>
                      <w:i w:val="0"/>
                      <w:iCs/>
                      <w:sz w:val="22"/>
                    </w:rPr>
                  </w:pPr>
                  <w:r w:rsidRPr="000D5873">
                    <w:rPr>
                      <w:rFonts w:ascii="Garamond" w:hAnsi="Garamond"/>
                      <w:i w:val="0"/>
                      <w:iCs/>
                      <w:sz w:val="22"/>
                    </w:rPr>
                    <w:t>приходящаяся на группу точек поставки гарантирующего поставщика разница предварительных требований и обязательств по результатам конкурентного отбора заявок для балансирования системы для расчетного периода m</w:t>
                  </w:r>
                  <w:r w:rsidR="00384A6A">
                    <w:rPr>
                      <w:rFonts w:ascii="Garamond" w:hAnsi="Garamond"/>
                      <w:i w:val="0"/>
                      <w:iCs/>
                      <w:sz w:val="22"/>
                    </w:rPr>
                    <w:t>–1</w:t>
                  </w:r>
                </w:p>
              </w:tc>
            </w:tr>
            <w:tr w:rsidR="00140E2B" w:rsidRPr="000D5873" w14:paraId="176D9617" w14:textId="77777777" w:rsidTr="00211631">
              <w:tc>
                <w:tcPr>
                  <w:tcW w:w="1064" w:type="pct"/>
                  <w:vAlign w:val="center"/>
                </w:tcPr>
                <w:p w14:paraId="5F75F892" w14:textId="6C9AC86B" w:rsidR="00140E2B" w:rsidRPr="000D5873" w:rsidRDefault="00937EF7" w:rsidP="00211631">
                  <w:pPr>
                    <w:pStyle w:val="8"/>
                    <w:ind w:left="29" w:firstLine="48"/>
                    <w:outlineLvl w:val="7"/>
                    <w:rPr>
                      <w:rFonts w:ascii="Garamond" w:hAnsi="Garamond"/>
                      <w:i w:val="0"/>
                      <w:iCs/>
                      <w:sz w:val="22"/>
                    </w:rPr>
                  </w:pPr>
                  <m:oMath>
                    <m:sSubSup>
                      <m:sSubSupPr>
                        <m:ctrlPr>
                          <w:rPr>
                            <w:rFonts w:ascii="Cambria Math" w:hAnsi="Cambria Math"/>
                            <w:i w:val="0"/>
                            <w:iCs/>
                            <w:sz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</w:rPr>
                          <m:t>m,h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2"/>
                          </w:rPr>
                          <m:t>ППП</m:t>
                        </m:r>
                      </m:sup>
                    </m:sSubSup>
                  </m:oMath>
                  <w:r w:rsidR="00315BED" w:rsidRPr="000D5873">
                    <w:rPr>
                      <w:rFonts w:ascii="Garamond" w:hAnsi="Garamond"/>
                      <w:i w:val="0"/>
                      <w:iCs/>
                      <w:sz w:val="22"/>
                    </w:rPr>
                    <w:t>,</w:t>
                  </w:r>
                  <w:r w:rsidR="00140E2B" w:rsidRPr="000D5873">
                    <w:rPr>
                      <w:rFonts w:ascii="Garamond" w:hAnsi="Garamond"/>
                      <w:i w:val="0"/>
                      <w:iCs/>
                      <w:sz w:val="22"/>
                    </w:rPr>
                    <w:t xml:space="preserve"> МВт∙ч</w:t>
                  </w:r>
                </w:p>
              </w:tc>
              <w:tc>
                <w:tcPr>
                  <w:tcW w:w="1195" w:type="pct"/>
                  <w:gridSpan w:val="2"/>
                  <w:vAlign w:val="center"/>
                </w:tcPr>
                <w:p w14:paraId="4BCDE0E4" w14:textId="77777777" w:rsidR="00140E2B" w:rsidRPr="000D5873" w:rsidRDefault="00140E2B" w:rsidP="00211631">
                  <w:pPr>
                    <w:pStyle w:val="8"/>
                    <w:ind w:left="29" w:firstLine="48"/>
                    <w:outlineLvl w:val="7"/>
                    <w:rPr>
                      <w:rFonts w:ascii="Garamond" w:hAnsi="Garamond"/>
                      <w:i w:val="0"/>
                      <w:iCs/>
                      <w:sz w:val="22"/>
                    </w:rPr>
                  </w:pPr>
                  <m:oMath>
                    <m:r>
                      <w:rPr>
                        <w:rFonts w:ascii="Cambria Math" w:eastAsia="Calibri" w:hAnsi="Cambria Math"/>
                        <w:sz w:val="22"/>
                      </w:rPr>
                      <m:t>V</m:t>
                    </m:r>
                    <m:sSubSup>
                      <m:sSubSupPr>
                        <m:ctrlPr>
                          <w:rPr>
                            <w:rFonts w:ascii="Cambria Math" w:eastAsia="Calibri" w:hAnsi="Cambria Math"/>
                            <w:i w:val="0"/>
                            <w:iCs/>
                            <w:sz w:val="22"/>
                            <w:highlight w:val="yellow"/>
                          </w:rPr>
                        </m:ctrlPr>
                      </m:sSubSupPr>
                      <m:e>
                        <m:r>
                          <w:rPr>
                            <w:rFonts w:ascii="Cambria Math" w:eastAsia="Calibri" w:hAnsi="Cambria Math"/>
                            <w:sz w:val="22"/>
                            <w:highlight w:val="yellow"/>
                          </w:rPr>
                          <m:t>С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sz w:val="22"/>
                            <w:highlight w:val="yellow"/>
                          </w:rPr>
                          <m:t>j,q,h</m:t>
                        </m:r>
                      </m:sub>
                      <m:sup>
                        <m:r>
                          <w:rPr>
                            <w:rFonts w:ascii="Cambria Math" w:eastAsia="Calibri" w:hAnsi="Cambria Math"/>
                            <w:sz w:val="22"/>
                            <w:highlight w:val="yellow"/>
                          </w:rPr>
                          <m:t>ППП</m:t>
                        </m:r>
                      </m:sup>
                    </m:sSubSup>
                  </m:oMath>
                  <w:r w:rsidRPr="000D5873">
                    <w:rPr>
                      <w:rFonts w:ascii="Garamond" w:hAnsi="Garamond"/>
                      <w:i w:val="0"/>
                      <w:iCs/>
                      <w:sz w:val="22"/>
                    </w:rPr>
                    <w:t>, кВт∙ч</w:t>
                  </w:r>
                </w:p>
              </w:tc>
              <w:tc>
                <w:tcPr>
                  <w:tcW w:w="2741" w:type="pct"/>
                  <w:gridSpan w:val="2"/>
                </w:tcPr>
                <w:p w14:paraId="34395B3A" w14:textId="77777777" w:rsidR="00140E2B" w:rsidRPr="000D5873" w:rsidRDefault="00140E2B" w:rsidP="00211631">
                  <w:pPr>
                    <w:pStyle w:val="8"/>
                    <w:ind w:left="29" w:firstLine="567"/>
                    <w:outlineLvl w:val="7"/>
                    <w:rPr>
                      <w:rFonts w:ascii="Garamond" w:hAnsi="Garamond"/>
                      <w:i w:val="0"/>
                      <w:iCs/>
                      <w:sz w:val="22"/>
                    </w:rPr>
                  </w:pPr>
                  <w:r w:rsidRPr="000D5873">
                    <w:rPr>
                      <w:rFonts w:ascii="Garamond" w:hAnsi="Garamond"/>
                      <w:i w:val="0"/>
                      <w:iCs/>
                      <w:sz w:val="22"/>
                    </w:rPr>
                    <w:t xml:space="preserve">плановое почасовое потребление электрической энергии гарантирующим поставщиком для часа </w:t>
                  </w:r>
                  <w:r w:rsidRPr="000D5873">
                    <w:rPr>
                      <w:rFonts w:ascii="Garamond" w:hAnsi="Garamond"/>
                      <w:sz w:val="22"/>
                    </w:rPr>
                    <w:t>h</w:t>
                  </w:r>
                  <w:r w:rsidRPr="000D5873">
                    <w:rPr>
                      <w:rFonts w:ascii="Garamond" w:hAnsi="Garamond"/>
                      <w:i w:val="0"/>
                      <w:iCs/>
                      <w:sz w:val="22"/>
                    </w:rPr>
                    <w:t xml:space="preserve"> расчетного периода m, сформированное Коммерческим оператором оптового рынка в соответствии с </w:t>
                  </w:r>
                  <w:r w:rsidRPr="0034162D">
                    <w:rPr>
                      <w:rFonts w:ascii="Garamond" w:hAnsi="Garamond"/>
                      <w:iCs/>
                      <w:sz w:val="22"/>
                    </w:rPr>
                    <w:t>Договором о присоединении к торговой системе оптового рынка</w:t>
                  </w:r>
                </w:p>
              </w:tc>
            </w:tr>
            <w:tr w:rsidR="00140E2B" w:rsidRPr="000D5873" w14:paraId="1150CD1B" w14:textId="77777777" w:rsidTr="00211631">
              <w:tc>
                <w:tcPr>
                  <w:tcW w:w="1064" w:type="pct"/>
                  <w:vAlign w:val="center"/>
                </w:tcPr>
                <w:p w14:paraId="6223B7E9" w14:textId="77777777" w:rsidR="00140E2B" w:rsidRPr="000D5873" w:rsidRDefault="00140E2B" w:rsidP="00211631">
                  <w:pPr>
                    <w:pStyle w:val="8"/>
                    <w:ind w:left="29" w:firstLine="48"/>
                    <w:outlineLvl w:val="7"/>
                    <w:rPr>
                      <w:rFonts w:ascii="Garamond" w:hAnsi="Garamond"/>
                      <w:i w:val="0"/>
                      <w:iCs/>
                      <w:sz w:val="22"/>
                    </w:rPr>
                  </w:pPr>
                  <w:r w:rsidRPr="000D5873">
                    <w:rPr>
                      <w:rFonts w:ascii="Garamond" w:hAnsi="Garamond"/>
                      <w:i w:val="0"/>
                      <w:iCs/>
                      <w:sz w:val="22"/>
                    </w:rPr>
                    <w:t>…</w:t>
                  </w:r>
                </w:p>
              </w:tc>
              <w:tc>
                <w:tcPr>
                  <w:tcW w:w="1195" w:type="pct"/>
                  <w:gridSpan w:val="2"/>
                  <w:vAlign w:val="center"/>
                </w:tcPr>
                <w:p w14:paraId="0F535165" w14:textId="77777777" w:rsidR="00140E2B" w:rsidRPr="000D5873" w:rsidRDefault="00140E2B" w:rsidP="00211631">
                  <w:pPr>
                    <w:pStyle w:val="8"/>
                    <w:ind w:left="29" w:firstLine="48"/>
                    <w:outlineLvl w:val="7"/>
                    <w:rPr>
                      <w:rFonts w:ascii="Garamond" w:hAnsi="Garamond"/>
                      <w:i w:val="0"/>
                      <w:iCs/>
                      <w:sz w:val="22"/>
                    </w:rPr>
                  </w:pPr>
                </w:p>
              </w:tc>
              <w:tc>
                <w:tcPr>
                  <w:tcW w:w="2741" w:type="pct"/>
                  <w:gridSpan w:val="2"/>
                </w:tcPr>
                <w:p w14:paraId="0A664AD0" w14:textId="77777777" w:rsidR="00140E2B" w:rsidRPr="000D5873" w:rsidRDefault="00140E2B" w:rsidP="00211631">
                  <w:pPr>
                    <w:pStyle w:val="8"/>
                    <w:ind w:left="29" w:firstLine="567"/>
                    <w:outlineLvl w:val="7"/>
                    <w:rPr>
                      <w:rFonts w:ascii="Garamond" w:hAnsi="Garamond"/>
                      <w:i w:val="0"/>
                      <w:iCs/>
                      <w:sz w:val="22"/>
                    </w:rPr>
                  </w:pPr>
                </w:p>
              </w:tc>
            </w:tr>
            <w:tr w:rsidR="00140E2B" w:rsidRPr="000D5873" w14:paraId="23CCDB18" w14:textId="77777777" w:rsidTr="00211631">
              <w:tc>
                <w:tcPr>
                  <w:tcW w:w="1064" w:type="pct"/>
                  <w:vAlign w:val="center"/>
                </w:tcPr>
                <w:p w14:paraId="63D9397B" w14:textId="77777777" w:rsidR="00140E2B" w:rsidRPr="000D5873" w:rsidRDefault="00937EF7" w:rsidP="00211631">
                  <w:pPr>
                    <w:pStyle w:val="8"/>
                    <w:ind w:left="29" w:firstLine="48"/>
                    <w:outlineLvl w:val="7"/>
                    <w:rPr>
                      <w:rFonts w:ascii="Garamond" w:hAnsi="Garamond"/>
                      <w:i w:val="0"/>
                      <w:iCs/>
                      <w:sz w:val="22"/>
                    </w:rPr>
                  </w:pPr>
                  <m:oMath>
                    <m:sSubSup>
                      <m:sSubSupPr>
                        <m:ctrlPr>
                          <w:rPr>
                            <w:rFonts w:ascii="Cambria Math" w:hAnsi="Cambria Math"/>
                            <w:i w:val="0"/>
                            <w:iCs/>
                            <w:sz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</w:rPr>
                          <m:t>m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2"/>
                          </w:rPr>
                          <m:t>М,план</m:t>
                        </m:r>
                      </m:sup>
                    </m:sSubSup>
                  </m:oMath>
                  <w:r w:rsidR="00140E2B" w:rsidRPr="000D5873">
                    <w:rPr>
                      <w:rFonts w:ascii="Garamond" w:hAnsi="Garamond"/>
                      <w:i w:val="0"/>
                      <w:iCs/>
                      <w:sz w:val="22"/>
                    </w:rPr>
                    <w:t>, руб.</w:t>
                  </w:r>
                </w:p>
              </w:tc>
              <w:tc>
                <w:tcPr>
                  <w:tcW w:w="1195" w:type="pct"/>
                  <w:gridSpan w:val="2"/>
                  <w:vAlign w:val="center"/>
                </w:tcPr>
                <w:p w14:paraId="1F7F1820" w14:textId="77777777" w:rsidR="00140E2B" w:rsidRPr="000D5873" w:rsidRDefault="00937EF7" w:rsidP="00211631">
                  <w:pPr>
                    <w:pStyle w:val="8"/>
                    <w:ind w:left="29" w:firstLine="48"/>
                    <w:outlineLvl w:val="7"/>
                    <w:rPr>
                      <w:rFonts w:ascii="Garamond" w:hAnsi="Garamond"/>
                      <w:i w:val="0"/>
                      <w:iCs/>
                      <w:sz w:val="22"/>
                    </w:rPr>
                  </w:pPr>
                  <m:oMath>
                    <m:sSubSup>
                      <m:sSubSupPr>
                        <m:ctrlPr>
                          <w:rPr>
                            <w:rFonts w:ascii="Cambria Math" w:hAnsi="Cambria Math"/>
                            <w:i w:val="0"/>
                            <w:iCs/>
                            <w:sz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</w:rPr>
                          <m:t>j,q,m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Garamond" w:hAnsi="Garamond"/>
                            <w:i w:val="0"/>
                            <w:sz w:val="22"/>
                          </w:rPr>
                          <m:t>М_план</m:t>
                        </m:r>
                      </m:sup>
                    </m:sSubSup>
                  </m:oMath>
                  <w:r w:rsidR="00140E2B" w:rsidRPr="000D5873">
                    <w:rPr>
                      <w:rFonts w:ascii="Garamond" w:hAnsi="Garamond"/>
                      <w:i w:val="0"/>
                      <w:iCs/>
                      <w:sz w:val="22"/>
                    </w:rPr>
                    <w:t>, руб.</w:t>
                  </w:r>
                </w:p>
              </w:tc>
              <w:tc>
                <w:tcPr>
                  <w:tcW w:w="2741" w:type="pct"/>
                  <w:gridSpan w:val="2"/>
                </w:tcPr>
                <w:p w14:paraId="79FE1732" w14:textId="0890AE02" w:rsidR="00140E2B" w:rsidRPr="0034162D" w:rsidRDefault="00140E2B" w:rsidP="0034162D">
                  <w:pPr>
                    <w:pStyle w:val="8"/>
                    <w:ind w:left="29" w:firstLine="567"/>
                    <w:outlineLvl w:val="7"/>
                    <w:rPr>
                      <w:rFonts w:ascii="Garamond" w:hAnsi="Garamond"/>
                      <w:sz w:val="22"/>
                    </w:rPr>
                  </w:pPr>
                  <w:r w:rsidRPr="000D5873">
                    <w:rPr>
                      <w:rFonts w:ascii="Garamond" w:hAnsi="Garamond"/>
                      <w:i w:val="0"/>
                      <w:iCs/>
                      <w:sz w:val="22"/>
                    </w:rPr>
                    <w:t xml:space="preserve">рассчитываемая коммерческим оператором оптового рынка для расчетного периода m плановая стоимость покупки мощности за расчетный период </w:t>
                  </w:r>
                  <w:r w:rsidRPr="0034162D">
                    <w:rPr>
                      <w:rFonts w:ascii="Garamond" w:hAnsi="Garamond"/>
                      <w:iCs/>
                      <w:sz w:val="22"/>
                    </w:rPr>
                    <w:t>m</w:t>
                  </w:r>
                  <w:r w:rsidRPr="0034162D">
                    <w:rPr>
                      <w:rFonts w:ascii="Garamond" w:hAnsi="Garamond"/>
                      <w:i w:val="0"/>
                      <w:iCs/>
                      <w:sz w:val="22"/>
                      <w:highlight w:val="yellow"/>
                    </w:rPr>
                    <w:t>, з</w:t>
                  </w:r>
                  <w:r w:rsidRPr="000D5873">
                    <w:rPr>
                      <w:rFonts w:ascii="Garamond" w:hAnsi="Garamond"/>
                      <w:i w:val="0"/>
                      <w:iCs/>
                      <w:sz w:val="22"/>
                      <w:highlight w:val="yellow"/>
                    </w:rPr>
                    <w:t>а исключением стоимости покупки мощности по регулируемым договорам, заключенным</w:t>
                  </w:r>
                  <w:r w:rsidRPr="000D5873">
                    <w:rPr>
                      <w:rFonts w:ascii="Garamond" w:hAnsi="Garamond"/>
                      <w:i w:val="0"/>
                      <w:iCs/>
                      <w:sz w:val="22"/>
                    </w:rPr>
                    <w:t xml:space="preserve"> гарантирующим поставщиком в целях обеспечения потребления электрической энергии (мощности) населением и приравненными к нему категориями потребителей</w:t>
                  </w:r>
                </w:p>
              </w:tc>
            </w:tr>
            <w:tr w:rsidR="00140E2B" w:rsidRPr="000D5873" w14:paraId="010A6E62" w14:textId="77777777" w:rsidTr="00211631">
              <w:tc>
                <w:tcPr>
                  <w:tcW w:w="1064" w:type="pct"/>
                  <w:vAlign w:val="center"/>
                </w:tcPr>
                <w:p w14:paraId="04FDF0ED" w14:textId="2AE81957" w:rsidR="00140E2B" w:rsidRPr="000D5873" w:rsidRDefault="00140E2B" w:rsidP="00211631">
                  <w:pPr>
                    <w:pStyle w:val="8"/>
                    <w:ind w:left="29" w:firstLine="48"/>
                    <w:outlineLvl w:val="7"/>
                    <w:rPr>
                      <w:rFonts w:ascii="Garamond" w:hAnsi="Garamond"/>
                      <w:i w:val="0"/>
                      <w:iCs/>
                      <w:sz w:val="22"/>
                    </w:rPr>
                  </w:pPr>
                  <w:r w:rsidRPr="000D5873">
                    <w:rPr>
                      <w:rFonts w:ascii="Garamond" w:hAnsi="Garamond"/>
                      <w:i w:val="0"/>
                      <w:iCs/>
                      <w:sz w:val="22"/>
                    </w:rPr>
                    <w:t xml:space="preserve"> </w:t>
                  </w:r>
                  <m:oMath>
                    <m:r>
                      <w:rPr>
                        <w:rFonts w:ascii="Cambria Math" w:hAnsi="Cambria Math"/>
                        <w:sz w:val="22"/>
                      </w:rPr>
                      <m:t>Δ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 w:val="0"/>
                            <w:iCs/>
                            <w:sz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</w:rPr>
                          <m:t>m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2"/>
                          </w:rPr>
                          <m:t>м</m:t>
                        </m:r>
                      </m:sup>
                    </m:sSubSup>
                  </m:oMath>
                  <w:r w:rsidR="00315BED" w:rsidRPr="000D5873">
                    <w:rPr>
                      <w:rFonts w:ascii="Garamond" w:hAnsi="Garamond"/>
                      <w:i w:val="0"/>
                      <w:iCs/>
                      <w:sz w:val="22"/>
                    </w:rPr>
                    <w:t>,</w:t>
                  </w:r>
                  <w:r w:rsidRPr="000D5873">
                    <w:rPr>
                      <w:rFonts w:ascii="Garamond" w:hAnsi="Garamond"/>
                      <w:i w:val="0"/>
                      <w:iCs/>
                      <w:sz w:val="22"/>
                    </w:rPr>
                    <w:t xml:space="preserve"> руб./МВт</w:t>
                  </w:r>
                </w:p>
              </w:tc>
              <w:tc>
                <w:tcPr>
                  <w:tcW w:w="1195" w:type="pct"/>
                  <w:gridSpan w:val="2"/>
                  <w:vAlign w:val="center"/>
                </w:tcPr>
                <w:p w14:paraId="1D107955" w14:textId="77777777" w:rsidR="00140E2B" w:rsidRPr="000D5873" w:rsidRDefault="00140E2B" w:rsidP="00211631">
                  <w:pPr>
                    <w:pStyle w:val="8"/>
                    <w:ind w:left="29" w:firstLine="48"/>
                    <w:outlineLvl w:val="7"/>
                    <w:rPr>
                      <w:rFonts w:ascii="Garamond" w:hAnsi="Garamond"/>
                      <w:i w:val="0"/>
                      <w:iCs/>
                      <w:sz w:val="22"/>
                    </w:rPr>
                  </w:pPr>
                  <m:oMath>
                    <m:r>
                      <w:rPr>
                        <w:rFonts w:ascii="Cambria Math" w:hAnsi="Cambria Math"/>
                        <w:sz w:val="22"/>
                      </w:rPr>
                      <m:t>Δ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 w:val="0"/>
                            <w:iCs/>
                            <w:sz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</w:rPr>
                          <m:t>j,q,m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2"/>
                          </w:rPr>
                          <m:t>мощность</m:t>
                        </m:r>
                      </m:sup>
                    </m:sSubSup>
                  </m:oMath>
                  <w:r w:rsidRPr="000D5873">
                    <w:rPr>
                      <w:rFonts w:ascii="Garamond" w:hAnsi="Garamond"/>
                      <w:i w:val="0"/>
                      <w:iCs/>
                      <w:sz w:val="22"/>
                    </w:rPr>
                    <w:t>, руб./кВт</w:t>
                  </w:r>
                </w:p>
              </w:tc>
              <w:tc>
                <w:tcPr>
                  <w:tcW w:w="2741" w:type="pct"/>
                  <w:gridSpan w:val="2"/>
                </w:tcPr>
                <w:p w14:paraId="1C0B856D" w14:textId="5D7D4D3F" w:rsidR="00140E2B" w:rsidRPr="000D5873" w:rsidRDefault="00140E2B" w:rsidP="00211631">
                  <w:pPr>
                    <w:pStyle w:val="8"/>
                    <w:ind w:left="29" w:firstLine="567"/>
                    <w:outlineLvl w:val="7"/>
                    <w:rPr>
                      <w:rFonts w:ascii="Garamond" w:hAnsi="Garamond"/>
                      <w:i w:val="0"/>
                      <w:iCs/>
                      <w:sz w:val="22"/>
                    </w:rPr>
                  </w:pPr>
                  <w:r w:rsidRPr="000D5873">
                    <w:rPr>
                      <w:rFonts w:ascii="Garamond" w:hAnsi="Garamond"/>
                      <w:i w:val="0"/>
                      <w:iCs/>
                      <w:sz w:val="22"/>
                    </w:rPr>
                    <w:t>корректировка цены мощности, рассчитываемая Коммерческим оператором оптового рынка для расчетного периода m</w:t>
                  </w:r>
                  <w:r w:rsidR="00384A6A">
                    <w:rPr>
                      <w:rFonts w:ascii="Garamond" w:hAnsi="Garamond"/>
                      <w:i w:val="0"/>
                      <w:iCs/>
                      <w:sz w:val="22"/>
                    </w:rPr>
                    <w:t>–1</w:t>
                  </w:r>
                  <w:r w:rsidRPr="000D5873">
                    <w:rPr>
                      <w:rFonts w:ascii="Garamond" w:hAnsi="Garamond"/>
                      <w:i w:val="0"/>
                      <w:iCs/>
                      <w:sz w:val="22"/>
                    </w:rPr>
                    <w:t xml:space="preserve"> в соответствии с </w:t>
                  </w:r>
                  <w:r w:rsidRPr="000D5873">
                    <w:rPr>
                      <w:rFonts w:ascii="Garamond" w:hAnsi="Garamond"/>
                      <w:i w:val="0"/>
                      <w:iCs/>
                      <w:caps/>
                      <w:sz w:val="22"/>
                    </w:rPr>
                    <w:t>д</w:t>
                  </w:r>
                  <w:r w:rsidRPr="000D5873">
                    <w:rPr>
                      <w:rFonts w:ascii="Garamond" w:hAnsi="Garamond"/>
                      <w:i w:val="0"/>
                      <w:iCs/>
                      <w:sz w:val="22"/>
                    </w:rPr>
                    <w:t xml:space="preserve">оговором о присоединении к </w:t>
                  </w:r>
                  <w:r w:rsidRPr="0034162D">
                    <w:rPr>
                      <w:rFonts w:ascii="Garamond" w:hAnsi="Garamond"/>
                      <w:iCs/>
                      <w:sz w:val="22"/>
                    </w:rPr>
                    <w:t>торговой системе оптового рынка</w:t>
                  </w:r>
                </w:p>
              </w:tc>
            </w:tr>
            <w:tr w:rsidR="00140E2B" w:rsidRPr="000D5873" w14:paraId="25200F34" w14:textId="77777777" w:rsidTr="00211631">
              <w:tc>
                <w:tcPr>
                  <w:tcW w:w="1064" w:type="pct"/>
                  <w:vAlign w:val="center"/>
                </w:tcPr>
                <w:p w14:paraId="08395988" w14:textId="77777777" w:rsidR="00140E2B" w:rsidRPr="000D5873" w:rsidRDefault="00937EF7" w:rsidP="00211631">
                  <w:pPr>
                    <w:pStyle w:val="8"/>
                    <w:ind w:left="29" w:firstLine="48"/>
                    <w:outlineLvl w:val="7"/>
                    <w:rPr>
                      <w:rFonts w:ascii="Garamond" w:hAnsi="Garamond"/>
                      <w:i w:val="0"/>
                      <w:iCs/>
                      <w:sz w:val="22"/>
                    </w:rPr>
                  </w:pPr>
                  <m:oMath>
                    <m:sSubSup>
                      <m:sSubSupPr>
                        <m:ctrlPr>
                          <w:rPr>
                            <w:rFonts w:ascii="Cambria Math" w:hAnsi="Cambria Math"/>
                            <w:i w:val="0"/>
                            <w:iCs/>
                            <w:sz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</w:rPr>
                          <m:t>m-1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2"/>
                          </w:rPr>
                          <m:t xml:space="preserve"> М,факт</m:t>
                        </m:r>
                      </m:sup>
                    </m:sSubSup>
                  </m:oMath>
                  <w:r w:rsidR="00140E2B" w:rsidRPr="000D5873">
                    <w:rPr>
                      <w:rFonts w:ascii="Garamond" w:hAnsi="Garamond"/>
                      <w:i w:val="0"/>
                      <w:iCs/>
                      <w:sz w:val="22"/>
                    </w:rPr>
                    <w:t>, руб.</w:t>
                  </w:r>
                </w:p>
              </w:tc>
              <w:tc>
                <w:tcPr>
                  <w:tcW w:w="1195" w:type="pct"/>
                  <w:gridSpan w:val="2"/>
                  <w:vAlign w:val="center"/>
                </w:tcPr>
                <w:p w14:paraId="1B2C652A" w14:textId="77777777" w:rsidR="00140E2B" w:rsidRPr="000D5873" w:rsidRDefault="00937EF7" w:rsidP="00211631">
                  <w:pPr>
                    <w:pStyle w:val="8"/>
                    <w:ind w:left="29" w:firstLine="48"/>
                    <w:outlineLvl w:val="7"/>
                    <w:rPr>
                      <w:rFonts w:ascii="Garamond" w:hAnsi="Garamond"/>
                      <w:i w:val="0"/>
                      <w:iCs/>
                      <w:sz w:val="22"/>
                    </w:rPr>
                  </w:pPr>
                  <m:oMath>
                    <m:sSubSup>
                      <m:sSubSupPr>
                        <m:ctrlPr>
                          <w:rPr>
                            <w:rFonts w:ascii="Cambria Math" w:hAnsi="Cambria Math"/>
                            <w:i w:val="0"/>
                            <w:iCs/>
                            <w:sz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</w:rPr>
                          <m:t>j,q,m-1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Garamond" w:hAnsi="Garamond"/>
                            <w:i w:val="0"/>
                            <w:sz w:val="22"/>
                          </w:rPr>
                          <m:t>М_факт</m:t>
                        </m:r>
                      </m:sup>
                    </m:sSubSup>
                  </m:oMath>
                  <w:r w:rsidR="00140E2B" w:rsidRPr="000D5873">
                    <w:rPr>
                      <w:rFonts w:ascii="Garamond" w:hAnsi="Garamond"/>
                      <w:i w:val="0"/>
                      <w:iCs/>
                      <w:sz w:val="22"/>
                    </w:rPr>
                    <w:t>, руб.</w:t>
                  </w:r>
                </w:p>
              </w:tc>
              <w:tc>
                <w:tcPr>
                  <w:tcW w:w="2741" w:type="pct"/>
                  <w:gridSpan w:val="2"/>
                </w:tcPr>
                <w:p w14:paraId="241DC51F" w14:textId="4C90C381" w:rsidR="00140E2B" w:rsidRPr="0034162D" w:rsidRDefault="00140E2B" w:rsidP="0034162D">
                  <w:pPr>
                    <w:pStyle w:val="8"/>
                    <w:ind w:left="29" w:firstLine="0"/>
                    <w:outlineLvl w:val="7"/>
                    <w:rPr>
                      <w:rFonts w:ascii="Garamond" w:hAnsi="Garamond"/>
                      <w:i w:val="0"/>
                      <w:iCs/>
                      <w:sz w:val="22"/>
                    </w:rPr>
                  </w:pPr>
                  <w:r w:rsidRPr="000D5873">
                    <w:rPr>
                      <w:rFonts w:ascii="Garamond" w:hAnsi="Garamond"/>
                      <w:i w:val="0"/>
                      <w:iCs/>
                      <w:sz w:val="22"/>
                    </w:rPr>
                    <w:t xml:space="preserve">рассчитываемая </w:t>
                  </w:r>
                  <w:r w:rsidRPr="000D5873">
                    <w:rPr>
                      <w:rFonts w:ascii="Garamond" w:hAnsi="Garamond"/>
                      <w:i w:val="0"/>
                      <w:iCs/>
                      <w:caps/>
                      <w:sz w:val="22"/>
                    </w:rPr>
                    <w:t>к</w:t>
                  </w:r>
                  <w:r w:rsidRPr="000D5873">
                    <w:rPr>
                      <w:rFonts w:ascii="Garamond" w:hAnsi="Garamond"/>
                      <w:i w:val="0"/>
                      <w:iCs/>
                      <w:sz w:val="22"/>
                    </w:rPr>
                    <w:t xml:space="preserve">оммерческим оператором в соответствии с </w:t>
                  </w:r>
                  <w:r w:rsidRPr="000D5873">
                    <w:rPr>
                      <w:rFonts w:ascii="Garamond" w:hAnsi="Garamond"/>
                      <w:i w:val="0"/>
                      <w:iCs/>
                      <w:caps/>
                      <w:sz w:val="22"/>
                    </w:rPr>
                    <w:t>д</w:t>
                  </w:r>
                  <w:r w:rsidRPr="000D5873">
                    <w:rPr>
                      <w:rFonts w:ascii="Garamond" w:hAnsi="Garamond"/>
                      <w:i w:val="0"/>
                      <w:iCs/>
                      <w:sz w:val="22"/>
                    </w:rPr>
                    <w:t>оговором о присоединении к торговой системе оптового рынка для расчетного периода</w:t>
                  </w:r>
                  <w:r w:rsidR="00315BED" w:rsidRPr="000D5873">
                    <w:rPr>
                      <w:rFonts w:ascii="Garamond" w:hAnsi="Garamond"/>
                      <w:i w:val="0"/>
                      <w:iCs/>
                      <w:sz w:val="22"/>
                    </w:rPr>
                    <w:t xml:space="preserve"> </w:t>
                  </w:r>
                  <w:r w:rsidRPr="000D5873">
                    <w:rPr>
                      <w:rFonts w:ascii="Garamond" w:hAnsi="Garamond"/>
                      <w:iCs/>
                      <w:sz w:val="22"/>
                    </w:rPr>
                    <w:t>m</w:t>
                  </w:r>
                  <w:r w:rsidR="00384A6A">
                    <w:rPr>
                      <w:rFonts w:ascii="Garamond" w:hAnsi="Garamond"/>
                      <w:i w:val="0"/>
                      <w:iCs/>
                      <w:sz w:val="22"/>
                    </w:rPr>
                    <w:t>–1</w:t>
                  </w:r>
                  <w:r w:rsidRPr="000D5873">
                    <w:rPr>
                      <w:rFonts w:ascii="Garamond" w:hAnsi="Garamond"/>
                      <w:i w:val="0"/>
                      <w:iCs/>
                      <w:sz w:val="22"/>
                    </w:rPr>
                    <w:t xml:space="preserve"> фактическая стоимость покупки мощности </w:t>
                  </w:r>
                  <w:r w:rsidRPr="000D5873">
                    <w:rPr>
                      <w:rFonts w:ascii="Garamond" w:hAnsi="Garamond"/>
                      <w:i w:val="0"/>
                      <w:iCs/>
                      <w:sz w:val="22"/>
                      <w:highlight w:val="yellow"/>
                    </w:rPr>
                    <w:t>исходя из фактической стоимости покупки мощности по результатам конкурентного отбора мощности (без учета определяемой в соответствии с Правилами оптового рынка электрической энергии и мощности величины, распределяемой на стороны свободных договоров купли-продажи мощности, свободных договоров купли-продажи электрической энергии и мощности, заключенных в отношении мощности генерирующего оборудования гидроэлектростанций, расположенных во второй ценовой зоне, и генерирующих объектов, в отношении которых были указаны наиболее высокие цены в ценовых заявках на конкурентный отбор) и на основании иных договоров, заключенных гарантирующим поставщиком в соответствии с Правилами оптового рынка электрической энергии и мощности и обеспечивающих приобретение мощности, за исключением регулируемых договоров, заключенных гарантирующим поставщиком в целях обеспечения потребления электрической энергии (мощности) населением и приравненными к нему категориями потребителей</w:t>
                  </w:r>
                </w:p>
              </w:tc>
            </w:tr>
            <w:tr w:rsidR="00140E2B" w:rsidRPr="000D5873" w14:paraId="06B1D181" w14:textId="77777777" w:rsidTr="00211631">
              <w:trPr>
                <w:gridAfter w:val="1"/>
                <w:wAfter w:w="24" w:type="pct"/>
                <w:trHeight w:val="897"/>
              </w:trPr>
              <w:tc>
                <w:tcPr>
                  <w:tcW w:w="1072" w:type="pct"/>
                  <w:gridSpan w:val="2"/>
                  <w:vAlign w:val="center"/>
                </w:tcPr>
                <w:p w14:paraId="59F408AB" w14:textId="77777777" w:rsidR="00140E2B" w:rsidRPr="000D5873" w:rsidRDefault="00140E2B" w:rsidP="00211631">
                  <w:pPr>
                    <w:pStyle w:val="8"/>
                    <w:ind w:left="29" w:firstLine="48"/>
                    <w:outlineLvl w:val="7"/>
                    <w:rPr>
                      <w:rFonts w:ascii="Garamond" w:hAnsi="Garamond"/>
                      <w:i w:val="0"/>
                      <w:iCs/>
                      <w:color w:val="000000"/>
                      <w:sz w:val="22"/>
                    </w:rPr>
                  </w:pPr>
                  <w:r w:rsidRPr="000D5873">
                    <w:rPr>
                      <w:rFonts w:ascii="Garamond" w:hAnsi="Garamond"/>
                      <w:i w:val="0"/>
                      <w:iCs/>
                      <w:color w:val="000000"/>
                      <w:sz w:val="22"/>
                    </w:rPr>
                    <w:t>….</w:t>
                  </w:r>
                </w:p>
              </w:tc>
              <w:tc>
                <w:tcPr>
                  <w:tcW w:w="1187" w:type="pct"/>
                  <w:vAlign w:val="center"/>
                </w:tcPr>
                <w:p w14:paraId="01FD6C9B" w14:textId="77777777" w:rsidR="00140E2B" w:rsidRPr="000D5873" w:rsidRDefault="00140E2B" w:rsidP="00211631">
                  <w:pPr>
                    <w:pStyle w:val="8"/>
                    <w:ind w:left="29" w:firstLine="48"/>
                    <w:outlineLvl w:val="7"/>
                    <w:rPr>
                      <w:rFonts w:ascii="Garamond" w:hAnsi="Garamond"/>
                      <w:i w:val="0"/>
                      <w:iCs/>
                      <w:sz w:val="22"/>
                    </w:rPr>
                  </w:pPr>
                </w:p>
              </w:tc>
              <w:tc>
                <w:tcPr>
                  <w:tcW w:w="2717" w:type="pct"/>
                </w:tcPr>
                <w:p w14:paraId="723C19AC" w14:textId="77777777" w:rsidR="00140E2B" w:rsidRPr="000D5873" w:rsidRDefault="00140E2B" w:rsidP="00211631">
                  <w:pPr>
                    <w:pStyle w:val="8"/>
                    <w:ind w:left="29" w:firstLine="567"/>
                    <w:outlineLvl w:val="7"/>
                    <w:rPr>
                      <w:rFonts w:ascii="Garamond" w:hAnsi="Garamond"/>
                      <w:i w:val="0"/>
                      <w:iCs/>
                      <w:sz w:val="22"/>
                    </w:rPr>
                  </w:pPr>
                </w:p>
              </w:tc>
            </w:tr>
            <w:tr w:rsidR="00140E2B" w:rsidRPr="000D5873" w14:paraId="2B8851F3" w14:textId="77777777" w:rsidTr="00211631">
              <w:trPr>
                <w:gridAfter w:val="1"/>
                <w:wAfter w:w="24" w:type="pct"/>
                <w:trHeight w:val="897"/>
              </w:trPr>
              <w:tc>
                <w:tcPr>
                  <w:tcW w:w="1072" w:type="pct"/>
                  <w:gridSpan w:val="2"/>
                </w:tcPr>
                <w:p w14:paraId="6EBEE933" w14:textId="68FBDE41" w:rsidR="00140E2B" w:rsidRPr="000D5873" w:rsidRDefault="00937EF7" w:rsidP="00211631">
                  <w:pPr>
                    <w:pStyle w:val="8"/>
                    <w:ind w:left="29" w:firstLine="48"/>
                    <w:outlineLvl w:val="7"/>
                    <w:rPr>
                      <w:rFonts w:ascii="Garamond" w:hAnsi="Garamond"/>
                      <w:i w:val="0"/>
                      <w:iCs/>
                      <w:sz w:val="22"/>
                      <w:highlight w:val="yellow"/>
                    </w:rPr>
                  </w:pPr>
                  <m:oMath>
                    <m:sSubSup>
                      <m:sSubSupPr>
                        <m:ctrlPr>
                          <w:rPr>
                            <w:rFonts w:ascii="Cambria Math" w:hAnsi="Cambria Math"/>
                            <w:i w:val="0"/>
                            <w:iCs/>
                            <w:sz w:val="22"/>
                            <w:highlight w:val="yellow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2"/>
                            <w:highlight w:val="yellow"/>
                          </w:rPr>
                          <m:t>Ц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highlight w:val="yellow"/>
                            <w:lang w:val="en-US"/>
                          </w:rPr>
                          <m:t>m</m:t>
                        </m:r>
                        <m:r>
                          <w:rPr>
                            <w:rFonts w:ascii="Cambria Math" w:hAnsi="Cambria Math"/>
                            <w:sz w:val="22"/>
                            <w:highlight w:val="yellow"/>
                          </w:rPr>
                          <m:t>,h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2"/>
                            <w:highlight w:val="yellow"/>
                          </w:rPr>
                          <m:t>ненас</m:t>
                        </m:r>
                      </m:sup>
                    </m:sSubSup>
                  </m:oMath>
                  <w:r w:rsidR="00315BED" w:rsidRPr="000D5873">
                    <w:rPr>
                      <w:rFonts w:ascii="Garamond" w:hAnsi="Garamond"/>
                      <w:i w:val="0"/>
                      <w:iCs/>
                      <w:sz w:val="22"/>
                      <w:highlight w:val="yellow"/>
                    </w:rPr>
                    <w:t>,</w:t>
                  </w:r>
                </w:p>
                <w:p w14:paraId="2D05313B" w14:textId="3F2C4586" w:rsidR="00140E2B" w:rsidRPr="000D5873" w:rsidRDefault="00140E2B" w:rsidP="00211631">
                  <w:pPr>
                    <w:pStyle w:val="8"/>
                    <w:ind w:left="29" w:firstLine="48"/>
                    <w:outlineLvl w:val="7"/>
                    <w:rPr>
                      <w:rStyle w:val="aff8"/>
                      <w:rFonts w:ascii="Garamond" w:hAnsi="Garamond"/>
                      <w:i w:val="0"/>
                      <w:iCs/>
                      <w:sz w:val="22"/>
                      <w:szCs w:val="22"/>
                    </w:rPr>
                  </w:pPr>
                  <w:r w:rsidRPr="000D5873">
                    <w:rPr>
                      <w:rFonts w:ascii="Garamond" w:hAnsi="Garamond"/>
                      <w:i w:val="0"/>
                      <w:iCs/>
                      <w:sz w:val="22"/>
                      <w:highlight w:val="yellow"/>
                    </w:rPr>
                    <w:t>руб./МВт</w:t>
                  </w:r>
                  <w:r w:rsidRPr="000D5873">
                    <w:rPr>
                      <w:rFonts w:ascii="Garamond" w:hAnsi="Garamond" w:cs="Calibri"/>
                      <w:i w:val="0"/>
                      <w:iCs/>
                      <w:sz w:val="22"/>
                      <w:highlight w:val="yellow"/>
                    </w:rPr>
                    <w:t>·</w:t>
                  </w:r>
                  <w:r w:rsidRPr="000D5873">
                    <w:rPr>
                      <w:rFonts w:ascii="Garamond" w:hAnsi="Garamond"/>
                      <w:i w:val="0"/>
                      <w:iCs/>
                      <w:sz w:val="22"/>
                      <w:highlight w:val="yellow"/>
                    </w:rPr>
                    <w:t>ч</w:t>
                  </w:r>
                  <w:r w:rsidR="00315BED" w:rsidRPr="000D5873">
                    <w:rPr>
                      <w:rFonts w:ascii="Garamond" w:hAnsi="Garamond"/>
                      <w:i w:val="0"/>
                      <w:iCs/>
                      <w:sz w:val="22"/>
                      <w:highlight w:val="yellow"/>
                    </w:rPr>
                    <w:t xml:space="preserve"> </w:t>
                  </w:r>
                </w:p>
              </w:tc>
              <w:tc>
                <w:tcPr>
                  <w:tcW w:w="1187" w:type="pct"/>
                </w:tcPr>
                <w:p w14:paraId="3B3E66E5" w14:textId="77777777" w:rsidR="00140E2B" w:rsidRPr="000D5873" w:rsidRDefault="00937EF7" w:rsidP="00211631">
                  <w:pPr>
                    <w:pStyle w:val="8"/>
                    <w:ind w:left="29" w:firstLine="48"/>
                    <w:outlineLvl w:val="7"/>
                    <w:rPr>
                      <w:rStyle w:val="aff8"/>
                      <w:rFonts w:ascii="Garamond" w:hAnsi="Garamond"/>
                      <w:i w:val="0"/>
                      <w:iCs/>
                      <w:sz w:val="22"/>
                      <w:szCs w:val="22"/>
                    </w:rPr>
                  </w:pPr>
                  <m:oMath>
                    <m:sSubSup>
                      <m:sSubSupPr>
                        <m:ctrlPr>
                          <w:rPr>
                            <w:rFonts w:ascii="Cambria Math" w:hAnsi="Cambria Math"/>
                            <w:i w:val="0"/>
                            <w:iCs/>
                            <w:sz w:val="22"/>
                            <w:highlight w:val="yellow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2"/>
                            <w:highlight w:val="yellow"/>
                          </w:rPr>
                          <m:t>Т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highlight w:val="yellow"/>
                            <w:lang w:val="en-US"/>
                          </w:rPr>
                          <m:t>Z</m:t>
                        </m:r>
                        <m:r>
                          <w:rPr>
                            <w:rFonts w:ascii="Cambria Math" w:hAnsi="Cambria Math"/>
                            <w:sz w:val="22"/>
                            <w:highlight w:val="yellow"/>
                          </w:rPr>
                          <m:t>.h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Garamond" w:hAnsi="Garamond"/>
                            <w:i w:val="0"/>
                            <w:sz w:val="22"/>
                            <w:highlight w:val="yellow"/>
                          </w:rPr>
                          <m:t>пок_РД_ДВ</m:t>
                        </m:r>
                      </m:sup>
                    </m:sSubSup>
                  </m:oMath>
                  <w:r w:rsidR="00140E2B" w:rsidRPr="000D5873">
                    <w:rPr>
                      <w:rFonts w:ascii="Garamond" w:hAnsi="Garamond"/>
                      <w:i w:val="0"/>
                      <w:iCs/>
                      <w:sz w:val="22"/>
                      <w:highlight w:val="yellow"/>
                    </w:rPr>
                    <w:t>, руб./кВт∙ч</w:t>
                  </w:r>
                </w:p>
              </w:tc>
              <w:tc>
                <w:tcPr>
                  <w:tcW w:w="2717" w:type="pct"/>
                </w:tcPr>
                <w:p w14:paraId="63FE3D73" w14:textId="1D6B2F99" w:rsidR="00140E2B" w:rsidRPr="000D5873" w:rsidRDefault="00140E2B" w:rsidP="0034162D">
                  <w:pPr>
                    <w:pStyle w:val="8"/>
                    <w:ind w:left="29" w:firstLine="0"/>
                    <w:outlineLvl w:val="7"/>
                    <w:rPr>
                      <w:rFonts w:ascii="Garamond" w:hAnsi="Garamond"/>
                      <w:i w:val="0"/>
                      <w:iCs/>
                      <w:sz w:val="22"/>
                    </w:rPr>
                  </w:pPr>
                  <w:r w:rsidRPr="000D5873">
                    <w:rPr>
                      <w:rFonts w:ascii="Garamond" w:hAnsi="Garamond"/>
                      <w:i w:val="0"/>
                      <w:iCs/>
                      <w:sz w:val="22"/>
                      <w:highlight w:val="yellow"/>
                    </w:rPr>
                    <w:t xml:space="preserve">цена на электрическую энергию, определяемая в соответствии с </w:t>
                  </w:r>
                  <w:r w:rsidR="0034162D" w:rsidRPr="0034162D">
                    <w:rPr>
                      <w:rFonts w:ascii="Garamond" w:hAnsi="Garamond"/>
                      <w:iCs/>
                      <w:sz w:val="22"/>
                      <w:highlight w:val="yellow"/>
                    </w:rPr>
                    <w:t>Д</w:t>
                  </w:r>
                  <w:r w:rsidRPr="0034162D">
                    <w:rPr>
                      <w:rFonts w:ascii="Garamond" w:hAnsi="Garamond"/>
                      <w:iCs/>
                      <w:sz w:val="22"/>
                      <w:highlight w:val="yellow"/>
                    </w:rPr>
                    <w:t>оговором о присоединении к торговой системе оптового рынка</w:t>
                  </w:r>
                  <w:r w:rsidRPr="000D5873">
                    <w:rPr>
                      <w:rFonts w:ascii="Garamond" w:hAnsi="Garamond"/>
                      <w:i w:val="0"/>
                      <w:iCs/>
                      <w:sz w:val="22"/>
                      <w:highlight w:val="yellow"/>
                    </w:rPr>
                    <w:t xml:space="preserve"> в отношении часа </w:t>
                  </w:r>
                  <w:r w:rsidRPr="0034162D">
                    <w:rPr>
                      <w:rFonts w:ascii="Garamond" w:hAnsi="Garamond"/>
                      <w:iCs/>
                      <w:sz w:val="22"/>
                      <w:highlight w:val="yellow"/>
                    </w:rPr>
                    <w:t>h</w:t>
                  </w:r>
                  <w:r w:rsidRPr="000D5873">
                    <w:rPr>
                      <w:rFonts w:ascii="Garamond" w:hAnsi="Garamond"/>
                      <w:i w:val="0"/>
                      <w:iCs/>
                      <w:sz w:val="22"/>
                      <w:highlight w:val="yellow"/>
                    </w:rPr>
                    <w:t xml:space="preserve"> расчетного периода </w:t>
                  </w:r>
                  <w:r w:rsidRPr="0034162D">
                    <w:rPr>
                      <w:rFonts w:ascii="Garamond" w:hAnsi="Garamond"/>
                      <w:iCs/>
                      <w:sz w:val="22"/>
                      <w:highlight w:val="yellow"/>
                    </w:rPr>
                    <w:t>m</w:t>
                  </w:r>
                  <w:r w:rsidRPr="000D5873">
                    <w:rPr>
                      <w:rFonts w:ascii="Garamond" w:hAnsi="Garamond"/>
                      <w:i w:val="0"/>
                      <w:iCs/>
                      <w:sz w:val="22"/>
                      <w:highlight w:val="yellow"/>
                    </w:rPr>
                    <w:t xml:space="preserve"> для покупки по договорам, с использованием которых осуществляется торговля электрической энергией по регулируемым ценам (тарифам) на отдельных территориях, ранее относившихся к неценовым зонам, а также на территориях, объемы потребления электрической энергии в которых обеспечиваются в том числе перетоками электрической энергии между входящей в состав Дальневосточного федерального округа отдельной территорией, ранее относившейся к неценовым зонам, и остальной частью второй ценовой зоны оптового рынка, в целях обеспечения электрической энергией и мощностью потребителей, не относящихся к населению и (или) приравненным к нему категориям потребителей</w:t>
                  </w:r>
                </w:p>
              </w:tc>
            </w:tr>
            <w:tr w:rsidR="00140E2B" w:rsidRPr="000D5873" w14:paraId="1C9A0CE5" w14:textId="77777777" w:rsidTr="00211631">
              <w:trPr>
                <w:gridAfter w:val="1"/>
                <w:wAfter w:w="24" w:type="pct"/>
                <w:trHeight w:val="897"/>
              </w:trPr>
              <w:tc>
                <w:tcPr>
                  <w:tcW w:w="1072" w:type="pct"/>
                  <w:gridSpan w:val="2"/>
                </w:tcPr>
                <w:p w14:paraId="27BCA3B5" w14:textId="014CB850" w:rsidR="00140E2B" w:rsidRPr="000D5873" w:rsidRDefault="00937EF7" w:rsidP="00211631">
                  <w:pPr>
                    <w:pStyle w:val="8"/>
                    <w:ind w:left="29" w:firstLine="48"/>
                    <w:outlineLvl w:val="7"/>
                    <w:rPr>
                      <w:rStyle w:val="aff8"/>
                      <w:rFonts w:ascii="Garamond" w:hAnsi="Garamond"/>
                      <w:i w:val="0"/>
                      <w:iCs/>
                      <w:sz w:val="22"/>
                      <w:szCs w:val="22"/>
                    </w:rPr>
                  </w:pPr>
                  <m:oMath>
                    <m:sSubSup>
                      <m:sSubSupPr>
                        <m:ctrlPr>
                          <w:rPr>
                            <w:rFonts w:ascii="Cambria Math" w:hAnsi="Cambria Math"/>
                            <w:i w:val="0"/>
                            <w:iCs/>
                            <w:sz w:val="22"/>
                            <w:highlight w:val="yellow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2"/>
                            <w:highlight w:val="yellow"/>
                            <w:lang w:val="en-US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highlight w:val="yellow"/>
                            <w:lang w:val="en-US"/>
                          </w:rPr>
                          <m:t>m</m:t>
                        </m:r>
                        <m:r>
                          <w:rPr>
                            <w:rFonts w:ascii="Cambria Math" w:hAnsi="Cambria Math"/>
                            <w:sz w:val="22"/>
                            <w:highlight w:val="yellow"/>
                          </w:rPr>
                          <m:t>,h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2"/>
                            <w:highlight w:val="yellow"/>
                          </w:rPr>
                          <m:t>ненас</m:t>
                        </m:r>
                      </m:sup>
                    </m:sSubSup>
                  </m:oMath>
                  <w:r w:rsidR="00315BED" w:rsidRPr="000D5873">
                    <w:rPr>
                      <w:rFonts w:ascii="Garamond" w:hAnsi="Garamond"/>
                      <w:i w:val="0"/>
                      <w:iCs/>
                      <w:sz w:val="22"/>
                      <w:highlight w:val="yellow"/>
                    </w:rPr>
                    <w:t>,</w:t>
                  </w:r>
                  <w:r w:rsidR="00140E2B" w:rsidRPr="000D5873">
                    <w:rPr>
                      <w:rFonts w:ascii="Garamond" w:hAnsi="Garamond"/>
                      <w:i w:val="0"/>
                      <w:iCs/>
                      <w:sz w:val="22"/>
                      <w:highlight w:val="yellow"/>
                    </w:rPr>
                    <w:t xml:space="preserve"> МВт∙ч</w:t>
                  </w:r>
                </w:p>
              </w:tc>
              <w:tc>
                <w:tcPr>
                  <w:tcW w:w="1187" w:type="pct"/>
                </w:tcPr>
                <w:p w14:paraId="0AE114B9" w14:textId="1373D05E" w:rsidR="00140E2B" w:rsidRPr="000D5873" w:rsidRDefault="00140E2B" w:rsidP="00937EF7">
                  <w:pPr>
                    <w:pStyle w:val="8"/>
                    <w:ind w:left="29" w:firstLine="48"/>
                    <w:outlineLvl w:val="7"/>
                    <w:rPr>
                      <w:rStyle w:val="aff8"/>
                      <w:rFonts w:ascii="Garamond" w:hAnsi="Garamond"/>
                      <w:i w:val="0"/>
                      <w:iCs/>
                      <w:sz w:val="22"/>
                      <w:szCs w:val="22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2"/>
                          <w:highlight w:val="yellow"/>
                        </w:rPr>
                        <m:t>V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 w:val="0"/>
                              <w:iCs/>
                              <w:sz w:val="22"/>
                              <w:highlight w:val="yellow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2"/>
                              <w:highlight w:val="yellow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highlight w:val="yellow"/>
                            </w:rPr>
                            <m:t>j,</m:t>
                          </m:r>
                          <m:r>
                            <w:rPr>
                              <w:rFonts w:ascii="Cambria Math" w:hAnsi="Cambria Math"/>
                              <w:sz w:val="22"/>
                              <w:highlight w:val="yellow"/>
                              <w:lang w:val="en-US"/>
                            </w:rPr>
                            <m:t>q</m:t>
                          </m:r>
                          <m:r>
                            <w:rPr>
                              <w:rFonts w:ascii="Cambria Math" w:hAnsi="Cambria Math"/>
                              <w:sz w:val="22"/>
                              <w:highlight w:val="yellow"/>
                            </w:rPr>
                            <m:t>,h</m:t>
                          </m:r>
                        </m:sub>
                        <m:sup>
                          <m:r>
                            <m:rPr>
                              <m:nor/>
                            </m:rPr>
                            <w:rPr>
                              <w:rFonts w:ascii="Garamond" w:hAnsi="Garamond"/>
                              <w:i w:val="0"/>
                              <w:sz w:val="22"/>
                              <w:highlight w:val="yellow"/>
                            </w:rPr>
                            <m:t>ГТП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hAnsi="Garamond"/>
                              <w:i w:val="0"/>
                              <w:sz w:val="22"/>
                              <w:highlight w:val="yellow"/>
                            </w:rPr>
                            <m:t>_</m:t>
                          </m:r>
                          <m:r>
                            <m:rPr>
                              <m:nor/>
                            </m:rPr>
                            <w:rPr>
                              <w:rFonts w:ascii="Garamond" w:hAnsi="Garamond" w:cs="Garamond"/>
                              <w:i w:val="0"/>
                              <w:sz w:val="22"/>
                              <w:highlight w:val="yellow"/>
                            </w:rPr>
                            <m:t>по</m:t>
                          </m:r>
                          <m:r>
                            <m:rPr>
                              <m:nor/>
                            </m:rPr>
                            <w:rPr>
                              <w:rFonts w:ascii="Garamond" w:hAnsi="Garamond"/>
                              <w:i w:val="0"/>
                              <w:sz w:val="22"/>
                              <w:highlight w:val="yellow"/>
                            </w:rPr>
                            <m:t>к_РД_ДВ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sz w:val="22"/>
                          <w:highlight w:val="yellow"/>
                        </w:rPr>
                        <w:br/>
                      </m:r>
                    </m:oMath>
                  </m:oMathPara>
                  <w:r w:rsidRPr="000D5873">
                    <w:rPr>
                      <w:rFonts w:ascii="Garamond" w:hAnsi="Garamond"/>
                      <w:i w:val="0"/>
                      <w:iCs/>
                      <w:sz w:val="22"/>
                      <w:highlight w:val="yellow"/>
                    </w:rPr>
                    <w:t>, кВт∙ч</w:t>
                  </w:r>
                </w:p>
              </w:tc>
              <w:tc>
                <w:tcPr>
                  <w:tcW w:w="2717" w:type="pct"/>
                </w:tcPr>
                <w:p w14:paraId="77E4B8FF" w14:textId="5838A257" w:rsidR="00140E2B" w:rsidRPr="000D5873" w:rsidRDefault="00140E2B" w:rsidP="0034162D">
                  <w:pPr>
                    <w:pStyle w:val="8"/>
                    <w:ind w:left="29" w:firstLine="0"/>
                    <w:outlineLvl w:val="7"/>
                    <w:rPr>
                      <w:rFonts w:ascii="Garamond" w:hAnsi="Garamond"/>
                      <w:i w:val="0"/>
                      <w:iCs/>
                      <w:sz w:val="22"/>
                    </w:rPr>
                  </w:pPr>
                  <w:r w:rsidRPr="000D5873">
                    <w:rPr>
                      <w:rFonts w:ascii="Garamond" w:hAnsi="Garamond"/>
                      <w:i w:val="0"/>
                      <w:iCs/>
                      <w:sz w:val="22"/>
                      <w:highlight w:val="yellow"/>
                    </w:rPr>
                    <w:t xml:space="preserve">объем электрической энергии, купленный гарантирующим поставщиком по договорам, с использованием которых осуществляется торговля электрической энергией по регулируемым ценам (тарифам) на отдельных территориях, ранее относившихся к неценовым зонам, а также на территориях, объемы потребления электрической энергии в которых обеспечиваются в том числе перетоками электрической энергии между входящей в состав Дальневосточного федерального округа отдельной территорией, ранее относившейся к неценовым зонам, и остальной частью второй ценовой зоны оптового рынка, в целях обеспечения электрической энергией и мощностью потребителей, не относящихся к населению и (или) приравненным к нему категориям потребителей, в час </w:t>
                  </w:r>
                  <w:r w:rsidRPr="0034162D">
                    <w:rPr>
                      <w:rFonts w:ascii="Garamond" w:hAnsi="Garamond"/>
                      <w:iCs/>
                      <w:sz w:val="22"/>
                      <w:highlight w:val="yellow"/>
                    </w:rPr>
                    <w:t>h</w:t>
                  </w:r>
                  <w:r w:rsidRPr="000D5873">
                    <w:rPr>
                      <w:rFonts w:ascii="Garamond" w:hAnsi="Garamond"/>
                      <w:i w:val="0"/>
                      <w:iCs/>
                      <w:sz w:val="22"/>
                      <w:highlight w:val="yellow"/>
                    </w:rPr>
                    <w:t xml:space="preserve"> расчетного периода </w:t>
                  </w:r>
                  <w:r w:rsidRPr="0034162D">
                    <w:rPr>
                      <w:rFonts w:ascii="Garamond" w:hAnsi="Garamond"/>
                      <w:iCs/>
                      <w:sz w:val="22"/>
                      <w:highlight w:val="yellow"/>
                    </w:rPr>
                    <w:t>m</w:t>
                  </w:r>
                </w:p>
              </w:tc>
            </w:tr>
            <w:tr w:rsidR="00140E2B" w:rsidRPr="000D5873" w14:paraId="3B695DD6" w14:textId="77777777" w:rsidTr="00211631">
              <w:trPr>
                <w:gridAfter w:val="1"/>
                <w:wAfter w:w="24" w:type="pct"/>
                <w:trHeight w:val="897"/>
              </w:trPr>
              <w:tc>
                <w:tcPr>
                  <w:tcW w:w="1072" w:type="pct"/>
                  <w:gridSpan w:val="2"/>
                </w:tcPr>
                <w:p w14:paraId="5CED6337" w14:textId="77777777" w:rsidR="00140E2B" w:rsidRPr="000D5873" w:rsidRDefault="00937EF7" w:rsidP="00211631">
                  <w:pPr>
                    <w:pStyle w:val="8"/>
                    <w:ind w:left="29" w:firstLine="48"/>
                    <w:outlineLvl w:val="7"/>
                    <w:rPr>
                      <w:rStyle w:val="aff8"/>
                      <w:rFonts w:ascii="Garamond" w:hAnsi="Garamond"/>
                      <w:i w:val="0"/>
                      <w:iCs/>
                      <w:sz w:val="22"/>
                      <w:szCs w:val="22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eastAsia="Calibri" w:hAnsi="Cambria Math"/>
                              <w:i w:val="0"/>
                              <w:iCs/>
                              <w:sz w:val="22"/>
                              <w:highlight w:val="yellow"/>
                              <w:lang w:eastAsia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Calibri" w:hAnsi="Cambria Math"/>
                              <w:sz w:val="22"/>
                              <w:highlight w:val="yellow"/>
                              <w:lang w:eastAsia="en-US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="Calibri" w:hAnsi="Cambria Math"/>
                              <w:sz w:val="22"/>
                              <w:highlight w:val="yellow"/>
                              <w:lang w:eastAsia="en-US"/>
                            </w:rPr>
                            <m:t>m,h</m:t>
                          </m:r>
                        </m:sub>
                        <m:sup>
                          <m:r>
                            <w:rPr>
                              <w:rFonts w:ascii="Cambria Math" w:eastAsia="Calibri" w:hAnsi="Cambria Math"/>
                              <w:sz w:val="22"/>
                              <w:highlight w:val="yellow"/>
                              <w:lang w:eastAsia="en-US"/>
                            </w:rPr>
                            <m:t>ненас</m:t>
                          </m:r>
                        </m:sup>
                      </m:sSubSup>
                    </m:oMath>
                  </m:oMathPara>
                </w:p>
              </w:tc>
              <w:tc>
                <w:tcPr>
                  <w:tcW w:w="1187" w:type="pct"/>
                </w:tcPr>
                <w:p w14:paraId="1A040D66" w14:textId="77777777" w:rsidR="00140E2B" w:rsidRPr="000D5873" w:rsidRDefault="00937EF7" w:rsidP="00211631">
                  <w:pPr>
                    <w:pStyle w:val="8"/>
                    <w:ind w:left="29" w:firstLine="48"/>
                    <w:outlineLvl w:val="7"/>
                    <w:rPr>
                      <w:rStyle w:val="aff8"/>
                      <w:rFonts w:ascii="Garamond" w:hAnsi="Garamond"/>
                      <w:i w:val="0"/>
                      <w:iCs/>
                      <w:sz w:val="22"/>
                      <w:szCs w:val="22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eastAsia="Calibri" w:hAnsi="Cambria Math"/>
                              <w:i w:val="0"/>
                              <w:iCs/>
                              <w:sz w:val="22"/>
                              <w:highlight w:val="yellow"/>
                              <w:lang w:eastAsia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Calibri" w:hAnsi="Cambria Math"/>
                              <w:sz w:val="22"/>
                              <w:highlight w:val="yellow"/>
                              <w:lang w:eastAsia="en-US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="Calibri" w:hAnsi="Cambria Math"/>
                              <w:sz w:val="22"/>
                              <w:highlight w:val="yellow"/>
                              <w:lang w:eastAsia="en-US"/>
                            </w:rPr>
                            <m:t>m,h</m:t>
                          </m:r>
                        </m:sub>
                        <m:sup>
                          <m:r>
                            <w:rPr>
                              <w:rFonts w:ascii="Cambria Math" w:eastAsia="Calibri" w:hAnsi="Cambria Math"/>
                              <w:sz w:val="22"/>
                              <w:highlight w:val="yellow"/>
                              <w:lang w:eastAsia="en-US"/>
                            </w:rPr>
                            <m:t>ненас</m:t>
                          </m:r>
                        </m:sup>
                      </m:sSubSup>
                    </m:oMath>
                  </m:oMathPara>
                </w:p>
              </w:tc>
              <w:tc>
                <w:tcPr>
                  <w:tcW w:w="2717" w:type="pct"/>
                </w:tcPr>
                <w:p w14:paraId="2882C26B" w14:textId="6017A99E" w:rsidR="00140E2B" w:rsidRPr="000D5873" w:rsidRDefault="00140E2B" w:rsidP="0034162D">
                  <w:pPr>
                    <w:pStyle w:val="8"/>
                    <w:ind w:left="29" w:firstLine="0"/>
                    <w:outlineLvl w:val="7"/>
                    <w:rPr>
                      <w:rFonts w:ascii="Garamond" w:hAnsi="Garamond"/>
                      <w:i w:val="0"/>
                      <w:iCs/>
                      <w:sz w:val="22"/>
                    </w:rPr>
                  </w:pPr>
                  <w:r w:rsidRPr="000D5873">
                    <w:rPr>
                      <w:rFonts w:ascii="Garamond" w:hAnsi="Garamond"/>
                      <w:i w:val="0"/>
                      <w:iCs/>
                      <w:sz w:val="22"/>
                      <w:highlight w:val="yellow"/>
                    </w:rPr>
                    <w:t>коэффициент соотношения совокупного объема продажи электрической энергии по всем договорам, с использованием которых осуществляется торговля электрической энергией по регулируемым ценам (тарифам) на отдельных территориях, ранее относившихся к неценовым зонам, и суммы объемов электрической энергии, включенных в плановое почасовое потребление электрической энергии сверх объема покупки электрической энергии по регулируемым договорам, по всем покупателям, расположенным на соответствующей отдельной территории, ранее относившейся к неценовым зонам</w:t>
                  </w:r>
                  <w:r w:rsidR="0034162D">
                    <w:rPr>
                      <w:rFonts w:ascii="Garamond" w:hAnsi="Garamond"/>
                      <w:i w:val="0"/>
                      <w:iCs/>
                      <w:sz w:val="22"/>
                      <w:highlight w:val="yellow"/>
                    </w:rPr>
                    <w:t>,</w:t>
                  </w:r>
                  <w:r w:rsidRPr="000D5873">
                    <w:rPr>
                      <w:rFonts w:ascii="Garamond" w:hAnsi="Garamond"/>
                      <w:i w:val="0"/>
                      <w:iCs/>
                      <w:sz w:val="22"/>
                      <w:highlight w:val="yellow"/>
                    </w:rPr>
                    <w:t xml:space="preserve"> в час </w:t>
                  </w:r>
                  <w:r w:rsidRPr="0034162D">
                    <w:rPr>
                      <w:rFonts w:ascii="Garamond" w:hAnsi="Garamond"/>
                      <w:iCs/>
                      <w:sz w:val="22"/>
                      <w:highlight w:val="yellow"/>
                    </w:rPr>
                    <w:t>h</w:t>
                  </w:r>
                </w:p>
              </w:tc>
            </w:tr>
          </w:tbl>
          <w:p w14:paraId="5441A1D9" w14:textId="77777777" w:rsidR="00140E2B" w:rsidRPr="000D5873" w:rsidRDefault="00140E2B" w:rsidP="00211631">
            <w:pPr>
              <w:pStyle w:val="a9"/>
              <w:ind w:left="29" w:firstLine="567"/>
              <w:rPr>
                <w:rFonts w:ascii="Garamond" w:hAnsi="Garamond"/>
                <w:color w:val="000000"/>
              </w:rPr>
            </w:pPr>
            <w:r w:rsidRPr="000D5873">
              <w:rPr>
                <w:rFonts w:ascii="Garamond" w:hAnsi="Garamond"/>
                <w:color w:val="000000"/>
              </w:rPr>
              <w:t>…</w:t>
            </w:r>
          </w:p>
          <w:p w14:paraId="74EAEA21" w14:textId="1A8141C3" w:rsidR="00140E2B" w:rsidRPr="0034162D" w:rsidRDefault="004D26B0" w:rsidP="004D26B0">
            <w:pPr>
              <w:pStyle w:val="a9"/>
              <w:ind w:left="29" w:firstLine="567"/>
              <w:rPr>
                <w:rFonts w:ascii="Garamond" w:hAnsi="Garamond"/>
                <w:b/>
              </w:rPr>
            </w:pPr>
            <w:r w:rsidRPr="0034162D">
              <w:rPr>
                <w:rFonts w:ascii="Garamond" w:hAnsi="Garamond"/>
                <w:b/>
                <w:highlight w:val="yellow"/>
              </w:rPr>
              <w:t xml:space="preserve">Перечень обозначений </w:t>
            </w:r>
          </w:p>
          <w:tbl>
            <w:tblPr>
              <w:tblStyle w:val="affe"/>
              <w:tblW w:w="6827" w:type="dxa"/>
              <w:tblLayout w:type="fixed"/>
              <w:tblLook w:val="04A0" w:firstRow="1" w:lastRow="0" w:firstColumn="1" w:lastColumn="0" w:noHBand="0" w:noVBand="1"/>
            </w:tblPr>
            <w:tblGrid>
              <w:gridCol w:w="1672"/>
              <w:gridCol w:w="5155"/>
            </w:tblGrid>
            <w:tr w:rsidR="00140E2B" w:rsidRPr="000D5873" w14:paraId="35B13D0A" w14:textId="77777777" w:rsidTr="00211631">
              <w:trPr>
                <w:trHeight w:val="471"/>
              </w:trPr>
              <w:tc>
                <w:tcPr>
                  <w:tcW w:w="1672" w:type="dxa"/>
                </w:tcPr>
                <w:p w14:paraId="7324EE32" w14:textId="77777777" w:rsidR="00140E2B" w:rsidRPr="000D5873" w:rsidRDefault="00140E2B" w:rsidP="00211631">
                  <w:pPr>
                    <w:numPr>
                      <w:ilvl w:val="2"/>
                      <w:numId w:val="0"/>
                    </w:numPr>
                    <w:outlineLvl w:val="2"/>
                    <w:rPr>
                      <w:b/>
                      <w:highlight w:val="yellow"/>
                      <w:lang w:eastAsia="en-US"/>
                    </w:rPr>
                  </w:pPr>
                  <w:r w:rsidRPr="000D5873">
                    <w:rPr>
                      <w:b/>
                      <w:highlight w:val="yellow"/>
                      <w:lang w:eastAsia="en-US"/>
                    </w:rPr>
                    <w:t>Обозначение</w:t>
                  </w:r>
                </w:p>
              </w:tc>
              <w:tc>
                <w:tcPr>
                  <w:tcW w:w="5155" w:type="dxa"/>
                </w:tcPr>
                <w:p w14:paraId="6AD2D7E4" w14:textId="13423255" w:rsidR="00140E2B" w:rsidRPr="000D5873" w:rsidRDefault="00140E2B" w:rsidP="00937EF7">
                  <w:pPr>
                    <w:numPr>
                      <w:ilvl w:val="2"/>
                      <w:numId w:val="0"/>
                    </w:numPr>
                    <w:outlineLvl w:val="2"/>
                    <w:rPr>
                      <w:b/>
                      <w:lang w:eastAsia="en-US"/>
                    </w:rPr>
                  </w:pPr>
                  <w:r w:rsidRPr="000D5873">
                    <w:rPr>
                      <w:b/>
                      <w:highlight w:val="yellow"/>
                      <w:lang w:eastAsia="en-US"/>
                    </w:rPr>
                    <w:t>Определение</w:t>
                  </w:r>
                </w:p>
              </w:tc>
            </w:tr>
            <w:tr w:rsidR="00140E2B" w:rsidRPr="000D5873" w14:paraId="5C72AB77" w14:textId="77777777" w:rsidTr="00211631">
              <w:trPr>
                <w:trHeight w:val="471"/>
              </w:trPr>
              <w:tc>
                <w:tcPr>
                  <w:tcW w:w="1672" w:type="dxa"/>
                </w:tcPr>
                <w:p w14:paraId="6B7F822B" w14:textId="77777777" w:rsidR="00140E2B" w:rsidRPr="000D5873" w:rsidRDefault="00140E2B" w:rsidP="00211631">
                  <w:pPr>
                    <w:numPr>
                      <w:ilvl w:val="2"/>
                      <w:numId w:val="0"/>
                    </w:numPr>
                    <w:jc w:val="center"/>
                    <w:outlineLvl w:val="2"/>
                    <w:rPr>
                      <w:b/>
                      <w:highlight w:val="yellow"/>
                      <w:lang w:eastAsia="en-US"/>
                    </w:rPr>
                  </w:pPr>
                  <w:r w:rsidRPr="000D5873">
                    <w:rPr>
                      <w:i/>
                      <w:highlight w:val="yellow"/>
                    </w:rPr>
                    <w:t>q</w:t>
                  </w:r>
                </w:p>
              </w:tc>
              <w:tc>
                <w:tcPr>
                  <w:tcW w:w="5155" w:type="dxa"/>
                </w:tcPr>
                <w:p w14:paraId="15B1AE26" w14:textId="5B5F6F98" w:rsidR="00140E2B" w:rsidRPr="000D5873" w:rsidRDefault="0087200A" w:rsidP="00211631">
                  <w:pPr>
                    <w:numPr>
                      <w:ilvl w:val="2"/>
                      <w:numId w:val="0"/>
                    </w:numPr>
                    <w:outlineLvl w:val="2"/>
                    <w:rPr>
                      <w:bCs/>
                      <w:highlight w:val="yellow"/>
                      <w:lang w:eastAsia="en-US"/>
                    </w:rPr>
                  </w:pPr>
                  <w:r>
                    <w:rPr>
                      <w:highlight w:val="yellow"/>
                    </w:rPr>
                    <w:t>г</w:t>
                  </w:r>
                  <w:r w:rsidR="00140E2B" w:rsidRPr="000D5873">
                    <w:rPr>
                      <w:highlight w:val="yellow"/>
                    </w:rPr>
                    <w:t>руппа точек поставки участника оптового рынка, располагающаяся в ценовой зоне оптового рынка и имеющая статус гарантирующего поставщика</w:t>
                  </w:r>
                </w:p>
              </w:tc>
            </w:tr>
            <w:tr w:rsidR="00140E2B" w:rsidRPr="000D5873" w14:paraId="49D36D85" w14:textId="77777777" w:rsidTr="00211631">
              <w:trPr>
                <w:trHeight w:val="699"/>
              </w:trPr>
              <w:tc>
                <w:tcPr>
                  <w:tcW w:w="1672" w:type="dxa"/>
                </w:tcPr>
                <w:p w14:paraId="3628CEE5" w14:textId="77777777" w:rsidR="00140E2B" w:rsidRPr="000D5873" w:rsidRDefault="00140E2B" w:rsidP="00211631">
                  <w:pPr>
                    <w:numPr>
                      <w:ilvl w:val="2"/>
                      <w:numId w:val="0"/>
                    </w:numPr>
                    <w:outlineLvl w:val="2"/>
                    <w:rPr>
                      <w:lang w:eastAsia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highlight w:val="yellow"/>
                        </w:rPr>
                        <m:t>sz</m:t>
                      </m:r>
                    </m:oMath>
                  </m:oMathPara>
                </w:p>
              </w:tc>
              <w:tc>
                <w:tcPr>
                  <w:tcW w:w="5155" w:type="dxa"/>
                </w:tcPr>
                <w:p w14:paraId="5695F8CA" w14:textId="2F499789" w:rsidR="00140E2B" w:rsidRPr="000D5873" w:rsidRDefault="0087200A" w:rsidP="00211631">
                  <w:pPr>
                    <w:numPr>
                      <w:ilvl w:val="2"/>
                      <w:numId w:val="0"/>
                    </w:numPr>
                    <w:outlineLvl w:val="2"/>
                    <w:rPr>
                      <w:lang w:eastAsia="en-US"/>
                    </w:rPr>
                  </w:pPr>
                  <w:r>
                    <w:rPr>
                      <w:highlight w:val="yellow"/>
                      <w:lang w:eastAsia="en-US"/>
                    </w:rPr>
                    <w:t>о</w:t>
                  </w:r>
                  <w:r w:rsidR="00140E2B" w:rsidRPr="000D5873">
                    <w:rPr>
                      <w:highlight w:val="yellow"/>
                      <w:lang w:eastAsia="en-US"/>
                    </w:rPr>
                    <w:t xml:space="preserve">тдельные </w:t>
                  </w:r>
                  <w:r w:rsidR="00140E2B" w:rsidRPr="000D5873">
                    <w:rPr>
                      <w:highlight w:val="yellow"/>
                    </w:rPr>
                    <w:t xml:space="preserve">территории ценовых зон, ранее относившиеся к </w:t>
                  </w:r>
                  <w:r w:rsidR="00140E2B" w:rsidRPr="00937EF7">
                    <w:rPr>
                      <w:highlight w:val="yellow"/>
                    </w:rPr>
                    <w:t>неценовым зонам оптового рынка</w:t>
                  </w:r>
                  <w:r w:rsidR="00937EF7" w:rsidRPr="00937EF7">
                    <w:rPr>
                      <w:highlight w:val="yellow"/>
                    </w:rPr>
                    <w:t xml:space="preserve"> (НЦЗ)</w:t>
                  </w:r>
                  <w:r w:rsidR="00140E2B" w:rsidRPr="00937EF7">
                    <w:rPr>
                      <w:highlight w:val="yellow"/>
                      <w:lang w:eastAsia="en-US"/>
                    </w:rPr>
                    <w:t>:</w:t>
                  </w:r>
                </w:p>
                <w:p w14:paraId="1B14C42F" w14:textId="2A5F9068" w:rsidR="00140E2B" w:rsidRPr="000D5873" w:rsidRDefault="00140E2B" w:rsidP="00211631">
                  <w:pPr>
                    <w:numPr>
                      <w:ilvl w:val="2"/>
                      <w:numId w:val="0"/>
                    </w:numPr>
                    <w:outlineLvl w:val="2"/>
                    <w:rPr>
                      <w:highlight w:val="yellow"/>
                      <w:lang w:eastAsia="en-US"/>
                    </w:rPr>
                  </w:pPr>
                  <m:oMath>
                    <m:r>
                      <w:rPr>
                        <w:rFonts w:ascii="Cambria Math" w:hAnsi="Cambria Math"/>
                        <w:highlight w:val="yellow"/>
                      </w:rPr>
                      <m:t>sz= 1</m:t>
                    </m:r>
                  </m:oMath>
                  <w:r w:rsidR="0034162D">
                    <w:rPr>
                      <w:highlight w:val="yellow"/>
                    </w:rPr>
                    <w:t xml:space="preserve"> для т</w:t>
                  </w:r>
                  <w:r w:rsidRPr="000D5873">
                    <w:rPr>
                      <w:highlight w:val="yellow"/>
                      <w:lang w:eastAsia="en-US"/>
                    </w:rPr>
                    <w:t>ерритории Республики Коми, за исключением территорий,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</w:t>
                  </w:r>
                  <w:r w:rsidR="0034162D">
                    <w:rPr>
                      <w:highlight w:val="yellow"/>
                      <w:lang w:eastAsia="en-US"/>
                    </w:rPr>
                    <w:t>;</w:t>
                  </w:r>
                </w:p>
                <w:p w14:paraId="3718D3A4" w14:textId="4BE17CBE" w:rsidR="00140E2B" w:rsidRPr="000D5873" w:rsidRDefault="00140E2B" w:rsidP="00211631">
                  <w:pPr>
                    <w:numPr>
                      <w:ilvl w:val="2"/>
                      <w:numId w:val="0"/>
                    </w:numPr>
                    <w:outlineLvl w:val="2"/>
                    <w:rPr>
                      <w:highlight w:val="yellow"/>
                      <w:lang w:eastAsia="en-US"/>
                    </w:rPr>
                  </w:pPr>
                  <m:oMath>
                    <m:r>
                      <w:rPr>
                        <w:rFonts w:ascii="Cambria Math" w:hAnsi="Cambria Math"/>
                        <w:highlight w:val="yellow"/>
                      </w:rPr>
                      <m:t>sz=2</m:t>
                    </m:r>
                  </m:oMath>
                  <w:r w:rsidRPr="000D5873">
                    <w:rPr>
                      <w:highlight w:val="yellow"/>
                    </w:rPr>
                    <w:t xml:space="preserve"> для</w:t>
                  </w:r>
                  <w:r w:rsidR="0034162D">
                    <w:rPr>
                      <w:highlight w:val="yellow"/>
                    </w:rPr>
                    <w:t xml:space="preserve"> т</w:t>
                  </w:r>
                  <w:r w:rsidRPr="000D5873">
                    <w:rPr>
                      <w:highlight w:val="yellow"/>
                      <w:lang w:eastAsia="en-US"/>
                    </w:rPr>
                    <w:t>ерритории Архангельской области, за исключением территорий,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</w:t>
                  </w:r>
                  <w:r w:rsidR="0034162D">
                    <w:rPr>
                      <w:highlight w:val="yellow"/>
                      <w:lang w:eastAsia="en-US"/>
                    </w:rPr>
                    <w:t>;</w:t>
                  </w:r>
                </w:p>
                <w:p w14:paraId="078D110A" w14:textId="5BC6FAF4" w:rsidR="00140E2B" w:rsidRPr="000D5873" w:rsidRDefault="00140E2B" w:rsidP="0034162D">
                  <w:pPr>
                    <w:numPr>
                      <w:ilvl w:val="2"/>
                      <w:numId w:val="0"/>
                    </w:numPr>
                    <w:outlineLvl w:val="2"/>
                    <w:rPr>
                      <w:lang w:eastAsia="en-US"/>
                    </w:rPr>
                  </w:pPr>
                  <m:oMath>
                    <m:r>
                      <w:rPr>
                        <w:rFonts w:ascii="Cambria Math" w:hAnsi="Cambria Math"/>
                        <w:highlight w:val="yellow"/>
                      </w:rPr>
                      <m:t>sz= 3</m:t>
                    </m:r>
                  </m:oMath>
                  <w:r w:rsidR="0034162D">
                    <w:rPr>
                      <w:highlight w:val="yellow"/>
                    </w:rPr>
                    <w:t xml:space="preserve"> для т</w:t>
                  </w:r>
                  <w:r w:rsidRPr="000D5873">
                    <w:rPr>
                      <w:highlight w:val="yellow"/>
                      <w:lang w:eastAsia="en-US"/>
                    </w:rPr>
                    <w:t>ерритории Дальнего Востока, в которую объединены Республика Саха (Якутия), Приморский край, Хабаровский кра</w:t>
                  </w:r>
                  <w:bookmarkStart w:id="295" w:name="_GoBack"/>
                  <w:bookmarkEnd w:id="295"/>
                  <w:r w:rsidRPr="000D5873">
                    <w:rPr>
                      <w:highlight w:val="yellow"/>
                      <w:lang w:eastAsia="en-US"/>
                    </w:rPr>
                    <w:t>й, Амурская область, Еврейская автономная область, за исключением территорий,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</w:t>
                  </w:r>
                </w:p>
              </w:tc>
            </w:tr>
            <w:tr w:rsidR="00140E2B" w:rsidRPr="000D5873" w14:paraId="3FD41071" w14:textId="77777777" w:rsidTr="00211631">
              <w:trPr>
                <w:trHeight w:val="699"/>
              </w:trPr>
              <w:tc>
                <w:tcPr>
                  <w:tcW w:w="1672" w:type="dxa"/>
                </w:tcPr>
                <w:p w14:paraId="4F1D6CB2" w14:textId="1087349E" w:rsidR="00140E2B" w:rsidRPr="000D5873" w:rsidRDefault="00FA7E5D" w:rsidP="00211631">
                  <w:pPr>
                    <w:numPr>
                      <w:ilvl w:val="2"/>
                      <w:numId w:val="0"/>
                    </w:numPr>
                    <w:jc w:val="center"/>
                    <w:outlineLvl w:val="2"/>
                    <w:rPr>
                      <w:highlight w:val="yellow"/>
                    </w:rPr>
                  </w:pPr>
                  <w:r w:rsidRPr="001610A6">
                    <w:rPr>
                      <w:i/>
                      <w:highlight w:val="yellow"/>
                      <w:lang w:val="en-US"/>
                    </w:rPr>
                    <w:t>Z</w:t>
                  </w:r>
                </w:p>
              </w:tc>
              <w:tc>
                <w:tcPr>
                  <w:tcW w:w="5155" w:type="dxa"/>
                </w:tcPr>
                <w:p w14:paraId="36DFB94A" w14:textId="2C9D870A" w:rsidR="00140E2B" w:rsidRPr="000D5873" w:rsidRDefault="0087200A" w:rsidP="00211631">
                  <w:pPr>
                    <w:numPr>
                      <w:ilvl w:val="2"/>
                      <w:numId w:val="0"/>
                    </w:numPr>
                    <w:outlineLvl w:val="2"/>
                    <w:rPr>
                      <w:highlight w:val="yellow"/>
                      <w:lang w:eastAsia="en-US"/>
                    </w:rPr>
                  </w:pPr>
                  <w:r>
                    <w:rPr>
                      <w:iCs/>
                      <w:highlight w:val="yellow"/>
                    </w:rPr>
                    <w:t>в</w:t>
                  </w:r>
                  <w:r w:rsidR="00140E2B" w:rsidRPr="000D5873">
                    <w:rPr>
                      <w:iCs/>
                      <w:highlight w:val="yellow"/>
                    </w:rPr>
                    <w:t>ходящая в состав Дальневосточного федерального округа (ДФО) отдельная территория, ранее относившаяся к неценовым зонам</w:t>
                  </w:r>
                </w:p>
              </w:tc>
            </w:tr>
            <w:tr w:rsidR="00140E2B" w:rsidRPr="000D5873" w14:paraId="6D9C86A0" w14:textId="77777777" w:rsidTr="00211631">
              <w:trPr>
                <w:trHeight w:val="699"/>
              </w:trPr>
              <w:tc>
                <w:tcPr>
                  <w:tcW w:w="1672" w:type="dxa"/>
                </w:tcPr>
                <w:p w14:paraId="4587A09B" w14:textId="77777777" w:rsidR="00140E2B" w:rsidRPr="000D5873" w:rsidRDefault="00937EF7" w:rsidP="00211631">
                  <w:pPr>
                    <w:numPr>
                      <w:ilvl w:val="2"/>
                      <w:numId w:val="0"/>
                    </w:numPr>
                    <w:outlineLvl w:val="2"/>
                    <w:rPr>
                      <w:highlight w:val="yellow"/>
                      <w:lang w:eastAsia="en-US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highlight w:val="yellow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highlight w:val="yellow"/>
                              <w:lang w:val="en-US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sz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5155" w:type="dxa"/>
                </w:tcPr>
                <w:p w14:paraId="7F29472D" w14:textId="25F8A425" w:rsidR="00140E2B" w:rsidRPr="000D5873" w:rsidRDefault="0087200A" w:rsidP="00937EF7">
                  <w:pPr>
                    <w:numPr>
                      <w:ilvl w:val="2"/>
                      <w:numId w:val="0"/>
                    </w:numPr>
                    <w:outlineLvl w:val="2"/>
                    <w:rPr>
                      <w:highlight w:val="yellow"/>
                      <w:lang w:eastAsia="en-US"/>
                    </w:rPr>
                  </w:pPr>
                  <w:r>
                    <w:rPr>
                      <w:highlight w:val="yellow"/>
                      <w:lang w:eastAsia="en-US"/>
                    </w:rPr>
                    <w:t>м</w:t>
                  </w:r>
                  <w:r w:rsidR="00140E2B" w:rsidRPr="000D5873">
                    <w:rPr>
                      <w:highlight w:val="yellow"/>
                      <w:lang w:eastAsia="en-US"/>
                    </w:rPr>
                    <w:t xml:space="preserve">ножество субъектов Российской Федерации, которые относятся к отдельным территориям </w:t>
                  </w:r>
                  <m:oMath>
                    <m:r>
                      <w:rPr>
                        <w:rFonts w:ascii="Cambria Math" w:hAnsi="Cambria Math"/>
                        <w:highlight w:val="yellow"/>
                      </w:rPr>
                      <m:t>sz</m:t>
                    </m:r>
                  </m:oMath>
                  <w:r w:rsidR="00140E2B" w:rsidRPr="000D5873">
                    <w:rPr>
                      <w:highlight w:val="yellow"/>
                      <w:lang w:eastAsia="en-US"/>
                    </w:rPr>
                    <w:t xml:space="preserve"> ценовых зон, ранее </w:t>
                  </w:r>
                  <w:r w:rsidR="00EE39B7" w:rsidRPr="000D5873">
                    <w:rPr>
                      <w:highlight w:val="yellow"/>
                      <w:lang w:eastAsia="en-US"/>
                    </w:rPr>
                    <w:t>относивши</w:t>
                  </w:r>
                  <w:r w:rsidR="00EE39B7">
                    <w:rPr>
                      <w:highlight w:val="yellow"/>
                      <w:lang w:eastAsia="en-US"/>
                    </w:rPr>
                    <w:t>м</w:t>
                  </w:r>
                  <w:r w:rsidR="00EE39B7" w:rsidRPr="000D5873">
                    <w:rPr>
                      <w:highlight w:val="yellow"/>
                      <w:lang w:eastAsia="en-US"/>
                    </w:rPr>
                    <w:t xml:space="preserve">ся </w:t>
                  </w:r>
                  <w:r w:rsidR="00140E2B" w:rsidRPr="000D5873">
                    <w:rPr>
                      <w:highlight w:val="yellow"/>
                      <w:lang w:eastAsia="en-US"/>
                    </w:rPr>
                    <w:t xml:space="preserve">к неценовым зонам </w:t>
                  </w:r>
                  <w:r w:rsidR="00140E2B" w:rsidRPr="000D5873">
                    <w:rPr>
                      <w:highlight w:val="yellow"/>
                    </w:rPr>
                    <w:t>оптового рынка</w:t>
                  </w:r>
                </w:p>
              </w:tc>
            </w:tr>
            <w:tr w:rsidR="00140E2B" w:rsidRPr="000D5873" w14:paraId="404BBB51" w14:textId="77777777" w:rsidTr="00211631">
              <w:trPr>
                <w:trHeight w:val="1417"/>
              </w:trPr>
              <w:tc>
                <w:tcPr>
                  <w:tcW w:w="1672" w:type="dxa"/>
                </w:tcPr>
                <w:p w14:paraId="28E59CF1" w14:textId="77777777" w:rsidR="00140E2B" w:rsidRPr="000D5873" w:rsidRDefault="00937EF7" w:rsidP="00211631">
                  <w:pPr>
                    <w:numPr>
                      <w:ilvl w:val="2"/>
                      <w:numId w:val="0"/>
                    </w:numPr>
                    <w:outlineLvl w:val="2"/>
                    <w:rPr>
                      <w:highlight w:val="yellow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highlight w:val="yellow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sz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бНЦЗ</m:t>
                          </m:r>
                        </m:sup>
                      </m:sSubSup>
                    </m:oMath>
                  </m:oMathPara>
                </w:p>
              </w:tc>
              <w:tc>
                <w:tcPr>
                  <w:tcW w:w="5155" w:type="dxa"/>
                </w:tcPr>
                <w:p w14:paraId="0BC283EC" w14:textId="7E50B7DF" w:rsidR="00140E2B" w:rsidRPr="000D5873" w:rsidRDefault="0087200A" w:rsidP="00EE39B7">
                  <w:pPr>
                    <w:numPr>
                      <w:ilvl w:val="2"/>
                      <w:numId w:val="0"/>
                    </w:numPr>
                    <w:outlineLvl w:val="2"/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>м</w:t>
                  </w:r>
                  <w:r w:rsidR="00140E2B" w:rsidRPr="000D5873">
                    <w:rPr>
                      <w:highlight w:val="yellow"/>
                    </w:rPr>
                    <w:t>ножество ГТП, в которое на период с 01.01.2025 до 31.12.2027 (в отношении входящей в состав Дальневосточного федерального округа отдельной территории, ранее относившейся к неценовым зонам</w:t>
                  </w:r>
                  <w:r w:rsidR="00EE39B7">
                    <w:rPr>
                      <w:highlight w:val="yellow"/>
                    </w:rPr>
                    <w:t>,</w:t>
                  </w:r>
                  <w:r w:rsidR="00140E2B" w:rsidRPr="000D5873">
                    <w:rPr>
                      <w:highlight w:val="yellow"/>
                    </w:rPr>
                    <w:t xml:space="preserve"> до 31.12.2028) включаются ГТП генерации </w:t>
                  </w:r>
                  <w:r w:rsidR="00140E2B" w:rsidRPr="000D5873">
                    <w:rPr>
                      <w:i/>
                      <w:highlight w:val="yellow"/>
                      <w:lang w:val="en-US"/>
                    </w:rPr>
                    <w:t>p</w:t>
                  </w:r>
                  <w:r w:rsidR="00140E2B" w:rsidRPr="000D5873">
                    <w:rPr>
                      <w:highlight w:val="yellow"/>
                    </w:rPr>
                    <w:t xml:space="preserve"> в расчетном месяце </w:t>
                  </w:r>
                  <w:r w:rsidR="00140E2B" w:rsidRPr="000D5873">
                    <w:rPr>
                      <w:i/>
                      <w:highlight w:val="yellow"/>
                      <w:lang w:val="en-US"/>
                    </w:rPr>
                    <w:t>m</w:t>
                  </w:r>
                  <w:r w:rsidR="00140E2B" w:rsidRPr="000D5873">
                    <w:rPr>
                      <w:i/>
                      <w:highlight w:val="yellow"/>
                    </w:rPr>
                    <w:t xml:space="preserve">, </w:t>
                  </w:r>
                  <w:r w:rsidR="00140E2B" w:rsidRPr="000D5873">
                    <w:rPr>
                      <w:highlight w:val="yellow"/>
                    </w:rPr>
                    <w:t xml:space="preserve">зарегистрированные в отношении отдельных территорий </w:t>
                  </w:r>
                  <m:oMath>
                    <m:r>
                      <w:rPr>
                        <w:rFonts w:ascii="Cambria Math" w:hAnsi="Cambria Math"/>
                        <w:highlight w:val="yellow"/>
                      </w:rPr>
                      <m:t>sz</m:t>
                    </m:r>
                  </m:oMath>
                  <w:r w:rsidR="00140E2B" w:rsidRPr="000D5873">
                    <w:rPr>
                      <w:highlight w:val="yellow"/>
                    </w:rPr>
                    <w:t>, ранее относившихся к неценовым зонам оптового рынка</w:t>
                  </w:r>
                </w:p>
              </w:tc>
            </w:tr>
            <w:tr w:rsidR="00140E2B" w:rsidRPr="000D5873" w14:paraId="2897985D" w14:textId="77777777" w:rsidTr="00211631">
              <w:trPr>
                <w:trHeight w:val="2098"/>
              </w:trPr>
              <w:tc>
                <w:tcPr>
                  <w:tcW w:w="1672" w:type="dxa"/>
                </w:tcPr>
                <w:p w14:paraId="345DF050" w14:textId="77777777" w:rsidR="00140E2B" w:rsidRPr="000D5873" w:rsidRDefault="00937EF7" w:rsidP="00211631">
                  <w:pPr>
                    <w:numPr>
                      <w:ilvl w:val="2"/>
                      <w:numId w:val="0"/>
                    </w:numPr>
                    <w:outlineLvl w:val="2"/>
                    <w:rPr>
                      <w:highlight w:val="yellow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highlight w:val="yellow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sz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бНЦЗ</m:t>
                          </m:r>
                        </m:sup>
                      </m:sSubSup>
                    </m:oMath>
                  </m:oMathPara>
                </w:p>
              </w:tc>
              <w:tc>
                <w:tcPr>
                  <w:tcW w:w="5155" w:type="dxa"/>
                </w:tcPr>
                <w:p w14:paraId="12D8F765" w14:textId="35012F2C" w:rsidR="00140E2B" w:rsidRPr="000D5873" w:rsidRDefault="0087200A" w:rsidP="00EE39B7">
                  <w:pPr>
                    <w:numPr>
                      <w:ilvl w:val="2"/>
                      <w:numId w:val="0"/>
                    </w:numPr>
                    <w:outlineLvl w:val="2"/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>м</w:t>
                  </w:r>
                  <w:r w:rsidR="00140E2B" w:rsidRPr="000D5873">
                    <w:rPr>
                      <w:highlight w:val="yellow"/>
                    </w:rPr>
                    <w:t>ножество ГТП, в которое на период с 01.01.2025 до 31.12.2027 (в отношении входящей в состав Дальневосточного федерального округа отдельной территории, ранее относившейся к неценовым зонам</w:t>
                  </w:r>
                  <w:r w:rsidR="00EE39B7">
                    <w:rPr>
                      <w:highlight w:val="yellow"/>
                    </w:rPr>
                    <w:t>,</w:t>
                  </w:r>
                  <w:r w:rsidR="00140E2B" w:rsidRPr="000D5873">
                    <w:rPr>
                      <w:highlight w:val="yellow"/>
                    </w:rPr>
                    <w:t xml:space="preserve"> до 31.12.2028) включа</w:t>
                  </w:r>
                  <w:r w:rsidR="00EE39B7">
                    <w:rPr>
                      <w:highlight w:val="yellow"/>
                    </w:rPr>
                    <w:t>ются ГТП потребления (экспорта)</w:t>
                  </w:r>
                  <w:r w:rsidR="00140E2B" w:rsidRPr="000D5873">
                    <w:rPr>
                      <w:highlight w:val="yellow"/>
                    </w:rPr>
                    <w:t xml:space="preserve"> </w:t>
                  </w:r>
                  <w:r w:rsidR="00140E2B" w:rsidRPr="000D5873">
                    <w:rPr>
                      <w:i/>
                      <w:highlight w:val="yellow"/>
                      <w:lang w:val="en-US"/>
                    </w:rPr>
                    <w:t>q</w:t>
                  </w:r>
                  <w:r w:rsidR="00140E2B" w:rsidRPr="000D5873">
                    <w:rPr>
                      <w:highlight w:val="yellow"/>
                    </w:rPr>
                    <w:t xml:space="preserve"> в расчетном месяце </w:t>
                  </w:r>
                  <w:r w:rsidR="00140E2B" w:rsidRPr="000D5873">
                    <w:rPr>
                      <w:i/>
                      <w:highlight w:val="yellow"/>
                      <w:lang w:val="en-US"/>
                    </w:rPr>
                    <w:t>m</w:t>
                  </w:r>
                  <w:r w:rsidR="00140E2B" w:rsidRPr="000D5873">
                    <w:rPr>
                      <w:i/>
                      <w:highlight w:val="yellow"/>
                    </w:rPr>
                    <w:t xml:space="preserve">, </w:t>
                  </w:r>
                  <w:r w:rsidR="00140E2B" w:rsidRPr="000D5873">
                    <w:rPr>
                      <w:highlight w:val="yellow"/>
                    </w:rPr>
                    <w:t xml:space="preserve">зарегистрированные в отношении отдельных территорий </w:t>
                  </w:r>
                  <m:oMath>
                    <m:r>
                      <w:rPr>
                        <w:rFonts w:ascii="Cambria Math" w:hAnsi="Cambria Math"/>
                        <w:highlight w:val="yellow"/>
                      </w:rPr>
                      <m:t>sz</m:t>
                    </m:r>
                  </m:oMath>
                  <w:r w:rsidR="00140E2B" w:rsidRPr="000D5873">
                    <w:rPr>
                      <w:highlight w:val="yellow"/>
                    </w:rPr>
                    <w:t>, ранее относившихся к неценовым зонам оптового рынка</w:t>
                  </w:r>
                </w:p>
              </w:tc>
            </w:tr>
          </w:tbl>
          <w:p w14:paraId="5ABCE3E0" w14:textId="77777777" w:rsidR="00140E2B" w:rsidRPr="000D5873" w:rsidRDefault="00140E2B" w:rsidP="00211631">
            <w:pPr>
              <w:pStyle w:val="a9"/>
              <w:ind w:left="29" w:firstLine="567"/>
              <w:rPr>
                <w:rFonts w:ascii="Garamond" w:hAnsi="Garamond"/>
              </w:rPr>
            </w:pPr>
          </w:p>
        </w:tc>
      </w:tr>
      <w:tr w:rsidR="00140E2B" w:rsidRPr="000D5873" w14:paraId="185ED2E4" w14:textId="77777777" w:rsidTr="00211631">
        <w:trPr>
          <w:trHeight w:val="2255"/>
        </w:trPr>
        <w:tc>
          <w:tcPr>
            <w:tcW w:w="846" w:type="dxa"/>
            <w:vAlign w:val="center"/>
          </w:tcPr>
          <w:p w14:paraId="719BBCE7" w14:textId="7EE0B512" w:rsidR="00140E2B" w:rsidRPr="000D5873" w:rsidRDefault="00FA7E5D" w:rsidP="00211631">
            <w:pPr>
              <w:ind w:firstLine="0"/>
              <w:rPr>
                <w:b/>
                <w:lang w:eastAsia="en-US"/>
              </w:rPr>
            </w:pPr>
            <w:r w:rsidRPr="000D5873">
              <w:rPr>
                <w:b/>
                <w:lang w:eastAsia="en-US"/>
              </w:rPr>
              <w:t>10.2</w:t>
            </w:r>
          </w:p>
        </w:tc>
        <w:tc>
          <w:tcPr>
            <w:tcW w:w="7016" w:type="dxa"/>
            <w:gridSpan w:val="2"/>
          </w:tcPr>
          <w:p w14:paraId="7EAAE339" w14:textId="77777777" w:rsidR="00140E2B" w:rsidRPr="000D5873" w:rsidRDefault="00140E2B" w:rsidP="00211631">
            <w:pPr>
              <w:pStyle w:val="H1n"/>
              <w:numPr>
                <w:ilvl w:val="1"/>
                <w:numId w:val="92"/>
              </w:numPr>
              <w:ind w:left="38" w:firstLine="425"/>
            </w:pPr>
            <w:r w:rsidRPr="000D5873">
              <w:t>Определение ценовых и объемных переменных, необходимых для расчета составляющих предельных уровней нерегулируемых цен</w:t>
            </w:r>
          </w:p>
          <w:p w14:paraId="7CDC04E7" w14:textId="77777777" w:rsidR="00140E2B" w:rsidRPr="000D5873" w:rsidRDefault="00140E2B" w:rsidP="00211631">
            <w:pPr>
              <w:pStyle w:val="a9"/>
              <w:ind w:left="38" w:firstLine="425"/>
              <w:rPr>
                <w:rFonts w:ascii="Garamond" w:hAnsi="Garamond"/>
                <w:color w:val="000000"/>
              </w:rPr>
            </w:pPr>
            <w:r w:rsidRPr="000D5873">
              <w:rPr>
                <w:rFonts w:ascii="Garamond" w:hAnsi="Garamond"/>
              </w:rPr>
              <w:t xml:space="preserve">10.2.1. </w:t>
            </w:r>
            <w:r w:rsidRPr="000D5873">
              <w:rPr>
                <w:rFonts w:ascii="Garamond" w:hAnsi="Garamond"/>
                <w:color w:val="000000"/>
              </w:rPr>
              <w:t xml:space="preserve">Плановый объем потребления электрической энергии гарантирующим поставщиком без учета объема покупки по регулируемым договорам, заключенным гарантирующим поставщиком в целях обеспечения потребления электрической энергии (мощности) населением и приравненными к нему категориями потребителей, в час </w:t>
            </w:r>
            <w:r w:rsidRPr="000D5873">
              <w:rPr>
                <w:rFonts w:ascii="Garamond" w:hAnsi="Garamond"/>
                <w:i/>
                <w:color w:val="000000"/>
              </w:rPr>
              <w:t>h</w:t>
            </w:r>
            <w:r w:rsidRPr="000D5873">
              <w:rPr>
                <w:rFonts w:ascii="Garamond" w:hAnsi="Garamond"/>
                <w:color w:val="000000"/>
              </w:rPr>
              <w:t xml:space="preserve"> расчетного периода </w:t>
            </w:r>
            <w:r w:rsidRPr="000D5873">
              <w:rPr>
                <w:rFonts w:ascii="Garamond" w:hAnsi="Garamond"/>
                <w:i/>
                <w:color w:val="000000"/>
              </w:rPr>
              <w:t>m</w:t>
            </w:r>
            <w:r w:rsidRPr="000D5873">
              <w:rPr>
                <w:rFonts w:ascii="Garamond" w:hAnsi="Garamond"/>
                <w:color w:val="000000"/>
              </w:rPr>
              <w:t>, определяемый по формуле:</w:t>
            </w:r>
          </w:p>
          <w:p w14:paraId="1FB51438" w14:textId="77777777" w:rsidR="00140E2B" w:rsidRPr="000D5873" w:rsidRDefault="00937EF7" w:rsidP="00211631">
            <w:pPr>
              <w:pStyle w:val="a9"/>
              <w:ind w:left="38" w:firstLine="425"/>
              <w:jc w:val="center"/>
              <w:rPr>
                <w:rFonts w:ascii="Garamond" w:hAnsi="Garamond"/>
                <w:color w:val="000000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j,q,h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</w:rPr>
                    <m:t>Э,план</m:t>
                  </m:r>
                </m:sup>
              </m:sSubSup>
              <m:r>
                <w:rPr>
                  <w:rFonts w:ascii="Cambria Math" w:hAnsi="Cambria Math"/>
                  <w:color w:val="000000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funcPr>
                <m:fName>
                  <m:r>
                    <w:rPr>
                      <w:rFonts w:ascii="Cambria Math" w:hAnsi="Cambria Math"/>
                      <w:color w:val="000000"/>
                    </w:rPr>
                    <m:t>max</m:t>
                  </m:r>
                </m:fName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0000"/>
                              <w:highlight w:val="yellow"/>
                            </w:rPr>
                            <m:t>V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  <w:highlight w:val="yellow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highlight w:val="yellow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highlight w:val="yellow"/>
                                </w:rPr>
                                <m:t>j,q,h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color w:val="000000"/>
                                  <w:highlight w:val="yellow"/>
                                </w:rPr>
                                <m:t>ГТП_ППП</m:t>
                              </m:r>
                            </m:sup>
                          </m:sSubSup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-V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</w:rPr>
                                <m:t>j,q,h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color w:val="000000"/>
                                </w:rPr>
                                <m:t>РД_нас</m:t>
                              </m:r>
                            </m:sup>
                          </m:sSubSup>
                        </m:e>
                      </m:d>
                      <m:r>
                        <m:rPr>
                          <m:nor/>
                        </m:rPr>
                        <w:rPr>
                          <w:rFonts w:ascii="Garamond" w:hAnsi="Garamond"/>
                          <w:color w:val="000000"/>
                        </w:rPr>
                        <m:t>;0</m:t>
                      </m:r>
                      <m:ctrlPr>
                        <w:rPr>
                          <w:rFonts w:ascii="Cambria Math" w:hAnsi="Cambria Math"/>
                          <w:color w:val="000000"/>
                        </w:rPr>
                      </m:ctrlPr>
                    </m:e>
                  </m:d>
                </m:e>
              </m:func>
              <m:r>
                <w:rPr>
                  <w:rFonts w:ascii="Cambria Math" w:hAnsi="Cambria Math"/>
                  <w:color w:val="000000"/>
                </w:rPr>
                <m:t>+V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j,q,h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</w:rPr>
                    <m:t>ГТП_нагр</m:t>
                  </m:r>
                </m:sup>
              </m:sSubSup>
            </m:oMath>
            <w:r w:rsidR="00140E2B" w:rsidRPr="000D5873">
              <w:rPr>
                <w:rFonts w:ascii="Garamond" w:hAnsi="Garamond"/>
                <w:color w:val="000000"/>
              </w:rPr>
              <w:t>,</w:t>
            </w:r>
          </w:p>
          <w:p w14:paraId="00D57D64" w14:textId="77777777" w:rsidR="00140E2B" w:rsidRPr="000D5873" w:rsidRDefault="00140E2B" w:rsidP="00211631">
            <w:pPr>
              <w:pStyle w:val="a9"/>
              <w:ind w:left="38" w:firstLine="425"/>
              <w:rPr>
                <w:rFonts w:ascii="Garamond" w:hAnsi="Garamond"/>
                <w:color w:val="000000"/>
              </w:rPr>
            </w:pPr>
            <w:r w:rsidRPr="000D5873">
              <w:rPr>
                <w:rFonts w:ascii="Garamond" w:hAnsi="Garamond"/>
                <w:color w:val="000000"/>
              </w:rPr>
              <w:t>где</w:t>
            </w:r>
          </w:p>
          <w:p w14:paraId="19381F07" w14:textId="77777777" w:rsidR="00140E2B" w:rsidRPr="000D5873" w:rsidRDefault="00140E2B" w:rsidP="00211631">
            <w:pPr>
              <w:pStyle w:val="a9"/>
              <w:ind w:left="38" w:firstLine="425"/>
              <w:rPr>
                <w:rFonts w:ascii="Garamond" w:hAnsi="Garamond"/>
                <w:color w:val="000000"/>
              </w:rPr>
            </w:pPr>
          </w:p>
          <w:p w14:paraId="190AFDC7" w14:textId="77777777" w:rsidR="00140E2B" w:rsidRPr="000D5873" w:rsidRDefault="00140E2B" w:rsidP="00211631">
            <w:pPr>
              <w:pStyle w:val="a9"/>
              <w:ind w:left="38" w:firstLine="425"/>
              <w:rPr>
                <w:rFonts w:ascii="Garamond" w:hAnsi="Garamond"/>
                <w:color w:val="000000"/>
              </w:rPr>
            </w:pPr>
          </w:p>
          <w:p w14:paraId="55B67D0B" w14:textId="77777777" w:rsidR="00140E2B" w:rsidRPr="000D5873" w:rsidRDefault="00140E2B" w:rsidP="00211631">
            <w:pPr>
              <w:pStyle w:val="a9"/>
              <w:ind w:left="38" w:firstLine="425"/>
              <w:rPr>
                <w:rFonts w:ascii="Garamond" w:hAnsi="Garamond"/>
                <w:color w:val="000000"/>
              </w:rPr>
            </w:pPr>
          </w:p>
          <w:p w14:paraId="54E7E49A" w14:textId="77777777" w:rsidR="00140E2B" w:rsidRPr="000D5873" w:rsidRDefault="00140E2B" w:rsidP="00211631">
            <w:pPr>
              <w:pStyle w:val="a9"/>
              <w:ind w:left="38" w:firstLine="425"/>
              <w:rPr>
                <w:rFonts w:ascii="Garamond" w:hAnsi="Garamond"/>
                <w:color w:val="000000"/>
              </w:rPr>
            </w:pPr>
          </w:p>
          <w:p w14:paraId="5F39C2C2" w14:textId="77777777" w:rsidR="00140E2B" w:rsidRPr="000D5873" w:rsidRDefault="00140E2B" w:rsidP="00211631">
            <w:pPr>
              <w:pStyle w:val="a9"/>
              <w:ind w:left="38" w:firstLine="425"/>
              <w:rPr>
                <w:rFonts w:ascii="Garamond" w:hAnsi="Garamond"/>
                <w:color w:val="000000"/>
              </w:rPr>
            </w:pPr>
            <m:oMath>
              <m:r>
                <w:rPr>
                  <w:rFonts w:ascii="Cambria Math" w:hAnsi="Cambria Math"/>
                  <w:color w:val="000000"/>
                </w:rPr>
                <m:t>V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j,q,h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</w:rPr>
                    <m:t>ГТП_ППП</m:t>
                  </m:r>
                </m:sup>
              </m:sSubSup>
            </m:oMath>
            <w:r w:rsidRPr="000D5873">
              <w:rPr>
                <w:rFonts w:ascii="Garamond" w:hAnsi="Garamond"/>
              </w:rPr>
              <w:t xml:space="preserve"> – плановый объем</w:t>
            </w:r>
            <w:r w:rsidRPr="000D5873">
              <w:rPr>
                <w:rFonts w:ascii="Garamond" w:hAnsi="Garamond"/>
                <w:color w:val="000000"/>
              </w:rPr>
              <w:t xml:space="preserve"> потребления в ГТП потребления </w:t>
            </w:r>
            <w:r w:rsidRPr="000D5873">
              <w:rPr>
                <w:rFonts w:ascii="Garamond" w:hAnsi="Garamond"/>
                <w:i/>
                <w:color w:val="000000"/>
              </w:rPr>
              <w:t>q</w:t>
            </w:r>
            <w:r w:rsidRPr="000D5873">
              <w:rPr>
                <w:rFonts w:ascii="Garamond" w:hAnsi="Garamond"/>
                <w:color w:val="000000"/>
              </w:rPr>
              <w:t xml:space="preserve"> для участника оптового рынка </w:t>
            </w:r>
            <w:r w:rsidRPr="000D5873">
              <w:rPr>
                <w:rFonts w:ascii="Garamond" w:hAnsi="Garamond"/>
                <w:i/>
                <w:color w:val="000000"/>
              </w:rPr>
              <w:t>j</w:t>
            </w:r>
            <w:r w:rsidRPr="000D5873">
              <w:rPr>
                <w:rFonts w:ascii="Garamond" w:hAnsi="Garamond"/>
                <w:color w:val="000000"/>
              </w:rPr>
              <w:t xml:space="preserve"> в час операционных суток </w:t>
            </w:r>
            <w:r w:rsidRPr="000D5873">
              <w:rPr>
                <w:rFonts w:ascii="Garamond" w:hAnsi="Garamond"/>
                <w:i/>
                <w:color w:val="000000"/>
              </w:rPr>
              <w:t>h</w:t>
            </w:r>
            <w:r w:rsidRPr="000D5873">
              <w:rPr>
                <w:rFonts w:ascii="Garamond" w:hAnsi="Garamond"/>
                <w:color w:val="000000"/>
              </w:rPr>
              <w:t xml:space="preserve">, определенный в соответствии с п. 2.3.7 </w:t>
            </w:r>
            <w:r w:rsidRPr="000D5873">
              <w:rPr>
                <w:rFonts w:ascii="Garamond" w:hAnsi="Garamond"/>
                <w:i/>
                <w:color w:val="000000"/>
              </w:rPr>
              <w:t>Регламента расчета плановых объемов производства и потребления и расчета стоимости электроэнергии на сутки вперед</w:t>
            </w:r>
            <w:r w:rsidRPr="000D5873">
              <w:rPr>
                <w:rFonts w:ascii="Garamond" w:hAnsi="Garamond"/>
                <w:color w:val="000000"/>
              </w:rPr>
              <w:t xml:space="preserve"> (Приложение № 8 к </w:t>
            </w:r>
            <w:r w:rsidRPr="000D5873">
              <w:rPr>
                <w:rFonts w:ascii="Garamond" w:hAnsi="Garamond"/>
                <w:i/>
                <w:color w:val="000000"/>
              </w:rPr>
              <w:t>Договору о присоединении к торговой системе оптового рынка</w:t>
            </w:r>
            <w:r w:rsidRPr="000D5873">
              <w:rPr>
                <w:rFonts w:ascii="Garamond" w:hAnsi="Garamond"/>
                <w:color w:val="000000"/>
              </w:rPr>
              <w:t>);</w:t>
            </w:r>
          </w:p>
          <w:p w14:paraId="45F16C03" w14:textId="77777777" w:rsidR="00140E2B" w:rsidRPr="000D5873" w:rsidRDefault="00140E2B" w:rsidP="00211631">
            <w:pPr>
              <w:pStyle w:val="a9"/>
              <w:ind w:left="38" w:firstLine="425"/>
              <w:rPr>
                <w:rFonts w:ascii="Garamond" w:hAnsi="Garamond"/>
                <w:color w:val="000000"/>
              </w:rPr>
            </w:pPr>
          </w:p>
          <w:p w14:paraId="59C97945" w14:textId="77777777" w:rsidR="00140E2B" w:rsidRPr="000D5873" w:rsidRDefault="00140E2B" w:rsidP="00211631">
            <w:pPr>
              <w:pStyle w:val="a9"/>
              <w:ind w:left="38" w:firstLine="425"/>
              <w:rPr>
                <w:rFonts w:ascii="Garamond" w:hAnsi="Garamond"/>
                <w:color w:val="000000"/>
              </w:rPr>
            </w:pPr>
          </w:p>
          <w:p w14:paraId="213E1F2A" w14:textId="77777777" w:rsidR="00140E2B" w:rsidRPr="000D5873" w:rsidRDefault="00140E2B" w:rsidP="00211631">
            <w:pPr>
              <w:pStyle w:val="a9"/>
              <w:ind w:left="38" w:firstLine="425"/>
              <w:rPr>
                <w:rFonts w:ascii="Garamond" w:hAnsi="Garamond"/>
                <w:color w:val="000000"/>
              </w:rPr>
            </w:pPr>
          </w:p>
          <w:p w14:paraId="673E5297" w14:textId="77777777" w:rsidR="00140E2B" w:rsidRPr="000D5873" w:rsidRDefault="00140E2B" w:rsidP="00211631">
            <w:pPr>
              <w:pStyle w:val="a9"/>
              <w:ind w:left="38" w:firstLine="425"/>
              <w:rPr>
                <w:rFonts w:ascii="Garamond" w:hAnsi="Garamond"/>
                <w:color w:val="000000"/>
              </w:rPr>
            </w:pPr>
          </w:p>
          <w:p w14:paraId="5CF35DDE" w14:textId="77777777" w:rsidR="00140E2B" w:rsidRPr="000D5873" w:rsidRDefault="00140E2B" w:rsidP="00211631">
            <w:pPr>
              <w:pStyle w:val="a9"/>
              <w:ind w:left="38" w:firstLine="425"/>
              <w:rPr>
                <w:rFonts w:ascii="Garamond" w:hAnsi="Garamond"/>
                <w:color w:val="000000"/>
              </w:rPr>
            </w:pPr>
          </w:p>
          <w:p w14:paraId="7F6506E1" w14:textId="77777777" w:rsidR="00140E2B" w:rsidRPr="000D5873" w:rsidRDefault="00140E2B" w:rsidP="00211631">
            <w:pPr>
              <w:pStyle w:val="a9"/>
              <w:ind w:left="38" w:firstLine="425"/>
              <w:rPr>
                <w:rFonts w:ascii="Garamond" w:hAnsi="Garamond"/>
                <w:color w:val="000000"/>
              </w:rPr>
            </w:pPr>
          </w:p>
          <w:p w14:paraId="61C5E1E5" w14:textId="77777777" w:rsidR="00140E2B" w:rsidRPr="000D5873" w:rsidRDefault="00140E2B" w:rsidP="00211631">
            <w:pPr>
              <w:pStyle w:val="a9"/>
              <w:ind w:left="38" w:firstLine="425"/>
              <w:rPr>
                <w:rFonts w:ascii="Garamond" w:hAnsi="Garamond"/>
                <w:color w:val="000000"/>
              </w:rPr>
            </w:pPr>
          </w:p>
          <w:p w14:paraId="7F77E747" w14:textId="77777777" w:rsidR="00140E2B" w:rsidRPr="000D5873" w:rsidRDefault="00140E2B" w:rsidP="00211631">
            <w:pPr>
              <w:pStyle w:val="a9"/>
              <w:ind w:left="38" w:firstLine="425"/>
              <w:rPr>
                <w:rFonts w:ascii="Garamond" w:hAnsi="Garamond"/>
                <w:color w:val="000000"/>
              </w:rPr>
            </w:pPr>
          </w:p>
          <w:p w14:paraId="35F08DDF" w14:textId="77777777" w:rsidR="00140E2B" w:rsidRPr="000D5873" w:rsidRDefault="00140E2B" w:rsidP="00211631">
            <w:pPr>
              <w:pStyle w:val="a9"/>
              <w:ind w:left="38" w:firstLine="425"/>
              <w:rPr>
                <w:rFonts w:ascii="Garamond" w:hAnsi="Garamond"/>
                <w:color w:val="000000"/>
              </w:rPr>
            </w:pPr>
          </w:p>
          <w:p w14:paraId="687F803F" w14:textId="77777777" w:rsidR="00140E2B" w:rsidRPr="000D5873" w:rsidRDefault="00140E2B" w:rsidP="00211631">
            <w:pPr>
              <w:pStyle w:val="a9"/>
              <w:ind w:left="38" w:firstLine="425"/>
              <w:rPr>
                <w:rFonts w:ascii="Garamond" w:hAnsi="Garamond"/>
                <w:color w:val="000000"/>
              </w:rPr>
            </w:pPr>
          </w:p>
          <w:p w14:paraId="7E67E1BA" w14:textId="77777777" w:rsidR="00140E2B" w:rsidRPr="000D5873" w:rsidRDefault="00140E2B" w:rsidP="00211631">
            <w:pPr>
              <w:pStyle w:val="a9"/>
              <w:ind w:left="38" w:firstLine="425"/>
              <w:rPr>
                <w:rFonts w:ascii="Garamond" w:hAnsi="Garamond"/>
                <w:color w:val="000000"/>
              </w:rPr>
            </w:pPr>
          </w:p>
          <w:p w14:paraId="724B8B89" w14:textId="77777777" w:rsidR="00140E2B" w:rsidRPr="000D5873" w:rsidRDefault="00140E2B" w:rsidP="00211631">
            <w:pPr>
              <w:pStyle w:val="a9"/>
              <w:ind w:left="38" w:firstLine="425"/>
              <w:rPr>
                <w:rFonts w:ascii="Garamond" w:hAnsi="Garamond"/>
                <w:color w:val="000000"/>
              </w:rPr>
            </w:pPr>
          </w:p>
          <w:p w14:paraId="5735076C" w14:textId="77777777" w:rsidR="00140E2B" w:rsidRPr="000D5873" w:rsidRDefault="00140E2B" w:rsidP="00211631">
            <w:pPr>
              <w:pStyle w:val="a9"/>
              <w:ind w:left="38" w:firstLine="425"/>
              <w:rPr>
                <w:rFonts w:ascii="Garamond" w:hAnsi="Garamond"/>
                <w:color w:val="000000"/>
              </w:rPr>
            </w:pPr>
          </w:p>
          <w:p w14:paraId="286A8F6E" w14:textId="77777777" w:rsidR="00140E2B" w:rsidRPr="000D5873" w:rsidRDefault="00140E2B" w:rsidP="00211631">
            <w:pPr>
              <w:pStyle w:val="a9"/>
              <w:ind w:left="34" w:firstLine="283"/>
              <w:rPr>
                <w:rFonts w:ascii="Garamond" w:hAnsi="Garamond"/>
              </w:rPr>
            </w:pPr>
            <m:oMath>
              <m:r>
                <w:rPr>
                  <w:rFonts w:ascii="Cambria Math" w:hAnsi="Cambria Math"/>
                  <w:color w:val="000000"/>
                </w:rPr>
                <m:t>V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j,q,h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</w:rPr>
                    <m:t>РД_нас</m:t>
                  </m:r>
                </m:sup>
              </m:sSubSup>
            </m:oMath>
            <w:r w:rsidRPr="000D5873">
              <w:rPr>
                <w:rFonts w:ascii="Garamond" w:hAnsi="Garamond"/>
                <w:color w:val="000000"/>
              </w:rPr>
              <w:t xml:space="preserve"> – объемы покупки электрической энергии участником оптового рынка </w:t>
            </w:r>
            <w:r w:rsidRPr="000D5873">
              <w:rPr>
                <w:rFonts w:ascii="Garamond" w:hAnsi="Garamond"/>
                <w:i/>
                <w:color w:val="000000"/>
              </w:rPr>
              <w:t>j</w:t>
            </w:r>
            <w:r w:rsidRPr="000D5873">
              <w:rPr>
                <w:rFonts w:ascii="Garamond" w:hAnsi="Garamond"/>
                <w:color w:val="000000"/>
              </w:rPr>
              <w:t xml:space="preserve"> в ГТП </w:t>
            </w:r>
            <w:r w:rsidRPr="000D5873">
              <w:rPr>
                <w:rFonts w:ascii="Garamond" w:hAnsi="Garamond"/>
                <w:i/>
                <w:color w:val="000000"/>
              </w:rPr>
              <w:t>q</w:t>
            </w:r>
            <w:r w:rsidRPr="000D5873">
              <w:rPr>
                <w:rFonts w:ascii="Garamond" w:hAnsi="Garamond"/>
                <w:color w:val="000000"/>
              </w:rPr>
              <w:t xml:space="preserve"> по регулируемым договорам, определенные в соответствии с подпунктом 10.2.2 настоящего Регламента;</w:t>
            </w:r>
          </w:p>
        </w:tc>
        <w:tc>
          <w:tcPr>
            <w:tcW w:w="7017" w:type="dxa"/>
          </w:tcPr>
          <w:p w14:paraId="1B0D3698" w14:textId="77777777" w:rsidR="00140E2B" w:rsidRPr="000D5873" w:rsidRDefault="00140E2B" w:rsidP="00211631">
            <w:pPr>
              <w:pStyle w:val="H1n"/>
              <w:numPr>
                <w:ilvl w:val="1"/>
                <w:numId w:val="93"/>
              </w:numPr>
              <w:ind w:left="0" w:firstLine="425"/>
            </w:pPr>
            <w:r w:rsidRPr="000D5873">
              <w:t>Определение ценовых и объемных переменных, необходимых для расчета составляющих предельных уровней нерегулируемых цен</w:t>
            </w:r>
          </w:p>
          <w:p w14:paraId="64F43192" w14:textId="77777777" w:rsidR="00140E2B" w:rsidRPr="000D5873" w:rsidRDefault="00140E2B" w:rsidP="00211631">
            <w:pPr>
              <w:pStyle w:val="a9"/>
              <w:ind w:firstLine="425"/>
              <w:rPr>
                <w:rFonts w:ascii="Garamond" w:hAnsi="Garamond"/>
                <w:color w:val="000000"/>
              </w:rPr>
            </w:pPr>
            <w:r w:rsidRPr="000D5873">
              <w:rPr>
                <w:rFonts w:ascii="Garamond" w:hAnsi="Garamond"/>
              </w:rPr>
              <w:t xml:space="preserve">10.2.1. </w:t>
            </w:r>
            <w:r w:rsidRPr="000D5873">
              <w:rPr>
                <w:rFonts w:ascii="Garamond" w:hAnsi="Garamond"/>
                <w:color w:val="000000"/>
              </w:rPr>
              <w:t xml:space="preserve">Плановый объем потребления электрической энергии гарантирующим поставщиком без учета объема покупки по регулируемым договорам, заключенным гарантирующим поставщиком в целях обеспечения потребления электрической энергии (мощности) населением и приравненными к нему категориями потребителей, в час </w:t>
            </w:r>
            <w:r w:rsidRPr="000D5873">
              <w:rPr>
                <w:rFonts w:ascii="Garamond" w:hAnsi="Garamond"/>
                <w:i/>
                <w:color w:val="000000"/>
              </w:rPr>
              <w:t>h</w:t>
            </w:r>
            <w:r w:rsidRPr="000D5873">
              <w:rPr>
                <w:rFonts w:ascii="Garamond" w:hAnsi="Garamond"/>
                <w:color w:val="000000"/>
              </w:rPr>
              <w:t xml:space="preserve"> расчетного периода </w:t>
            </w:r>
            <w:r w:rsidRPr="000D5873">
              <w:rPr>
                <w:rFonts w:ascii="Garamond" w:hAnsi="Garamond"/>
                <w:i/>
                <w:color w:val="000000"/>
              </w:rPr>
              <w:t>m</w:t>
            </w:r>
            <w:r w:rsidRPr="000D5873">
              <w:rPr>
                <w:rFonts w:ascii="Garamond" w:hAnsi="Garamond"/>
                <w:color w:val="000000"/>
              </w:rPr>
              <w:t>, определяемый по формуле:</w:t>
            </w:r>
          </w:p>
          <w:p w14:paraId="071E8B67" w14:textId="280EAF74" w:rsidR="00140E2B" w:rsidRPr="000D5873" w:rsidRDefault="00937EF7" w:rsidP="00211631">
            <w:pPr>
              <w:pStyle w:val="a9"/>
              <w:ind w:firstLine="425"/>
              <w:rPr>
                <w:rFonts w:ascii="Garamond" w:hAnsi="Garamond"/>
                <w:color w:val="000000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j,q,h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</w:rPr>
                    <m:t>Э,план</m:t>
                  </m:r>
                </m:sup>
              </m:sSubSup>
              <m:r>
                <w:rPr>
                  <w:rFonts w:ascii="Cambria Math" w:hAnsi="Cambria Math"/>
                  <w:color w:val="000000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funcPr>
                <m:fName>
                  <m:r>
                    <w:rPr>
                      <w:rFonts w:ascii="Cambria Math" w:hAnsi="Cambria Math"/>
                      <w:color w:val="000000"/>
                    </w:rPr>
                    <m:t>max</m:t>
                  </m:r>
                </m:fName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0000"/>
                              <w:highlight w:val="yellow"/>
                              <w:lang w:val="en-US"/>
                            </w:rPr>
                            <m:t>V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highlight w:val="yellow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highlight w:val="yellow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highlight w:val="yellow"/>
                                </w:rPr>
                                <m:t>j,q,h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highlight w:val="yellow"/>
                                </w:rPr>
                                <m:t>ППП</m:t>
                              </m:r>
                            </m:sup>
                          </m:sSubSup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-V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</w:rPr>
                                <m:t>j,q,h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color w:val="000000"/>
                                </w:rPr>
                                <m:t>РД_нас</m:t>
                              </m:r>
                            </m:sup>
                          </m:sSubSup>
                        </m:e>
                      </m:d>
                      <m:r>
                        <m:rPr>
                          <m:nor/>
                        </m:rPr>
                        <w:rPr>
                          <w:rFonts w:ascii="Garamond" w:hAnsi="Garamond"/>
                          <w:color w:val="000000"/>
                        </w:rPr>
                        <m:t>;0</m:t>
                      </m:r>
                      <m:ctrlPr>
                        <w:rPr>
                          <w:rFonts w:ascii="Cambria Math" w:hAnsi="Cambria Math"/>
                          <w:color w:val="000000"/>
                        </w:rPr>
                      </m:ctrlPr>
                    </m:e>
                  </m:d>
                </m:e>
              </m:func>
              <m:r>
                <w:rPr>
                  <w:rFonts w:ascii="Cambria Math" w:hAnsi="Cambria Math"/>
                  <w:color w:val="000000"/>
                </w:rPr>
                <m:t>+V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j,q,h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</w:rPr>
                    <m:t>ГТП_нагр</m:t>
                  </m:r>
                </m:sup>
              </m:sSubSup>
            </m:oMath>
            <w:r w:rsidR="00315BED" w:rsidRPr="000D5873">
              <w:rPr>
                <w:rFonts w:ascii="Garamond" w:hAnsi="Garamond"/>
                <w:color w:val="000000"/>
              </w:rPr>
              <w:t>,</w:t>
            </w:r>
          </w:p>
          <w:p w14:paraId="7BEACA64" w14:textId="719C530D" w:rsidR="00140E2B" w:rsidRPr="000D5873" w:rsidRDefault="00140E2B" w:rsidP="00EE39B7">
            <w:pPr>
              <w:pStyle w:val="a9"/>
              <w:ind w:left="389" w:hanging="389"/>
              <w:rPr>
                <w:rFonts w:ascii="Garamond" w:hAnsi="Garamond"/>
                <w:highlight w:val="yellow"/>
              </w:rPr>
            </w:pPr>
            <w:r w:rsidRPr="000D5873">
              <w:rPr>
                <w:rFonts w:ascii="Garamond" w:hAnsi="Garamond"/>
              </w:rPr>
              <w:t>где</w:t>
            </w:r>
            <w:r w:rsidR="00EE39B7">
              <w:rPr>
                <w:rFonts w:ascii="Garamond" w:hAnsi="Garamond"/>
              </w:rPr>
              <w:t xml:space="preserve"> </w:t>
            </w:r>
            <m:oMath>
              <m:r>
                <w:rPr>
                  <w:rFonts w:ascii="Cambria Math" w:hAnsi="Cambria Math"/>
                  <w:highlight w:val="yellow"/>
                </w:rPr>
                <m:t>V</m:t>
              </m:r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j,q,h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ППП</m:t>
                  </m:r>
                </m:sup>
              </m:sSubSup>
            </m:oMath>
            <w:r w:rsidR="00EE39B7">
              <w:rPr>
                <w:rFonts w:ascii="Garamond" w:hAnsi="Garamond"/>
                <w:highlight w:val="yellow"/>
              </w:rPr>
              <w:t xml:space="preserve"> </w:t>
            </w:r>
            <w:r w:rsidR="00A059DE" w:rsidRPr="000D5873">
              <w:rPr>
                <w:rFonts w:ascii="Garamond" w:hAnsi="Garamond"/>
                <w:highlight w:val="yellow"/>
              </w:rPr>
              <w:t xml:space="preserve">– </w:t>
            </w:r>
            <w:r w:rsidRPr="000D5873">
              <w:rPr>
                <w:rFonts w:ascii="Garamond" w:hAnsi="Garamond"/>
                <w:highlight w:val="yellow"/>
              </w:rPr>
              <w:t xml:space="preserve">плановый объем потребления электрической энергии гарантирующим поставщиком </w:t>
            </w:r>
            <w:r w:rsidRPr="000D5873">
              <w:rPr>
                <w:rFonts w:ascii="Garamond" w:hAnsi="Garamond"/>
                <w:i/>
                <w:iCs/>
                <w:highlight w:val="yellow"/>
                <w:lang w:val="en-US"/>
              </w:rPr>
              <w:t>j</w:t>
            </w:r>
            <w:r w:rsidRPr="000D5873">
              <w:rPr>
                <w:rFonts w:ascii="Garamond" w:hAnsi="Garamond"/>
                <w:highlight w:val="yellow"/>
              </w:rPr>
              <w:t xml:space="preserve"> в ГТП потребления </w:t>
            </w:r>
            <w:r w:rsidRPr="000D5873">
              <w:rPr>
                <w:rFonts w:ascii="Garamond" w:hAnsi="Garamond"/>
                <w:i/>
                <w:iCs/>
                <w:highlight w:val="yellow"/>
                <w:lang w:val="en-US"/>
              </w:rPr>
              <w:t>q</w:t>
            </w:r>
            <w:r w:rsidRPr="000D5873">
              <w:rPr>
                <w:rFonts w:ascii="Garamond" w:hAnsi="Garamond"/>
                <w:highlight w:val="yellow"/>
              </w:rPr>
              <w:t xml:space="preserve"> в час </w:t>
            </w:r>
            <w:r w:rsidRPr="000D5873">
              <w:rPr>
                <w:rFonts w:ascii="Garamond" w:hAnsi="Garamond"/>
                <w:i/>
                <w:iCs/>
                <w:highlight w:val="yellow"/>
                <w:lang w:val="en-US"/>
              </w:rPr>
              <w:t>h</w:t>
            </w:r>
            <w:r w:rsidRPr="000D5873">
              <w:rPr>
                <w:rFonts w:ascii="Garamond" w:hAnsi="Garamond"/>
                <w:highlight w:val="yellow"/>
              </w:rPr>
              <w:t xml:space="preserve"> расчетного периода </w:t>
            </w:r>
            <w:r w:rsidRPr="000D5873">
              <w:rPr>
                <w:rFonts w:ascii="Garamond" w:hAnsi="Garamond"/>
                <w:i/>
                <w:iCs/>
                <w:highlight w:val="yellow"/>
                <w:lang w:val="en-US"/>
              </w:rPr>
              <w:t>m</w:t>
            </w:r>
            <w:r w:rsidRPr="000D5873">
              <w:rPr>
                <w:rFonts w:ascii="Garamond" w:hAnsi="Garamond"/>
                <w:highlight w:val="yellow"/>
              </w:rPr>
              <w:t xml:space="preserve">, определяемый в соответствии с формулой: </w:t>
            </w:r>
          </w:p>
          <w:p w14:paraId="79636486" w14:textId="7B3F6426" w:rsidR="00140E2B" w:rsidRPr="000D5873" w:rsidRDefault="00140E2B" w:rsidP="00211631">
            <w:pPr>
              <w:pStyle w:val="afff1"/>
              <w:ind w:left="0" w:firstLine="425"/>
              <w:jc w:val="center"/>
              <w:rPr>
                <w:rFonts w:ascii="Garamond" w:hAnsi="Garamond"/>
                <w:sz w:val="22"/>
                <w:szCs w:val="22"/>
                <w:highlight w:val="yellow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  <w:highlight w:val="yellow"/>
                  </w:rPr>
                  <m:t>V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highlight w:val="yellow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2"/>
                        <w:szCs w:val="22"/>
                        <w:highlight w:val="yellow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  <w:highlight w:val="yellow"/>
                      </w:rPr>
                      <m:t>j,q,h</m:t>
                    </m:r>
                  </m:sub>
                  <m:sup>
                    <m:r>
                      <w:rPr>
                        <w:rFonts w:ascii="Cambria Math" w:hAnsi="Cambria Math"/>
                        <w:sz w:val="22"/>
                        <w:szCs w:val="22"/>
                        <w:highlight w:val="yellow"/>
                      </w:rPr>
                      <m:t>ППП</m:t>
                    </m:r>
                  </m:sup>
                </m:sSubSup>
                <m:r>
                  <w:rPr>
                    <w:rFonts w:ascii="Cambria Math" w:hAnsi="Cambria Math"/>
                    <w:sz w:val="22"/>
                    <w:szCs w:val="22"/>
                    <w:highlight w:val="yellow"/>
                  </w:rPr>
                  <m:t>=</m:t>
                </m:r>
                <m:r>
                  <w:rPr>
                    <w:rFonts w:ascii="Cambria Math" w:hAnsi="Cambria Math"/>
                    <w:color w:val="000000"/>
                    <w:sz w:val="22"/>
                    <w:szCs w:val="22"/>
                  </w:rPr>
                  <m:t>V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color w:val="000000"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/>
                        <w:sz w:val="22"/>
                        <w:szCs w:val="22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2"/>
                        <w:szCs w:val="22"/>
                      </w:rPr>
                      <m:t>j,q,h</m:t>
                    </m:r>
                  </m:sub>
                  <m:sup>
                    <m:r>
                      <w:rPr>
                        <w:rFonts w:ascii="Cambria Math" w:hAnsi="Cambria Math"/>
                        <w:color w:val="000000"/>
                        <w:sz w:val="22"/>
                        <w:szCs w:val="22"/>
                      </w:rPr>
                      <m:t>ГТП_ППП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  <w:highlight w:val="yellow"/>
                  </w:rPr>
                  <m:t>+</m:t>
                </m:r>
                <m:r>
                  <w:rPr>
                    <w:rFonts w:ascii="Cambria Math" w:hAnsi="Cambria Math"/>
                    <w:sz w:val="22"/>
                    <w:szCs w:val="22"/>
                    <w:highlight w:val="yellow"/>
                  </w:rPr>
                  <m:t>V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highlight w:val="yellow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2"/>
                        <w:szCs w:val="22"/>
                        <w:highlight w:val="yellow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  <w:highlight w:val="yellow"/>
                      </w:rPr>
                      <m:t>j,q,h</m:t>
                    </m:r>
                  </m:sub>
                  <m:sup>
                    <m:r>
                      <w:rPr>
                        <w:rFonts w:ascii="Cambria Math" w:hAnsi="Cambria Math"/>
                        <w:sz w:val="22"/>
                        <w:szCs w:val="22"/>
                        <w:highlight w:val="yellow"/>
                      </w:rPr>
                      <m:t>ВЭ_ДВ</m:t>
                    </m:r>
                  </m:sup>
                </m:sSubSup>
                <m:r>
                  <w:rPr>
                    <w:rFonts w:ascii="Cambria Math" w:hAnsi="Cambria Math"/>
                    <w:sz w:val="22"/>
                    <w:szCs w:val="22"/>
                    <w:highlight w:val="yellow"/>
                  </w:rPr>
                  <m:t>+V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highlight w:val="yellow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2"/>
                        <w:szCs w:val="22"/>
                        <w:highlight w:val="yellow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  <w:highlight w:val="yellow"/>
                      </w:rPr>
                      <m:t>j,q,h</m:t>
                    </m:r>
                  </m:sub>
                  <m:sup>
                    <m:r>
                      <w:rPr>
                        <w:rFonts w:ascii="Cambria Math" w:hAnsi="Cambria Math"/>
                        <w:sz w:val="22"/>
                        <w:szCs w:val="22"/>
                        <w:highlight w:val="yellow"/>
                      </w:rPr>
                      <m:t>ВЭ_С</m:t>
                    </m:r>
                  </m:sup>
                </m:sSubSup>
                <m:r>
                  <w:rPr>
                    <w:rFonts w:ascii="Cambria Math" w:hAnsi="Cambria Math"/>
                    <w:sz w:val="22"/>
                    <w:szCs w:val="22"/>
                    <w:highlight w:val="yellow"/>
                  </w:rPr>
                  <m:t>,</m:t>
                </m:r>
              </m:oMath>
            </m:oMathPara>
          </w:p>
          <w:p w14:paraId="75144ECE" w14:textId="77777777" w:rsidR="00140E2B" w:rsidRPr="000D5873" w:rsidRDefault="00140E2B" w:rsidP="00EE39B7">
            <w:pPr>
              <w:pStyle w:val="a9"/>
              <w:ind w:left="389" w:firstLine="0"/>
              <w:rPr>
                <w:rFonts w:ascii="Garamond" w:hAnsi="Garamond"/>
                <w:color w:val="000000"/>
              </w:rPr>
            </w:pPr>
            <m:oMath>
              <m:r>
                <w:rPr>
                  <w:rFonts w:ascii="Cambria Math" w:hAnsi="Cambria Math"/>
                  <w:color w:val="000000"/>
                </w:rPr>
                <m:t>V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j,q,h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</w:rPr>
                    <m:t>ГТП_ППП</m:t>
                  </m:r>
                </m:sup>
              </m:sSubSup>
            </m:oMath>
            <w:r w:rsidRPr="000D5873">
              <w:rPr>
                <w:rFonts w:ascii="Garamond" w:hAnsi="Garamond"/>
              </w:rPr>
              <w:t xml:space="preserve"> – плановый объем</w:t>
            </w:r>
            <w:r w:rsidRPr="000D5873">
              <w:rPr>
                <w:rFonts w:ascii="Garamond" w:hAnsi="Garamond"/>
                <w:color w:val="000000"/>
              </w:rPr>
              <w:t xml:space="preserve"> потребления в ГТП потребления </w:t>
            </w:r>
            <w:r w:rsidRPr="000D5873">
              <w:rPr>
                <w:rFonts w:ascii="Garamond" w:hAnsi="Garamond"/>
                <w:i/>
                <w:color w:val="000000"/>
              </w:rPr>
              <w:t>q</w:t>
            </w:r>
            <w:r w:rsidRPr="000D5873">
              <w:rPr>
                <w:rFonts w:ascii="Garamond" w:hAnsi="Garamond"/>
                <w:color w:val="000000"/>
              </w:rPr>
              <w:t xml:space="preserve"> для участника оптового рынка </w:t>
            </w:r>
            <w:r w:rsidRPr="000D5873">
              <w:rPr>
                <w:rFonts w:ascii="Garamond" w:hAnsi="Garamond"/>
                <w:i/>
                <w:color w:val="000000"/>
              </w:rPr>
              <w:t>j</w:t>
            </w:r>
            <w:r w:rsidRPr="000D5873">
              <w:rPr>
                <w:rFonts w:ascii="Garamond" w:hAnsi="Garamond"/>
                <w:color w:val="000000"/>
              </w:rPr>
              <w:t xml:space="preserve"> в час операционных суток </w:t>
            </w:r>
            <w:r w:rsidRPr="000D5873">
              <w:rPr>
                <w:rFonts w:ascii="Garamond" w:hAnsi="Garamond"/>
                <w:i/>
                <w:color w:val="000000"/>
              </w:rPr>
              <w:t>h</w:t>
            </w:r>
            <w:r w:rsidRPr="000D5873">
              <w:rPr>
                <w:rFonts w:ascii="Garamond" w:hAnsi="Garamond"/>
                <w:color w:val="000000"/>
              </w:rPr>
              <w:t xml:space="preserve">, определенный в соответствии с п. 2.3.7 </w:t>
            </w:r>
            <w:r w:rsidRPr="000D5873">
              <w:rPr>
                <w:rFonts w:ascii="Garamond" w:hAnsi="Garamond"/>
                <w:i/>
                <w:color w:val="000000"/>
              </w:rPr>
              <w:t>Регламента расчета плановых объемов производства и потребления и расчета стоимости электроэнергии на сутки вперед</w:t>
            </w:r>
            <w:r w:rsidRPr="000D5873">
              <w:rPr>
                <w:rFonts w:ascii="Garamond" w:hAnsi="Garamond"/>
                <w:color w:val="000000"/>
              </w:rPr>
              <w:t xml:space="preserve"> (Приложение № 8 к </w:t>
            </w:r>
            <w:r w:rsidRPr="000D5873">
              <w:rPr>
                <w:rFonts w:ascii="Garamond" w:hAnsi="Garamond"/>
                <w:i/>
                <w:color w:val="000000"/>
              </w:rPr>
              <w:t>Договору о присоединении к торговой системе оптового рынка</w:t>
            </w:r>
            <w:r w:rsidRPr="000D5873">
              <w:rPr>
                <w:rFonts w:ascii="Garamond" w:hAnsi="Garamond"/>
                <w:color w:val="000000"/>
              </w:rPr>
              <w:t>);</w:t>
            </w:r>
          </w:p>
          <w:p w14:paraId="272024DB" w14:textId="1097A931" w:rsidR="00140E2B" w:rsidRPr="000D5873" w:rsidRDefault="00140E2B" w:rsidP="00EE39B7">
            <w:pPr>
              <w:tabs>
                <w:tab w:val="left" w:pos="0"/>
              </w:tabs>
              <w:ind w:left="389" w:firstLine="0"/>
              <w:rPr>
                <w:color w:val="000000"/>
                <w:highlight w:val="yellow"/>
              </w:rPr>
            </w:pPr>
            <m:oMath>
              <m:r>
                <w:rPr>
                  <w:rFonts w:ascii="Cambria Math" w:hAnsi="Cambria Math"/>
                  <w:highlight w:val="yellow"/>
                </w:rPr>
                <m:t>V</m:t>
              </m:r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j,q,h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ВЭ_ДВ</m:t>
                  </m:r>
                </m:sup>
              </m:sSubSup>
            </m:oMath>
            <w:r w:rsidR="00EE39B7">
              <w:rPr>
                <w:highlight w:val="yellow"/>
              </w:rPr>
              <w:t xml:space="preserve"> </w:t>
            </w:r>
            <w:r w:rsidRPr="000D5873">
              <w:rPr>
                <w:bCs/>
                <w:iCs/>
                <w:highlight w:val="yellow"/>
              </w:rPr>
              <w:t>― п</w:t>
            </w:r>
            <w:r w:rsidRPr="000D5873">
              <w:rPr>
                <w:highlight w:val="yellow"/>
              </w:rPr>
              <w:t xml:space="preserve">лановый объем потребления электрической энергии во внутризональном энергорайоне, работающем изолированно (несинхронно) с входящей в состав Дальневосточного федерального округа отдельной территорией ценовой зоны, ранее относившейся к неценовым зонам оптового рынка, но отнесенной к данной территории, в ГТП потребления </w:t>
            </w:r>
            <w:r w:rsidRPr="000D5873">
              <w:rPr>
                <w:i/>
                <w:highlight w:val="yellow"/>
                <w:lang w:val="en-US"/>
              </w:rPr>
              <w:t>q</w:t>
            </w:r>
            <w:r w:rsidRPr="000D5873">
              <w:rPr>
                <w:i/>
                <w:highlight w:val="yellow"/>
              </w:rPr>
              <w:t xml:space="preserve"> </w:t>
            </w:r>
            <w:r w:rsidRPr="000D5873">
              <w:rPr>
                <w:highlight w:val="yellow"/>
              </w:rPr>
              <w:t>участника оптового рынка</w:t>
            </w:r>
            <w:r w:rsidRPr="000D5873">
              <w:rPr>
                <w:i/>
                <w:highlight w:val="yellow"/>
              </w:rPr>
              <w:t xml:space="preserve"> </w:t>
            </w:r>
            <w:r w:rsidRPr="000D5873">
              <w:rPr>
                <w:i/>
                <w:highlight w:val="yellow"/>
                <w:lang w:val="en-US"/>
              </w:rPr>
              <w:t>j</w:t>
            </w:r>
            <w:r w:rsidRPr="000D5873">
              <w:rPr>
                <w:i/>
                <w:highlight w:val="yellow"/>
              </w:rPr>
              <w:t xml:space="preserve"> </w:t>
            </w:r>
            <w:r w:rsidRPr="000D5873">
              <w:rPr>
                <w:highlight w:val="yellow"/>
              </w:rPr>
              <w:t xml:space="preserve">в час операционных суток </w:t>
            </w:r>
            <w:r w:rsidRPr="000D5873">
              <w:rPr>
                <w:i/>
                <w:highlight w:val="yellow"/>
                <w:lang w:val="en-US"/>
              </w:rPr>
              <w:t>h</w:t>
            </w:r>
            <w:r w:rsidRPr="000D5873">
              <w:rPr>
                <w:i/>
                <w:highlight w:val="yellow"/>
              </w:rPr>
              <w:t>,</w:t>
            </w:r>
            <w:r w:rsidRPr="000D5873">
              <w:rPr>
                <w:color w:val="000000"/>
                <w:highlight w:val="yellow"/>
              </w:rPr>
              <w:t xml:space="preserve"> определенный в соответствии с п. 2.5 </w:t>
            </w:r>
            <w:r w:rsidRPr="000D5873">
              <w:rPr>
                <w:i/>
                <w:color w:val="000000"/>
                <w:highlight w:val="yellow"/>
              </w:rPr>
              <w:t>Регламента расчета плановых объемов производства и потребления и расчета стоимости электроэнергии на сутки вперед</w:t>
            </w:r>
            <w:r w:rsidRPr="000D5873" w:rsidDel="00EB5607">
              <w:rPr>
                <w:color w:val="000000"/>
                <w:highlight w:val="yellow"/>
              </w:rPr>
              <w:t xml:space="preserve"> </w:t>
            </w:r>
            <w:r w:rsidRPr="000D5873">
              <w:rPr>
                <w:color w:val="000000"/>
                <w:highlight w:val="yellow"/>
              </w:rPr>
              <w:t xml:space="preserve">(Приложение № 8 к </w:t>
            </w:r>
            <w:r w:rsidRPr="000D5873">
              <w:rPr>
                <w:i/>
                <w:color w:val="000000"/>
                <w:highlight w:val="yellow"/>
              </w:rPr>
              <w:t>Договору о присоединении к торговой системе оптового рынка</w:t>
            </w:r>
            <w:r w:rsidRPr="000D5873">
              <w:rPr>
                <w:color w:val="000000"/>
                <w:highlight w:val="yellow"/>
              </w:rPr>
              <w:t>);</w:t>
            </w:r>
          </w:p>
          <w:p w14:paraId="1732AE51" w14:textId="65526B9A" w:rsidR="00140E2B" w:rsidRPr="000D5873" w:rsidRDefault="00140E2B" w:rsidP="00EE39B7">
            <w:pPr>
              <w:ind w:left="389" w:firstLine="0"/>
              <w:rPr>
                <w:color w:val="000000"/>
                <w:highlight w:val="yellow"/>
              </w:rPr>
            </w:pPr>
            <m:oMath>
              <m:r>
                <w:rPr>
                  <w:rFonts w:ascii="Cambria Math" w:hAnsi="Cambria Math"/>
                  <w:highlight w:val="yellow"/>
                </w:rPr>
                <m:t>V</m:t>
              </m:r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j,q,h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ВЭ_С</m:t>
                  </m:r>
                </m:sup>
              </m:sSubSup>
            </m:oMath>
            <w:r w:rsidR="00EE39B7">
              <w:rPr>
                <w:highlight w:val="yellow"/>
              </w:rPr>
              <w:t xml:space="preserve"> </w:t>
            </w:r>
            <w:r w:rsidRPr="000D5873">
              <w:rPr>
                <w:bCs/>
                <w:iCs/>
                <w:highlight w:val="yellow"/>
              </w:rPr>
              <w:t>― п</w:t>
            </w:r>
            <w:r w:rsidRPr="000D5873">
              <w:rPr>
                <w:highlight w:val="yellow"/>
              </w:rPr>
              <w:t xml:space="preserve">лановый объем потребления электрической энергии во внутризональном энергорайоне, работающем синхронно с входящей в состав Дальневосточного федерального округа отдельной территорией, ранее относившейся к неценовым зонам оптового рынка, но не отнесенном к данной территории, в ГТП потребления </w:t>
            </w:r>
            <w:r w:rsidRPr="000D5873">
              <w:rPr>
                <w:i/>
                <w:highlight w:val="yellow"/>
                <w:lang w:val="en-US"/>
              </w:rPr>
              <w:t>q</w:t>
            </w:r>
            <w:r w:rsidRPr="000D5873">
              <w:rPr>
                <w:i/>
                <w:highlight w:val="yellow"/>
              </w:rPr>
              <w:t xml:space="preserve"> </w:t>
            </w:r>
            <w:r w:rsidRPr="000D5873">
              <w:rPr>
                <w:highlight w:val="yellow"/>
              </w:rPr>
              <w:t>участника оптового рынка</w:t>
            </w:r>
            <w:r w:rsidRPr="000D5873">
              <w:rPr>
                <w:i/>
                <w:highlight w:val="yellow"/>
              </w:rPr>
              <w:t xml:space="preserve"> </w:t>
            </w:r>
            <w:r w:rsidRPr="000D5873">
              <w:rPr>
                <w:i/>
                <w:highlight w:val="yellow"/>
                <w:lang w:val="en-US"/>
              </w:rPr>
              <w:t>j</w:t>
            </w:r>
            <w:r w:rsidRPr="000D5873">
              <w:rPr>
                <w:i/>
                <w:highlight w:val="yellow"/>
              </w:rPr>
              <w:t xml:space="preserve"> </w:t>
            </w:r>
            <w:r w:rsidRPr="000D5873">
              <w:rPr>
                <w:highlight w:val="yellow"/>
              </w:rPr>
              <w:t xml:space="preserve">в час операционных суток </w:t>
            </w:r>
            <w:r w:rsidRPr="000D5873">
              <w:rPr>
                <w:i/>
                <w:highlight w:val="yellow"/>
                <w:lang w:val="en-US"/>
              </w:rPr>
              <w:t>h</w:t>
            </w:r>
            <w:r w:rsidRPr="000D5873">
              <w:rPr>
                <w:i/>
                <w:highlight w:val="yellow"/>
              </w:rPr>
              <w:t>,</w:t>
            </w:r>
            <w:r w:rsidRPr="000D5873">
              <w:rPr>
                <w:highlight w:val="yellow"/>
              </w:rPr>
              <w:t xml:space="preserve"> </w:t>
            </w:r>
            <w:r w:rsidRPr="000D5873">
              <w:rPr>
                <w:color w:val="000000"/>
                <w:highlight w:val="yellow"/>
              </w:rPr>
              <w:t xml:space="preserve">определенный в соответствии с п. 2.5 </w:t>
            </w:r>
            <w:r w:rsidRPr="000D5873">
              <w:rPr>
                <w:i/>
                <w:color w:val="000000"/>
                <w:highlight w:val="yellow"/>
              </w:rPr>
              <w:t>Регламента расчета плановых объемов производства и потребления и расчета стоимости электроэнергии на сутки вперед</w:t>
            </w:r>
            <w:r w:rsidRPr="000D5873" w:rsidDel="00EB5607">
              <w:rPr>
                <w:color w:val="000000"/>
                <w:highlight w:val="yellow"/>
              </w:rPr>
              <w:t xml:space="preserve"> </w:t>
            </w:r>
            <w:r w:rsidRPr="000D5873">
              <w:rPr>
                <w:color w:val="000000"/>
                <w:highlight w:val="yellow"/>
              </w:rPr>
              <w:t xml:space="preserve">(Приложение № 8 к </w:t>
            </w:r>
            <w:r w:rsidRPr="000D5873">
              <w:rPr>
                <w:i/>
                <w:color w:val="000000"/>
                <w:highlight w:val="yellow"/>
              </w:rPr>
              <w:t>Договору о присоединении к торговой системе оптового рынка</w:t>
            </w:r>
            <w:r w:rsidRPr="000D5873">
              <w:rPr>
                <w:color w:val="000000"/>
                <w:highlight w:val="yellow"/>
              </w:rPr>
              <w:t>);</w:t>
            </w:r>
          </w:p>
          <w:p w14:paraId="0E561B37" w14:textId="77777777" w:rsidR="00140E2B" w:rsidRPr="000D5873" w:rsidRDefault="00937EF7" w:rsidP="00EE39B7">
            <w:pPr>
              <w:pStyle w:val="a9"/>
              <w:ind w:left="389" w:firstLine="0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V</m:t>
                  </m:r>
                  <m:r>
                    <w:rPr>
                      <w:rFonts w:ascii="Cambria Math" w:hAnsi="Cambria Math"/>
                      <w:color w:val="000000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j,q,h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</w:rPr>
                    <m:t>РД_нас</m:t>
                  </m:r>
                </m:sup>
              </m:sSubSup>
            </m:oMath>
            <w:r w:rsidR="00140E2B" w:rsidRPr="000D5873">
              <w:rPr>
                <w:rFonts w:ascii="Garamond" w:hAnsi="Garamond"/>
                <w:color w:val="000000"/>
              </w:rPr>
              <w:t xml:space="preserve"> – объемы покупки электрической энергии участником оптового рынка </w:t>
            </w:r>
            <w:r w:rsidR="00140E2B" w:rsidRPr="000D5873">
              <w:rPr>
                <w:rFonts w:ascii="Garamond" w:hAnsi="Garamond"/>
                <w:i/>
                <w:color w:val="000000"/>
              </w:rPr>
              <w:t>j</w:t>
            </w:r>
            <w:r w:rsidR="00140E2B" w:rsidRPr="000D5873">
              <w:rPr>
                <w:rFonts w:ascii="Garamond" w:hAnsi="Garamond"/>
                <w:color w:val="000000"/>
              </w:rPr>
              <w:t xml:space="preserve"> в ГТП </w:t>
            </w:r>
            <w:r w:rsidR="00140E2B" w:rsidRPr="000D5873">
              <w:rPr>
                <w:rFonts w:ascii="Garamond" w:hAnsi="Garamond"/>
                <w:i/>
                <w:color w:val="000000"/>
              </w:rPr>
              <w:t>q</w:t>
            </w:r>
            <w:r w:rsidR="00140E2B" w:rsidRPr="000D5873">
              <w:rPr>
                <w:rFonts w:ascii="Garamond" w:hAnsi="Garamond"/>
                <w:color w:val="000000"/>
              </w:rPr>
              <w:t xml:space="preserve"> по регулируемым договорам, определенные в соответствии с подпунктом 10.2.2 настоящего Регламента;</w:t>
            </w:r>
          </w:p>
        </w:tc>
      </w:tr>
      <w:tr w:rsidR="00140E2B" w:rsidRPr="000D5873" w14:paraId="3CD53BD6" w14:textId="77777777" w:rsidTr="002E00C1">
        <w:trPr>
          <w:trHeight w:val="20"/>
        </w:trPr>
        <w:tc>
          <w:tcPr>
            <w:tcW w:w="846" w:type="dxa"/>
            <w:vAlign w:val="center"/>
          </w:tcPr>
          <w:p w14:paraId="08CD3A5E" w14:textId="4BF3A5E7" w:rsidR="00140E2B" w:rsidRPr="000D5873" w:rsidRDefault="00FA7E5D" w:rsidP="00211631">
            <w:pPr>
              <w:ind w:firstLine="0"/>
              <w:rPr>
                <w:b/>
                <w:lang w:eastAsia="en-US"/>
              </w:rPr>
            </w:pPr>
            <w:r w:rsidRPr="000D5873">
              <w:rPr>
                <w:b/>
                <w:lang w:eastAsia="en-US"/>
              </w:rPr>
              <w:t>10.5</w:t>
            </w:r>
          </w:p>
        </w:tc>
        <w:tc>
          <w:tcPr>
            <w:tcW w:w="7016" w:type="dxa"/>
            <w:gridSpan w:val="2"/>
          </w:tcPr>
          <w:p w14:paraId="4444CAD7" w14:textId="77777777" w:rsidR="00140E2B" w:rsidRPr="000D5873" w:rsidRDefault="00140E2B" w:rsidP="00211631">
            <w:pPr>
              <w:pStyle w:val="35"/>
              <w:ind w:left="567"/>
            </w:pPr>
            <w:r w:rsidRPr="000D5873">
              <w:t xml:space="preserve">10.5. Определение средневзвешенной нерегулируемой цены на мощность на оптовом рынке в отношении расчетного периода </w:t>
            </w:r>
            <w:r w:rsidRPr="000D5873">
              <w:rPr>
                <w:i/>
              </w:rPr>
              <w:t>m</w:t>
            </w:r>
          </w:p>
          <w:p w14:paraId="1E2677C5" w14:textId="77777777" w:rsidR="00140E2B" w:rsidRPr="000D5873" w:rsidRDefault="00140E2B" w:rsidP="00211631">
            <w:pPr>
              <w:pStyle w:val="a9"/>
              <w:ind w:firstLine="567"/>
              <w:rPr>
                <w:rFonts w:ascii="Garamond" w:hAnsi="Garamond"/>
                <w:color w:val="000000"/>
              </w:rPr>
            </w:pPr>
            <w:r w:rsidRPr="000D5873">
              <w:rPr>
                <w:rFonts w:ascii="Garamond" w:hAnsi="Garamond"/>
                <w:color w:val="000000"/>
              </w:rPr>
              <w:t>Средневзвешенная нерегулируемая цена на мощность</w:t>
            </w:r>
            <w:r w:rsidRPr="000D5873">
              <w:rPr>
                <w:rFonts w:ascii="Garamond" w:hAnsi="Garamond"/>
              </w:rPr>
              <w:t xml:space="preserve"> на оптовом рынке в отношении расчетного периода </w:t>
            </w:r>
            <w:r w:rsidRPr="000D5873">
              <w:rPr>
                <w:rFonts w:ascii="Garamond" w:hAnsi="Garamond"/>
                <w:i/>
                <w:lang w:val="en-US"/>
              </w:rPr>
              <w:t>m</w:t>
            </w:r>
            <w:r w:rsidRPr="000D5873">
              <w:rPr>
                <w:rFonts w:ascii="Garamond" w:hAnsi="Garamond"/>
                <w:color w:val="000000"/>
              </w:rPr>
              <w:t xml:space="preserve"> рассчитывается следующим образом:</w:t>
            </w:r>
          </w:p>
          <w:p w14:paraId="44CD75FE" w14:textId="77777777" w:rsidR="00140E2B" w:rsidRPr="000D5873" w:rsidRDefault="00937EF7" w:rsidP="00211631">
            <w:pPr>
              <w:ind w:firstLine="567"/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j,q,m</m:t>
                  </m:r>
                </m:sub>
                <m:sup>
                  <m:r>
                    <w:rPr>
                      <w:rFonts w:ascii="Cambria Math" w:hAnsi="Cambria Math"/>
                    </w:rPr>
                    <m:t>мощность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j,q,m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М_план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+Δ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j,q,m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мощность</m:t>
                      </m:r>
                    </m:sup>
                  </m:sSubSup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j,q,m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j,q,m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нас</m:t>
                      </m:r>
                    </m:sup>
                  </m:sSubSup>
                </m:den>
              </m:f>
            </m:oMath>
            <w:r w:rsidR="00140E2B" w:rsidRPr="000D5873">
              <w:t>,</w:t>
            </w:r>
          </w:p>
          <w:p w14:paraId="1934584F" w14:textId="77777777" w:rsidR="00140E2B" w:rsidRPr="000D5873" w:rsidRDefault="00140E2B" w:rsidP="00211631">
            <w:pPr>
              <w:ind w:left="426" w:hanging="426"/>
            </w:pPr>
            <w:r w:rsidRPr="000D5873">
              <w:rPr>
                <w:color w:val="000000"/>
              </w:rPr>
              <w:t xml:space="preserve">при этом, если знаменатель меньше или равен нулю, то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j,q,m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</w:rPr>
                    <m:t>мощность</m:t>
                  </m:r>
                </m:sup>
              </m:sSubSup>
              <m:r>
                <w:rPr>
                  <w:rFonts w:ascii="Cambria Math" w:hAnsi="Cambria Math"/>
                  <w:color w:val="000000"/>
                </w:rPr>
                <m:t>=0</m:t>
              </m:r>
            </m:oMath>
            <w:r w:rsidRPr="000D5873">
              <w:rPr>
                <w:color w:val="000000"/>
              </w:rPr>
              <w:t>;</w:t>
            </w:r>
          </w:p>
          <w:p w14:paraId="082C89AC" w14:textId="77777777" w:rsidR="00140E2B" w:rsidRPr="000D5873" w:rsidRDefault="00937EF7" w:rsidP="00211631">
            <w:pPr>
              <w:ind w:left="426"/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j,q,m</m:t>
                  </m:r>
                </m:sub>
                <m:sup>
                  <m:r>
                    <w:rPr>
                      <w:rFonts w:ascii="Cambria Math" w:hAnsi="Cambria Math"/>
                    </w:rPr>
                    <m:t>М_план</m:t>
                  </m:r>
                </m:sup>
              </m:sSubSup>
            </m:oMath>
            <w:r w:rsidR="00140E2B" w:rsidRPr="000D5873">
              <w:t xml:space="preserve"> – рассчитываемая КО для расчетного периода </w:t>
            </w:r>
            <w:r w:rsidR="00140E2B" w:rsidRPr="000D5873">
              <w:rPr>
                <w:i/>
              </w:rPr>
              <w:t>m</w:t>
            </w:r>
            <w:r w:rsidR="00140E2B" w:rsidRPr="000D5873">
              <w:t xml:space="preserve"> плановая стоимость покупки мощности за расчетный период </w:t>
            </w:r>
            <w:r w:rsidR="00140E2B" w:rsidRPr="000D5873">
              <w:rPr>
                <w:i/>
              </w:rPr>
              <w:t>m</w:t>
            </w:r>
            <w:r w:rsidR="00140E2B" w:rsidRPr="000D5873">
              <w:t xml:space="preserve"> по всем договорам, заключенным гарантирующим поставщиком в соответствии с </w:t>
            </w:r>
            <w:hyperlink r:id="rId175" w:history="1">
              <w:r w:rsidR="00140E2B" w:rsidRPr="000D5873">
                <w:t>Правилами</w:t>
              </w:r>
            </w:hyperlink>
            <w:r w:rsidR="00140E2B" w:rsidRPr="000D5873">
              <w:t xml:space="preserve"> оптового рынка электрической энергии и мощности и обеспечивающим приобретение мощности, за исключением </w:t>
            </w:r>
            <w:r w:rsidR="00140E2B" w:rsidRPr="00937EF7">
              <w:rPr>
                <w:highlight w:val="yellow"/>
              </w:rPr>
              <w:t>регулируемых договоров, заключенных</w:t>
            </w:r>
            <w:r w:rsidR="00140E2B" w:rsidRPr="000D5873">
              <w:t xml:space="preserve"> гарантирующим поставщиком в целях обеспечения потребления электрической энергии (мощности) населением и приравненными к нему категориями потребителей, по формуле:</w:t>
            </w:r>
          </w:p>
          <w:p w14:paraId="2FAA3D17" w14:textId="3A531FDA" w:rsidR="00140E2B" w:rsidRPr="000D5873" w:rsidRDefault="00937EF7" w:rsidP="00211631">
            <w:pPr>
              <w:ind w:firstLine="317"/>
              <w:rPr>
                <w:i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j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  <w:lang w:val="en-US"/>
                      </w:rPr>
                      <m:t>q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  <w:lang w:val="en-US"/>
                      </w:rPr>
                      <m:t>m</m:t>
                    </m:r>
                  </m:sub>
                  <m:sup>
                    <m:r>
                      <m:rPr>
                        <m:nor/>
                      </m:rPr>
                      <m:t>М_план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j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  <w:lang w:val="en-US"/>
                      </w:rPr>
                      <m:t>q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  <w:lang w:val="en-US"/>
                      </w:rPr>
                      <m:t>m</m:t>
                    </m:r>
                  </m:sub>
                  <m:sup>
                    <m:r>
                      <m:rPr>
                        <m:nor/>
                      </m:rPr>
                      <m:t>план_КОМ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bSup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j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  <w:lang w:val="en-US"/>
                      </w:rPr>
                      <m:t>q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  <w:lang w:val="en-US"/>
                      </w:rPr>
                      <m:t>m</m:t>
                    </m:r>
                  </m:sub>
                  <m:sup>
                    <m:r>
                      <m:rPr>
                        <m:nor/>
                      </m:rPr>
                      <m:t>план_надб_НЦЗ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bSup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highlight w:val="yellow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highlight w:val="yellow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highlight w:val="yellow"/>
                        <w:lang w:val="en-US"/>
                      </w:rPr>
                      <m:t>j</m:t>
                    </m:r>
                    <m:r>
                      <w:rPr>
                        <w:rFonts w:ascii="Cambria Math" w:hAnsi="Cambria Math"/>
                        <w:highlight w:val="yellow"/>
                      </w:rPr>
                      <m:t>,</m:t>
                    </m:r>
                    <m:r>
                      <w:rPr>
                        <w:rFonts w:ascii="Cambria Math" w:hAnsi="Cambria Math"/>
                        <w:highlight w:val="yellow"/>
                        <w:lang w:val="en-US"/>
                      </w:rPr>
                      <m:t>q</m:t>
                    </m:r>
                    <m:r>
                      <w:rPr>
                        <w:rFonts w:ascii="Cambria Math" w:hAnsi="Cambria Math"/>
                        <w:highlight w:val="yellow"/>
                      </w:rPr>
                      <m:t>,</m:t>
                    </m:r>
                    <m:r>
                      <w:rPr>
                        <w:rFonts w:ascii="Cambria Math" w:hAnsi="Cambria Math"/>
                        <w:highlight w:val="yellow"/>
                        <w:lang w:val="en-US"/>
                      </w:rPr>
                      <m:t>m</m:t>
                    </m:r>
                  </m:sub>
                  <m:sup>
                    <m:r>
                      <m:rPr>
                        <m:nor/>
                      </m:rPr>
                      <w:rPr>
                        <w:highlight w:val="yellow"/>
                      </w:rPr>
                      <m:t>план_надб_МодНЦЗ</m:t>
                    </m:r>
                    <m:ctrlPr>
                      <w:rPr>
                        <w:rFonts w:ascii="Cambria Math" w:hAnsi="Cambria Math"/>
                        <w:highlight w:val="yellow"/>
                      </w:rPr>
                    </m:ctrlPr>
                  </m:sup>
                </m:sSubSup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j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  <w:lang w:val="en-US"/>
                      </w:rPr>
                      <m:t>q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  <w:lang w:val="en-US"/>
                      </w:rPr>
                      <m:t>m</m:t>
                    </m:r>
                  </m:sub>
                  <m:sup>
                    <m:r>
                      <m:rPr>
                        <m:nor/>
                      </m:rPr>
                      <m:t>план_КОММод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bSup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j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  <w:lang w:val="en-US"/>
                      </w:rPr>
                      <m:t>q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  <w:lang w:val="en-US"/>
                      </w:rPr>
                      <m:t>m</m:t>
                    </m:r>
                  </m:sub>
                  <m:sup>
                    <m:r>
                      <m:rPr>
                        <m:nor/>
                      </m:rPr>
                      <m:t>план_вынужд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bSup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j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  <w:lang w:val="en-US"/>
                      </w:rPr>
                      <m:t>q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  <w:lang w:val="en-US"/>
                      </w:rPr>
                      <m:t>m</m:t>
                    </m:r>
                  </m:sub>
                  <m:sup>
                    <m:r>
                      <m:rPr>
                        <m:nor/>
                      </m:rPr>
                      <m:t>план_ДПМ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bSup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j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  <w:lang w:val="en-US"/>
                      </w:rPr>
                      <m:t>q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  <w:lang w:val="en-US"/>
                      </w:rPr>
                      <m:t>m</m:t>
                    </m:r>
                  </m:sub>
                  <m:sup>
                    <m:r>
                      <m:rPr>
                        <m:nor/>
                      </m:rPr>
                      <m:t>план_ДПМ_АЭС/ГЭС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bSup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j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  <w:lang w:val="en-US"/>
                      </w:rPr>
                      <m:t>q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  <w:lang w:val="en-US"/>
                      </w:rPr>
                      <m:t>m</m:t>
                    </m:r>
                  </m:sub>
                  <m:sup>
                    <m:r>
                      <m:rPr>
                        <m:nor/>
                      </m:rPr>
                      <m:t>план_ДПМ_ВИЭ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bSup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j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  <w:lang w:val="en-US"/>
                      </w:rPr>
                      <m:t>q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  <w:lang w:val="en-US"/>
                      </w:rPr>
                      <m:t>m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РД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bSup>
                <m:r>
                  <w:rPr>
                    <w:rFonts w:ascii="Cambria Math" w:hAnsi="Cambria Math"/>
                  </w:rPr>
                  <m:t>,</m:t>
                </m:r>
              </m:oMath>
            </m:oMathPara>
          </w:p>
          <w:p w14:paraId="30F65846" w14:textId="77777777" w:rsidR="00140E2B" w:rsidRPr="000D5873" w:rsidRDefault="00937EF7" w:rsidP="00211631">
            <w:pPr>
              <w:ind w:firstLine="317"/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j,q,m</m:t>
                  </m:r>
                </m:sub>
                <m:sup>
                  <m:r>
                    <w:rPr>
                      <w:rFonts w:ascii="Cambria Math" w:hAnsi="Cambria Math"/>
                    </w:rPr>
                    <m:t>план_КОМ</m:t>
                  </m:r>
                </m:sup>
              </m:sSubSup>
            </m:oMath>
            <w:r w:rsidR="00140E2B" w:rsidRPr="000D5873">
              <w:t xml:space="preserve"> – составляющая плановой стоимости покупки мощности по договорам купли-продажи мощности по результатам конкурентного отбора мощности и договорам купли-продажи мощности по результатам конкурентного отбора мощности новых генерирующих объектов, соответствующая плановой стоимости покупки мощности в отношении ГТП потребления </w:t>
            </w:r>
            <w:r w:rsidR="00140E2B" w:rsidRPr="000D5873">
              <w:rPr>
                <w:i/>
                <w:lang w:val="en-US"/>
              </w:rPr>
              <w:t>q</w:t>
            </w:r>
            <w:r w:rsidR="00140E2B" w:rsidRPr="000D5873">
              <w:t xml:space="preserve"> в расчетном месяце </w:t>
            </w:r>
            <w:r w:rsidR="00140E2B" w:rsidRPr="000D5873">
              <w:rPr>
                <w:i/>
              </w:rPr>
              <w:t>m</w:t>
            </w:r>
            <w:r w:rsidR="00140E2B" w:rsidRPr="000D5873">
              <w:t xml:space="preserve"> по договорам купли-продажи мощности по результатам конкурентного отбора мощности и договорам купли-продажи мощности по результатам конкурентного отбора мощности новых генерирующих объектов, определяется по формуле:</w:t>
            </w:r>
          </w:p>
          <w:p w14:paraId="75A542C1" w14:textId="65BF0A16" w:rsidR="00140E2B" w:rsidRPr="000D5873" w:rsidRDefault="00FA7E5D" w:rsidP="00211631">
            <w:pPr>
              <w:pStyle w:val="a9"/>
              <w:ind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>…</w:t>
            </w:r>
          </w:p>
          <w:p w14:paraId="5FFED156" w14:textId="77777777" w:rsidR="00140E2B" w:rsidRPr="000D5873" w:rsidRDefault="00140E2B" w:rsidP="00211631">
            <w:pPr>
              <w:pStyle w:val="a9"/>
              <w:ind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При расчете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план_надб_ДФО</m:t>
                  </m:r>
                </m:sup>
              </m:sSubSup>
            </m:oMath>
            <w:r w:rsidRPr="000D5873">
              <w:rPr>
                <w:rFonts w:ascii="Garamond" w:hAnsi="Garamond"/>
              </w:rPr>
              <w:t xml:space="preserve"> учитываются </w:t>
            </w:r>
            <w:r w:rsidRPr="000D5873">
              <w:rPr>
                <w:rFonts w:ascii="Garamond" w:hAnsi="Garamond"/>
                <w:bCs/>
              </w:rPr>
              <w:t xml:space="preserve">ГТП потребления (экспорта) </w:t>
            </w:r>
            <w:r w:rsidRPr="000D5873">
              <w:rPr>
                <w:rFonts w:ascii="Garamond" w:hAnsi="Garamond"/>
                <w:bCs/>
                <w:i/>
                <w:lang w:val="en-US"/>
              </w:rPr>
              <w:t>q</w:t>
            </w:r>
            <w:r w:rsidRPr="000D5873">
              <w:rPr>
                <w:rFonts w:ascii="Garamond" w:hAnsi="Garamond"/>
                <w:bCs/>
                <w:i/>
              </w:rPr>
              <w:t>,</w:t>
            </w:r>
            <w:r w:rsidRPr="000D5873">
              <w:rPr>
                <w:rFonts w:ascii="Garamond" w:hAnsi="Garamond"/>
                <w:bCs/>
              </w:rPr>
              <w:t xml:space="preserve"> с использованием которых осуществлялась торговля электрической энергией и мощностью в расчетном периоде </w:t>
            </w:r>
            <w:r w:rsidRPr="000D5873">
              <w:rPr>
                <w:rFonts w:ascii="Garamond" w:hAnsi="Garamond"/>
                <w:bCs/>
                <w:i/>
                <w:lang w:val="en-US"/>
              </w:rPr>
              <w:t>m</w:t>
            </w:r>
            <w:r w:rsidRPr="000D5873">
              <w:rPr>
                <w:rFonts w:ascii="Garamond" w:hAnsi="Garamond"/>
                <w:bCs/>
              </w:rPr>
              <w:t>–1.</w:t>
            </w:r>
          </w:p>
          <w:p w14:paraId="4DB1A762" w14:textId="77777777" w:rsidR="00140E2B" w:rsidRPr="000D5873" w:rsidRDefault="00140E2B" w:rsidP="00211631">
            <w:pPr>
              <w:pStyle w:val="a9"/>
              <w:ind w:left="29" w:firstLine="425"/>
              <w:rPr>
                <w:rFonts w:ascii="Garamond" w:hAnsi="Garamond"/>
                <w:bCs/>
              </w:rPr>
            </w:pPr>
          </w:p>
          <w:p w14:paraId="336F3DF5" w14:textId="77777777" w:rsidR="00140E2B" w:rsidRPr="000D5873" w:rsidRDefault="00140E2B" w:rsidP="00211631">
            <w:pPr>
              <w:pStyle w:val="a9"/>
              <w:ind w:left="29" w:firstLine="425"/>
              <w:rPr>
                <w:rFonts w:ascii="Garamond" w:hAnsi="Garamond"/>
                <w:bCs/>
              </w:rPr>
            </w:pPr>
          </w:p>
          <w:p w14:paraId="5C19AEB6" w14:textId="77777777" w:rsidR="00140E2B" w:rsidRPr="000D5873" w:rsidRDefault="00140E2B" w:rsidP="00211631">
            <w:pPr>
              <w:pStyle w:val="a9"/>
              <w:ind w:left="29" w:firstLine="425"/>
              <w:rPr>
                <w:rFonts w:ascii="Garamond" w:hAnsi="Garamond"/>
                <w:bCs/>
              </w:rPr>
            </w:pPr>
          </w:p>
          <w:p w14:paraId="6050538F" w14:textId="77777777" w:rsidR="00140E2B" w:rsidRPr="000D5873" w:rsidRDefault="00140E2B" w:rsidP="00211631">
            <w:pPr>
              <w:pStyle w:val="a9"/>
              <w:ind w:left="29" w:firstLine="425"/>
              <w:rPr>
                <w:rFonts w:ascii="Garamond" w:hAnsi="Garamond"/>
                <w:bCs/>
              </w:rPr>
            </w:pPr>
          </w:p>
          <w:p w14:paraId="04A26DD1" w14:textId="77777777" w:rsidR="00140E2B" w:rsidRPr="000D5873" w:rsidRDefault="00140E2B" w:rsidP="00211631">
            <w:pPr>
              <w:pStyle w:val="a9"/>
              <w:ind w:firstLine="567"/>
              <w:rPr>
                <w:rFonts w:ascii="Garamond" w:eastAsia="Arial Unicode MS" w:hAnsi="Garamond"/>
              </w:rPr>
            </w:pPr>
            <w:r w:rsidRPr="000D5873">
              <w:rPr>
                <w:rFonts w:ascii="Garamond" w:hAnsi="Garamond"/>
              </w:rPr>
              <w:t xml:space="preserve">При расчете величины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план_КОМ</m:t>
                  </m:r>
                </m:sup>
              </m:sSubSup>
            </m:oMath>
            <w:r w:rsidRPr="000D5873">
              <w:rPr>
                <w:rFonts w:ascii="Garamond" w:hAnsi="Garamond"/>
              </w:rPr>
              <w:t xml:space="preserve"> округление производится методом математического округления с точностью до двух знаков после запятой. Пропорциональное распределение величины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</w:rPr>
                    <m:t>надб_ДФО</m:t>
                  </m:r>
                </m:sup>
              </m:sSubSup>
            </m:oMath>
            <w:r w:rsidRPr="000D5873">
              <w:rPr>
                <w:rFonts w:ascii="Garamond" w:hAnsi="Garamond"/>
              </w:rPr>
              <w:t xml:space="preserve"> осуществляется в соответствии с алгоритмом, прописанным в приложении 90 к настоящему Регламенту</w:t>
            </w:r>
            <w:r w:rsidRPr="000D5873">
              <w:rPr>
                <w:rFonts w:ascii="Garamond" w:eastAsia="Arial Unicode MS" w:hAnsi="Garamond"/>
              </w:rPr>
              <w:t xml:space="preserve">. </w:t>
            </w:r>
            <w:r w:rsidRPr="000D5873">
              <w:rPr>
                <w:rFonts w:ascii="Garamond" w:hAnsi="Garamond"/>
              </w:rPr>
              <w:t xml:space="preserve">При этом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план_надб_ДФО</m:t>
                  </m:r>
                </m:sup>
              </m:sSubSup>
            </m:oMath>
            <w:r w:rsidRPr="000D5873">
              <w:rPr>
                <w:rFonts w:ascii="Garamond" w:hAnsi="Garamond"/>
              </w:rPr>
              <w:t xml:space="preserve"> округляется с точность до двух знаков после запятой.</w:t>
            </w:r>
          </w:p>
          <w:p w14:paraId="665BAEBC" w14:textId="6C9D2B20" w:rsidR="00140E2B" w:rsidRPr="000D5873" w:rsidRDefault="00FA7E5D" w:rsidP="00211631">
            <w:pPr>
              <w:ind w:firstLine="459"/>
            </w:pPr>
            <w:r w:rsidRPr="000D5873">
              <w:t>…</w:t>
            </w:r>
          </w:p>
          <w:p w14:paraId="664B4AE5" w14:textId="77777777" w:rsidR="00140E2B" w:rsidRPr="000D5873" w:rsidRDefault="00140E2B" w:rsidP="00211631">
            <w:pPr>
              <w:ind w:firstLine="459"/>
            </w:pPr>
            <w:r w:rsidRPr="000D5873">
              <w:t xml:space="preserve">При расчете величины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план_надб_НЦЗ</m:t>
                  </m:r>
                </m:sup>
              </m:sSubSup>
            </m:oMath>
            <w:r w:rsidRPr="000D5873">
              <w:t xml:space="preserve"> округление производится методом математического округления с точностью до двух знаков после запятой.</w:t>
            </w:r>
          </w:p>
          <w:p w14:paraId="718522E8" w14:textId="77777777" w:rsidR="00140E2B" w:rsidRPr="000D5873" w:rsidRDefault="00937EF7" w:rsidP="00211631">
            <w:pPr>
              <w:ind w:left="29" w:firstLine="425"/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  <w:lang w:val="en-US"/>
                    </w:rPr>
                  </m:ctrlPr>
                </m:sSubSupPr>
                <m:e>
                  <m:r>
                    <m:rPr>
                      <m:nor/>
                    </m:rPr>
                    <w:rPr>
                      <w:highlight w:val="yellow"/>
                      <w:lang w:val="en-US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highlight w:val="yellow"/>
                      <w:lang w:val="en-US"/>
                    </w:rPr>
                    <m:t>j</m:t>
                  </m:r>
                  <m:r>
                    <m:rPr>
                      <m:nor/>
                    </m:rPr>
                    <w:rPr>
                      <w:highlight w:val="yellow"/>
                    </w:rPr>
                    <m:t>,</m:t>
                  </m:r>
                  <m:r>
                    <m:rPr>
                      <m:nor/>
                    </m:rPr>
                    <w:rPr>
                      <w:highlight w:val="yellow"/>
                      <w:lang w:val="en-US"/>
                    </w:rPr>
                    <m:t>q</m:t>
                  </m:r>
                  <m:r>
                    <m:rPr>
                      <m:nor/>
                    </m:rPr>
                    <w:rPr>
                      <w:highlight w:val="yellow"/>
                    </w:rPr>
                    <m:t>,</m:t>
                  </m:r>
                  <m:r>
                    <m:rPr>
                      <m:nor/>
                    </m:rPr>
                    <w:rPr>
                      <w:highlight w:val="yellow"/>
                      <w:lang w:val="en-US"/>
                    </w:rPr>
                    <m:t>m</m:t>
                  </m:r>
                </m:sub>
                <m:sup>
                  <m:r>
                    <m:rPr>
                      <m:nor/>
                    </m:rPr>
                    <w:rPr>
                      <w:highlight w:val="yellow"/>
                    </w:rPr>
                    <m:t>план_надб_МодНЦЗ</m:t>
                  </m:r>
                  <m:ctrlPr>
                    <w:rPr>
                      <w:rFonts w:ascii="Cambria Math" w:hAnsi="Cambria Math"/>
                      <w:highlight w:val="yellow"/>
                    </w:rPr>
                  </m:ctrlPr>
                </m:sup>
              </m:sSubSup>
            </m:oMath>
            <w:r w:rsidR="00140E2B" w:rsidRPr="000D5873">
              <w:t xml:space="preserve"> – составляющая плановой стоимости покупки мощности по договорам купли-продажи мощности по результатам конкурентного отбора мощности и договорам купли-продажи мощности по результатам конкурентного отбора мощности новых генерирующих объектов, соответствующая объему средств, учитываемых при определении цены покупки мощности в отношении ГТП потребления </w:t>
            </w:r>
            <w:r w:rsidR="00140E2B" w:rsidRPr="000D5873">
              <w:rPr>
                <w:i/>
                <w:highlight w:val="yellow"/>
              </w:rPr>
              <w:t>q</w:t>
            </w:r>
            <w:r w:rsidR="00140E2B" w:rsidRPr="000D5873">
              <w:t xml:space="preserve"> в расчетном месяце </w:t>
            </w:r>
            <w:r w:rsidR="00140E2B" w:rsidRPr="000D5873">
              <w:rPr>
                <w:i/>
              </w:rPr>
              <w:t>m</w:t>
            </w:r>
            <w:r w:rsidR="00140E2B" w:rsidRPr="000D5873">
              <w:t xml:space="preserve"> по договорам купли-продажи мощности по результатам конкурентного отбора мощности участников оптового рынка – производителей электрической энергии (мощности), в отношении которых Правительством Российской Федерации принято решение о применении надбавки к цене на мощность в целях частичной компенсации стоимости мощности, поставленной с использованием генерирующих объектов</w:t>
            </w:r>
            <w:r w:rsidR="00140E2B" w:rsidRPr="00EE39B7">
              <w:t xml:space="preserve">, включенных в перечень генерирующих объектов </w:t>
            </w:r>
            <w:r w:rsidR="00140E2B" w:rsidRPr="000D5873">
              <w:rPr>
                <w:highlight w:val="yellow"/>
              </w:rPr>
              <w:t>в неценовых зонах</w:t>
            </w:r>
            <w:r w:rsidR="00140E2B" w:rsidRPr="000D5873">
              <w:t>, определяемая по формуле:</w:t>
            </w:r>
          </w:p>
          <w:p w14:paraId="5B337861" w14:textId="7B12DEEE" w:rsidR="00140E2B" w:rsidRPr="000D5873" w:rsidRDefault="00937EF7" w:rsidP="00211631">
            <w:pPr>
              <w:ind w:left="29" w:firstLine="425"/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j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  <w:lang w:val="en-US"/>
                      </w:rPr>
                      <m:t>q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  <w:lang w:val="en-US"/>
                      </w:rPr>
                      <m:t>m</m:t>
                    </m:r>
                  </m:sub>
                  <m:sup>
                    <m:r>
                      <m:rPr>
                        <m:nor/>
                      </m:rPr>
                      <m:t>план_надб_</m:t>
                    </m:r>
                    <m:r>
                      <m:rPr>
                        <m:nor/>
                      </m:rPr>
                      <w:rPr>
                        <w:highlight w:val="yellow"/>
                      </w:rPr>
                      <m:t>МодНЦЗ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q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  <w:lang w:val="en-US"/>
                      </w:rPr>
                      <m:t>j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  <w:lang w:val="en-US"/>
                      </w:rPr>
                      <m:t>m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  <w:lang w:val="en-US"/>
                      </w:rPr>
                      <m:t>z</m:t>
                    </m:r>
                  </m:sub>
                  <m:sup>
                    <m:r>
                      <m:rPr>
                        <m:nor/>
                      </m:rPr>
                      <m:t>ЦЗ_КОМ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bSup>
                <m:r>
                  <w:rPr>
                    <w:rFonts w:ascii="Cambria Math" w:hAnsi="Cambria Math"/>
                  </w:rPr>
                  <m:t>×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m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  <w:lang w:val="en-US"/>
                      </w:rPr>
                      <m:t>z</m:t>
                    </m:r>
                  </m:sub>
                  <m:sup>
                    <m:r>
                      <m:rPr>
                        <m:nor/>
                      </m:rPr>
                      <m:t>план_надб_</m:t>
                    </m:r>
                    <m:r>
                      <m:rPr>
                        <m:nor/>
                      </m:rPr>
                      <w:rPr>
                        <w:highlight w:val="yellow"/>
                      </w:rPr>
                      <m:t>МодНЦЗ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bSup>
                <m:r>
                  <w:rPr>
                    <w:rFonts w:ascii="Cambria Math" w:hAnsi="Cambria Math"/>
                  </w:rPr>
                  <m:t xml:space="preserve">, </m:t>
                </m:r>
              </m:oMath>
            </m:oMathPara>
          </w:p>
          <w:p w14:paraId="609DF7B4" w14:textId="77777777" w:rsidR="00140E2B" w:rsidRPr="000D5873" w:rsidRDefault="00140E2B" w:rsidP="00EE39B7">
            <w:pPr>
              <w:ind w:left="29" w:firstLine="0"/>
            </w:pPr>
            <w:r w:rsidRPr="000D5873"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  <m: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  <w:lang w:val="en-US"/>
                    </w:rPr>
                    <m:t>z</m:t>
                  </m:r>
                </m:sub>
                <m:sup>
                  <m:r>
                    <m:rPr>
                      <m:nor/>
                    </m:rPr>
                    <m:t>план_надб_</m:t>
                  </m:r>
                  <m:r>
                    <m:rPr>
                      <m:nor/>
                    </m:rPr>
                    <w:rPr>
                      <w:highlight w:val="yellow"/>
                    </w:rPr>
                    <m:t>МодНЦЗ</m:t>
                  </m:r>
                  <m:ctrlPr>
                    <w:rPr>
                      <w:rFonts w:ascii="Cambria Math" w:hAnsi="Cambria Math"/>
                    </w:rPr>
                  </m:ctrlPr>
                </m:sup>
              </m:sSubSup>
            </m:oMath>
            <w:r w:rsidRPr="000D5873">
              <w:t xml:space="preserve"> – плановый размер средств, учитываемых в отношении всех участников оптового рынка – производителей электрической энергии (мощности), в отношении которых Правительством Российской Федерации принято решение о применении надбавки к цене на мощность в целях частичной компенсации стоимости мощности, поставленной с использованием генерирующих объектов, включенных в перечень генерирующих объектов </w:t>
            </w:r>
            <w:r w:rsidRPr="000D5873">
              <w:rPr>
                <w:highlight w:val="yellow"/>
              </w:rPr>
              <w:t>в неценовых зонах</w:t>
            </w:r>
            <w:r w:rsidRPr="000D5873">
              <w:t xml:space="preserve">, для ценовой зоны </w:t>
            </w:r>
            <w:r w:rsidRPr="000D5873">
              <w:rPr>
                <w:i/>
                <w:iCs/>
                <w:lang w:val="en-US"/>
              </w:rPr>
              <w:t>z</w:t>
            </w:r>
            <w:r w:rsidRPr="000D5873">
              <w:t xml:space="preserve"> и месяца </w:t>
            </w:r>
            <w:r w:rsidRPr="000D5873">
              <w:rPr>
                <w:i/>
              </w:rPr>
              <w:t>m</w:t>
            </w:r>
            <w:r w:rsidRPr="000D5873">
              <w:t xml:space="preserve">, определяемый по формуле: </w:t>
            </w:r>
          </w:p>
          <w:p w14:paraId="2734A5C2" w14:textId="6D7A808B" w:rsidR="00140E2B" w:rsidRPr="000D5873" w:rsidRDefault="00937EF7" w:rsidP="00211631">
            <w:pPr>
              <w:ind w:left="29" w:firstLine="4"/>
              <w:rPr>
                <w:highlight w:val="yellow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highlight w:val="yellow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highlight w:val="yellow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highlight w:val="yellow"/>
                        <w:lang w:val="en-US"/>
                      </w:rPr>
                      <m:t>m</m:t>
                    </m:r>
                    <m:r>
                      <w:rPr>
                        <w:rFonts w:ascii="Cambria Math" w:hAnsi="Cambria Math"/>
                        <w:highlight w:val="yellow"/>
                      </w:rPr>
                      <m:t>,</m:t>
                    </m:r>
                    <m:r>
                      <w:rPr>
                        <w:rFonts w:ascii="Cambria Math" w:hAnsi="Cambria Math"/>
                        <w:highlight w:val="yellow"/>
                        <w:lang w:val="en-US"/>
                      </w:rPr>
                      <m:t>z</m:t>
                    </m:r>
                  </m:sub>
                  <m:sup>
                    <m:r>
                      <m:rPr>
                        <m:nor/>
                      </m:rPr>
                      <w:rPr>
                        <w:highlight w:val="yellow"/>
                      </w:rPr>
                      <m:t>план_надб_МодНЦЗ</m:t>
                    </m:r>
                    <m:ctrlPr>
                      <w:rPr>
                        <w:rFonts w:ascii="Cambria Math" w:hAnsi="Cambria Math"/>
                        <w:highlight w:val="yellow"/>
                      </w:rPr>
                    </m:ctrlPr>
                  </m:sup>
                </m:sSubSup>
                <m:r>
                  <w:rPr>
                    <w:rFonts w:ascii="Cambria Math" w:eastAsia="Cambria Math" w:hAnsi="Cambria Math" w:cs="Cambria Math"/>
                    <w:highlight w:val="yellow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i/>
                        <w:highlight w:val="yellow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Cambria Math" w:hAnsi="Cambria Math" w:cs="Cambria Math"/>
                            <w:i/>
                            <w:highlight w:val="yellow"/>
                          </w:rPr>
                        </m:ctrlPr>
                      </m:sSubSupPr>
                      <m:e>
                        <m:r>
                          <w:rPr>
                            <w:rFonts w:ascii="Cambria Math" w:eastAsia="Cambria Math" w:hAnsi="Cambria Math" w:cs="Cambria Math"/>
                            <w:highlight w:val="yellow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highlight w:val="yellow"/>
                          </w:rPr>
                          <m:t>m-1,z</m:t>
                        </m:r>
                      </m:sub>
                      <m:sup>
                        <m:r>
                          <w:rPr>
                            <w:rFonts w:ascii="Cambria Math" w:eastAsia="Cambria Math" w:hAnsi="Cambria Math" w:cs="Cambria Math"/>
                            <w:highlight w:val="yellow"/>
                          </w:rPr>
                          <m:t>ЦЗ</m:t>
                        </m:r>
                      </m:sup>
                    </m:sSubSup>
                    <m:ctrlPr>
                      <w:rPr>
                        <w:rFonts w:ascii="Cambria Math" w:hAnsi="Cambria Math"/>
                        <w:i/>
                        <w:highlight w:val="yellow"/>
                      </w:rPr>
                    </m:ctrlPr>
                  </m:num>
                  <m:den>
                    <m:nary>
                      <m:naryPr>
                        <m:chr m:val="∑"/>
                        <m:limLoc m:val="undOvr"/>
                        <m:supHide m:val="1"/>
                        <m:ctrlPr>
                          <w:rPr>
                            <w:rFonts w:ascii="Cambria Math" w:eastAsia="Cambria Math" w:hAnsi="Cambria Math" w:cs="Cambria Math"/>
                            <w:i/>
                            <w:highlight w:val="yellow"/>
                          </w:rPr>
                        </m:ctrlPr>
                      </m:naryPr>
                      <m:sub>
                        <m:r>
                          <w:rPr>
                            <w:rFonts w:ascii="Cambria Math" w:eastAsia="Cambria Math" w:hAnsi="Cambria Math" w:cs="Cambria Math"/>
                            <w:highlight w:val="yellow"/>
                          </w:rPr>
                          <m:t>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highlight w:val="yellow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Cambria Math" w:hAnsi="Cambria Math" w:cs="Cambria Math"/>
                                <w:highlight w:val="yellow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="Cambria Math" w:hAnsi="Cambria Math" w:cs="Cambria Math"/>
                                <w:highlight w:val="yellow"/>
                              </w:rPr>
                              <m:t>m-1,z</m:t>
                            </m:r>
                          </m:sub>
                          <m:sup>
                            <m:r>
                              <w:rPr>
                                <w:rFonts w:ascii="Cambria Math" w:eastAsia="Cambria Math" w:hAnsi="Cambria Math" w:cs="Cambria Math"/>
                                <w:highlight w:val="yellow"/>
                              </w:rPr>
                              <m:t>ЦЗ</m:t>
                            </m:r>
                          </m:sup>
                        </m:sSubSup>
                      </m:e>
                    </m:nary>
                  </m:den>
                </m:f>
                <m:r>
                  <w:rPr>
                    <w:rFonts w:ascii="Cambria Math" w:hAnsi="Cambria Math"/>
                    <w:highlight w:val="yellow"/>
                  </w:rPr>
                  <m:t>×</m:t>
                </m:r>
                <m:nary>
                  <m:naryPr>
                    <m:chr m:val="∑"/>
                    <m:grow m:val="1"/>
                    <m:supHide m:val="1"/>
                    <m:ctrlPr>
                      <w:rPr>
                        <w:rFonts w:ascii="Cambria Math" w:hAnsi="Cambria Math"/>
                        <w:highlight w:val="yellow"/>
                      </w:rPr>
                    </m:ctrlPr>
                  </m:naryPr>
                  <m:sub>
                    <m:r>
                      <w:rPr>
                        <w:rFonts w:ascii="Cambria Math" w:eastAsia="Cambria Math" w:hAnsi="Cambria Math" w:cs="Cambria Math"/>
                        <w:highlight w:val="yellow"/>
                        <w:lang w:val="en-US"/>
                      </w:rPr>
                      <m:t>nz</m:t>
                    </m:r>
                  </m:sub>
                  <m:sup/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highlight w:val="yellow"/>
                          </w:rPr>
                        </m:ctrlPr>
                      </m:dPr>
                      <m:e>
                        <m:nary>
                          <m:naryPr>
                            <m:chr m:val="∑"/>
                            <m:grow m:val="1"/>
                            <m:supHide m:val="1"/>
                            <m:ctrlPr>
                              <w:rPr>
                                <w:rFonts w:ascii="Cambria Math" w:hAnsi="Cambria Math"/>
                                <w:highlight w:val="yellow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eastAsia="Cambria Math" w:hAnsi="Cambria Math" w:cs="Cambria Math"/>
                                <w:highlight w:val="yellow"/>
                                <w:lang w:val="en-US"/>
                              </w:rPr>
                              <m:t>p</m:t>
                            </m:r>
                            <m:r>
                              <w:rPr>
                                <w:rFonts w:ascii="Cambria Math" w:eastAsia="Cambria Math" w:hAnsi="Cambria Math" w:cs="Cambria Math"/>
                                <w:highlight w:val="yellow"/>
                              </w:rPr>
                              <m:t>∈p</m:t>
                            </m:r>
                            <m:d>
                              <m:dPr>
                                <m:ctrlPr>
                                  <w:rPr>
                                    <w:rFonts w:ascii="Cambria Math" w:eastAsia="Cambria Math" w:hAnsi="Cambria Math" w:cs="Cambria Math"/>
                                    <w:i/>
                                    <w:highlight w:val="yellow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Cambria Math" w:hAnsi="Cambria Math" w:cs="Cambria Math"/>
                                    <w:highlight w:val="yellow"/>
                                  </w:rPr>
                                  <m:t>мод</m:t>
                                </m:r>
                              </m:e>
                            </m:d>
                          </m:sub>
                          <m:sup/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</w:rPr>
                                </m:ctrlPr>
                              </m:d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</w:rPr>
                                    </m:ctrlPr>
                                  </m:dPr>
                                  <m:e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highlight w:val="yellow"/>
                                          </w:rPr>
                                          <m:t>T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highlight w:val="yellow"/>
                                          </w:rPr>
                                          <m:t>p,m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  <w:highlight w:val="yellow"/>
                                          </w:rPr>
                                          <m:t>мощн МодНЦЗ</m:t>
                                        </m:r>
                                      </m:sup>
                                    </m:sSubSup>
                                    <m:r>
                                      <w:rPr>
                                        <w:rFonts w:ascii="Cambria Math" w:hAnsi="Cambria Math"/>
                                        <w:highlight w:val="yellow"/>
                                      </w:rPr>
                                      <m:t>-OpE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highlight w:val="yellow"/>
                                          </w:rPr>
                                          <m:t>x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highlight w:val="yellow"/>
                                          </w:rPr>
                                          <m:t>p,m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/>
                                        <w:highlight w:val="yellow"/>
                                      </w:rPr>
                                      <m:t xml:space="preserve"> 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  <w:highlight w:val="yellow"/>
                                  </w:rPr>
                                  <m:t>×</m:t>
                                </m:r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highlight w:val="yellow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highlight w:val="yellow"/>
                                        <w:lang w:val="en-US"/>
                                      </w:rPr>
                                      <m:t>p</m:t>
                                    </m:r>
                                    <m:r>
                                      <w:rPr>
                                        <w:rFonts w:ascii="Cambria Math" w:hAnsi="Cambria Math"/>
                                        <w:highlight w:val="yellow"/>
                                      </w:rPr>
                                      <m:t>,</m:t>
                                    </m:r>
                                    <m:r>
                                      <w:rPr>
                                        <w:rFonts w:ascii="Cambria Math" w:hAnsi="Cambria Math"/>
                                        <w:highlight w:val="yellow"/>
                                        <w:lang w:val="en-US"/>
                                      </w:rPr>
                                      <m:t>i</m:t>
                                    </m:r>
                                    <m:r>
                                      <w:rPr>
                                        <w:rFonts w:ascii="Cambria Math" w:hAnsi="Cambria Math"/>
                                        <w:highlight w:val="yellow"/>
                                      </w:rPr>
                                      <m:t>,</m:t>
                                    </m:r>
                                    <m:r>
                                      <w:rPr>
                                        <w:rFonts w:ascii="Cambria Math" w:hAnsi="Cambria Math"/>
                                        <w:highlight w:val="yellow"/>
                                        <w:lang w:val="en-US"/>
                                      </w:rPr>
                                      <m:t>m</m:t>
                                    </m:r>
                                    <m:r>
                                      <w:rPr>
                                        <w:rFonts w:ascii="Cambria Math" w:hAnsi="Cambria Math"/>
                                        <w:highlight w:val="yellow"/>
                                      </w:rPr>
                                      <m:t>,n</m:t>
                                    </m:r>
                                    <m:r>
                                      <w:rPr>
                                        <w:rFonts w:ascii="Cambria Math" w:hAnsi="Cambria Math"/>
                                        <w:highlight w:val="yellow"/>
                                        <w:lang w:val="en-US"/>
                                      </w:rPr>
                                      <m:t>z</m:t>
                                    </m:r>
                                  </m:sub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highlight w:val="yellow"/>
                                      </w:rPr>
                                      <m:t>план_НЦЗ</m:t>
                                    </m:r>
                                  </m:sup>
                                </m:sSubSup>
                                <m:r>
                                  <w:rPr>
                                    <w:rFonts w:ascii="Cambria Math" w:hAnsi="Cambria Math"/>
                                    <w:highlight w:val="yellow"/>
                                  </w:rPr>
                                  <m:t>×</m:t>
                                </m:r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highlight w:val="yellow"/>
                                      </w:rPr>
                                      <m:t>k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highlight w:val="yellow"/>
                                      </w:rPr>
                                      <m:t>m,nz</m:t>
                                    </m:r>
                                  </m:sub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highlight w:val="yellow"/>
                                      </w:rPr>
                                      <m:t>мощ_сезон</m:t>
                                    </m:r>
                                  </m:sup>
                                </m:sSubSup>
                                <m:r>
                                  <w:rPr>
                                    <w:rFonts w:ascii="Cambria Math" w:hAnsi="Cambria Math"/>
                                    <w:highlight w:val="yellow"/>
                                  </w:rPr>
                                  <m:t>×</m:t>
                                </m:r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highlight w:val="yellow"/>
                                      </w:rPr>
                                      <m:t>k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highlight w:val="yellow"/>
                                      </w:rPr>
                                      <m:t>p,m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/>
                                        <w:highlight w:val="yellow"/>
                                      </w:rPr>
                                      <m:t>штр</m:t>
                                    </m:r>
                                  </m:sup>
                                </m:sSubSup>
                                <m:r>
                                  <w:rPr>
                                    <w:rFonts w:ascii="Cambria Math" w:hAnsi="Cambria Math"/>
                                    <w:highlight w:val="yellow"/>
                                  </w:rPr>
                                  <m:t>×</m:t>
                                </m:r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highlight w:val="yellow"/>
                                      </w:rPr>
                                      <m:t>k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highlight w:val="yellow"/>
                                      </w:rPr>
                                      <m:t>p,m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/>
                                        <w:highlight w:val="yellow"/>
                                      </w:rPr>
                                      <m:t>неполн</m:t>
                                    </m:r>
                                  </m:sup>
                                </m:sSubSup>
                              </m:e>
                            </m:d>
                            <m:r>
                              <w:rPr>
                                <w:rFonts w:ascii="Cambria Math" w:hAnsi="Cambria Math"/>
                                <w:highlight w:val="yellow"/>
                              </w:rPr>
                              <m:t>×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highlight w:val="yellow"/>
                                  </w:rPr>
                                  <m:t>1-</m:t>
                                </m:r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highlight w:val="yellow"/>
                                      </w:rPr>
                                      <m:t>k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highlight w:val="yellow"/>
                                      </w:rPr>
                                      <m:t>m-1,nz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/>
                                        <w:highlight w:val="yellow"/>
                                      </w:rPr>
                                      <m:t>сниж МодНЦЗ</m:t>
                                    </m:r>
                                  </m:sup>
                                </m:sSubSup>
                              </m:e>
                            </m:d>
                          </m:e>
                        </m:nary>
                      </m:e>
                    </m:d>
                  </m:e>
                </m:nary>
                <m:r>
                  <w:rPr>
                    <w:rFonts w:ascii="Cambria Math" w:hAnsi="Cambria Math"/>
                    <w:highlight w:val="yellow"/>
                  </w:rPr>
                  <m:t>,</m:t>
                </m:r>
              </m:oMath>
            </m:oMathPara>
          </w:p>
          <w:p w14:paraId="727CA9DD" w14:textId="20E747A5" w:rsidR="00140E2B" w:rsidRPr="000D5873" w:rsidRDefault="00140E2B" w:rsidP="00211631">
            <w:pPr>
              <w:ind w:left="29" w:firstLine="425"/>
              <w:rPr>
                <w:highlight w:val="yellow"/>
              </w:rPr>
            </w:pPr>
            <w:r w:rsidRPr="000D5873">
              <w:rPr>
                <w:rFonts w:cs="Garamond"/>
                <w:bCs/>
                <w:highlight w:val="yellow"/>
              </w:rPr>
              <w:t>где</w:t>
            </w:r>
            <w:r w:rsidRPr="000D5873">
              <w:rPr>
                <w:highlight w:val="yellow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p,m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мощн МодНЦЗ</m:t>
                  </m:r>
                </m:sup>
              </m:sSubSup>
            </m:oMath>
            <w:r w:rsidRPr="000D5873">
              <w:rPr>
                <w:highlight w:val="yellow"/>
              </w:rPr>
              <w:t xml:space="preserve"> – регулируемая цена (тариф) на мощность для ГТП генерации </w:t>
            </w:r>
            <w:r w:rsidRPr="000D5873">
              <w:rPr>
                <w:i/>
                <w:iCs/>
                <w:highlight w:val="yellow"/>
                <w:lang w:val="en-US"/>
              </w:rPr>
              <w:t>p</w:t>
            </w:r>
            <w:r w:rsidRPr="000D5873">
              <w:rPr>
                <w:highlight w:val="yellow"/>
              </w:rPr>
              <w:t xml:space="preserve"> в месяце </w:t>
            </w:r>
            <w:r w:rsidRPr="000D5873">
              <w:rPr>
                <w:i/>
                <w:highlight w:val="yellow"/>
                <w:lang w:val="en-US"/>
              </w:rPr>
              <w:t>m</w:t>
            </w:r>
            <w:r w:rsidRPr="000D5873">
              <w:rPr>
                <w:i/>
                <w:highlight w:val="yellow"/>
              </w:rPr>
              <w:t>,</w:t>
            </w:r>
            <w:r w:rsidRPr="000D5873">
              <w:rPr>
                <w:highlight w:val="yellow"/>
              </w:rPr>
              <w:t xml:space="preserve"> определяемая в соответствии с приложением 163 к настоящему Регламенту;</w:t>
            </w:r>
          </w:p>
          <w:p w14:paraId="338D7A6C" w14:textId="77777777" w:rsidR="00140E2B" w:rsidRPr="000D5873" w:rsidRDefault="00140E2B" w:rsidP="00211631">
            <w:pPr>
              <w:widowControl w:val="0"/>
              <w:ind w:left="29" w:firstLine="425"/>
            </w:pPr>
            <m:oMath>
              <m:r>
                <w:rPr>
                  <w:rFonts w:ascii="Cambria Math" w:hAnsi="Cambria Math"/>
                </w:rPr>
                <m:t>OpE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p,m</m:t>
                  </m:r>
                </m:sub>
              </m:sSub>
            </m:oMath>
            <w:r w:rsidRPr="000D5873">
              <w:t xml:space="preserve"> – значение удельных затрат на эксплуатацию генерирующего объекта в месяце </w:t>
            </w:r>
            <w:r w:rsidRPr="000D5873">
              <w:rPr>
                <w:i/>
              </w:rPr>
              <w:t>m</w:t>
            </w:r>
            <w:r w:rsidRPr="000D5873">
              <w:t xml:space="preserve"> для ГТП генерации </w:t>
            </w:r>
            <w:r w:rsidRPr="000D5873">
              <w:rPr>
                <w:i/>
                <w:lang w:val="en-US"/>
              </w:rPr>
              <w:t>q</w:t>
            </w:r>
            <w:r w:rsidRPr="000D5873">
              <w:t>, определяемое в соответствии с приложением 163 к настоящему Регламенту;</w:t>
            </w:r>
          </w:p>
          <w:p w14:paraId="559E53E1" w14:textId="77777777" w:rsidR="00140E2B" w:rsidRPr="000D5873" w:rsidRDefault="00140E2B" w:rsidP="00211631">
            <w:pPr>
              <w:widowControl w:val="0"/>
              <w:ind w:left="29" w:firstLine="425"/>
              <w:rPr>
                <w:highlight w:val="yellow"/>
              </w:rPr>
            </w:pPr>
            <m:oMath>
              <m:r>
                <w:rPr>
                  <w:rFonts w:ascii="Cambria Math" w:eastAsia="Cambria Math" w:hAnsi="Cambria Math" w:cs="Cambria Math"/>
                  <w:highlight w:val="yellow"/>
                </w:rPr>
                <m:t>p</m:t>
              </m:r>
              <m:d>
                <m:dPr>
                  <m:ctrlPr>
                    <w:rPr>
                      <w:rFonts w:ascii="Cambria Math" w:eastAsia="Cambria Math" w:hAnsi="Cambria Math" w:cs="Cambria Math"/>
                      <w:i/>
                      <w:highlight w:val="yellow"/>
                    </w:rPr>
                  </m:ctrlPr>
                </m:dPr>
                <m:e>
                  <m:r>
                    <w:rPr>
                      <w:rFonts w:ascii="Cambria Math" w:eastAsia="Cambria Math" w:hAnsi="Cambria Math" w:cs="Cambria Math"/>
                      <w:highlight w:val="yellow"/>
                    </w:rPr>
                    <m:t>мод</m:t>
                  </m:r>
                </m:e>
              </m:d>
            </m:oMath>
            <w:r w:rsidRPr="000D5873">
              <w:rPr>
                <w:highlight w:val="yellow"/>
              </w:rPr>
              <w:t xml:space="preserve"> – множество ГТП генерации, зарегистрированных в отношении генерирующего оборудования, включенного в перечень генерирующих объектов в неценовых зонах, срок поставки мощности которого не превышает 180 месяцев с даты, указанной в перечне генерирующих объектов в неценовых зонах, с использованием которых у поставщика возникло право участия в торговле электрической энергией и мощностью на оптовом рынке с учетом особенностей, установленных п. 4.1.6 </w:t>
            </w:r>
            <w:r w:rsidRPr="000D5873">
              <w:rPr>
                <w:i/>
                <w:highlight w:val="yellow"/>
              </w:rPr>
              <w:t>Положения о порядке получения статуса субъекта оптового рынка и ведения реестра субъектов оптового рынка</w:t>
            </w:r>
            <w:r w:rsidRPr="000D5873">
              <w:rPr>
                <w:highlight w:val="yellow"/>
              </w:rPr>
              <w:t xml:space="preserve"> (Приложение № 1.1 к </w:t>
            </w:r>
            <w:r w:rsidRPr="000D5873">
              <w:rPr>
                <w:i/>
                <w:highlight w:val="yellow"/>
              </w:rPr>
              <w:t>Договору о присоединении к торговой системе оптового рынка</w:t>
            </w:r>
            <w:r w:rsidRPr="000D5873">
              <w:rPr>
                <w:highlight w:val="yellow"/>
              </w:rPr>
              <w:t xml:space="preserve">). При этом если в отношении соответствующего ГТП генерации </w:t>
            </w:r>
            <w:r w:rsidRPr="000D5873">
              <w:rPr>
                <w:i/>
                <w:highlight w:val="yellow"/>
                <w:lang w:val="en-US"/>
              </w:rPr>
              <w:t>p</w:t>
            </w:r>
            <w:r w:rsidRPr="000D5873">
              <w:rPr>
                <w:highlight w:val="yellow"/>
              </w:rPr>
              <w:t xml:space="preserve"> генерирующего объекта, включенного в перечень генерирующих объектов в неценовых зонах, Правительством Российской Федерации не определен участник оптового рынка, в отношении которого применяется надбавка к цене на мощность в целях частичной компенсации стоимости мощности, поставленной с использованием генерирующих объектов, включенных в перечень генерирующих объектов в неценовых зонах, то такая ГТП генерации </w:t>
            </w:r>
            <w:r w:rsidRPr="000D5873">
              <w:rPr>
                <w:i/>
                <w:highlight w:val="yellow"/>
                <w:lang w:val="en-US"/>
              </w:rPr>
              <w:t>p</w:t>
            </w:r>
            <w:r w:rsidRPr="000D5873">
              <w:rPr>
                <w:highlight w:val="yellow"/>
              </w:rPr>
              <w:t xml:space="preserve"> не включается в множество </w:t>
            </w:r>
            <m:oMath>
              <m:r>
                <w:rPr>
                  <w:rFonts w:ascii="Cambria Math" w:eastAsia="Cambria Math" w:hAnsi="Cambria Math" w:cs="Cambria Math"/>
                  <w:highlight w:val="yellow"/>
                </w:rPr>
                <m:t>p</m:t>
              </m:r>
              <m:d>
                <m:dPr>
                  <m:ctrlPr>
                    <w:rPr>
                      <w:rFonts w:ascii="Cambria Math" w:eastAsia="Cambria Math" w:hAnsi="Cambria Math" w:cs="Cambria Math"/>
                      <w:i/>
                      <w:highlight w:val="yellow"/>
                    </w:rPr>
                  </m:ctrlPr>
                </m:dPr>
                <m:e>
                  <m:r>
                    <w:rPr>
                      <w:rFonts w:ascii="Cambria Math" w:eastAsia="Cambria Math" w:hAnsi="Cambria Math" w:cs="Cambria Math"/>
                      <w:highlight w:val="yellow"/>
                    </w:rPr>
                    <m:t>мод</m:t>
                  </m:r>
                </m:e>
              </m:d>
            </m:oMath>
            <w:r w:rsidRPr="000D5873">
              <w:rPr>
                <w:highlight w:val="yellow"/>
              </w:rPr>
              <w:t xml:space="preserve"> и не учитывается при определении величины </w:t>
            </w:r>
            <m:oMath>
              <m:sSubSup>
                <m:sSubSupPr>
                  <m:ctrlPr>
                    <w:rPr>
                      <w:rFonts w:ascii="Cambria Math" w:eastAsia="Cambria Math" w:hAnsi="Cambria Math" w:cs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S</m:t>
                  </m: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e>
                <m:sub>
                  <m:r>
                    <w:rPr>
                      <w:rFonts w:ascii="Cambria Math" w:eastAsia="Cambria Math" w:hAnsi="Cambria Math" w:cs="Cambria Math"/>
                      <w:highlight w:val="yellow"/>
                    </w:rPr>
                    <m:t>m,</m:t>
                  </m:r>
                  <m:r>
                    <w:rPr>
                      <w:rFonts w:ascii="Cambria Math" w:eastAsia="Cambria Math" w:hAnsi="Cambria Math" w:cs="Cambria Math"/>
                      <w:highlight w:val="yellow"/>
                      <w:lang w:val="en-US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пла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highlight w:val="yellow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н</m:t>
                      </m:r>
                    </m:e>
                    <m:sub>
                      <m:r>
                        <w:rPr>
                          <w:rFonts w:ascii="Cambria Math" w:hAnsi="Cambria Math"/>
                          <w:highlight w:val="yellow"/>
                        </w:rPr>
                        <m:t>н</m:t>
                      </m:r>
                    </m:sub>
                  </m:sSub>
                  <m:r>
                    <w:rPr>
                      <w:rFonts w:ascii="Cambria Math" w:hAnsi="Cambria Math"/>
                      <w:highlight w:val="yellow"/>
                    </w:rPr>
                    <m:t>ад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highlight w:val="yellow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б</m:t>
                      </m:r>
                    </m:e>
                    <m:sub>
                      <m:r>
                        <w:rPr>
                          <w:rFonts w:ascii="Cambria Math" w:hAnsi="Cambria Math"/>
                          <w:highlight w:val="yellow"/>
                        </w:rPr>
                        <m:t>М</m:t>
                      </m:r>
                    </m:sub>
                  </m:sSub>
                  <m:r>
                    <w:rPr>
                      <w:rFonts w:ascii="Cambria Math" w:hAnsi="Cambria Math"/>
                      <w:highlight w:val="yellow"/>
                    </w:rPr>
                    <m:t>одНЦЗ</m:t>
                  </m:r>
                </m:sup>
              </m:sSubSup>
            </m:oMath>
            <w:r w:rsidRPr="000D5873">
              <w:rPr>
                <w:highlight w:val="yellow"/>
              </w:rPr>
              <w:t xml:space="preserve">. В случае отсутствия решения Правительства Российской Федерации о применении указанной надбавки в отношении хотя бы одного участника оптового рынка, множество </w:t>
            </w:r>
            <m:oMath>
              <m:r>
                <w:rPr>
                  <w:rFonts w:ascii="Cambria Math" w:eastAsia="Cambria Math" w:hAnsi="Cambria Math" w:cs="Cambria Math"/>
                  <w:highlight w:val="yellow"/>
                </w:rPr>
                <m:t>p</m:t>
              </m:r>
              <m:d>
                <m:dPr>
                  <m:ctrlPr>
                    <w:rPr>
                      <w:rFonts w:ascii="Cambria Math" w:eastAsia="Cambria Math" w:hAnsi="Cambria Math" w:cs="Cambria Math"/>
                      <w:i/>
                      <w:highlight w:val="yellow"/>
                    </w:rPr>
                  </m:ctrlPr>
                </m:dPr>
                <m:e>
                  <m:r>
                    <w:rPr>
                      <w:rFonts w:ascii="Cambria Math" w:eastAsia="Cambria Math" w:hAnsi="Cambria Math" w:cs="Cambria Math"/>
                      <w:highlight w:val="yellow"/>
                    </w:rPr>
                    <m:t>мод</m:t>
                  </m:r>
                </m:e>
              </m:d>
            </m:oMath>
            <w:r w:rsidRPr="000D5873">
              <w:rPr>
                <w:highlight w:val="yellow"/>
              </w:rPr>
              <w:t xml:space="preserve"> определяется пустым и величина </w:t>
            </w:r>
            <m:oMath>
              <m:sSubSup>
                <m:sSubSupPr>
                  <m:ctrlPr>
                    <w:rPr>
                      <w:rFonts w:ascii="Cambria Math" w:eastAsia="Cambria Math" w:hAnsi="Cambria Math" w:cs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S</m:t>
                  </m: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e>
                <m:sub>
                  <m:r>
                    <w:rPr>
                      <w:rFonts w:ascii="Cambria Math" w:eastAsia="Cambria Math" w:hAnsi="Cambria Math" w:cs="Cambria Math"/>
                      <w:highlight w:val="yellow"/>
                    </w:rPr>
                    <m:t>m,</m:t>
                  </m:r>
                  <m:r>
                    <w:rPr>
                      <w:rFonts w:ascii="Cambria Math" w:eastAsia="Cambria Math" w:hAnsi="Cambria Math" w:cs="Cambria Math"/>
                      <w:highlight w:val="yellow"/>
                      <w:lang w:val="en-US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пла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highlight w:val="yellow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н</m:t>
                      </m:r>
                    </m:e>
                    <m:sub>
                      <m:r>
                        <w:rPr>
                          <w:rFonts w:ascii="Cambria Math" w:hAnsi="Cambria Math"/>
                          <w:highlight w:val="yellow"/>
                        </w:rPr>
                        <m:t>н</m:t>
                      </m:r>
                    </m:sub>
                  </m:sSub>
                  <m:r>
                    <w:rPr>
                      <w:rFonts w:ascii="Cambria Math" w:hAnsi="Cambria Math"/>
                      <w:highlight w:val="yellow"/>
                    </w:rPr>
                    <m:t>ад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highlight w:val="yellow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б</m:t>
                      </m:r>
                    </m:e>
                    <m:sub>
                      <m:r>
                        <w:rPr>
                          <w:rFonts w:ascii="Cambria Math" w:hAnsi="Cambria Math"/>
                          <w:highlight w:val="yellow"/>
                        </w:rPr>
                        <m:t>М</m:t>
                      </m:r>
                    </m:sub>
                  </m:sSub>
                  <m:r>
                    <w:rPr>
                      <w:rFonts w:ascii="Cambria Math" w:hAnsi="Cambria Math"/>
                      <w:highlight w:val="yellow"/>
                    </w:rPr>
                    <m:t>одНЦЗ</m:t>
                  </m:r>
                </m:sup>
              </m:sSubSup>
            </m:oMath>
            <w:r w:rsidRPr="000D5873">
              <w:rPr>
                <w:highlight w:val="yellow"/>
              </w:rPr>
              <w:t xml:space="preserve"> не определяется;</w:t>
            </w:r>
          </w:p>
          <w:p w14:paraId="3604C5FE" w14:textId="77777777" w:rsidR="00140E2B" w:rsidRPr="000D5873" w:rsidRDefault="00937EF7" w:rsidP="00211631">
            <w:pPr>
              <w:widowControl w:val="0"/>
              <w:ind w:left="29" w:firstLine="425"/>
              <w:rPr>
                <w:position w:val="-14"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p</m:t>
                  </m:r>
                  <m:r>
                    <w:rPr>
                      <w:rFonts w:ascii="Cambria Math" w:hAnsi="Cambria Math"/>
                      <w:highlight w:val="yellow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i</m:t>
                  </m:r>
                  <m:r>
                    <w:rPr>
                      <w:rFonts w:ascii="Cambria Math" w:hAnsi="Cambria Math"/>
                      <w:highlight w:val="yellow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m</m:t>
                  </m:r>
                  <m:r>
                    <w:rPr>
                      <w:rFonts w:ascii="Cambria Math" w:hAnsi="Cambria Math"/>
                      <w:highlight w:val="yellow"/>
                    </w:rPr>
                    <m:t>,n</m:t>
                  </m:r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z</m:t>
                  </m:r>
                </m:sub>
                <m:sup>
                  <m:r>
                    <m:rPr>
                      <m:nor/>
                    </m:rPr>
                    <w:rPr>
                      <w:highlight w:val="yellow"/>
                    </w:rPr>
                    <m:t>план_НЦЗ</m:t>
                  </m:r>
                </m:sup>
              </m:sSubSup>
            </m:oMath>
            <w:r w:rsidR="00140E2B" w:rsidRPr="000D5873">
              <w:rPr>
                <w:highlight w:val="yellow"/>
              </w:rPr>
              <w:t xml:space="preserve"> </w:t>
            </w:r>
            <w:r w:rsidR="00140E2B" w:rsidRPr="000D5873">
              <w:rPr>
                <w:position w:val="-14"/>
                <w:highlight w:val="yellow"/>
              </w:rPr>
              <w:t xml:space="preserve">– плановый объем продажи мощности в неценовой зоне </w:t>
            </w:r>
            <w:r w:rsidR="00140E2B" w:rsidRPr="000D5873">
              <w:rPr>
                <w:i/>
                <w:position w:val="-14"/>
                <w:highlight w:val="yellow"/>
                <w:lang w:val="en-US"/>
              </w:rPr>
              <w:t>nz</w:t>
            </w:r>
            <w:r w:rsidR="00140E2B" w:rsidRPr="000D5873">
              <w:rPr>
                <w:position w:val="-14"/>
                <w:highlight w:val="yellow"/>
              </w:rPr>
              <w:t xml:space="preserve"> в отношении ГТП генерации </w:t>
            </w:r>
            <w:r w:rsidR="00140E2B" w:rsidRPr="000D5873">
              <w:rPr>
                <w:i/>
                <w:position w:val="-14"/>
                <w:highlight w:val="yellow"/>
              </w:rPr>
              <w:t>p</w:t>
            </w:r>
            <w:r w:rsidR="00140E2B" w:rsidRPr="000D5873">
              <w:rPr>
                <w:position w:val="-14"/>
                <w:highlight w:val="yellow"/>
              </w:rPr>
              <w:t xml:space="preserve"> участника оптового рынка </w:t>
            </w:r>
            <w:r w:rsidR="00140E2B" w:rsidRPr="000D5873">
              <w:rPr>
                <w:i/>
                <w:position w:val="-14"/>
                <w:highlight w:val="yellow"/>
              </w:rPr>
              <w:t>i</w:t>
            </w:r>
            <w:r w:rsidR="00140E2B" w:rsidRPr="000D5873">
              <w:rPr>
                <w:position w:val="-14"/>
                <w:highlight w:val="yellow"/>
              </w:rPr>
              <w:t xml:space="preserve">, используемый для расчета средневзвешенной нерегулируемой цены на мощность на оптовом рынке в расчетном периоде </w:t>
            </w:r>
            <w:r w:rsidR="00140E2B" w:rsidRPr="000D5873">
              <w:rPr>
                <w:i/>
                <w:position w:val="-14"/>
                <w:highlight w:val="yellow"/>
              </w:rPr>
              <w:t>m</w:t>
            </w:r>
            <w:r w:rsidR="00140E2B" w:rsidRPr="000D5873">
              <w:rPr>
                <w:position w:val="-14"/>
                <w:highlight w:val="yellow"/>
              </w:rPr>
              <w:t xml:space="preserve">, определенный как величина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p</m:t>
                  </m:r>
                  <m:r>
                    <w:rPr>
                      <w:rFonts w:ascii="Cambria Math" w:hAnsi="Cambria Math"/>
                      <w:highlight w:val="yellow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i</m:t>
                  </m:r>
                  <m:r>
                    <w:rPr>
                      <w:rFonts w:ascii="Cambria Math" w:hAnsi="Cambria Math"/>
                      <w:highlight w:val="yellow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m</m:t>
                  </m:r>
                  <m:r>
                    <w:rPr>
                      <w:rFonts w:ascii="Cambria Math" w:hAnsi="Cambria Math"/>
                      <w:highlight w:val="yellow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z</m:t>
                  </m:r>
                </m:sub>
                <m:sup>
                  <m:r>
                    <m:rPr>
                      <m:nor/>
                    </m:rPr>
                    <w:rPr>
                      <w:highlight w:val="yellow"/>
                    </w:rPr>
                    <m:t>план_НЦЗ</m:t>
                  </m:r>
                </m:sup>
              </m:sSubSup>
            </m:oMath>
            <w:r w:rsidR="00140E2B" w:rsidRPr="000D5873">
              <w:rPr>
                <w:position w:val="-14"/>
                <w:highlight w:val="yellow"/>
              </w:rPr>
              <w:t xml:space="preserve"> (плановый объем продажи мощности в неценовой зоне </w:t>
            </w:r>
            <w:r w:rsidR="00140E2B" w:rsidRPr="000D5873">
              <w:rPr>
                <w:i/>
                <w:position w:val="-14"/>
                <w:highlight w:val="yellow"/>
                <w:lang w:val="en-US"/>
              </w:rPr>
              <w:t>z</w:t>
            </w:r>
            <w:r w:rsidR="00140E2B" w:rsidRPr="000D5873">
              <w:rPr>
                <w:position w:val="-14"/>
                <w:highlight w:val="yellow"/>
              </w:rPr>
              <w:t xml:space="preserve"> в отношении ГТП генерации </w:t>
            </w:r>
            <w:r w:rsidR="00140E2B" w:rsidRPr="000D5873">
              <w:rPr>
                <w:i/>
                <w:position w:val="-14"/>
                <w:highlight w:val="yellow"/>
              </w:rPr>
              <w:t>p</w:t>
            </w:r>
            <w:r w:rsidR="00140E2B" w:rsidRPr="000D5873">
              <w:rPr>
                <w:position w:val="-14"/>
                <w:highlight w:val="yellow"/>
              </w:rPr>
              <w:t xml:space="preserve"> участника оптового рынка </w:t>
            </w:r>
            <w:r w:rsidR="00140E2B" w:rsidRPr="000D5873">
              <w:rPr>
                <w:i/>
                <w:position w:val="-14"/>
                <w:highlight w:val="yellow"/>
              </w:rPr>
              <w:t>i</w:t>
            </w:r>
            <w:r w:rsidR="00140E2B" w:rsidRPr="000D5873">
              <w:rPr>
                <w:position w:val="-14"/>
                <w:highlight w:val="yellow"/>
              </w:rPr>
              <w:t xml:space="preserve">) в соответствии с разделом 17 </w:t>
            </w:r>
            <w:r w:rsidR="00140E2B" w:rsidRPr="000D5873">
              <w:rPr>
                <w:i/>
                <w:position w:val="-14"/>
                <w:highlight w:val="yellow"/>
              </w:rPr>
              <w:t>Регламента определения объемов покупки и продажи мощности на оптовом рынке</w:t>
            </w:r>
            <w:r w:rsidR="00140E2B" w:rsidRPr="000D5873">
              <w:rPr>
                <w:position w:val="-14"/>
                <w:highlight w:val="yellow"/>
              </w:rPr>
              <w:t xml:space="preserve"> (Приложение № 13.2 к </w:t>
            </w:r>
            <w:r w:rsidR="00140E2B" w:rsidRPr="000D5873">
              <w:rPr>
                <w:i/>
                <w:position w:val="-14"/>
                <w:highlight w:val="yellow"/>
              </w:rPr>
              <w:t>Договору о присоединении к торговой системе оптового рынка</w:t>
            </w:r>
            <w:r w:rsidR="00140E2B" w:rsidRPr="000D5873">
              <w:rPr>
                <w:position w:val="-14"/>
                <w:highlight w:val="yellow"/>
              </w:rPr>
              <w:t>);</w:t>
            </w:r>
          </w:p>
          <w:p w14:paraId="702C6049" w14:textId="77777777" w:rsidR="00140E2B" w:rsidRPr="000D5873" w:rsidRDefault="00937EF7" w:rsidP="00211631">
            <w:pPr>
              <w:widowControl w:val="0"/>
              <w:ind w:left="29" w:firstLine="425"/>
              <w:rPr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m-1,nz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сниж МодНЦЗ</m:t>
                  </m:r>
                </m:sup>
              </m:sSubSup>
            </m:oMath>
            <w:r w:rsidR="00140E2B" w:rsidRPr="000D5873">
              <w:rPr>
                <w:highlight w:val="yellow"/>
              </w:rPr>
              <w:t xml:space="preserve"> – </w:t>
            </w:r>
            <w:r w:rsidR="00140E2B" w:rsidRPr="000D5873">
              <w:rPr>
                <w:rFonts w:cs="Garamond"/>
                <w:bCs/>
                <w:highlight w:val="yellow"/>
              </w:rPr>
              <w:t xml:space="preserve">коэффициент </w:t>
            </w:r>
            <w:r w:rsidR="00140E2B" w:rsidRPr="000D5873">
              <w:rPr>
                <w:rFonts w:cs="Garamond"/>
                <w:highlight w:val="yellow"/>
              </w:rPr>
              <w:t xml:space="preserve">снижения в отношении неценовой зоны </w:t>
            </w:r>
            <w:r w:rsidR="00140E2B" w:rsidRPr="000D5873">
              <w:rPr>
                <w:rFonts w:cs="Garamond"/>
                <w:i/>
                <w:highlight w:val="yellow"/>
              </w:rPr>
              <w:t>nz</w:t>
            </w:r>
            <w:r w:rsidR="00140E2B" w:rsidRPr="000D5873">
              <w:rPr>
                <w:rFonts w:cs="Garamond"/>
                <w:highlight w:val="yellow"/>
              </w:rPr>
              <w:t xml:space="preserve">, в которой осуществляется поставка мощности генерирующим объектом, включенным в перечень генерирующих объектов в неценовых зонах, для месяца </w:t>
            </w:r>
            <w:r w:rsidR="00140E2B" w:rsidRPr="000D5873">
              <w:rPr>
                <w:rFonts w:cs="Garamond"/>
                <w:i/>
                <w:highlight w:val="yellow"/>
              </w:rPr>
              <w:t>m–</w:t>
            </w:r>
            <w:r w:rsidR="00140E2B" w:rsidRPr="000D5873">
              <w:rPr>
                <w:rFonts w:cs="Garamond"/>
                <w:highlight w:val="yellow"/>
              </w:rPr>
              <w:t xml:space="preserve">1, определяемый в соответствии с пунктом 15.6.6 </w:t>
            </w:r>
            <w:r w:rsidR="00140E2B" w:rsidRPr="000D5873">
              <w:rPr>
                <w:i/>
                <w:highlight w:val="yellow"/>
              </w:rPr>
              <w:t>Регламента функционирования участников оптового рынка на территории неценовых зон</w:t>
            </w:r>
            <w:r w:rsidR="00140E2B" w:rsidRPr="000D5873">
              <w:rPr>
                <w:highlight w:val="yellow"/>
              </w:rPr>
              <w:t xml:space="preserve"> (Приложение № 14 к </w:t>
            </w:r>
            <w:r w:rsidR="00140E2B" w:rsidRPr="000D5873">
              <w:rPr>
                <w:i/>
                <w:highlight w:val="yellow"/>
              </w:rPr>
              <w:t>Договору о присоединении к торговой системе оптового рынка</w:t>
            </w:r>
            <w:r w:rsidR="00140E2B" w:rsidRPr="000D5873">
              <w:rPr>
                <w:highlight w:val="yellow"/>
              </w:rPr>
              <w:t>);</w:t>
            </w:r>
          </w:p>
          <w:p w14:paraId="7176C781" w14:textId="77777777" w:rsidR="00140E2B" w:rsidRPr="000D5873" w:rsidRDefault="00937EF7" w:rsidP="00211631">
            <w:pPr>
              <w:widowControl w:val="0"/>
              <w:ind w:left="29" w:firstLine="425"/>
              <w:rPr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p,m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</m:t>
                  </m:r>
                </m:sup>
              </m:sSubSup>
            </m:oMath>
            <w:r w:rsidR="00140E2B" w:rsidRPr="000D5873">
              <w:rPr>
                <w:highlight w:val="yellow"/>
              </w:rPr>
              <w:t xml:space="preserve"> – </w:t>
            </w:r>
            <w:r w:rsidR="00140E2B" w:rsidRPr="000D5873">
              <w:rPr>
                <w:rFonts w:cs="Garamond"/>
                <w:bCs/>
                <w:highlight w:val="yellow"/>
              </w:rPr>
              <w:t xml:space="preserve">коэффициент снижения стоимости мощности, применяемый при просрочке исполнения обязательства по поставке мощности генерирующим объектом, включенным в перечень генерирующих объектов в неценовых зонах, для месяца </w:t>
            </w:r>
            <w:r w:rsidR="00140E2B" w:rsidRPr="000D5873">
              <w:rPr>
                <w:rFonts w:cs="Garamond"/>
                <w:bCs/>
                <w:i/>
                <w:highlight w:val="yellow"/>
              </w:rPr>
              <w:t>m</w:t>
            </w:r>
            <w:r w:rsidR="00140E2B" w:rsidRPr="000D5873">
              <w:rPr>
                <w:rFonts w:cs="Garamond"/>
                <w:bCs/>
                <w:highlight w:val="yellow"/>
              </w:rPr>
              <w:t xml:space="preserve"> в отношении ГТП генерации </w:t>
            </w:r>
            <w:r w:rsidR="00140E2B" w:rsidRPr="000D5873">
              <w:rPr>
                <w:rFonts w:cs="Garamond"/>
                <w:bCs/>
                <w:i/>
                <w:highlight w:val="yellow"/>
              </w:rPr>
              <w:t>p</w:t>
            </w:r>
            <w:r w:rsidR="00140E2B" w:rsidRPr="000D5873">
              <w:rPr>
                <w:rFonts w:cs="Garamond"/>
                <w:bCs/>
                <w:highlight w:val="yellow"/>
              </w:rPr>
              <w:t xml:space="preserve">, соответствующей данному генерирующему объекту, и определяемый в соответствии с пунктом 15.6.7 </w:t>
            </w:r>
            <w:r w:rsidR="00140E2B" w:rsidRPr="000D5873">
              <w:rPr>
                <w:i/>
                <w:highlight w:val="yellow"/>
              </w:rPr>
              <w:t>Регламента функционирования участников оптового рынка на территории неценовых зон</w:t>
            </w:r>
            <w:r w:rsidR="00140E2B" w:rsidRPr="000D5873">
              <w:rPr>
                <w:highlight w:val="yellow"/>
              </w:rPr>
              <w:t xml:space="preserve"> (Приложение № 14 к </w:t>
            </w:r>
            <w:r w:rsidR="00140E2B" w:rsidRPr="000D5873">
              <w:rPr>
                <w:i/>
                <w:highlight w:val="yellow"/>
              </w:rPr>
              <w:t>Договору о присоединении к торговой системе оптового рынка</w:t>
            </w:r>
            <w:r w:rsidR="00140E2B" w:rsidRPr="000D5873">
              <w:rPr>
                <w:highlight w:val="yellow"/>
              </w:rPr>
              <w:t>);</w:t>
            </w:r>
          </w:p>
          <w:p w14:paraId="74D08AC8" w14:textId="77777777" w:rsidR="00140E2B" w:rsidRPr="000D5873" w:rsidRDefault="00937EF7" w:rsidP="00211631">
            <w:pPr>
              <w:widowControl w:val="0"/>
              <w:ind w:left="29" w:firstLine="425"/>
              <w:rPr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p,m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неполн</m:t>
                  </m:r>
                </m:sup>
              </m:sSubSup>
            </m:oMath>
            <w:r w:rsidR="00140E2B" w:rsidRPr="000D5873">
              <w:rPr>
                <w:highlight w:val="yellow"/>
              </w:rPr>
              <w:t xml:space="preserve"> – </w:t>
            </w:r>
            <w:r w:rsidR="00140E2B" w:rsidRPr="000D5873">
              <w:rPr>
                <w:rFonts w:cs="Garamond"/>
                <w:bCs/>
                <w:highlight w:val="yellow"/>
              </w:rPr>
              <w:t xml:space="preserve">коэффициент снижения стоимости мощности, применяемый в случае, если предельный объем поставки мощности в ГТП генерации </w:t>
            </w:r>
            <w:r w:rsidR="00140E2B" w:rsidRPr="000D5873">
              <w:rPr>
                <w:rFonts w:cs="Garamond"/>
                <w:bCs/>
                <w:i/>
                <w:highlight w:val="yellow"/>
              </w:rPr>
              <w:t>p</w:t>
            </w:r>
            <w:r w:rsidR="00140E2B" w:rsidRPr="000D5873">
              <w:rPr>
                <w:rFonts w:cs="Garamond"/>
                <w:bCs/>
                <w:highlight w:val="yellow"/>
              </w:rPr>
              <w:t>, соответствующей</w:t>
            </w:r>
            <w:r w:rsidR="00140E2B" w:rsidRPr="000D5873">
              <w:rPr>
                <w:rFonts w:cs="Garamond"/>
                <w:bCs/>
                <w:i/>
                <w:highlight w:val="yellow"/>
              </w:rPr>
              <w:t xml:space="preserve"> </w:t>
            </w:r>
            <w:r w:rsidR="00140E2B" w:rsidRPr="000D5873">
              <w:rPr>
                <w:rFonts w:cs="Garamond"/>
                <w:bCs/>
                <w:highlight w:val="yellow"/>
              </w:rPr>
              <w:t xml:space="preserve">генерирующему объекту, включенному в </w:t>
            </w:r>
            <w:hyperlink r:id="rId176" w:history="1">
              <w:r w:rsidR="00140E2B" w:rsidRPr="000D5873">
                <w:rPr>
                  <w:rFonts w:cs="Garamond"/>
                  <w:bCs/>
                  <w:highlight w:val="yellow"/>
                </w:rPr>
                <w:t>перечень</w:t>
              </w:r>
            </w:hyperlink>
            <w:r w:rsidR="00140E2B" w:rsidRPr="000D5873">
              <w:rPr>
                <w:rFonts w:cs="Garamond"/>
                <w:bCs/>
                <w:highlight w:val="yellow"/>
              </w:rPr>
              <w:t xml:space="preserve"> генерирующих объектов в неценовых зонах, в месяце </w:t>
            </w:r>
            <w:r w:rsidR="00140E2B" w:rsidRPr="000D5873">
              <w:rPr>
                <w:rFonts w:cs="Garamond"/>
                <w:bCs/>
                <w:i/>
                <w:highlight w:val="yellow"/>
              </w:rPr>
              <w:t>m</w:t>
            </w:r>
            <w:r w:rsidR="00140E2B" w:rsidRPr="000D5873">
              <w:rPr>
                <w:rFonts w:cs="Garamond"/>
                <w:bCs/>
                <w:highlight w:val="yellow"/>
              </w:rPr>
              <w:t xml:space="preserve"> более нуля, но менее объема, равного 90 процентам объема установленной генерирующей мощности, указанного для данного генерирующего объекта в перечне генерирующих объектов в неценовых зонах, определяемый в соответствии с пунктом 15.6.8 </w:t>
            </w:r>
            <w:r w:rsidR="00140E2B" w:rsidRPr="000D5873">
              <w:rPr>
                <w:i/>
                <w:highlight w:val="yellow"/>
              </w:rPr>
              <w:t>Регламента функционирования участников оптового рынка на территории неценовых зон</w:t>
            </w:r>
            <w:r w:rsidR="00140E2B" w:rsidRPr="000D5873">
              <w:rPr>
                <w:highlight w:val="yellow"/>
              </w:rPr>
              <w:t xml:space="preserve"> (Приложение № 14 к </w:t>
            </w:r>
            <w:r w:rsidR="00140E2B" w:rsidRPr="000D5873">
              <w:rPr>
                <w:i/>
                <w:highlight w:val="yellow"/>
              </w:rPr>
              <w:t>Договору о присоединении к торговой системе оптового рынка</w:t>
            </w:r>
            <w:r w:rsidR="00140E2B" w:rsidRPr="000D5873">
              <w:rPr>
                <w:highlight w:val="yellow"/>
              </w:rPr>
              <w:t>);</w:t>
            </w:r>
          </w:p>
          <w:p w14:paraId="7F6922A6" w14:textId="77777777" w:rsidR="00140E2B" w:rsidRPr="000D5873" w:rsidRDefault="00937EF7" w:rsidP="00211631">
            <w:pPr>
              <w:widowControl w:val="0"/>
              <w:ind w:left="29" w:firstLine="425"/>
              <w:rPr>
                <w:rFonts w:cs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m,nz</m:t>
                  </m:r>
                </m:sub>
                <m:sup>
                  <m:r>
                    <m:rPr>
                      <m:nor/>
                    </m:rPr>
                    <w:rPr>
                      <w:highlight w:val="yellow"/>
                    </w:rPr>
                    <m:t>мощ_сезон</m:t>
                  </m:r>
                </m:sup>
              </m:sSubSup>
            </m:oMath>
            <w:r w:rsidR="00140E2B" w:rsidRPr="000D5873">
              <w:rPr>
                <w:highlight w:val="yellow"/>
              </w:rPr>
              <w:t xml:space="preserve"> </w:t>
            </w:r>
            <w:r w:rsidR="00140E2B" w:rsidRPr="000D5873">
              <w:rPr>
                <w:rFonts w:cs="Garamond"/>
                <w:highlight w:val="yellow"/>
              </w:rPr>
              <w:t>–</w:t>
            </w:r>
            <w:r w:rsidR="00140E2B" w:rsidRPr="000D5873">
              <w:rPr>
                <w:b/>
                <w:highlight w:val="yellow"/>
              </w:rPr>
              <w:t xml:space="preserve"> </w:t>
            </w:r>
            <w:r w:rsidR="00140E2B" w:rsidRPr="000D5873">
              <w:rPr>
                <w:rFonts w:cs="Garamond"/>
                <w:highlight w:val="yellow"/>
              </w:rPr>
              <w:t xml:space="preserve">коэффициент сезонности для неценовой зоны </w:t>
            </w:r>
            <w:r w:rsidR="00140E2B" w:rsidRPr="000D5873">
              <w:rPr>
                <w:rFonts w:cs="Garamond"/>
                <w:i/>
                <w:highlight w:val="yellow"/>
                <w:lang w:val="en-US"/>
              </w:rPr>
              <w:t>nz</w:t>
            </w:r>
            <w:r w:rsidR="00140E2B" w:rsidRPr="000D5873">
              <w:rPr>
                <w:rFonts w:cs="Garamond"/>
                <w:highlight w:val="yellow"/>
              </w:rPr>
              <w:t>, определенный в соответствии с разделом 7 настоящего Регламента;</w:t>
            </w:r>
          </w:p>
          <w:p w14:paraId="7F632E37" w14:textId="5C7FFA49" w:rsidR="00140E2B" w:rsidRPr="000D5873" w:rsidRDefault="00937EF7" w:rsidP="00211631">
            <w:pPr>
              <w:widowControl w:val="0"/>
              <w:ind w:left="29" w:firstLine="425"/>
            </w:pPr>
            <m:oMath>
              <m:sSubSup>
                <m:sSubSupPr>
                  <m:ctrlPr>
                    <w:rPr>
                      <w:rFonts w:ascii="Cambria Math" w:eastAsia="Cambria Math" w:hAnsi="Cambria Math" w:cs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eastAsia="Cambria Math" w:hAnsi="Cambria Math" w:cs="Cambria Math"/>
                      <w:highlight w:val="yellow"/>
                    </w:rPr>
                    <m:t>P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highlight w:val="yellow"/>
                    </w:rPr>
                    <m:t>m-1,z</m:t>
                  </m:r>
                </m:sub>
                <m:sup>
                  <m:r>
                    <w:rPr>
                      <w:rFonts w:ascii="Cambria Math" w:eastAsia="Cambria Math" w:hAnsi="Cambria Math" w:cs="Cambria Math"/>
                      <w:highlight w:val="yellow"/>
                    </w:rPr>
                    <m:t>ЦЗ</m:t>
                  </m:r>
                </m:sup>
              </m:sSubSup>
            </m:oMath>
            <w:r w:rsidR="00140E2B" w:rsidRPr="000D5873">
              <w:rPr>
                <w:rFonts w:cs="Garamond"/>
                <w:highlight w:val="yellow"/>
              </w:rPr>
              <w:t xml:space="preserve"> – сумма объемов фактического пикового потребления покупателей в ценовой зоне оптового рынка </w:t>
            </w:r>
            <w:r w:rsidR="00140E2B" w:rsidRPr="000D5873">
              <w:rPr>
                <w:rFonts w:cs="Garamond"/>
                <w:i/>
                <w:highlight w:val="yellow"/>
                <w:lang w:val="en-US"/>
              </w:rPr>
              <w:t>z</w:t>
            </w:r>
            <w:r w:rsidR="00140E2B" w:rsidRPr="000D5873">
              <w:rPr>
                <w:rFonts w:cs="Garamond"/>
                <w:highlight w:val="yellow"/>
              </w:rPr>
              <w:t xml:space="preserve"> в месяце </w:t>
            </w:r>
            <w:r w:rsidR="00140E2B" w:rsidRPr="000D5873">
              <w:rPr>
                <w:rFonts w:cs="Garamond"/>
                <w:i/>
                <w:highlight w:val="yellow"/>
              </w:rPr>
              <w:t>m</w:t>
            </w:r>
            <w:r w:rsidR="00384A6A">
              <w:rPr>
                <w:rFonts w:cs="Garamond"/>
                <w:i/>
                <w:highlight w:val="yellow"/>
              </w:rPr>
              <w:t>–1</w:t>
            </w:r>
            <w:r w:rsidR="00140E2B" w:rsidRPr="000D5873">
              <w:rPr>
                <w:rFonts w:cs="Garamond"/>
                <w:highlight w:val="yellow"/>
              </w:rPr>
              <w:t xml:space="preserve">, уменьшенных на объемы пикового потребления электрической энергии, обеспечиваемые покупкой мощности по регулируемым договорам, определяемая в соответствии с пунктом 15.6.6 </w:t>
            </w:r>
            <w:r w:rsidR="00140E2B" w:rsidRPr="000D5873">
              <w:rPr>
                <w:i/>
                <w:highlight w:val="yellow"/>
              </w:rPr>
              <w:t>Регламента функционирования участников оптового рынка на территории неценовых зон</w:t>
            </w:r>
            <w:r w:rsidR="00140E2B" w:rsidRPr="000D5873">
              <w:rPr>
                <w:highlight w:val="yellow"/>
              </w:rPr>
              <w:t xml:space="preserve"> (Приложение № 14 к </w:t>
            </w:r>
            <w:r w:rsidR="00140E2B" w:rsidRPr="000D5873">
              <w:rPr>
                <w:i/>
                <w:highlight w:val="yellow"/>
              </w:rPr>
              <w:t>Договору о присоединении к торговой системе оптового рынка</w:t>
            </w:r>
            <w:r w:rsidR="00140E2B" w:rsidRPr="000D5873">
              <w:rPr>
                <w:highlight w:val="yellow"/>
              </w:rPr>
              <w:t>).</w:t>
            </w:r>
          </w:p>
          <w:p w14:paraId="28D480D3" w14:textId="77777777" w:rsidR="00140E2B" w:rsidRPr="000D5873" w:rsidRDefault="00140E2B" w:rsidP="00211631">
            <w:pPr>
              <w:pStyle w:val="a9"/>
              <w:ind w:left="29" w:firstLine="425"/>
              <w:rPr>
                <w:rFonts w:ascii="Garamond" w:hAnsi="Garamond"/>
              </w:rPr>
            </w:pPr>
            <w:r w:rsidRPr="000D5873">
              <w:rPr>
                <w:rFonts w:ascii="Garamond" w:hAnsi="Garamond" w:cs="Garamond"/>
              </w:rPr>
              <w:t xml:space="preserve">Величина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m</m:t>
                  </m:r>
                  <m:r>
                    <w:rPr>
                      <w:rFonts w:ascii="Cambria Math" w:hAnsi="Cambria Math"/>
                      <w:highlight w:val="yellow"/>
                    </w:rPr>
                    <m:t>,z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  <w:highlight w:val="yellow"/>
                    </w:rPr>
                    <m:t>план_надб_МодНЦЗ</m:t>
                  </m:r>
                  <m:ctrlPr>
                    <w:rPr>
                      <w:rFonts w:ascii="Cambria Math" w:hAnsi="Cambria Math"/>
                      <w:highlight w:val="yellow"/>
                    </w:rPr>
                  </m:ctrlPr>
                </m:sup>
              </m:sSubSup>
            </m:oMath>
            <w:r w:rsidRPr="000D5873">
              <w:rPr>
                <w:rFonts w:ascii="Garamond" w:hAnsi="Garamond"/>
              </w:rPr>
              <w:t xml:space="preserve"> </w:t>
            </w:r>
            <w:r w:rsidRPr="000D5873">
              <w:rPr>
                <w:rFonts w:ascii="Garamond" w:hAnsi="Garamond" w:cs="Garamond"/>
              </w:rPr>
              <w:t xml:space="preserve">определяется начиная с самого раннего месяца </w:t>
            </w:r>
            <w:r w:rsidRPr="000D5873">
              <w:rPr>
                <w:rFonts w:ascii="Garamond" w:hAnsi="Garamond" w:cs="Garamond"/>
                <w:i/>
                <w:lang w:val="en-US"/>
              </w:rPr>
              <w:t>m</w:t>
            </w:r>
            <w:r w:rsidRPr="000D5873">
              <w:rPr>
                <w:rFonts w:ascii="Garamond" w:hAnsi="Garamond" w:cs="Garamond"/>
              </w:rPr>
              <w:t xml:space="preserve">, в отношении которого началась поставка мощности хотя бы одним </w:t>
            </w:r>
            <w:r w:rsidRPr="000D5873">
              <w:rPr>
                <w:rFonts w:ascii="Garamond" w:hAnsi="Garamond" w:cs="Garamond"/>
                <w:bCs/>
              </w:rPr>
              <w:t xml:space="preserve">генерирующим объектом, </w:t>
            </w:r>
            <w:r w:rsidRPr="000D5873">
              <w:rPr>
                <w:rFonts w:ascii="Garamond" w:hAnsi="Garamond" w:cs="Garamond"/>
              </w:rPr>
              <w:t>включенным в перечень генерирующих объектов в неценовых зонах</w:t>
            </w:r>
            <w:r w:rsidRPr="000D5873">
              <w:rPr>
                <w:rFonts w:ascii="Garamond" w:hAnsi="Garamond" w:cs="Garamond"/>
                <w:bCs/>
              </w:rPr>
              <w:t xml:space="preserve">. Под месяцем начала поставки понимается месяц </w:t>
            </w:r>
            <w:r w:rsidRPr="000D5873">
              <w:rPr>
                <w:rFonts w:ascii="Garamond" w:hAnsi="Garamond" w:cs="Garamond"/>
                <w:i/>
                <w:lang w:val="en-US"/>
              </w:rPr>
              <w:t>ms</w:t>
            </w:r>
            <w:r w:rsidRPr="000D5873">
              <w:rPr>
                <w:rFonts w:ascii="Garamond" w:hAnsi="Garamond" w:cs="Garamond"/>
              </w:rPr>
              <w:t xml:space="preserve">, определенный в соответствии с пунктом 1 </w:t>
            </w:r>
            <w:r w:rsidRPr="000D5873">
              <w:rPr>
                <w:rFonts w:ascii="Garamond" w:hAnsi="Garamond"/>
              </w:rPr>
              <w:t xml:space="preserve">приложения 163 к настоящему </w:t>
            </w:r>
            <w:r w:rsidRPr="000D5873">
              <w:rPr>
                <w:rFonts w:ascii="Garamond" w:hAnsi="Garamond" w:cs="Garamond"/>
                <w:bCs/>
              </w:rPr>
              <w:t>Регламенту</w:t>
            </w:r>
            <w:r w:rsidRPr="000D5873">
              <w:rPr>
                <w:rFonts w:ascii="Garamond" w:hAnsi="Garamond"/>
              </w:rPr>
              <w:t>.</w:t>
            </w:r>
          </w:p>
          <w:p w14:paraId="7B5ED8A5" w14:textId="77777777" w:rsidR="00140E2B" w:rsidRPr="000D5873" w:rsidRDefault="00140E2B" w:rsidP="00211631">
            <w:pPr>
              <w:pStyle w:val="a9"/>
              <w:ind w:left="29" w:firstLine="425"/>
              <w:rPr>
                <w:rFonts w:ascii="Garamond" w:hAnsi="Garamond" w:cs="Garamond"/>
                <w:bCs/>
              </w:rPr>
            </w:pPr>
            <w:r w:rsidRPr="000D5873">
              <w:rPr>
                <w:rFonts w:ascii="Garamond" w:hAnsi="Garamond"/>
              </w:rPr>
              <w:t xml:space="preserve">При расчете величин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m</m:t>
                  </m:r>
                  <m:r>
                    <w:rPr>
                      <w:rFonts w:ascii="Cambria Math" w:hAnsi="Cambria Math"/>
                      <w:highlight w:val="yellow"/>
                    </w:rPr>
                    <m:t>,z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  <w:highlight w:val="yellow"/>
                    </w:rPr>
                    <m:t>план_надб_МодНЦЗ</m:t>
                  </m:r>
                  <m:ctrlPr>
                    <w:rPr>
                      <w:rFonts w:ascii="Cambria Math" w:hAnsi="Cambria Math"/>
                      <w:highlight w:val="yellow"/>
                    </w:rPr>
                  </m:ctrlPr>
                </m:sup>
              </m:sSubSup>
            </m:oMath>
            <w:r w:rsidRPr="000D5873">
              <w:rPr>
                <w:rFonts w:ascii="Garamond" w:hAnsi="Garamond"/>
              </w:rPr>
              <w:t xml:space="preserve"> 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j</m:t>
                  </m:r>
                  <m:r>
                    <w:rPr>
                      <w:rFonts w:ascii="Cambria Math" w:hAnsi="Cambria Math"/>
                      <w:highlight w:val="yellow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q</m:t>
                  </m:r>
                  <m:r>
                    <w:rPr>
                      <w:rFonts w:ascii="Cambria Math" w:hAnsi="Cambria Math"/>
                      <w:highlight w:val="yellow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m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  <w:highlight w:val="yellow"/>
                    </w:rPr>
                    <m:t>план_надб_МодНЦЗ</m:t>
                  </m:r>
                  <m:ctrlPr>
                    <w:rPr>
                      <w:rFonts w:ascii="Cambria Math" w:hAnsi="Cambria Math"/>
                      <w:highlight w:val="yellow"/>
                    </w:rPr>
                  </m:ctrlPr>
                </m:sup>
              </m:sSubSup>
            </m:oMath>
            <w:r w:rsidRPr="000D5873">
              <w:rPr>
                <w:rFonts w:ascii="Garamond" w:hAnsi="Garamond"/>
              </w:rPr>
              <w:t xml:space="preserve"> округление производится методом математического округления с точностью до двух знаков после запятой. </w:t>
            </w:r>
          </w:p>
          <w:p w14:paraId="00AA226A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19F6E259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2F563FC2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1AD8C923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09A902C5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33DC007E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1A0BB775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4E89BEE2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156CCF37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0A562A61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26A483F6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10673B1A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635319E7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06159B5F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05F646EF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540BF3DF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6997A2ED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79525408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666EB35C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3FE3C563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20182F33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5AD76EE6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15C65050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7403CFF8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514E652A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478BD0B4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59D25810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7589535F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3050637E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1705958B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4C46B4E3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4F963591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5091D1FE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0531E0B5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658634A7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689ECDA5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2F44311F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661D479A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0C50DAE1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14E9ADDA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63BF3BF1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3A6B6BC9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4612D2B0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5B298D84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6426EA27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43F1B4E8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2AB600D9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234B5322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1BC11213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58DF2AC2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047835BD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12B23E4C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5B0CAAA5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0FFB6F42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3BE7FF5C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4E3C31BB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764CAD72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76A6D86F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79CA1B6C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598AFD3D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4421E281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62FB446E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5C7D1A6F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466BF26F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36406B8F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606B219E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08F58DFB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4F549905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7B7F2F8D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59503326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74C72D9D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182DE70F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3405EA37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61F7098F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5D369B06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12E61A7C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2092D0B4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3B5D5212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06225DBA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6F724C3C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0EE38553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497E6771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11532CED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3EEF2F87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78FF270E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6F8A3C32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25342A99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5D5300BA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544FD4E8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15A7B35B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5D987330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3C87DD11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4338ACD8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704BA1DF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208DEC30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7FAAB0CB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23A5669E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1B5E7E9D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132BFDE4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19B7D7CA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1FC23FA3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7A1000D7" w14:textId="77777777" w:rsidR="00140E2B" w:rsidRPr="000D5873" w:rsidRDefault="00140E2B" w:rsidP="00211631">
            <w:pPr>
              <w:ind w:left="29" w:firstLine="425"/>
              <w:rPr>
                <w:rFonts w:cs="Garamond"/>
              </w:rPr>
            </w:pPr>
          </w:p>
          <w:p w14:paraId="52FD33E3" w14:textId="77777777" w:rsidR="00140E2B" w:rsidRPr="000D5873" w:rsidRDefault="00937EF7" w:rsidP="00211631">
            <w:pPr>
              <w:ind w:left="33"/>
              <w:rPr>
                <w:rFonts w:cs="Garamond"/>
                <w:bCs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j,q,m</m:t>
                  </m:r>
                </m:sub>
                <m:sup>
                  <m:r>
                    <w:rPr>
                      <w:rFonts w:ascii="Cambria Math" w:hAnsi="Cambria Math"/>
                    </w:rPr>
                    <m:t>план_КОММод</m:t>
                  </m:r>
                </m:sup>
              </m:sSubSup>
            </m:oMath>
            <w:r w:rsidR="00140E2B" w:rsidRPr="000D5873">
              <w:t xml:space="preserve"> – </w:t>
            </w:r>
            <w:r w:rsidR="00140E2B" w:rsidRPr="000D5873">
              <w:rPr>
                <w:rFonts w:cs="Garamond"/>
                <w:bCs/>
              </w:rPr>
              <w:t xml:space="preserve">плановая стоимость покупки мощности в отношении ГТП потребления </w:t>
            </w:r>
            <w:r w:rsidR="00140E2B" w:rsidRPr="000D5873">
              <w:rPr>
                <w:rFonts w:cs="Garamond"/>
                <w:bCs/>
                <w:i/>
              </w:rPr>
              <w:t>q</w:t>
            </w:r>
            <w:r w:rsidR="00140E2B" w:rsidRPr="000D5873">
              <w:rPr>
                <w:rFonts w:cs="Garamond"/>
                <w:bCs/>
              </w:rPr>
              <w:t xml:space="preserve"> в расчетном месяце </w:t>
            </w:r>
            <w:r w:rsidR="00140E2B" w:rsidRPr="000D5873">
              <w:rPr>
                <w:rFonts w:cs="Garamond"/>
                <w:bCs/>
                <w:i/>
              </w:rPr>
              <w:t>m</w:t>
            </w:r>
            <w:r w:rsidR="00140E2B" w:rsidRPr="000D5873">
              <w:rPr>
                <w:rFonts w:cs="Garamond"/>
                <w:bCs/>
              </w:rPr>
              <w:t xml:space="preserve"> по договорам на модернизацию, определяемая по формуле:</w:t>
            </w:r>
          </w:p>
          <w:p w14:paraId="56BC6800" w14:textId="77777777" w:rsidR="00140E2B" w:rsidRPr="000D5873" w:rsidRDefault="00140E2B" w:rsidP="00211631">
            <w:pPr>
              <w:pStyle w:val="a9"/>
              <w:widowControl w:val="0"/>
              <w:ind w:left="402"/>
              <w:rPr>
                <w:rFonts w:ascii="Garamond" w:hAnsi="Garamond" w:cs="Garamond"/>
                <w:bCs/>
              </w:rPr>
            </w:pPr>
            <w:r w:rsidRPr="000D5873">
              <w:rPr>
                <w:rFonts w:ascii="Garamond" w:hAnsi="Garamond" w:cs="Garamond"/>
                <w:bCs/>
              </w:rPr>
              <w:t>…</w:t>
            </w:r>
          </w:p>
          <w:p w14:paraId="14EEAE5B" w14:textId="77777777" w:rsidR="00140E2B" w:rsidRPr="000D5873" w:rsidRDefault="00140E2B" w:rsidP="00211631">
            <w:pPr>
              <w:ind w:firstLine="459"/>
            </w:pPr>
            <w:r w:rsidRPr="000D5873">
              <w:rPr>
                <w:rFonts w:cs="Garamond"/>
                <w:bCs/>
              </w:rPr>
              <w:t xml:space="preserve">При расчете величины </w:t>
            </w:r>
            <m:oMath>
              <m:sSubSup>
                <m:sSubSupPr>
                  <m:ctrlPr>
                    <w:rPr>
                      <w:rFonts w:ascii="Cambria Math" w:hAnsi="Cambria Math" w:cs="Garamond"/>
                      <w:bCs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Garamond"/>
                    </w:rPr>
                    <m:t>S</m:t>
                  </m:r>
                </m:e>
                <m:sub>
                  <m:r>
                    <w:rPr>
                      <w:rFonts w:ascii="Cambria Math" w:hAnsi="Cambria Math" w:cs="Garamond"/>
                    </w:rPr>
                    <m:t>p,i,m,z</m:t>
                  </m:r>
                </m:sub>
                <m:sup>
                  <m:r>
                    <w:rPr>
                      <w:rFonts w:ascii="Cambria Math" w:hAnsi="Cambria Math" w:cs="Garamond"/>
                    </w:rPr>
                    <m:t>план_КОММод</m:t>
                  </m:r>
                </m:sup>
              </m:sSubSup>
            </m:oMath>
            <w:r w:rsidRPr="000D5873">
              <w:rPr>
                <w:rFonts w:cs="Garamond"/>
                <w:bCs/>
              </w:rPr>
              <w:t xml:space="preserve"> округление производится методом математического округления с точностью до двух знаков после запятой.</w:t>
            </w:r>
          </w:p>
          <w:p w14:paraId="23A3912F" w14:textId="77777777" w:rsidR="00140E2B" w:rsidRPr="000D5873" w:rsidRDefault="00937EF7" w:rsidP="00211631"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j,q,m</m:t>
                  </m:r>
                </m:sub>
                <m:sup>
                  <m:r>
                    <w:rPr>
                      <w:rFonts w:ascii="Cambria Math" w:hAnsi="Cambria Math"/>
                    </w:rPr>
                    <m:t>план_вынужд</m:t>
                  </m:r>
                </m:sup>
              </m:sSubSup>
            </m:oMath>
            <w:r w:rsidR="00140E2B" w:rsidRPr="000D5873">
              <w:t xml:space="preserve"> – плановая стоимость мощности, соответствующая составляющей покупки мощности в отношении ГТП потребления </w:t>
            </w:r>
            <w:r w:rsidR="00140E2B" w:rsidRPr="000D5873">
              <w:rPr>
                <w:i/>
                <w:highlight w:val="yellow"/>
                <w:lang w:val="en-US"/>
              </w:rPr>
              <w:t>q</w:t>
            </w:r>
            <w:r w:rsidR="00140E2B" w:rsidRPr="000D5873">
              <w:t xml:space="preserve"> в расчетном месяце </w:t>
            </w:r>
            <w:r w:rsidR="00140E2B" w:rsidRPr="000D5873">
              <w:rPr>
                <w:i/>
              </w:rPr>
              <w:t>m</w:t>
            </w:r>
            <w:r w:rsidR="00140E2B" w:rsidRPr="000D5873">
              <w:t xml:space="preserve"> по договорам купли-продажи мощности, производимой с использованием генерирующих объектов, поставляющих мощность в вынужденном режиме, определяется по формуле:</w:t>
            </w:r>
          </w:p>
          <w:p w14:paraId="55056D6C" w14:textId="77777777" w:rsidR="00140E2B" w:rsidRPr="000D5873" w:rsidRDefault="00937EF7" w:rsidP="00211631">
            <w:pPr>
              <w:ind w:left="-108" w:firstLine="108"/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j,q,m</m:t>
                  </m:r>
                </m:sub>
                <m:sup>
                  <m:r>
                    <w:rPr>
                      <w:rFonts w:ascii="Cambria Math" w:hAnsi="Cambria Math"/>
                    </w:rPr>
                    <m:t>план_вынужд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</w:rPr>
                    <m:t>q,j,m,f,z</m:t>
                  </m:r>
                </m:sub>
                <m:sup>
                  <m:r>
                    <w:rPr>
                      <w:rFonts w:ascii="Cambria Math" w:hAnsi="Cambria Math"/>
                    </w:rPr>
                    <m:t>вынужд_суб</m:t>
                  </m:r>
                </m:sup>
              </m:sSubSup>
              <m:r>
                <w:rPr>
                  <w:rFonts w:ascii="Cambria Math" w:hAnsi="Cambria Math" w:cs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f,m,z</m:t>
                  </m:r>
                </m:sub>
                <m:sup>
                  <m:r>
                    <w:rPr>
                      <w:rFonts w:ascii="Cambria Math" w:hAnsi="Cambria Math"/>
                    </w:rPr>
                    <m:t>план_вынужд_суб</m:t>
                  </m:r>
                </m:sup>
              </m:sSubSup>
              <m:r>
                <w:rPr>
                  <w:rFonts w:ascii="Cambria Math" w:hAnsi="Cambria Math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ЦЗ</m:t>
                  </m:r>
                </m:sup>
              </m:sSubSup>
              <m:r>
                <w:rPr>
                  <w:rFonts w:ascii="Cambria Math" w:hAnsi="Cambria Math" w:cs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план_вынужд_ЦЗ</m:t>
                  </m:r>
                </m:sup>
              </m:sSubSup>
            </m:oMath>
            <w:r w:rsidR="00140E2B" w:rsidRPr="000D5873">
              <w:t>,</w:t>
            </w:r>
          </w:p>
          <w:p w14:paraId="4C43AEA9" w14:textId="77777777" w:rsidR="00140E2B" w:rsidRPr="000D5873" w:rsidRDefault="00140E2B" w:rsidP="00211631">
            <w:pPr>
              <w:tabs>
                <w:tab w:val="left" w:pos="8647"/>
              </w:tabs>
              <w:ind w:left="402" w:hanging="402"/>
            </w:pPr>
            <w:r w:rsidRPr="000D5873">
              <w:t xml:space="preserve">где </w:t>
            </w:r>
          </w:p>
          <w:p w14:paraId="5B906ED9" w14:textId="77777777" w:rsidR="00140E2B" w:rsidRPr="000D5873" w:rsidRDefault="00937EF7" w:rsidP="00211631">
            <w:pPr>
              <w:tabs>
                <w:tab w:val="left" w:pos="8647"/>
              </w:tabs>
              <w:ind w:left="175" w:firstLine="567"/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</w:rPr>
                    <m:t>q,j,m,f,z</m:t>
                  </m:r>
                </m:sub>
                <m:sup>
                  <m:r>
                    <w:rPr>
                      <w:rFonts w:ascii="Cambria Math" w:hAnsi="Cambria Math"/>
                    </w:rPr>
                    <m:t>вынужд_суб</m:t>
                  </m:r>
                </m:sup>
              </m:sSubSup>
            </m:oMath>
            <w:r w:rsidR="00140E2B" w:rsidRPr="000D5873">
              <w:t xml:space="preserve"> </w:t>
            </w:r>
            <w:r w:rsidR="00140E2B" w:rsidRPr="000D5873">
              <w:rPr>
                <w:bCs/>
              </w:rPr>
              <w:t>– д</w:t>
            </w:r>
            <w:r w:rsidR="00140E2B" w:rsidRPr="000D5873">
              <w:t xml:space="preserve">оля, которую пиковое потребление ГТП потребления (экспорта) </w:t>
            </w:r>
            <w:r w:rsidR="00140E2B" w:rsidRPr="000D5873">
              <w:rPr>
                <w:i/>
                <w:lang w:val="en-US"/>
              </w:rPr>
              <w:t>q</w:t>
            </w:r>
            <w:r w:rsidR="00140E2B" w:rsidRPr="000D5873">
              <w:t xml:space="preserve"> занимает в суммарном значении такого пикового потребления ГТП потребления (экспорта) в субъекте Российской Федерации </w:t>
            </w:r>
            <w:r w:rsidR="00140E2B" w:rsidRPr="000D5873">
              <w:rPr>
                <w:i/>
                <w:lang w:val="en-US"/>
              </w:rPr>
              <w:t>f</w:t>
            </w:r>
            <w:r w:rsidR="00140E2B" w:rsidRPr="000D5873">
              <w:rPr>
                <w:bCs/>
              </w:rPr>
              <w:t xml:space="preserve">, </w:t>
            </w:r>
            <w:r w:rsidR="00140E2B" w:rsidRPr="000D5873">
              <w:t xml:space="preserve">определенная в соответствии с разделом 17 </w:t>
            </w:r>
            <w:r w:rsidR="00140E2B" w:rsidRPr="000D5873">
              <w:rPr>
                <w:i/>
              </w:rPr>
              <w:t>Регламента определения объемов покупки и продажи мощности на оптовом рынке</w:t>
            </w:r>
            <w:r w:rsidR="00140E2B" w:rsidRPr="000D5873">
              <w:t xml:space="preserve"> (Приложение № 13.2 к </w:t>
            </w:r>
            <w:r w:rsidR="00140E2B" w:rsidRPr="000D5873">
              <w:rPr>
                <w:i/>
              </w:rPr>
              <w:t>Договору о присоединении к торговой системе оптового рынка</w:t>
            </w:r>
            <w:r w:rsidR="00140E2B" w:rsidRPr="000D5873">
              <w:t>);</w:t>
            </w:r>
          </w:p>
          <w:p w14:paraId="4EF9526C" w14:textId="77777777" w:rsidR="00140E2B" w:rsidRPr="000D5873" w:rsidRDefault="00937EF7" w:rsidP="00211631">
            <w:pPr>
              <w:tabs>
                <w:tab w:val="left" w:pos="8647"/>
              </w:tabs>
              <w:ind w:left="175" w:firstLine="567"/>
            </w:pPr>
            <m:oMath>
              <m:sSubSup>
                <m:sSubSup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ЦЗ</m:t>
                  </m:r>
                </m:sup>
              </m:sSubSup>
            </m:oMath>
            <w:r w:rsidR="00140E2B" w:rsidRPr="000D5873">
              <w:rPr>
                <w:bCs/>
              </w:rPr>
              <w:t xml:space="preserve"> – д</w:t>
            </w:r>
            <w:r w:rsidR="00140E2B" w:rsidRPr="000D5873">
              <w:t xml:space="preserve">оля, которую пиковое потребление ГТП потребления (экспорта) </w:t>
            </w:r>
            <w:r w:rsidR="00140E2B" w:rsidRPr="000D5873">
              <w:rPr>
                <w:i/>
                <w:lang w:val="en-US"/>
              </w:rPr>
              <w:t>q</w:t>
            </w:r>
            <w:r w:rsidR="00140E2B" w:rsidRPr="000D5873">
              <w:t xml:space="preserve"> занимает в суммарном значении такого пикового потребления ГТП потребления (экспорта) в ценовой зоне </w:t>
            </w:r>
            <w:r w:rsidR="00140E2B" w:rsidRPr="000D5873">
              <w:rPr>
                <w:i/>
                <w:lang w:val="en-US"/>
              </w:rPr>
              <w:t>z</w:t>
            </w:r>
            <w:r w:rsidR="00140E2B" w:rsidRPr="000D5873">
              <w:t xml:space="preserve">, без учета пикового потребления, рассчитываемого </w:t>
            </w:r>
            <w:r w:rsidR="00140E2B" w:rsidRPr="000D5873">
              <w:rPr>
                <w:bCs/>
              </w:rPr>
              <w:t xml:space="preserve">для целей покупки мощности ФСК на оптовом рынке в целях компенсации потерь, </w:t>
            </w:r>
            <w:r w:rsidR="00140E2B" w:rsidRPr="000D5873">
              <w:t xml:space="preserve">определенная в соответствии с разделом 17 </w:t>
            </w:r>
            <w:r w:rsidR="00140E2B" w:rsidRPr="000D5873">
              <w:rPr>
                <w:i/>
              </w:rPr>
              <w:t>Регламента определения объемов покупки и продажи мощности на оптовом рынке</w:t>
            </w:r>
            <w:r w:rsidR="00140E2B" w:rsidRPr="000D5873">
              <w:t xml:space="preserve"> (Приложение № 13.2 к </w:t>
            </w:r>
            <w:r w:rsidR="00140E2B" w:rsidRPr="000D5873">
              <w:rPr>
                <w:i/>
              </w:rPr>
              <w:t>Договору о присоединении к торговой системе оптового рынка</w:t>
            </w:r>
            <w:r w:rsidR="00140E2B" w:rsidRPr="000D5873">
              <w:t>);</w:t>
            </w:r>
          </w:p>
          <w:p w14:paraId="17E58869" w14:textId="77777777" w:rsidR="00140E2B" w:rsidRPr="000D5873" w:rsidRDefault="00937EF7" w:rsidP="00211631">
            <w:pPr>
              <w:ind w:left="426"/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f,m,z</m:t>
                  </m:r>
                </m:sub>
                <m:sup>
                  <m:r>
                    <w:rPr>
                      <w:rFonts w:ascii="Cambria Math" w:hAnsi="Cambria Math"/>
                    </w:rPr>
                    <m:t>план_вынужд_суб</m:t>
                  </m:r>
                </m:sup>
              </m:sSubSup>
            </m:oMath>
            <w:r w:rsidR="00140E2B" w:rsidRPr="000D5873">
              <w:t xml:space="preserve"> – плановая стоимость мощности, соответствующая покупке мощности в субъекте Российской Федерации в расчетном месяце по договорам купли-продажи мощности, производимой с использованием генерирующих объектов, поставляющих мощность в вынужденном режиме, определяется по формуле:</w:t>
            </w:r>
          </w:p>
          <w:p w14:paraId="5BAEEFD2" w14:textId="77777777" w:rsidR="00140E2B" w:rsidRPr="000D5873" w:rsidRDefault="00937EF7" w:rsidP="00211631">
            <w:pPr>
              <w:ind w:left="426" w:firstLine="33"/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f,m,z</m:t>
                  </m:r>
                </m:sub>
                <m:sup>
                  <m:r>
                    <w:rPr>
                      <w:rFonts w:ascii="Cambria Math" w:hAnsi="Cambria Math"/>
                    </w:rPr>
                    <m:t>план_вынужд_суб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p</m:t>
                  </m:r>
                  <m:r>
                    <w:rPr>
                      <w:rFonts w:ascii="Cambria Math" w:hAnsi="Cambria Math" w:cs="Cambria Math"/>
                    </w:rPr>
                    <m:t>∈</m:t>
                  </m:r>
                  <m:r>
                    <w:rPr>
                      <w:rFonts w:ascii="Cambria Math" w:hAnsi="Cambria Math"/>
                    </w:rPr>
                    <m:t>f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p,i,m,z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план_вынужд_суб</m:t>
                      </m:r>
                    </m:sup>
                  </m:sSubSup>
                </m:e>
              </m:nary>
            </m:oMath>
            <w:r w:rsidR="00140E2B" w:rsidRPr="000D5873">
              <w:t>,</w:t>
            </w:r>
          </w:p>
          <w:p w14:paraId="613336A9" w14:textId="77777777" w:rsidR="00140E2B" w:rsidRPr="000D5873" w:rsidRDefault="00140E2B" w:rsidP="00211631">
            <w:r w:rsidRPr="000D5873">
              <w:t>где</w:t>
            </w:r>
            <w:r w:rsidRPr="000D5873">
              <w:rPr>
                <w:i/>
              </w:rPr>
              <w:t xml:space="preserve"> </w:t>
            </w:r>
            <w:r w:rsidRPr="000D5873">
              <w:rPr>
                <w:i/>
                <w:lang w:val="en-US"/>
              </w:rPr>
              <w:t>f</w:t>
            </w:r>
            <w:r w:rsidRPr="000D5873">
              <w:t xml:space="preserve"> – субъект Российской Федерации, при этом в целях расчета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f,m,z</m:t>
                  </m:r>
                </m:sub>
                <m:sup>
                  <m:r>
                    <w:rPr>
                      <w:rFonts w:ascii="Cambria Math" w:hAnsi="Cambria Math"/>
                    </w:rPr>
                    <m:t>план_вынужд_суб</m:t>
                  </m:r>
                </m:sup>
              </m:sSubSup>
            </m:oMath>
            <w:r w:rsidRPr="000D5873">
              <w:t xml:space="preserve"> в качестве </w:t>
            </w:r>
            <w:r w:rsidRPr="000D5873">
              <w:rPr>
                <w:i/>
              </w:rPr>
              <w:t>f</w:t>
            </w:r>
            <w:r w:rsidRPr="000D5873">
              <w:t xml:space="preserve"> учитывается:</w:t>
            </w:r>
          </w:p>
          <w:p w14:paraId="04C4D667" w14:textId="77777777" w:rsidR="00140E2B" w:rsidRPr="000D5873" w:rsidRDefault="00140E2B" w:rsidP="00211631">
            <w:pPr>
              <w:widowControl w:val="0"/>
              <w:numPr>
                <w:ilvl w:val="0"/>
                <w:numId w:val="90"/>
              </w:numPr>
              <w:autoSpaceDE w:val="0"/>
              <w:autoSpaceDN w:val="0"/>
              <w:adjustRightInd w:val="0"/>
            </w:pPr>
            <w:r w:rsidRPr="000D5873">
              <w:t xml:space="preserve">Московская область как совокупность двух субъектов Российской Федерации – г. Москвы и Московской области; </w:t>
            </w:r>
          </w:p>
          <w:p w14:paraId="0E61DB34" w14:textId="77777777" w:rsidR="00140E2B" w:rsidRPr="000D5873" w:rsidRDefault="00140E2B" w:rsidP="00211631">
            <w:pPr>
              <w:widowControl w:val="0"/>
              <w:numPr>
                <w:ilvl w:val="0"/>
                <w:numId w:val="90"/>
              </w:numPr>
              <w:autoSpaceDE w:val="0"/>
              <w:autoSpaceDN w:val="0"/>
              <w:adjustRightInd w:val="0"/>
            </w:pPr>
            <w:r w:rsidRPr="000D5873">
              <w:t>Ленинградская область как совокупность двух субъектов Российской Федерации – г. Санкт-Петербурга и Ленинградской области.</w:t>
            </w:r>
          </w:p>
          <w:p w14:paraId="5B230CB1" w14:textId="77777777" w:rsidR="00140E2B" w:rsidRPr="000D5873" w:rsidRDefault="00937EF7" w:rsidP="00211631"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план_вынужд_суб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сезон</m:t>
                  </m:r>
                </m:sup>
              </m:sSubSup>
              <m:r>
                <w:rPr>
                  <w:rFonts w:ascii="Cambria Math" w:hAnsi="Cambria Math" w:cs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мощ.прод_вынужд.режим</m:t>
                  </m:r>
                </m:sup>
              </m:sSubSup>
              <m:r>
                <w:rPr>
                  <w:rFonts w:ascii="Cambria Math" w:hAnsi="Cambria Math" w:cs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план_вынужд_суб</m:t>
                  </m:r>
                </m:sup>
              </m:sSubSup>
            </m:oMath>
            <w:r w:rsidR="00140E2B" w:rsidRPr="000D5873">
              <w:t>;</w:t>
            </w:r>
          </w:p>
          <w:p w14:paraId="6AAAC1FB" w14:textId="77777777" w:rsidR="00140E2B" w:rsidRPr="000D5873" w:rsidRDefault="00937EF7" w:rsidP="00211631">
            <m:oMath>
              <m:sSubSup>
                <m:sSubSup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план_вынужд_суб</m:t>
                  </m:r>
                </m:sup>
              </m:sSubSup>
            </m:oMath>
            <w:r w:rsidR="00140E2B" w:rsidRPr="000D5873">
              <w:t>–</w:t>
            </w:r>
            <w:r w:rsidR="00140E2B" w:rsidRPr="000D5873">
              <w:rPr>
                <w:bCs/>
                <w:position w:val="-14"/>
              </w:rPr>
              <w:t xml:space="preserve"> </w:t>
            </w:r>
            <w:r w:rsidR="00140E2B" w:rsidRPr="000D5873">
              <w:t xml:space="preserve">плановый объем продажи мощности генерирующих объектов, осуществляющих поставку мощности в вынужденном режиме с целью надежного теплоснабжения потребителей в субъекте Российской Федерации, в отношении ГТП генерации </w:t>
            </w:r>
            <w:r w:rsidR="00140E2B" w:rsidRPr="000D5873">
              <w:rPr>
                <w:i/>
              </w:rPr>
              <w:t>p</w:t>
            </w:r>
            <w:r w:rsidR="00140E2B" w:rsidRPr="000D5873">
              <w:t xml:space="preserve"> участника оптового рынка </w:t>
            </w:r>
            <w:r w:rsidR="00140E2B" w:rsidRPr="000D5873">
              <w:rPr>
                <w:i/>
              </w:rPr>
              <w:t>i</w:t>
            </w:r>
            <w:r w:rsidR="00140E2B" w:rsidRPr="000D5873">
              <w:t xml:space="preserve">, используемый для расчета средневзвешенной нерегулируемой цены на мощность на оптовом рынке в расчетном периоде </w:t>
            </w:r>
            <w:r w:rsidR="00140E2B" w:rsidRPr="000D5873">
              <w:rPr>
                <w:i/>
              </w:rPr>
              <w:t>m</w:t>
            </w:r>
            <w:r w:rsidR="00140E2B" w:rsidRPr="000D5873">
              <w:t xml:space="preserve">, определенный в соответствии с разделом 17 </w:t>
            </w:r>
            <w:r w:rsidR="00140E2B" w:rsidRPr="000D5873">
              <w:rPr>
                <w:i/>
              </w:rPr>
              <w:t>Регламента определения объемов покупки и продажи мощности на оптовом рынке</w:t>
            </w:r>
            <w:r w:rsidR="00140E2B" w:rsidRPr="000D5873">
              <w:t xml:space="preserve"> (Приложение № 13.2 к </w:t>
            </w:r>
            <w:r w:rsidR="00140E2B" w:rsidRPr="000D5873">
              <w:rPr>
                <w:i/>
              </w:rPr>
              <w:t>Договору о присоединении к торговой системе оптового рынка</w:t>
            </w:r>
            <w:r w:rsidR="00140E2B" w:rsidRPr="000D5873">
              <w:t>);</w:t>
            </w:r>
          </w:p>
          <w:p w14:paraId="33E0B8AA" w14:textId="77777777" w:rsidR="00140E2B" w:rsidRPr="000D5873" w:rsidRDefault="00937EF7" w:rsidP="00211631"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план_вынужд_ЦЗ</m:t>
                  </m:r>
                </m:sup>
              </m:sSubSup>
            </m:oMath>
            <w:r w:rsidR="00140E2B" w:rsidRPr="000D5873">
              <w:t xml:space="preserve"> – плановая стоимость мощности, соответствующая покупке мощности в ценовой зоне в расчетном месяце по договорам купли-продажи мощности, производимой с использованием генерирующих объектов, поставляющих мощность в вынужденном режиме, определяется по формуле:</w:t>
            </w:r>
          </w:p>
          <w:p w14:paraId="4F191C9C" w14:textId="77777777" w:rsidR="00140E2B" w:rsidRPr="000D5873" w:rsidRDefault="00937EF7" w:rsidP="00211631">
            <w:pPr>
              <w:ind w:left="426" w:firstLine="33"/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план_вынужд_ЦЗ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p</m:t>
                  </m:r>
                  <m:r>
                    <w:rPr>
                      <w:rFonts w:ascii="Cambria Math" w:hAnsi="Cambria Math" w:cs="Cambria Math"/>
                    </w:rPr>
                    <m:t>∈</m:t>
                  </m:r>
                  <m:r>
                    <w:rPr>
                      <w:rFonts w:ascii="Cambria Math" w:hAnsi="Cambria Math"/>
                    </w:rPr>
                    <m:t>z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p,i,m,z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план_вынужд_ЦЗ</m:t>
                      </m:r>
                    </m:sup>
                  </m:sSubSup>
                </m:e>
              </m:nary>
            </m:oMath>
            <w:r w:rsidR="00140E2B" w:rsidRPr="000D5873">
              <w:t>;</w:t>
            </w:r>
          </w:p>
          <w:p w14:paraId="386C48D3" w14:textId="77777777" w:rsidR="00FE5539" w:rsidRPr="000D5873" w:rsidRDefault="00FE5539" w:rsidP="00211631">
            <w:pPr>
              <w:pStyle w:val="a9"/>
              <w:rPr>
                <w:rFonts w:ascii="Garamond" w:hAnsi="Garamond"/>
              </w:rPr>
            </w:pPr>
          </w:p>
          <w:p w14:paraId="2D329148" w14:textId="77777777" w:rsidR="00FE5539" w:rsidRPr="000D5873" w:rsidRDefault="00FE5539" w:rsidP="00211631">
            <w:pPr>
              <w:pStyle w:val="a9"/>
              <w:rPr>
                <w:rFonts w:ascii="Garamond" w:hAnsi="Garamond"/>
              </w:rPr>
            </w:pPr>
          </w:p>
          <w:p w14:paraId="07FC4DB4" w14:textId="77777777" w:rsidR="00FE5539" w:rsidRPr="000D5873" w:rsidRDefault="00FE5539" w:rsidP="00211631">
            <w:pPr>
              <w:pStyle w:val="a9"/>
              <w:rPr>
                <w:rFonts w:ascii="Garamond" w:hAnsi="Garamond"/>
              </w:rPr>
            </w:pPr>
          </w:p>
          <w:p w14:paraId="753D9DFF" w14:textId="77777777" w:rsidR="00FE5539" w:rsidRPr="000D5873" w:rsidRDefault="00FE5539" w:rsidP="00211631">
            <w:pPr>
              <w:pStyle w:val="a9"/>
              <w:rPr>
                <w:rFonts w:ascii="Garamond" w:hAnsi="Garamond"/>
              </w:rPr>
            </w:pPr>
          </w:p>
          <w:p w14:paraId="57E334E6" w14:textId="77777777" w:rsidR="00FE5539" w:rsidRPr="000D5873" w:rsidRDefault="00FE5539" w:rsidP="00211631">
            <w:pPr>
              <w:pStyle w:val="a9"/>
              <w:rPr>
                <w:rFonts w:ascii="Garamond" w:hAnsi="Garamond"/>
              </w:rPr>
            </w:pPr>
          </w:p>
          <w:p w14:paraId="42713FBC" w14:textId="77777777" w:rsidR="00FE5539" w:rsidRPr="000D5873" w:rsidRDefault="00FE5539" w:rsidP="00211631">
            <w:pPr>
              <w:pStyle w:val="a9"/>
              <w:rPr>
                <w:rFonts w:ascii="Garamond" w:hAnsi="Garamond"/>
              </w:rPr>
            </w:pPr>
          </w:p>
          <w:p w14:paraId="0DA6E385" w14:textId="77777777" w:rsidR="00FE5539" w:rsidRPr="000D5873" w:rsidRDefault="00FE5539" w:rsidP="00211631">
            <w:pPr>
              <w:pStyle w:val="a9"/>
              <w:rPr>
                <w:rFonts w:ascii="Garamond" w:hAnsi="Garamond"/>
              </w:rPr>
            </w:pPr>
          </w:p>
          <w:p w14:paraId="56731F16" w14:textId="77777777" w:rsidR="00FE5539" w:rsidRPr="000D5873" w:rsidRDefault="00FE5539" w:rsidP="00211631">
            <w:pPr>
              <w:pStyle w:val="a9"/>
              <w:rPr>
                <w:rFonts w:ascii="Garamond" w:hAnsi="Garamond"/>
              </w:rPr>
            </w:pPr>
          </w:p>
          <w:p w14:paraId="197C6A8F" w14:textId="77777777" w:rsidR="00FE5539" w:rsidRPr="000D5873" w:rsidRDefault="00FE5539" w:rsidP="00211631">
            <w:pPr>
              <w:pStyle w:val="a9"/>
              <w:rPr>
                <w:rFonts w:ascii="Garamond" w:hAnsi="Garamond"/>
              </w:rPr>
            </w:pPr>
          </w:p>
          <w:p w14:paraId="5510A213" w14:textId="77777777" w:rsidR="00FE5539" w:rsidRPr="000D5873" w:rsidRDefault="00FE5539" w:rsidP="00211631">
            <w:pPr>
              <w:pStyle w:val="a9"/>
              <w:rPr>
                <w:rFonts w:ascii="Garamond" w:hAnsi="Garamond"/>
              </w:rPr>
            </w:pPr>
          </w:p>
          <w:p w14:paraId="7A26A098" w14:textId="77777777" w:rsidR="00FE5539" w:rsidRPr="000D5873" w:rsidRDefault="00FE5539" w:rsidP="00211631">
            <w:pPr>
              <w:pStyle w:val="a9"/>
              <w:rPr>
                <w:rFonts w:ascii="Garamond" w:hAnsi="Garamond"/>
              </w:rPr>
            </w:pPr>
          </w:p>
          <w:p w14:paraId="116B781F" w14:textId="77777777" w:rsidR="00140E2B" w:rsidRPr="000D5873" w:rsidRDefault="00140E2B" w:rsidP="00211631">
            <w:pPr>
              <w:pStyle w:val="a9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– для ГТП генерации </w:t>
            </w:r>
            <m:oMath>
              <m:r>
                <w:rPr>
                  <w:rFonts w:ascii="Cambria Math" w:hAnsi="Cambria Math"/>
                </w:rPr>
                <m:t>p</m:t>
              </m:r>
              <m:r>
                <w:rPr>
                  <w:rFonts w:ascii="Cambria Math" w:hAnsi="Cambria Math" w:cs="Cambria Math"/>
                </w:rPr>
                <m:t>∈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</w:rPr>
                    <m:t>вывод</m:t>
                  </m:r>
                </m:sup>
              </m:sSup>
            </m:oMath>
            <w:r w:rsidRPr="000D5873">
              <w:rPr>
                <w:rFonts w:ascii="Garamond" w:hAnsi="Garamond"/>
              </w:rPr>
              <w:t>:</w:t>
            </w:r>
          </w:p>
          <w:p w14:paraId="62EC02DE" w14:textId="77777777" w:rsidR="00140E2B" w:rsidRPr="000D5873" w:rsidRDefault="00937EF7" w:rsidP="00211631">
            <w:pPr>
              <w:ind w:left="426" w:firstLine="33"/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план_вынужд_ЦЗ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мощ.прод_вынужд.режим</m:t>
                  </m:r>
                </m:sup>
              </m:sSubSup>
              <m:r>
                <w:rPr>
                  <w:rFonts w:ascii="Cambria Math" w:hAnsi="Cambria Math" w:cs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план_вынужд_ЦЗ</m:t>
                  </m:r>
                </m:sup>
              </m:sSubSup>
            </m:oMath>
            <w:r w:rsidR="00140E2B" w:rsidRPr="000D5873">
              <w:t>;</w:t>
            </w:r>
          </w:p>
          <w:p w14:paraId="1336F50A" w14:textId="77777777" w:rsidR="00140E2B" w:rsidRPr="000D5873" w:rsidRDefault="00140E2B" w:rsidP="00211631">
            <w:pPr>
              <w:pStyle w:val="a9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– для остальных ГТП генерации </w:t>
            </w:r>
            <w:r w:rsidRPr="000D5873">
              <w:rPr>
                <w:rFonts w:ascii="Garamond" w:hAnsi="Garamond"/>
                <w:i/>
              </w:rPr>
              <w:t xml:space="preserve">p </w:t>
            </w:r>
            <w:r w:rsidRPr="000D5873">
              <w:rPr>
                <w:rFonts w:ascii="Garamond" w:hAnsi="Garamond"/>
              </w:rPr>
              <w:t>(</w:t>
            </w:r>
            <m:oMath>
              <m:r>
                <w:rPr>
                  <w:rFonts w:ascii="Cambria Math" w:hAnsi="Cambria Math"/>
                </w:rPr>
                <m:t>p</m:t>
              </m:r>
              <m:r>
                <w:rPr>
                  <w:rFonts w:ascii="Cambria Math" w:hAnsi="Cambria Math" w:cs="Cambria Math"/>
                </w:rPr>
                <m:t>∉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</w:rPr>
                    <m:t>вывод</m:t>
                  </m:r>
                </m:sup>
              </m:sSup>
            </m:oMath>
            <w:r w:rsidRPr="000D5873">
              <w:rPr>
                <w:rFonts w:ascii="Garamond" w:hAnsi="Garamond"/>
              </w:rPr>
              <w:t>):</w:t>
            </w:r>
          </w:p>
          <w:p w14:paraId="3E6333CF" w14:textId="77777777" w:rsidR="00140E2B" w:rsidRPr="000D5873" w:rsidRDefault="00937EF7" w:rsidP="00211631">
            <w:pPr>
              <w:pStyle w:val="a9"/>
              <w:ind w:firstLine="600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план_вынужд_ЦЗ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сезон</m:t>
                  </m:r>
                </m:sup>
              </m:sSubSup>
              <m:r>
                <w:rPr>
                  <w:rFonts w:ascii="Cambria Math" w:hAnsi="Cambria Math" w:cs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мощ.прод_вынужд.режим</m:t>
                  </m:r>
                </m:sup>
              </m:sSubSup>
              <m:r>
                <w:rPr>
                  <w:rFonts w:ascii="Cambria Math" w:hAnsi="Cambria Math" w:cs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план_вынужд_ЦЗ</m:t>
                  </m:r>
                </m:sup>
              </m:sSubSup>
            </m:oMath>
            <w:r w:rsidR="00140E2B" w:rsidRPr="000D5873">
              <w:rPr>
                <w:rFonts w:ascii="Garamond" w:hAnsi="Garamond"/>
              </w:rPr>
              <w:t>,</w:t>
            </w:r>
          </w:p>
          <w:p w14:paraId="7EC7685C" w14:textId="77777777" w:rsidR="00140E2B" w:rsidRPr="000D5873" w:rsidRDefault="00140E2B" w:rsidP="00211631">
            <w:pPr>
              <w:ind w:left="426" w:hanging="426"/>
            </w:pPr>
            <w:r w:rsidRPr="000D5873">
              <w:t xml:space="preserve">где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</w:rPr>
                    <m:t>вывод</m:t>
                  </m:r>
                </m:sup>
              </m:sSup>
            </m:oMath>
            <w:r w:rsidRPr="000D5873">
              <w:t xml:space="preserve"> – множество ГТП генерации, в отношении всех единиц генерирующего оборудования (ЕГО) которых в реестре поставщиков и генерирующих объектов участников оптового рынка на расчетный месяц </w:t>
            </w:r>
            <w:r w:rsidRPr="000D5873">
              <w:rPr>
                <w:i/>
                <w:lang w:val="en-US"/>
              </w:rPr>
              <w:t>m</w:t>
            </w:r>
            <w:r w:rsidRPr="000D5873">
              <w:t xml:space="preserve"> в соответствии с п. 16.1 </w:t>
            </w:r>
            <w:r w:rsidRPr="000D5873">
              <w:rPr>
                <w:i/>
              </w:rPr>
              <w:t>Регламента определения объемов покупки и продажи мощности на оптовом рынке</w:t>
            </w:r>
            <w:r w:rsidRPr="000D5873">
              <w:t xml:space="preserve"> (Приложение № 13.2 к </w:t>
            </w:r>
            <w:r w:rsidRPr="000D5873">
              <w:rPr>
                <w:i/>
              </w:rPr>
              <w:t>Договору о присоединении к торговой системе оптового рынка</w:t>
            </w:r>
            <w:r w:rsidRPr="000D5873">
              <w:t>) содержится признак «получено решение о приостановлении вывода из эксплуатации ГО»;</w:t>
            </w:r>
          </w:p>
          <w:p w14:paraId="42FB7B4C" w14:textId="77777777" w:rsidR="00140E2B" w:rsidRPr="000D5873" w:rsidRDefault="00937EF7" w:rsidP="00211631">
            <w:pPr>
              <w:ind w:left="426"/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план_вынужд_ЦЗ</m:t>
                  </m:r>
                </m:sup>
              </m:sSubSup>
            </m:oMath>
            <w:r w:rsidR="00140E2B" w:rsidRPr="000D5873">
              <w:t xml:space="preserve"> – плановый объем продажи мощности генерирующих объектов, осуществляющих поставку мощности в вынужденном режиме с целью надежного электроснабжения потребителей в ценовой зоне, в отношении ГТП генерации </w:t>
            </w:r>
            <w:r w:rsidR="00140E2B" w:rsidRPr="000D5873">
              <w:rPr>
                <w:i/>
              </w:rPr>
              <w:t>p</w:t>
            </w:r>
            <w:r w:rsidR="00140E2B" w:rsidRPr="000D5873">
              <w:t xml:space="preserve"> участника оптового рынка </w:t>
            </w:r>
            <w:r w:rsidR="00140E2B" w:rsidRPr="000D5873">
              <w:rPr>
                <w:i/>
              </w:rPr>
              <w:t>i</w:t>
            </w:r>
            <w:r w:rsidR="00140E2B" w:rsidRPr="000D5873">
              <w:t xml:space="preserve">, используемый для расчета средневзвешенной нерегулируемой цены на мощность на оптовом рынке в расчетном периоде </w:t>
            </w:r>
            <w:r w:rsidR="00140E2B" w:rsidRPr="000D5873">
              <w:rPr>
                <w:i/>
              </w:rPr>
              <w:t>m</w:t>
            </w:r>
            <w:r w:rsidR="00140E2B" w:rsidRPr="000D5873">
              <w:t xml:space="preserve">, определенный в соответствии с разделом 17 </w:t>
            </w:r>
            <w:r w:rsidR="00140E2B" w:rsidRPr="000D5873">
              <w:rPr>
                <w:i/>
              </w:rPr>
              <w:t>Регламента определения объемов покупки и продажи мощности на оптовом рынке</w:t>
            </w:r>
            <w:r w:rsidR="00140E2B" w:rsidRPr="000D5873">
              <w:t xml:space="preserve"> (Приложение № 13.2 к </w:t>
            </w:r>
            <w:r w:rsidR="00140E2B" w:rsidRPr="000D5873">
              <w:rPr>
                <w:i/>
              </w:rPr>
              <w:t>Договору о присоединении к торговой системе оптового рынка</w:t>
            </w:r>
            <w:r w:rsidR="00140E2B" w:rsidRPr="000D5873">
              <w:t>);</w:t>
            </w:r>
          </w:p>
          <w:p w14:paraId="44B5DF69" w14:textId="77777777" w:rsidR="00140E2B" w:rsidRPr="000D5873" w:rsidRDefault="00937EF7" w:rsidP="00211631">
            <w:pPr>
              <w:pStyle w:val="a9"/>
              <w:ind w:left="426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мощ.прод_вынужд.режим</m:t>
                  </m:r>
                </m:sup>
              </m:sSubSup>
            </m:oMath>
            <w:r w:rsidR="00140E2B" w:rsidRPr="000D5873">
              <w:rPr>
                <w:rFonts w:ascii="Garamond" w:hAnsi="Garamond"/>
              </w:rPr>
              <w:t xml:space="preserve"> – цена на мощность, производимую с использованием генерирующего объекта, поставляющего мощность в вынужденном режиме, в ГТП генерации, определяемая в соответствии с пунктом 6.1.4 настоящего Регламента. </w:t>
            </w:r>
          </w:p>
          <w:p w14:paraId="406628FD" w14:textId="77777777" w:rsidR="00140E2B" w:rsidRPr="000D5873" w:rsidRDefault="00140E2B" w:rsidP="00211631">
            <w:pPr>
              <w:ind w:firstLine="426"/>
            </w:pPr>
            <w:r w:rsidRPr="000D5873">
              <w:t xml:space="preserve">При расчете величин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план_вынужд_суб</m:t>
                  </m:r>
                </m:sup>
              </m:sSubSup>
            </m:oMath>
            <w:r w:rsidRPr="000D5873">
              <w:t xml:space="preserve"> 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план_вынужд_ЦЗ</m:t>
                  </m:r>
                </m:sup>
              </m:sSubSup>
            </m:oMath>
            <w:r w:rsidRPr="000D5873">
              <w:t xml:space="preserve"> округление производится методом математического округления с точностью до двух знаков после запятой.</w:t>
            </w:r>
          </w:p>
          <w:p w14:paraId="2A3F3BF1" w14:textId="77777777" w:rsidR="00140E2B" w:rsidRPr="000D5873" w:rsidRDefault="00140E2B" w:rsidP="00211631">
            <w:pPr>
              <w:pStyle w:val="a9"/>
              <w:ind w:left="402"/>
              <w:rPr>
                <w:rFonts w:ascii="Garamond" w:hAnsi="Garamond"/>
                <w:b/>
                <w:color w:val="000000"/>
              </w:rPr>
            </w:pPr>
            <w:r w:rsidRPr="000D5873">
              <w:rPr>
                <w:rFonts w:ascii="Garamond" w:hAnsi="Garamond"/>
                <w:b/>
                <w:color w:val="000000"/>
              </w:rPr>
              <w:t>…</w:t>
            </w:r>
          </w:p>
          <w:p w14:paraId="56EB51B5" w14:textId="003369DA" w:rsidR="00140E2B" w:rsidRPr="000D5873" w:rsidRDefault="00937EF7" w:rsidP="00211631">
            <w:pPr>
              <w:ind w:left="29" w:firstLine="425"/>
            </w:pPr>
            <m:oMath>
              <m:sSubSup>
                <m:sSubSupPr>
                  <m:ctrlPr>
                    <w:rPr>
                      <w:rFonts w:ascii="Cambria Math" w:hAnsi="Cambria Math"/>
                      <w:iCs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j,q,m-1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М_факт</m:t>
                  </m:r>
                </m:sup>
              </m:sSubSup>
            </m:oMath>
            <w:r w:rsidR="00140E2B" w:rsidRPr="000D5873">
              <w:t xml:space="preserve">– рассчитываемая </w:t>
            </w:r>
            <w:r w:rsidR="00140E2B" w:rsidRPr="000D5873">
              <w:rPr>
                <w:caps/>
              </w:rPr>
              <w:t>к</w:t>
            </w:r>
            <w:r w:rsidR="00140E2B" w:rsidRPr="000D5873">
              <w:t xml:space="preserve">оммерческим оператором в соответствии с </w:t>
            </w:r>
            <w:r w:rsidR="00140E2B" w:rsidRPr="000D5873">
              <w:rPr>
                <w:i/>
                <w:caps/>
              </w:rPr>
              <w:t>д</w:t>
            </w:r>
            <w:r w:rsidR="00140E2B" w:rsidRPr="000D5873">
              <w:rPr>
                <w:i/>
              </w:rPr>
              <w:t>оговором о присоединении к торговой системе оптового рынка</w:t>
            </w:r>
            <w:r w:rsidR="00140E2B" w:rsidRPr="000D5873">
              <w:t xml:space="preserve"> для расчетного периода </w:t>
            </w:r>
            <w:r w:rsidR="00140E2B" w:rsidRPr="000D5873">
              <w:rPr>
                <w:i/>
              </w:rPr>
              <w:t>m</w:t>
            </w:r>
            <w:r w:rsidR="00384A6A">
              <w:t>–1</w:t>
            </w:r>
            <w:r w:rsidR="00140E2B" w:rsidRPr="000D5873">
              <w:t xml:space="preserve"> фактическая стоимость покупки мощности по всем договорам, заключенным в соответствии с Правилами оптового рынка электрической энергии и мощности и обеспечивающим приобретение мощности, исходя из фактической стоимости покупки мощности по результатам конкурентного отбора мощности без учета величины, распределяемой на стороны свободных договоров купли-продажи мощности, свободных договоров купли-продажи электрической энергии и мощности, заключенных в отношении мощности генерирующего оборудования гидроэлектростанций, расположенных во второй ценовой зоне, и генерирующих объектов, в отношении которых были указаны наиболее высокие цены в ценовых заявках на конкурентный отбор, </w:t>
            </w:r>
            <w:r w:rsidR="00140E2B" w:rsidRPr="000D5873">
              <w:rPr>
                <w:highlight w:val="yellow"/>
              </w:rPr>
              <w:t>определяемой в соответствии с</w:t>
            </w:r>
            <w:hyperlink r:id="rId177" w:history="1">
              <w:r w:rsidR="00140E2B" w:rsidRPr="000D5873">
                <w:rPr>
                  <w:highlight w:val="yellow"/>
                </w:rPr>
                <w:t xml:space="preserve"> Правилам</w:t>
              </w:r>
            </w:hyperlink>
            <w:r w:rsidR="00140E2B" w:rsidRPr="000D5873">
              <w:rPr>
                <w:highlight w:val="yellow"/>
              </w:rPr>
              <w:t xml:space="preserve">и оптового рынка электрической энергии и мощности, и иных договоров, заключенных участником оптового рынка </w:t>
            </w:r>
            <w:r w:rsidR="00140E2B" w:rsidRPr="000D5873">
              <w:rPr>
                <w:i/>
                <w:highlight w:val="yellow"/>
                <w:lang w:val="en-US"/>
              </w:rPr>
              <w:t>j</w:t>
            </w:r>
            <w:r w:rsidR="00140E2B" w:rsidRPr="000D5873">
              <w:rPr>
                <w:highlight w:val="yellow"/>
              </w:rPr>
              <w:t xml:space="preserve"> в соответствии с Правилами оптового рынка электрической энергии и мощности и обеспечивающих приобретение мощности,</w:t>
            </w:r>
            <w:r w:rsidR="00140E2B" w:rsidRPr="000D5873">
              <w:t xml:space="preserve"> за исключением регулируемых договоров, заключенных гарантирующим поставщиком в целях обеспечения потребления электрической энергии (мощности) населением и приравненными к нему категориями потребителей</w:t>
            </w:r>
            <w:r w:rsidR="00140E2B" w:rsidRPr="007059D0">
              <w:rPr>
                <w:highlight w:val="yellow"/>
              </w:rPr>
              <w:t>, а также с учетом величин штрафов, рассчитанных по договорам купли-продажи (поставки) мощности, по формуле:</w:t>
            </w:r>
          </w:p>
          <w:p w14:paraId="2A631952" w14:textId="77777777" w:rsidR="00140E2B" w:rsidRPr="000D5873" w:rsidRDefault="00937EF7" w:rsidP="00211631">
            <w:pPr>
              <w:rPr>
                <w:lang w:val="en-US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  <m:r>
                    <w:rPr>
                      <w:rFonts w:ascii="Cambria Math" w:hAnsi="Cambria Math"/>
                      <w:lang w:val="en-US"/>
                    </w:rPr>
                    <m:t>,</m:t>
                  </m:r>
                  <m:r>
                    <w:rPr>
                      <w:rFonts w:ascii="Cambria Math" w:hAnsi="Cambria Math"/>
                    </w:rPr>
                    <m:t>q</m:t>
                  </m:r>
                  <m:r>
                    <w:rPr>
                      <w:rFonts w:ascii="Cambria Math" w:hAnsi="Cambria Math"/>
                      <w:lang w:val="en-US"/>
                    </w:rPr>
                    <m:t>,</m:t>
                  </m:r>
                  <m:r>
                    <w:rPr>
                      <w:rFonts w:ascii="Cambria Math" w:hAnsi="Cambria Math"/>
                    </w:rPr>
                    <m:t>m</m:t>
                  </m:r>
                  <m:r>
                    <w:rPr>
                      <w:rFonts w:ascii="Cambria Math" w:hAnsi="Cambria Math"/>
                      <w:lang w:val="en-US"/>
                    </w:rPr>
                    <m:t>-1</m:t>
                  </m:r>
                </m:sub>
                <m:sup>
                  <m:r>
                    <w:rPr>
                      <w:rFonts w:ascii="Cambria Math" w:hAnsi="Cambria Math"/>
                    </w:rPr>
                    <m:t>М</m:t>
                  </m:r>
                  <m:r>
                    <w:rPr>
                      <w:rFonts w:ascii="Cambria Math" w:hAnsi="Cambria Math"/>
                      <w:lang w:val="en-US"/>
                    </w:rPr>
                    <m:t>_</m:t>
                  </m:r>
                  <m:r>
                    <w:rPr>
                      <w:rFonts w:ascii="Cambria Math" w:hAnsi="Cambria Math"/>
                    </w:rPr>
                    <m:t>факт</m:t>
                  </m:r>
                </m:sup>
              </m:sSubSup>
              <m:r>
                <w:rPr>
                  <w:rFonts w:ascii="Cambria Math" w:hAnsi="Cambria Math"/>
                  <w:lang w:val="en-US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w:rPr>
                      <w:rFonts w:ascii="Cambria Math" w:hAnsi="Cambria Math"/>
                    </w:rPr>
                    <m:t>max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S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lang w:val="en-US"/>
                            </w:rPr>
                            <m:t>j,q,m-1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КОМ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lang w:val="en-US"/>
                        </w:rPr>
                        <m:t>+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S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lang w:val="en-US"/>
                            </w:rPr>
                            <m:t>j,q,m-1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прочие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lang w:val="en-US"/>
                        </w:rPr>
                        <m:t>+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S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lang w:val="en-US"/>
                            </w:rPr>
                            <m:t>j,q,m-1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РД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lang w:val="en-US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</w:rPr>
                            <m:t>q</m:t>
                          </m:r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-1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штраф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lang w:val="en-US"/>
                        </w:rPr>
                        <m:t>;0</m:t>
                      </m:r>
                    </m:e>
                  </m:d>
                </m:e>
              </m:func>
            </m:oMath>
            <w:r w:rsidR="00140E2B" w:rsidRPr="000D5873">
              <w:rPr>
                <w:lang w:val="en-US"/>
              </w:rPr>
              <w:t>.</w:t>
            </w:r>
          </w:p>
          <w:p w14:paraId="41CB8310" w14:textId="77777777" w:rsidR="00140E2B" w:rsidRPr="000D5873" w:rsidRDefault="00140E2B" w:rsidP="00211631">
            <w:pPr>
              <w:rPr>
                <w:lang w:val="en-US"/>
              </w:rPr>
            </w:pPr>
            <w:r w:rsidRPr="000D5873">
              <w:rPr>
                <w:lang w:val="en-US"/>
              </w:rPr>
              <w:t>…</w:t>
            </w:r>
          </w:p>
          <w:p w14:paraId="376FE065" w14:textId="77777777" w:rsidR="00140E2B" w:rsidRPr="000D5873" w:rsidRDefault="00140E2B" w:rsidP="00211631">
            <w:pPr>
              <w:rPr>
                <w:lang w:val="en-US"/>
              </w:rPr>
            </w:pPr>
          </w:p>
          <w:p w14:paraId="0D289E86" w14:textId="77777777" w:rsidR="00FE5539" w:rsidRPr="000D5873" w:rsidRDefault="00FE5539" w:rsidP="00211631">
            <w:pPr>
              <w:rPr>
                <w:lang w:val="en-US"/>
              </w:rPr>
            </w:pPr>
          </w:p>
          <w:p w14:paraId="6A56387E" w14:textId="77777777" w:rsidR="00FE5539" w:rsidRPr="000D5873" w:rsidRDefault="00FE5539" w:rsidP="00211631">
            <w:pPr>
              <w:rPr>
                <w:lang w:val="en-US"/>
              </w:rPr>
            </w:pPr>
          </w:p>
          <w:p w14:paraId="08C2345C" w14:textId="77777777" w:rsidR="00FE5539" w:rsidRPr="000D5873" w:rsidRDefault="00FE5539" w:rsidP="00211631">
            <w:pPr>
              <w:rPr>
                <w:lang w:val="en-US"/>
              </w:rPr>
            </w:pPr>
          </w:p>
          <w:p w14:paraId="1D5F6732" w14:textId="77777777" w:rsidR="00FE5539" w:rsidRPr="000D5873" w:rsidRDefault="00FE5539" w:rsidP="00211631">
            <w:pPr>
              <w:rPr>
                <w:lang w:val="en-US"/>
              </w:rPr>
            </w:pPr>
          </w:p>
          <w:p w14:paraId="70069E5C" w14:textId="77777777" w:rsidR="00FE5539" w:rsidRPr="000D5873" w:rsidRDefault="00FE5539" w:rsidP="00211631">
            <w:pPr>
              <w:rPr>
                <w:lang w:val="en-US"/>
              </w:rPr>
            </w:pPr>
          </w:p>
          <w:p w14:paraId="48F62E46" w14:textId="77777777" w:rsidR="00FE5539" w:rsidRPr="000D5873" w:rsidRDefault="00FE5539" w:rsidP="00211631">
            <w:pPr>
              <w:rPr>
                <w:lang w:val="en-US"/>
              </w:rPr>
            </w:pPr>
          </w:p>
          <w:p w14:paraId="7149A429" w14:textId="77777777" w:rsidR="001F19D3" w:rsidRPr="000D5873" w:rsidRDefault="001F19D3" w:rsidP="00211631">
            <w:pPr>
              <w:rPr>
                <w:lang w:val="en-US"/>
              </w:rPr>
            </w:pPr>
          </w:p>
          <w:p w14:paraId="312BBA4C" w14:textId="77777777" w:rsidR="001F19D3" w:rsidRPr="000D5873" w:rsidRDefault="001F19D3" w:rsidP="00211631">
            <w:pPr>
              <w:rPr>
                <w:lang w:val="en-US"/>
              </w:rPr>
            </w:pPr>
          </w:p>
          <w:p w14:paraId="517F00F5" w14:textId="77777777" w:rsidR="001F19D3" w:rsidRPr="000D5873" w:rsidRDefault="001F19D3" w:rsidP="00211631">
            <w:pPr>
              <w:rPr>
                <w:lang w:val="en-US"/>
              </w:rPr>
            </w:pPr>
          </w:p>
          <w:p w14:paraId="7596C3C2" w14:textId="77777777" w:rsidR="001F19D3" w:rsidRPr="000D5873" w:rsidRDefault="001F19D3" w:rsidP="00211631">
            <w:pPr>
              <w:rPr>
                <w:lang w:val="en-US"/>
              </w:rPr>
            </w:pPr>
          </w:p>
          <w:p w14:paraId="0304E6E8" w14:textId="77777777" w:rsidR="004D26B0" w:rsidRPr="000D5873" w:rsidRDefault="00937EF7" w:rsidP="004D26B0">
            <w:pPr>
              <w:spacing w:after="0"/>
              <w:ind w:left="120" w:firstLine="500"/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j,q,m-1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штраф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p∈z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q,j,p,i,m-1,z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штраф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_неатт_ВР</m:t>
                        </m:r>
                      </m:sup>
                    </m:sSubSup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p∈z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q,j,p,i,m-1,z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штраф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_негот_ВР</m:t>
                        </m:r>
                      </m:sup>
                    </m:sSubSup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p∈z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p,i,q,j,m-1,z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штраф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_неатт</m:t>
                        </m:r>
                      </m:sup>
                    </m:sSubSup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p∈z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p,i,q,j,m-1,z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штраф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_негот</m:t>
                        </m:r>
                      </m:sup>
                    </m:sSubSup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/>
                  <m:e>
                    <m:nary>
                      <m:naryPr>
                        <m:chr m:val="∑"/>
                        <m:limLoc m:val="subSup"/>
                        <m:supHide m:val="1"/>
                        <m:ctrlPr>
                          <w:rPr>
                            <w:rFonts w:ascii="Cambria Math" w:hAnsi="Cambria Math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g∈z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g,i/q,j,t,m-1,z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неуст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_ДПМ_просроч_итог</m:t>
                            </m:r>
                          </m:sup>
                        </m:sSubSup>
                      </m:e>
                    </m:nary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/>
                  <m:e>
                    <m:nary>
                      <m:naryPr>
                        <m:chr m:val="∑"/>
                        <m:limLoc m:val="subSup"/>
                        <m:supHide m:val="1"/>
                        <m:ctrlPr>
                          <w:rPr>
                            <w:rFonts w:ascii="Cambria Math" w:hAnsi="Cambria Math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g∈z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g,i/q,j,t,m-1,z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недопоставк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_ДПМ_итог</m:t>
                            </m:r>
                          </m:sup>
                        </m:sSubSup>
                      </m:e>
                    </m:nary>
                  </m:e>
                </m:nary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w:br/>
                </m:r>
              </m:oMath>
              <m:oMath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/>
                  <m:e>
                    <m:nary>
                      <m:naryPr>
                        <m:chr m:val="∑"/>
                        <m:limLoc m:val="subSup"/>
                        <m:supHide m:val="1"/>
                        <m:ctrlPr>
                          <w:rPr>
                            <w:rFonts w:ascii="Cambria Math" w:hAnsi="Cambria Math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g∈z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g,i/q,j,t,m-1,z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непоставк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_ДПМ_итог</m:t>
                            </m:r>
                          </m:sup>
                        </m:sSubSup>
                      </m:e>
                    </m:nary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/>
                  <m:e>
                    <m:nary>
                      <m:naryPr>
                        <m:chr m:val="∑"/>
                        <m:limLoc m:val="subSup"/>
                        <m:supHide m:val="1"/>
                        <m:ctrlPr>
                          <w:rPr>
                            <w:rFonts w:ascii="Cambria Math" w:hAnsi="Cambria Math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g∈z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g,i/q,j,t,m-1,z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неуст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_ДПМ_факт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.неисп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_итог</m:t>
                            </m:r>
                          </m:sup>
                        </m:sSubSup>
                      </m:e>
                    </m:nary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/>
                  <m:e>
                    <m:nary>
                      <m:naryPr>
                        <m:chr m:val="∑"/>
                        <m:limLoc m:val="subSup"/>
                        <m:supHide m:val="1"/>
                        <m:ctrlPr>
                          <w:rPr>
                            <w:rFonts w:ascii="Cambria Math" w:hAnsi="Cambria Math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g∈z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g,i/q,j,t,m-1,z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неуст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_ДПМ_исклГТП_итог</m:t>
                            </m:r>
                          </m:sup>
                        </m:sSubSup>
                      </m:e>
                    </m:nary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/>
                  <m:e>
                    <m:nary>
                      <m:naryPr>
                        <m:chr m:val="∑"/>
                        <m:limLoc m:val="subSup"/>
                        <m:supHide m:val="1"/>
                        <m:ctrlPr>
                          <w:rPr>
                            <w:rFonts w:ascii="Cambria Math" w:hAnsi="Cambria Math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g∈z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g,i/q,j,t,m-1,z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неуст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_ДПМ_отчужд_незаверш_итог</m:t>
                            </m:r>
                          </m:sup>
                        </m:sSubSup>
                      </m:e>
                    </m:nary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w:br/>
                </m:r>
              </m:oMath>
              <m:oMath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/>
                  <m:e>
                    <m:nary>
                      <m:naryPr>
                        <m:chr m:val="∑"/>
                        <m:limLoc m:val="subSup"/>
                        <m:supHide m:val="1"/>
                        <m:ctrlPr>
                          <w:rPr>
                            <w:rFonts w:ascii="Cambria Math" w:hAnsi="Cambria Math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g∈z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g,i/q,j,t,m-1,z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неуст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_ДПМ_АЭС/ГЭС_просроч</m:t>
                            </m:r>
                          </m:sup>
                        </m:sSubSup>
                      </m:e>
                    </m:nary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/>
                  <m:e>
                    <m:nary>
                      <m:naryPr>
                        <m:chr m:val="∑"/>
                        <m:limLoc m:val="subSup"/>
                        <m:supHide m:val="1"/>
                        <m:ctrlPr>
                          <w:rPr>
                            <w:rFonts w:ascii="Cambria Math" w:hAnsi="Cambria Math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g∈z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g,i/q,j,t,m-1,z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неуст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_ДПМ_АЭС/ГЭС_неатт</m:t>
                            </m:r>
                          </m:sup>
                        </m:sSubSup>
                      </m:e>
                    </m:nary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/>
                  <m:e>
                    <m:nary>
                      <m:naryPr>
                        <m:chr m:val="∑"/>
                        <m:limLoc m:val="subSup"/>
                        <m:supHide m:val="1"/>
                        <m:ctrlPr>
                          <w:rPr>
                            <w:rFonts w:ascii="Cambria Math" w:hAnsi="Cambria Math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g∈z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g,i/q,j,t,m-1,z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неуст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_ДПМ_АЭС/ГЭС_факт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.неисп</m:t>
                            </m:r>
                          </m:sup>
                        </m:sSubSup>
                      </m:e>
                    </m:nary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p∈z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p,i,q,j,m-1,z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неуст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_недопоставка_ДПМ_ВИЭ</m:t>
                        </m:r>
                      </m:sup>
                    </m:sSubSup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w:br/>
                </m:r>
              </m:oMath>
              <m:oMath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p∈z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p,i,q,j,m-1,z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неуст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_недост_ДПМ_ВИЭ</m:t>
                        </m:r>
                      </m:sup>
                    </m:sSubSup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/>
                  <m:e>
                    <m:nary>
                      <m:naryPr>
                        <m:chr m:val="∑"/>
                        <m:limLoc m:val="subSup"/>
                        <m:supHide m:val="1"/>
                        <m:ctrlPr>
                          <w:rPr>
                            <w:rFonts w:ascii="Cambria Math" w:hAnsi="Cambria Math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p∈z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p,i,q,j,t,m,z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неуст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_недопоставка_ДПМ_ВИЭ</m:t>
                            </m:r>
                          </m:sup>
                        </m:sSubSup>
                      </m:e>
                    </m:nary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p∈z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p,i,q,j,m-1,z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неуст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_уклон_ДПМ_ВИЭ/ТБО</m:t>
                        </m:r>
                      </m:sup>
                    </m:sSubSup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p∈z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p,i,q,j,m-1,z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неуст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_обеспеч_ДПМ_ВИЭ/ТБО</m:t>
                        </m:r>
                      </m:sup>
                    </m:sSubSup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p∈z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p,i,q,j,m-1,z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неуст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_негот_ДПМ_ВИЭ</m:t>
                        </m:r>
                      </m:sup>
                    </m:sSubSup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w:br/>
                </m:r>
              </m:oMath>
            </m:oMathPara>
          </w:p>
          <w:p w14:paraId="6E1B0A53" w14:textId="77777777" w:rsidR="004D26B0" w:rsidRPr="000D5873" w:rsidRDefault="004D26B0" w:rsidP="004D26B0">
            <w:pPr>
              <w:spacing w:after="0"/>
              <w:ind w:left="120" w:firstLine="500"/>
            </w:pPr>
            <m:oMathPara>
              <m:oMathParaPr>
                <m:jc m:val="left"/>
              </m:oMathParaPr>
              <m:oMath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/>
                  <m:e>
                    <m:nary>
                      <m:naryPr>
                        <m:chr m:val="∑"/>
                        <m:limLoc m:val="subSup"/>
                        <m:supHide m:val="1"/>
                        <m:ctrlPr>
                          <w:rPr>
                            <w:rFonts w:ascii="Cambria Math" w:hAnsi="Cambria Math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p∈z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p,i,q,j,t,m-1,z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штраф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_неатт_перечень</m:t>
                            </m:r>
                          </m:sup>
                        </m:sSubSup>
                      </m:e>
                    </m:nary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p∈z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p,i,q,j,m-1,z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неуст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_недопоставка_КОММод</m:t>
                        </m:r>
                      </m:sup>
                    </m:sSubSup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p∈z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p,i,q,j,m-1,z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неуст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_негот_КОММод</m:t>
                        </m:r>
                      </m:sup>
                    </m:sSubSup>
                  </m:e>
                </m:nary>
              </m:oMath>
            </m:oMathPara>
          </w:p>
          <w:p w14:paraId="28954F03" w14:textId="77777777" w:rsidR="004D26B0" w:rsidRPr="000D5873" w:rsidRDefault="004D26B0" w:rsidP="00211631">
            <w:pPr>
              <w:rPr>
                <w:lang w:val="en-US"/>
              </w:rPr>
            </w:pPr>
          </w:p>
          <w:p w14:paraId="483B5CA8" w14:textId="77777777" w:rsidR="002E00C1" w:rsidRPr="000D5873" w:rsidRDefault="002E00C1" w:rsidP="00211631">
            <w:pPr>
              <w:rPr>
                <w:lang w:val="en-US"/>
              </w:rPr>
            </w:pPr>
          </w:p>
          <w:p w14:paraId="285E792B" w14:textId="77777777" w:rsidR="002E00C1" w:rsidRPr="000D5873" w:rsidRDefault="002E00C1" w:rsidP="00211631">
            <w:pPr>
              <w:rPr>
                <w:lang w:val="en-US"/>
              </w:rPr>
            </w:pPr>
          </w:p>
          <w:p w14:paraId="105486CE" w14:textId="77777777" w:rsidR="001F19D3" w:rsidRPr="000D5873" w:rsidRDefault="001F19D3" w:rsidP="00211631">
            <w:pPr>
              <w:rPr>
                <w:lang w:val="en-US"/>
              </w:rPr>
            </w:pPr>
          </w:p>
          <w:p w14:paraId="15C45179" w14:textId="77777777" w:rsidR="001F19D3" w:rsidRPr="000D5873" w:rsidRDefault="001F19D3" w:rsidP="00211631">
            <w:pPr>
              <w:rPr>
                <w:lang w:val="en-US"/>
              </w:rPr>
            </w:pPr>
          </w:p>
          <w:p w14:paraId="37749F39" w14:textId="77777777" w:rsidR="00140E2B" w:rsidRPr="000D5873" w:rsidRDefault="00937EF7" w:rsidP="00211631">
            <w:pPr>
              <w:rPr>
                <w:lang w:val="en-US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lang w:val="en-US"/>
                    </w:rPr>
                    <m:t>j,q,m-1</m:t>
                  </m:r>
                </m:sub>
                <m:sup>
                  <m:r>
                    <w:rPr>
                      <w:rFonts w:ascii="Cambria Math" w:hAnsi="Cambria Math"/>
                    </w:rPr>
                    <m:t>РД</m:t>
                  </m:r>
                </m:sup>
              </m:sSubSup>
              <m:r>
                <w:rPr>
                  <w:rFonts w:ascii="Cambria Math" w:hAnsi="Cambria Math"/>
                  <w:lang w:val="en-US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q</m:t>
                  </m:r>
                  <m:r>
                    <w:rPr>
                      <w:rFonts w:ascii="Cambria Math" w:hAnsi="Cambria Math"/>
                      <w:lang w:val="en-US"/>
                    </w:rPr>
                    <m:t>,</m:t>
                  </m:r>
                  <m:r>
                    <w:rPr>
                      <w:rFonts w:ascii="Cambria Math" w:hAnsi="Cambria Math"/>
                    </w:rPr>
                    <m:t>j</m:t>
                  </m:r>
                  <m:r>
                    <w:rPr>
                      <w:rFonts w:ascii="Cambria Math" w:hAnsi="Cambria Math"/>
                      <w:lang w:val="en-US"/>
                    </w:rPr>
                    <m:t>,</m:t>
                  </m:r>
                  <m:r>
                    <w:rPr>
                      <w:rFonts w:ascii="Cambria Math" w:hAnsi="Cambria Math"/>
                    </w:rPr>
                    <m:t>m</m:t>
                  </m:r>
                  <m:r>
                    <w:rPr>
                      <w:rFonts w:ascii="Cambria Math" w:hAnsi="Cambria Math"/>
                      <w:lang w:val="en-US"/>
                    </w:rPr>
                    <m:t>-1,</m:t>
                  </m:r>
                  <m:r>
                    <w:rPr>
                      <w:rFonts w:ascii="Cambria Math" w:hAnsi="Cambria Math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</w:rPr>
                    <m:t>ненас</m:t>
                  </m:r>
                </m:sup>
              </m:sSubSup>
              <m:r>
                <w:rPr>
                  <w:rFonts w:ascii="Cambria Math" w:hAnsi="Cambria Math"/>
                  <w:lang w:val="en-US"/>
                </w:rPr>
                <m:t>×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F</m:t>
                  </m:r>
                  <m:r>
                    <w:rPr>
                      <w:rFonts w:ascii="Cambria Math" w:hAnsi="Cambria Math"/>
                      <w:lang w:val="en-US"/>
                    </w:rPr>
                    <m:t>(</m:t>
                  </m:r>
                  <m:r>
                    <w:rPr>
                      <w:rFonts w:ascii="Cambria Math" w:hAnsi="Cambria Math"/>
                    </w:rPr>
                    <m:t>q</m:t>
                  </m:r>
                  <m:r>
                    <w:rPr>
                      <w:rFonts w:ascii="Cambria Math" w:hAnsi="Cambria Math"/>
                      <w:lang w:val="en-US"/>
                    </w:rPr>
                    <m:t>),</m:t>
                  </m:r>
                  <m:r>
                    <w:rPr>
                      <w:rFonts w:ascii="Cambria Math" w:hAnsi="Cambria Math"/>
                    </w:rPr>
                    <m:t>m</m:t>
                  </m:r>
                  <m:r>
                    <w:rPr>
                      <w:rFonts w:ascii="Cambria Math" w:hAnsi="Cambria Math"/>
                      <w:lang w:val="en-US"/>
                    </w:rPr>
                    <m:t>-1</m:t>
                  </m:r>
                </m:sub>
                <m:sup>
                  <m:r>
                    <w:rPr>
                      <w:rFonts w:ascii="Cambria Math" w:hAnsi="Cambria Math"/>
                    </w:rPr>
                    <m:t>индик</m:t>
                  </m:r>
                  <m:r>
                    <w:rPr>
                      <w:rFonts w:ascii="Cambria Math" w:hAnsi="Cambria Math"/>
                      <w:lang w:val="en-US"/>
                    </w:rPr>
                    <m:t>_</m:t>
                  </m:r>
                  <m:r>
                    <w:rPr>
                      <w:rFonts w:ascii="Cambria Math" w:hAnsi="Cambria Math"/>
                    </w:rPr>
                    <m:t>мощ</m:t>
                  </m:r>
                </m:sup>
              </m:sSubSup>
            </m:oMath>
            <w:r w:rsidR="00140E2B" w:rsidRPr="000D5873">
              <w:rPr>
                <w:lang w:val="en-US"/>
              </w:rPr>
              <w:t>.</w:t>
            </w:r>
          </w:p>
          <w:p w14:paraId="100D1C03" w14:textId="77777777" w:rsidR="00140E2B" w:rsidRPr="000D5873" w:rsidRDefault="00140E2B" w:rsidP="00211631"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j,q,m</m:t>
                  </m:r>
                </m:sub>
                <m:sup>
                  <m:r>
                    <w:rPr>
                      <w:rFonts w:ascii="Cambria Math" w:hAnsi="Cambria Math"/>
                    </w:rPr>
                    <m:t>мощность</m:t>
                  </m:r>
                </m:sup>
              </m:sSubSup>
            </m:oMath>
            <w:r w:rsidRPr="000D5873">
              <w:t xml:space="preserve"> – корректировка стоимости мощности, рассчитываемая для расчетного периода m следующим образом:</w:t>
            </w:r>
          </w:p>
          <w:p w14:paraId="61F84B72" w14:textId="77777777" w:rsidR="00140E2B" w:rsidRPr="000D5873" w:rsidRDefault="00140E2B" w:rsidP="00211631"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j,q,m</m:t>
                  </m:r>
                </m:sub>
                <m:sup>
                  <m:r>
                    <w:rPr>
                      <w:rFonts w:ascii="Cambria Math" w:hAnsi="Cambria Math"/>
                    </w:rPr>
                    <m:t>мощность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j,q,m-1</m:t>
                  </m:r>
                </m:sub>
                <m:sup>
                  <m:r>
                    <w:rPr>
                      <w:rFonts w:ascii="Cambria Math" w:hAnsi="Cambria Math"/>
                    </w:rPr>
                    <m:t>М_факт</m:t>
                  </m:r>
                </m:sup>
              </m:sSubSup>
              <m:r>
                <w:rPr>
                  <w:rFonts w:ascii="Cambria Math" w:hAnsi="Cambria Math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j,q,m-1</m:t>
                  </m:r>
                </m:sub>
                <m:sup>
                  <m:r>
                    <w:rPr>
                      <w:rFonts w:ascii="Cambria Math" w:hAnsi="Cambria Math"/>
                    </w:rPr>
                    <m:t>М_план</m:t>
                  </m:r>
                </m:sup>
              </m:sSubSup>
            </m:oMath>
            <w:r w:rsidRPr="000D5873">
              <w:t>.</w:t>
            </w:r>
          </w:p>
          <w:p w14:paraId="0D7342A3" w14:textId="77777777" w:rsidR="00140E2B" w:rsidRPr="000D5873" w:rsidRDefault="00140E2B" w:rsidP="00211631">
            <w:r w:rsidRPr="000D5873">
              <w:t xml:space="preserve">Если в отношении ГТП участника оптового рынка расчет составляющих предельных уровней нерегулируемых цен в месяце m-1 не производился, то </w:t>
            </w: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j,q,m</m:t>
                  </m:r>
                </m:sub>
                <m:sup>
                  <m:r>
                    <w:rPr>
                      <w:rFonts w:ascii="Cambria Math" w:hAnsi="Cambria Math"/>
                    </w:rPr>
                    <m:t>мощность</m:t>
                  </m:r>
                </m:sup>
              </m:sSubSup>
              <m:r>
                <w:rPr>
                  <w:rFonts w:ascii="Cambria Math" w:hAnsi="Cambria Math"/>
                </w:rPr>
                <m:t>=0</m:t>
              </m:r>
            </m:oMath>
            <w:r w:rsidRPr="000D5873">
              <w:t xml:space="preserve">. </w:t>
            </w:r>
          </w:p>
          <w:p w14:paraId="19D0221C" w14:textId="77777777" w:rsidR="00140E2B" w:rsidRPr="000D5873" w:rsidRDefault="00937EF7" w:rsidP="00211631"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j,q,m-1</m:t>
                  </m:r>
                </m:sub>
                <m:sup>
                  <m:r>
                    <w:rPr>
                      <w:rFonts w:ascii="Cambria Math" w:hAnsi="Cambria Math"/>
                    </w:rPr>
                    <m:t>М_план</m:t>
                  </m:r>
                </m:sup>
              </m:sSubSup>
            </m:oMath>
            <w:r w:rsidR="00140E2B" w:rsidRPr="000D5873">
              <w:t xml:space="preserve"> – плановая стоимость покупки мощности гарантирующим поставщиком, использовавшаяся при расчете средневзвешенной нерегулируемой цены на мощность на оптовом рынке в отношении расчетного периода m–1, определяемая по формуле, соответствующей расчету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j,q,m</m:t>
                  </m:r>
                </m:sub>
                <m:sup>
                  <m:r>
                    <w:rPr>
                      <w:rFonts w:ascii="Cambria Math" w:hAnsi="Cambria Math"/>
                    </w:rPr>
                    <m:t>М_план</m:t>
                  </m:r>
                </m:sup>
              </m:sSubSup>
            </m:oMath>
            <w:r w:rsidR="00140E2B" w:rsidRPr="000D5873">
              <w:t>.</w:t>
            </w:r>
          </w:p>
          <w:p w14:paraId="60B95D2B" w14:textId="75E0CC19" w:rsidR="00140E2B" w:rsidRPr="000D5873" w:rsidRDefault="00140E2B" w:rsidP="00211631">
            <w:r w:rsidRPr="000D5873">
              <w:t xml:space="preserve">Расчет параметров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j,q,m-1</m:t>
                  </m:r>
                </m:sub>
                <m:sup>
                  <m:r>
                    <w:rPr>
                      <w:rFonts w:ascii="Cambria Math" w:hAnsi="Cambria Math"/>
                    </w:rPr>
                    <m:t>М_факт</m:t>
                  </m:r>
                </m:sup>
              </m:sSubSup>
            </m:oMath>
            <w:r w:rsidRPr="000D5873">
              <w:t xml:space="preserve">и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j,q,m-1</m:t>
                  </m:r>
                </m:sub>
                <m:sup>
                  <m:r>
                    <w:rPr>
                      <w:rFonts w:ascii="Cambria Math" w:hAnsi="Cambria Math"/>
                    </w:rPr>
                    <m:t>М_план</m:t>
                  </m:r>
                </m:sup>
              </m:sSubSup>
            </m:oMath>
            <w:r w:rsidRPr="000D5873">
              <w:t xml:space="preserve"> производится согласно редакции раздела 10.5 настоящего </w:t>
            </w:r>
            <w:r w:rsidRPr="000D5873">
              <w:rPr>
                <w:highlight w:val="yellow"/>
              </w:rPr>
              <w:t>р</w:t>
            </w:r>
            <w:r w:rsidRPr="000D5873">
              <w:t>егламента, действующей на месяц m</w:t>
            </w:r>
            <w:r w:rsidR="00384A6A">
              <w:t>–1</w:t>
            </w:r>
            <w:r w:rsidRPr="000D5873">
              <w:t>.</w:t>
            </w:r>
          </w:p>
          <w:p w14:paraId="42382206" w14:textId="6460E322" w:rsidR="00140E2B" w:rsidRPr="000D5873" w:rsidRDefault="00937EF7" w:rsidP="00211631"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eqArr>
                    <m:eqArrPr>
                      <m:ctrlPr>
                        <w:rPr>
                          <w:rFonts w:ascii="Cambria Math" w:hAnsi="Cambria Math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</w:rPr>
                        <m:t>&amp;z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&amp;(m-1)</m:t>
                      </m:r>
                    </m:e>
                  </m:eqArr>
                </m:sub>
                <m:sup>
                  <m:r>
                    <w:rPr>
                      <w:rFonts w:ascii="Cambria Math" w:hAnsi="Cambria Math"/>
                    </w:rPr>
                    <m:t>пок_КОМ</m:t>
                  </m:r>
                </m:sup>
              </m:sSubSup>
            </m:oMath>
            <w:r w:rsidR="00140E2B" w:rsidRPr="000D5873">
              <w:t xml:space="preserve"> – цена мощности, определенная по итогам КОМ в ценовой зоне </w:t>
            </w:r>
            <w:r w:rsidR="00FA7E5D" w:rsidRPr="000D5873">
              <w:rPr>
                <w:i/>
              </w:rPr>
              <w:t>z</w:t>
            </w:r>
            <w:r w:rsidR="00140E2B" w:rsidRPr="000D5873">
              <w:t>, определяемая в соответствии с п. 13.1.4.2 настоящего Регламента;</w:t>
            </w:r>
          </w:p>
          <w:p w14:paraId="7E7E0D21" w14:textId="77777777" w:rsidR="00140E2B" w:rsidRPr="000D5873" w:rsidRDefault="00140E2B" w:rsidP="00211631"/>
          <w:p w14:paraId="44CA99BB" w14:textId="77777777" w:rsidR="00140E2B" w:rsidRPr="000D5873" w:rsidRDefault="00140E2B" w:rsidP="00211631"/>
          <w:p w14:paraId="2B7886C2" w14:textId="77777777" w:rsidR="00140E2B" w:rsidRPr="000D5873" w:rsidRDefault="00140E2B" w:rsidP="00211631"/>
          <w:p w14:paraId="49D68290" w14:textId="77777777" w:rsidR="00140E2B" w:rsidRPr="000D5873" w:rsidRDefault="00140E2B" w:rsidP="00211631"/>
          <w:p w14:paraId="455BB018" w14:textId="77777777" w:rsidR="00140E2B" w:rsidRPr="000D5873" w:rsidRDefault="00140E2B" w:rsidP="00211631"/>
          <w:p w14:paraId="697F6421" w14:textId="77777777" w:rsidR="00140E2B" w:rsidRPr="000D5873" w:rsidRDefault="00140E2B" w:rsidP="00211631"/>
          <w:p w14:paraId="573136E7" w14:textId="77777777" w:rsidR="00140E2B" w:rsidRPr="000D5873" w:rsidRDefault="00140E2B" w:rsidP="00211631"/>
          <w:p w14:paraId="161431DC" w14:textId="77777777" w:rsidR="00140E2B" w:rsidRPr="000D5873" w:rsidRDefault="00140E2B" w:rsidP="00211631"/>
          <w:p w14:paraId="1FC974A7" w14:textId="77777777" w:rsidR="00140E2B" w:rsidRPr="000D5873" w:rsidRDefault="00140E2B" w:rsidP="00211631"/>
          <w:p w14:paraId="0E8CF932" w14:textId="77777777" w:rsidR="00140E2B" w:rsidRPr="000D5873" w:rsidRDefault="00140E2B" w:rsidP="00211631"/>
          <w:p w14:paraId="5140B46D" w14:textId="77777777" w:rsidR="00140E2B" w:rsidRPr="000D5873" w:rsidRDefault="00140E2B" w:rsidP="00211631"/>
          <w:p w14:paraId="3A569B74" w14:textId="77777777" w:rsidR="00140E2B" w:rsidRPr="000D5873" w:rsidRDefault="00140E2B" w:rsidP="00211631"/>
          <w:p w14:paraId="27969386" w14:textId="77777777" w:rsidR="00140E2B" w:rsidRPr="000D5873" w:rsidRDefault="00140E2B" w:rsidP="00211631"/>
          <w:p w14:paraId="56A6421C" w14:textId="77777777" w:rsidR="00140E2B" w:rsidRPr="000D5873" w:rsidRDefault="00140E2B" w:rsidP="00211631"/>
          <w:p w14:paraId="4343227C" w14:textId="77777777" w:rsidR="00140E2B" w:rsidRPr="000D5873" w:rsidRDefault="00140E2B" w:rsidP="00211631"/>
          <w:p w14:paraId="018EC19F" w14:textId="77777777" w:rsidR="00140E2B" w:rsidRPr="000D5873" w:rsidRDefault="00140E2B" w:rsidP="00211631"/>
          <w:p w14:paraId="5CA6AAAE" w14:textId="77777777" w:rsidR="00140E2B" w:rsidRPr="000D5873" w:rsidRDefault="00140E2B" w:rsidP="00211631"/>
          <w:p w14:paraId="00EEBEB7" w14:textId="77777777" w:rsidR="00140E2B" w:rsidRPr="000D5873" w:rsidRDefault="00140E2B" w:rsidP="00211631"/>
          <w:p w14:paraId="621727D4" w14:textId="77777777" w:rsidR="00140E2B" w:rsidRPr="000D5873" w:rsidRDefault="00140E2B" w:rsidP="00211631"/>
          <w:p w14:paraId="2D5FD672" w14:textId="77777777" w:rsidR="00140E2B" w:rsidRPr="000D5873" w:rsidRDefault="00140E2B" w:rsidP="00211631"/>
          <w:p w14:paraId="50B29DF8" w14:textId="77777777" w:rsidR="00140E2B" w:rsidRPr="000D5873" w:rsidRDefault="00140E2B" w:rsidP="00211631"/>
          <w:p w14:paraId="6F6302AA" w14:textId="77777777" w:rsidR="00140E2B" w:rsidRPr="000D5873" w:rsidRDefault="00140E2B" w:rsidP="00211631"/>
          <w:p w14:paraId="446A3037" w14:textId="77777777" w:rsidR="00140E2B" w:rsidRPr="000D5873" w:rsidRDefault="00140E2B" w:rsidP="00211631"/>
          <w:p w14:paraId="38C87C95" w14:textId="77777777" w:rsidR="00140E2B" w:rsidRPr="000D5873" w:rsidRDefault="00140E2B" w:rsidP="00211631"/>
          <w:p w14:paraId="7E60285B" w14:textId="77777777" w:rsidR="00140E2B" w:rsidRPr="000D5873" w:rsidRDefault="00140E2B" w:rsidP="00211631"/>
          <w:p w14:paraId="49F92F28" w14:textId="77777777" w:rsidR="00140E2B" w:rsidRPr="000D5873" w:rsidRDefault="00140E2B" w:rsidP="00211631"/>
          <w:p w14:paraId="7792F45C" w14:textId="77777777" w:rsidR="00140E2B" w:rsidRPr="000D5873" w:rsidRDefault="00140E2B" w:rsidP="00211631"/>
          <w:p w14:paraId="5BB55DAA" w14:textId="77777777" w:rsidR="00140E2B" w:rsidRPr="000D5873" w:rsidRDefault="00140E2B" w:rsidP="00211631"/>
          <w:p w14:paraId="57D7207E" w14:textId="77777777" w:rsidR="00140E2B" w:rsidRPr="000D5873" w:rsidRDefault="00140E2B" w:rsidP="00211631"/>
          <w:p w14:paraId="73066487" w14:textId="77777777" w:rsidR="00140E2B" w:rsidRPr="000D5873" w:rsidRDefault="00140E2B" w:rsidP="00211631"/>
          <w:p w14:paraId="574B7851" w14:textId="77777777" w:rsidR="00140E2B" w:rsidRPr="000D5873" w:rsidRDefault="00140E2B" w:rsidP="00211631"/>
          <w:p w14:paraId="05539D36" w14:textId="77777777" w:rsidR="00140E2B" w:rsidRPr="000D5873" w:rsidRDefault="00140E2B" w:rsidP="00211631"/>
          <w:p w14:paraId="73C2D5AA" w14:textId="77777777" w:rsidR="00140E2B" w:rsidRPr="000D5873" w:rsidRDefault="00140E2B" w:rsidP="00211631"/>
          <w:p w14:paraId="148BCBAD" w14:textId="77777777" w:rsidR="00140E2B" w:rsidRPr="000D5873" w:rsidRDefault="00140E2B" w:rsidP="00211631"/>
          <w:p w14:paraId="52117B7F" w14:textId="77777777" w:rsidR="00140E2B" w:rsidRPr="000D5873" w:rsidRDefault="00140E2B" w:rsidP="00211631"/>
          <w:p w14:paraId="03BB9434" w14:textId="77777777" w:rsidR="00140E2B" w:rsidRPr="000D5873" w:rsidRDefault="00140E2B" w:rsidP="00211631"/>
          <w:p w14:paraId="4E3132EE" w14:textId="77777777" w:rsidR="00140E2B" w:rsidRPr="000D5873" w:rsidRDefault="00140E2B" w:rsidP="00211631"/>
          <w:p w14:paraId="507BBC76" w14:textId="77777777" w:rsidR="00140E2B" w:rsidRPr="000D5873" w:rsidRDefault="00140E2B" w:rsidP="00211631"/>
          <w:p w14:paraId="35F9D934" w14:textId="77777777" w:rsidR="00140E2B" w:rsidRPr="000D5873" w:rsidRDefault="00140E2B" w:rsidP="00211631"/>
          <w:p w14:paraId="4D0E6DAA" w14:textId="77777777" w:rsidR="00140E2B" w:rsidRPr="000D5873" w:rsidRDefault="00140E2B" w:rsidP="00211631"/>
          <w:p w14:paraId="3D92016D" w14:textId="77777777" w:rsidR="00140E2B" w:rsidRPr="000D5873" w:rsidRDefault="00140E2B" w:rsidP="00211631"/>
          <w:p w14:paraId="254D974E" w14:textId="77777777" w:rsidR="00140E2B" w:rsidRPr="000D5873" w:rsidRDefault="00140E2B" w:rsidP="00211631"/>
          <w:p w14:paraId="2CB2439C" w14:textId="77777777" w:rsidR="00140E2B" w:rsidRPr="000D5873" w:rsidRDefault="00140E2B" w:rsidP="00211631"/>
          <w:p w14:paraId="4DD87AF5" w14:textId="77777777" w:rsidR="00140E2B" w:rsidRPr="000D5873" w:rsidRDefault="00140E2B" w:rsidP="00211631"/>
          <w:p w14:paraId="04F1E731" w14:textId="77777777" w:rsidR="00140E2B" w:rsidRPr="000D5873" w:rsidRDefault="00140E2B" w:rsidP="00211631"/>
          <w:p w14:paraId="4F3F02A4" w14:textId="77777777" w:rsidR="00140E2B" w:rsidRPr="000D5873" w:rsidRDefault="00140E2B" w:rsidP="00211631"/>
          <w:p w14:paraId="3F551E20" w14:textId="77777777" w:rsidR="00140E2B" w:rsidRPr="000D5873" w:rsidRDefault="00140E2B" w:rsidP="00211631"/>
          <w:p w14:paraId="3F719594" w14:textId="77777777" w:rsidR="00140E2B" w:rsidRPr="000D5873" w:rsidRDefault="00140E2B" w:rsidP="00211631"/>
          <w:p w14:paraId="03843473" w14:textId="77777777" w:rsidR="00140E2B" w:rsidRPr="000D5873" w:rsidRDefault="00140E2B" w:rsidP="00211631"/>
          <w:p w14:paraId="01DCBF8D" w14:textId="77777777" w:rsidR="00140E2B" w:rsidRPr="000D5873" w:rsidRDefault="00140E2B" w:rsidP="00211631"/>
          <w:p w14:paraId="0CAD384D" w14:textId="77777777" w:rsidR="00140E2B" w:rsidRPr="000D5873" w:rsidRDefault="00140E2B" w:rsidP="00211631"/>
          <w:p w14:paraId="6C559EAA" w14:textId="77777777" w:rsidR="00140E2B" w:rsidRPr="000D5873" w:rsidRDefault="00140E2B" w:rsidP="00211631"/>
          <w:p w14:paraId="2BB4D58A" w14:textId="77777777" w:rsidR="00140E2B" w:rsidRPr="000D5873" w:rsidRDefault="00140E2B" w:rsidP="00211631"/>
          <w:p w14:paraId="5370C827" w14:textId="77777777" w:rsidR="00140E2B" w:rsidRPr="000D5873" w:rsidRDefault="00140E2B" w:rsidP="00211631"/>
          <w:p w14:paraId="28BB62C6" w14:textId="77777777" w:rsidR="00140E2B" w:rsidRPr="000D5873" w:rsidRDefault="00140E2B" w:rsidP="00211631"/>
          <w:p w14:paraId="37C92145" w14:textId="77777777" w:rsidR="00140E2B" w:rsidRPr="000D5873" w:rsidRDefault="00140E2B" w:rsidP="00211631"/>
          <w:p w14:paraId="3A0E17A7" w14:textId="77777777" w:rsidR="00140E2B" w:rsidRPr="000D5873" w:rsidRDefault="00140E2B" w:rsidP="00211631"/>
          <w:p w14:paraId="49AE355D" w14:textId="77777777" w:rsidR="00140E2B" w:rsidRPr="000D5873" w:rsidRDefault="00140E2B" w:rsidP="00211631"/>
          <w:p w14:paraId="3B420681" w14:textId="77777777" w:rsidR="00140E2B" w:rsidRPr="000D5873" w:rsidRDefault="00140E2B" w:rsidP="00211631"/>
          <w:p w14:paraId="6F0054E8" w14:textId="77777777" w:rsidR="00140E2B" w:rsidRPr="000D5873" w:rsidRDefault="00140E2B" w:rsidP="00211631"/>
          <w:p w14:paraId="7AC64482" w14:textId="77777777" w:rsidR="00140E2B" w:rsidRPr="000D5873" w:rsidRDefault="00140E2B" w:rsidP="00211631"/>
          <w:p w14:paraId="233F35BA" w14:textId="77777777" w:rsidR="00140E2B" w:rsidRPr="000D5873" w:rsidRDefault="00140E2B" w:rsidP="00211631"/>
          <w:p w14:paraId="4AFCD5D8" w14:textId="77777777" w:rsidR="00140E2B" w:rsidRPr="000D5873" w:rsidRDefault="00140E2B" w:rsidP="00211631"/>
          <w:p w14:paraId="60A49EED" w14:textId="77777777" w:rsidR="00140E2B" w:rsidRPr="000D5873" w:rsidRDefault="00140E2B" w:rsidP="00211631"/>
          <w:p w14:paraId="2671D3AC" w14:textId="77777777" w:rsidR="00140E2B" w:rsidRPr="000D5873" w:rsidRDefault="00140E2B" w:rsidP="00211631"/>
          <w:p w14:paraId="77D244B3" w14:textId="77777777" w:rsidR="00140E2B" w:rsidRPr="000D5873" w:rsidRDefault="00140E2B" w:rsidP="00211631"/>
          <w:p w14:paraId="58A27159" w14:textId="77777777" w:rsidR="00140E2B" w:rsidRPr="000D5873" w:rsidRDefault="00140E2B" w:rsidP="00211631"/>
          <w:p w14:paraId="5B622410" w14:textId="77777777" w:rsidR="00140E2B" w:rsidRPr="000D5873" w:rsidRDefault="00140E2B" w:rsidP="00211631"/>
          <w:p w14:paraId="5F0E554C" w14:textId="77777777" w:rsidR="00140E2B" w:rsidRPr="000D5873" w:rsidRDefault="00140E2B" w:rsidP="00211631"/>
          <w:p w14:paraId="43EB3C7F" w14:textId="77777777" w:rsidR="00140E2B" w:rsidRPr="000D5873" w:rsidRDefault="00140E2B" w:rsidP="00211631"/>
          <w:p w14:paraId="327C9F97" w14:textId="77777777" w:rsidR="00140E2B" w:rsidRPr="000D5873" w:rsidRDefault="00140E2B" w:rsidP="00211631"/>
          <w:p w14:paraId="72033A52" w14:textId="77777777" w:rsidR="00140E2B" w:rsidRPr="000D5873" w:rsidRDefault="00140E2B" w:rsidP="00211631"/>
          <w:p w14:paraId="00E14D29" w14:textId="77777777" w:rsidR="00140E2B" w:rsidRPr="000D5873" w:rsidRDefault="00140E2B" w:rsidP="00211631"/>
          <w:p w14:paraId="5E59CAA0" w14:textId="77777777" w:rsidR="00140E2B" w:rsidRPr="000D5873" w:rsidRDefault="00140E2B" w:rsidP="00211631"/>
          <w:p w14:paraId="35BF46D3" w14:textId="77777777" w:rsidR="00140E2B" w:rsidRPr="000D5873" w:rsidRDefault="00140E2B" w:rsidP="00211631"/>
          <w:p w14:paraId="060CE4C6" w14:textId="77777777" w:rsidR="00140E2B" w:rsidRPr="000D5873" w:rsidRDefault="00140E2B" w:rsidP="00211631"/>
          <w:p w14:paraId="37B1246C" w14:textId="77777777" w:rsidR="00140E2B" w:rsidRPr="000D5873" w:rsidRDefault="00140E2B" w:rsidP="00211631"/>
          <w:p w14:paraId="21CF0852" w14:textId="77777777" w:rsidR="00140E2B" w:rsidRPr="000D5873" w:rsidRDefault="00140E2B" w:rsidP="00211631"/>
          <w:p w14:paraId="1E7EF766" w14:textId="77777777" w:rsidR="00140E2B" w:rsidRPr="000D5873" w:rsidRDefault="00140E2B" w:rsidP="00211631"/>
          <w:p w14:paraId="07E5D415" w14:textId="77777777" w:rsidR="00140E2B" w:rsidRPr="000D5873" w:rsidRDefault="00140E2B" w:rsidP="00211631"/>
          <w:p w14:paraId="14A64390" w14:textId="77777777" w:rsidR="002E00C1" w:rsidRPr="000D5873" w:rsidRDefault="002E00C1" w:rsidP="00211631"/>
          <w:p w14:paraId="497AB498" w14:textId="77777777" w:rsidR="002E00C1" w:rsidRPr="000D5873" w:rsidRDefault="002E00C1" w:rsidP="00211631"/>
          <w:p w14:paraId="036EF76D" w14:textId="77777777" w:rsidR="002E00C1" w:rsidRPr="000D5873" w:rsidRDefault="002E00C1" w:rsidP="00211631"/>
          <w:p w14:paraId="5316B9A8" w14:textId="77777777" w:rsidR="002E00C1" w:rsidRPr="000D5873" w:rsidRDefault="002E00C1" w:rsidP="00211631"/>
          <w:p w14:paraId="29DD508D" w14:textId="77777777" w:rsidR="002E00C1" w:rsidRPr="000D5873" w:rsidRDefault="002E00C1" w:rsidP="00211631"/>
          <w:p w14:paraId="2A6807FE" w14:textId="77777777" w:rsidR="002E00C1" w:rsidRPr="000D5873" w:rsidRDefault="002E00C1" w:rsidP="00211631"/>
          <w:p w14:paraId="74075BC9" w14:textId="77777777" w:rsidR="002E00C1" w:rsidRPr="000D5873" w:rsidRDefault="002E00C1" w:rsidP="00211631"/>
          <w:p w14:paraId="595916EB" w14:textId="77777777" w:rsidR="002E00C1" w:rsidRPr="000D5873" w:rsidRDefault="002E00C1" w:rsidP="00211631"/>
          <w:p w14:paraId="49D11A99" w14:textId="77777777" w:rsidR="002E00C1" w:rsidRPr="000D5873" w:rsidRDefault="002E00C1" w:rsidP="00211631"/>
          <w:p w14:paraId="75F648A1" w14:textId="77777777" w:rsidR="002E00C1" w:rsidRPr="000D5873" w:rsidRDefault="002E00C1" w:rsidP="00211631"/>
          <w:p w14:paraId="044D3BA8" w14:textId="77777777" w:rsidR="002E00C1" w:rsidRPr="000D5873" w:rsidRDefault="002E00C1" w:rsidP="00211631"/>
          <w:p w14:paraId="21F6568D" w14:textId="77777777" w:rsidR="002E00C1" w:rsidRPr="000D5873" w:rsidRDefault="002E00C1" w:rsidP="00211631"/>
          <w:p w14:paraId="026333BF" w14:textId="77777777" w:rsidR="002E00C1" w:rsidRPr="000D5873" w:rsidRDefault="002E00C1" w:rsidP="00211631"/>
          <w:p w14:paraId="209B02FD" w14:textId="77777777" w:rsidR="002E00C1" w:rsidRPr="000D5873" w:rsidRDefault="002E00C1" w:rsidP="00211631"/>
          <w:p w14:paraId="75CE7AC0" w14:textId="77777777" w:rsidR="002E00C1" w:rsidRPr="000D5873" w:rsidRDefault="002E00C1" w:rsidP="00211631"/>
          <w:p w14:paraId="0D48111A" w14:textId="77777777" w:rsidR="002E00C1" w:rsidRPr="000D5873" w:rsidRDefault="002E00C1" w:rsidP="00211631"/>
          <w:p w14:paraId="20C4B92F" w14:textId="77777777" w:rsidR="002E00C1" w:rsidRPr="000D5873" w:rsidRDefault="002E00C1" w:rsidP="00211631"/>
          <w:p w14:paraId="1705DCCF" w14:textId="0B1F8849" w:rsidR="00140E2B" w:rsidRPr="000D5873" w:rsidRDefault="00937EF7" w:rsidP="00211631"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m:rPr>
                      <m:nor/>
                    </m:rPr>
                    <m:t>g,i/q,</m:t>
                  </m:r>
                  <m:r>
                    <w:rPr>
                      <w:rFonts w:ascii="Cambria Math" w:hAnsi="Cambria Math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z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-1</m:t>
                  </m:r>
                </m:sub>
                <m:sup>
                  <m:r>
                    <w:rPr>
                      <w:rFonts w:ascii="Cambria Math" w:hAnsi="Cambria Math"/>
                    </w:rPr>
                    <m:t>ДПМ</m:t>
                  </m:r>
                </m:sup>
              </m:sSubSup>
            </m:oMath>
            <w:r w:rsidR="00140E2B" w:rsidRPr="000D5873">
              <w:t xml:space="preserve"> – стоимость мощности генерирующего объекта g, купленной участником оптового рынка j в месяце m</w:t>
            </w:r>
            <w:r w:rsidR="00384A6A">
              <w:t>–1</w:t>
            </w:r>
            <w:r w:rsidR="00140E2B" w:rsidRPr="000D5873">
              <w:t xml:space="preserve"> в соответствии с ДПМ в ГТП потребления (экспорта) q, определяемая в соответствии с п. 20.5 настоящего </w:t>
            </w:r>
            <w:r w:rsidR="00140E2B" w:rsidRPr="000D5873">
              <w:rPr>
                <w:highlight w:val="yellow"/>
              </w:rPr>
              <w:t>р</w:t>
            </w:r>
            <w:r w:rsidR="00140E2B" w:rsidRPr="000D5873">
              <w:t>егламента;</w:t>
            </w:r>
          </w:p>
          <w:p w14:paraId="56F4A6FF" w14:textId="177F3F52" w:rsidR="00140E2B" w:rsidRPr="000D5873" w:rsidRDefault="00FA7E5D" w:rsidP="00211631">
            <w:r w:rsidRPr="000D5873">
              <w:t>…</w:t>
            </w:r>
          </w:p>
          <w:p w14:paraId="02B76E84" w14:textId="450D102B" w:rsidR="00140E2B" w:rsidRPr="000D5873" w:rsidRDefault="00937EF7" w:rsidP="00211631"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p,i,q,j,m-1,z</m:t>
                  </m:r>
                </m:sub>
                <m:sup>
                  <m:r>
                    <w:rPr>
                      <w:rFonts w:ascii="Cambria Math" w:hAnsi="Cambria Math"/>
                    </w:rPr>
                    <m:t>неуст_негот_КОММод</m:t>
                  </m:r>
                </m:sup>
              </m:sSubSup>
            </m:oMath>
            <w:r w:rsidR="00140E2B" w:rsidRPr="000D5873">
              <w:t xml:space="preserve">– размер штрафа за неготовность поставить мощность по договору на модернизацию, заключенному в отношении ГТП генерации </w:t>
            </w:r>
            <w:r w:rsidR="00FA7E5D" w:rsidRPr="000D5873">
              <w:rPr>
                <w:i/>
              </w:rPr>
              <w:t>p</w:t>
            </w:r>
            <w:r w:rsidR="00140E2B" w:rsidRPr="000D5873">
              <w:t xml:space="preserve"> участника оптового рынка i, приходящийся на ГТП потребления (экспорта) q участника оптового рынка j в расчетном месяце m–1 в ценовой зоне </w:t>
            </w:r>
            <w:r w:rsidR="00FA7E5D" w:rsidRPr="000D5873">
              <w:rPr>
                <w:i/>
              </w:rPr>
              <w:t>z</w:t>
            </w:r>
            <w:r w:rsidR="00140E2B" w:rsidRPr="000D5873">
              <w:t>, определяемый в соответствии с п. 28.2.3.2 настоящего Регламента;</w:t>
            </w:r>
          </w:p>
          <w:p w14:paraId="52176451" w14:textId="77777777" w:rsidR="00140E2B" w:rsidRPr="000D5873" w:rsidRDefault="00140E2B" w:rsidP="00211631"/>
          <w:p w14:paraId="66705144" w14:textId="77777777" w:rsidR="00140E2B" w:rsidRPr="000D5873" w:rsidRDefault="00140E2B" w:rsidP="00211631"/>
          <w:p w14:paraId="7DEA8660" w14:textId="77777777" w:rsidR="00140E2B" w:rsidRPr="000D5873" w:rsidRDefault="00140E2B" w:rsidP="00211631"/>
          <w:p w14:paraId="29320790" w14:textId="77777777" w:rsidR="00140E2B" w:rsidRPr="000D5873" w:rsidRDefault="00140E2B" w:rsidP="00211631"/>
          <w:p w14:paraId="7F58EE5C" w14:textId="77777777" w:rsidR="00140E2B" w:rsidRPr="000D5873" w:rsidRDefault="00140E2B" w:rsidP="00211631"/>
          <w:p w14:paraId="32C4D5AB" w14:textId="77777777" w:rsidR="002E00C1" w:rsidRPr="000D5873" w:rsidRDefault="002E00C1" w:rsidP="00211631"/>
          <w:p w14:paraId="4445CC34" w14:textId="77777777" w:rsidR="002E00C1" w:rsidRPr="000D5873" w:rsidRDefault="002E00C1" w:rsidP="00211631"/>
          <w:p w14:paraId="44B7B185" w14:textId="77777777" w:rsidR="002E00C1" w:rsidRPr="000D5873" w:rsidRDefault="002E00C1" w:rsidP="00211631"/>
          <w:p w14:paraId="562211DC" w14:textId="77777777" w:rsidR="002E00C1" w:rsidRPr="000D5873" w:rsidRDefault="002E00C1" w:rsidP="00211631"/>
          <w:p w14:paraId="64391C88" w14:textId="77777777" w:rsidR="002E00C1" w:rsidRPr="000D5873" w:rsidRDefault="002E00C1" w:rsidP="00211631"/>
          <w:p w14:paraId="221F6764" w14:textId="77777777" w:rsidR="00140E2B" w:rsidRPr="000D5873" w:rsidRDefault="00937EF7" w:rsidP="00211631"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j,q,m-1,z</m:t>
                  </m:r>
                </m:sub>
                <m:sup>
                  <m:r>
                    <w:rPr>
                      <w:rFonts w:ascii="Cambria Math" w:hAnsi="Cambria Math"/>
                    </w:rPr>
                    <m:t>ненас</m:t>
                  </m:r>
                </m:sup>
              </m:sSubSup>
            </m:oMath>
            <w:r w:rsidR="00140E2B" w:rsidRPr="000D5873">
              <w:t xml:space="preserve"> – собственный максимум потребления ненаселения в отношении ГТП q в месяце m–1, определенный в соответствии с приложением 3 Регламента регистрации регулируемых договоров купли-продажи электроэнергии и мощности (Приложение № 6.2 к Договору о присоединении к торговой системе оптового рынка);</w:t>
            </w:r>
          </w:p>
          <w:p w14:paraId="29CE33E8" w14:textId="77777777" w:rsidR="00140E2B" w:rsidRPr="000D5873" w:rsidRDefault="00140E2B" w:rsidP="00211631">
            <w:r w:rsidRPr="000D5873">
              <w:t>…</w:t>
            </w:r>
          </w:p>
        </w:tc>
        <w:tc>
          <w:tcPr>
            <w:tcW w:w="7017" w:type="dxa"/>
            <w:vAlign w:val="center"/>
          </w:tcPr>
          <w:p w14:paraId="66AA172E" w14:textId="77777777" w:rsidR="00140E2B" w:rsidRPr="000D5873" w:rsidRDefault="00140E2B" w:rsidP="00211631">
            <w:pPr>
              <w:pStyle w:val="35"/>
              <w:ind w:left="567"/>
            </w:pPr>
            <w:r w:rsidRPr="000D5873">
              <w:t xml:space="preserve">10.5. Определение средневзвешенной нерегулируемой цены на мощность на оптовом рынке в отношении расчетного периода </w:t>
            </w:r>
            <w:r w:rsidRPr="000D5873">
              <w:rPr>
                <w:i/>
              </w:rPr>
              <w:t>m</w:t>
            </w:r>
          </w:p>
          <w:p w14:paraId="26483FFD" w14:textId="77777777" w:rsidR="00140E2B" w:rsidRPr="000D5873" w:rsidRDefault="00140E2B" w:rsidP="00211631">
            <w:pPr>
              <w:pStyle w:val="a9"/>
              <w:ind w:left="29" w:firstLine="425"/>
              <w:rPr>
                <w:rFonts w:ascii="Garamond" w:hAnsi="Garamond"/>
                <w:color w:val="000000"/>
              </w:rPr>
            </w:pPr>
            <w:r w:rsidRPr="000D5873">
              <w:rPr>
                <w:rFonts w:ascii="Garamond" w:hAnsi="Garamond"/>
                <w:color w:val="000000"/>
              </w:rPr>
              <w:t>Средневзвешенная нерегулируемая цена на мощность</w:t>
            </w:r>
            <w:r w:rsidRPr="000D5873">
              <w:rPr>
                <w:rFonts w:ascii="Garamond" w:hAnsi="Garamond"/>
              </w:rPr>
              <w:t xml:space="preserve"> на оптовом рынке в отношении расчетного периода </w:t>
            </w:r>
            <w:r w:rsidRPr="000D5873">
              <w:rPr>
                <w:rFonts w:ascii="Garamond" w:hAnsi="Garamond"/>
                <w:i/>
                <w:lang w:val="en-US"/>
              </w:rPr>
              <w:t>m</w:t>
            </w:r>
            <w:r w:rsidRPr="000D5873">
              <w:rPr>
                <w:rFonts w:ascii="Garamond" w:hAnsi="Garamond"/>
                <w:color w:val="000000"/>
              </w:rPr>
              <w:t xml:space="preserve"> рассчитывается следующим образом:</w:t>
            </w:r>
          </w:p>
          <w:p w14:paraId="3CCBA58D" w14:textId="77777777" w:rsidR="00140E2B" w:rsidRPr="000D5873" w:rsidRDefault="00937EF7" w:rsidP="00211631">
            <w:pPr>
              <w:ind w:left="29" w:firstLine="425"/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j,q,m</m:t>
                  </m:r>
                </m:sub>
                <m:sup>
                  <m:r>
                    <w:rPr>
                      <w:rFonts w:ascii="Cambria Math" w:hAnsi="Cambria Math"/>
                    </w:rPr>
                    <m:t>мощность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j,q,m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М_план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+Δ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j,q,m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мощность</m:t>
                      </m:r>
                    </m:sup>
                  </m:sSubSup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j,q,m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j,q,m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нас</m:t>
                      </m:r>
                    </m:sup>
                  </m:sSubSup>
                </m:den>
              </m:f>
            </m:oMath>
            <w:r w:rsidR="00140E2B" w:rsidRPr="000D5873">
              <w:t>,</w:t>
            </w:r>
          </w:p>
          <w:p w14:paraId="6B9AE77D" w14:textId="77777777" w:rsidR="00140E2B" w:rsidRPr="000D5873" w:rsidRDefault="00140E2B" w:rsidP="00FA7E5D">
            <w:pPr>
              <w:ind w:left="29" w:firstLine="0"/>
            </w:pPr>
            <w:r w:rsidRPr="000D5873">
              <w:rPr>
                <w:color w:val="000000"/>
              </w:rPr>
              <w:t xml:space="preserve">при этом, если знаменатель меньше или равен нулю, то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j,q,m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</w:rPr>
                    <m:t>мощность</m:t>
                  </m:r>
                </m:sup>
              </m:sSubSup>
              <m:r>
                <w:rPr>
                  <w:rFonts w:ascii="Cambria Math" w:hAnsi="Cambria Math"/>
                  <w:color w:val="000000"/>
                </w:rPr>
                <m:t>=0</m:t>
              </m:r>
            </m:oMath>
            <w:r w:rsidRPr="000D5873">
              <w:rPr>
                <w:color w:val="000000"/>
              </w:rPr>
              <w:t>;</w:t>
            </w:r>
          </w:p>
          <w:p w14:paraId="30AF9B60" w14:textId="77777777" w:rsidR="00140E2B" w:rsidRPr="000D5873" w:rsidRDefault="00937EF7" w:rsidP="00211631">
            <w:pPr>
              <w:ind w:left="29" w:firstLine="425"/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j,q,m</m:t>
                  </m:r>
                </m:sub>
                <m:sup>
                  <m:r>
                    <w:rPr>
                      <w:rFonts w:ascii="Cambria Math" w:hAnsi="Cambria Math"/>
                    </w:rPr>
                    <m:t>М_план</m:t>
                  </m:r>
                </m:sup>
              </m:sSubSup>
            </m:oMath>
            <w:r w:rsidR="00140E2B" w:rsidRPr="000D5873">
              <w:t xml:space="preserve"> – рассчитываемая КО для расчетного периода </w:t>
            </w:r>
            <w:r w:rsidR="00140E2B" w:rsidRPr="000D5873">
              <w:rPr>
                <w:i/>
              </w:rPr>
              <w:t>m</w:t>
            </w:r>
            <w:r w:rsidR="00140E2B" w:rsidRPr="000D5873">
              <w:t xml:space="preserve"> плановая стоимость покупки мощности за расчетный период </w:t>
            </w:r>
            <w:r w:rsidR="00140E2B" w:rsidRPr="000D5873">
              <w:rPr>
                <w:i/>
              </w:rPr>
              <w:t>m</w:t>
            </w:r>
            <w:r w:rsidR="00140E2B" w:rsidRPr="000D5873">
              <w:t xml:space="preserve"> по всем договорам, заключенным гарантирующим поставщиком в соответствии с </w:t>
            </w:r>
            <w:hyperlink r:id="rId178" w:history="1">
              <w:r w:rsidR="00140E2B" w:rsidRPr="000D5873">
                <w:t>Правилами</w:t>
              </w:r>
            </w:hyperlink>
            <w:r w:rsidR="00140E2B" w:rsidRPr="000D5873">
              <w:t xml:space="preserve"> оптового рынка электрической энергии и мощности и обеспечивающим приобретение мощности, </w:t>
            </w:r>
            <w:r w:rsidR="00140E2B" w:rsidRPr="000D5873">
              <w:rPr>
                <w:rFonts w:eastAsia="Calibri"/>
                <w:lang w:eastAsia="en-US"/>
              </w:rPr>
              <w:t xml:space="preserve">за исключением </w:t>
            </w:r>
            <w:r w:rsidR="00140E2B" w:rsidRPr="000D5873">
              <w:rPr>
                <w:rFonts w:eastAsia="Calibri"/>
                <w:highlight w:val="yellow"/>
                <w:lang w:eastAsia="en-US"/>
              </w:rPr>
              <w:t>стоимости покупки мощности по регулируемым договорам, заключенным</w:t>
            </w:r>
            <w:r w:rsidR="00140E2B" w:rsidRPr="000D5873">
              <w:t xml:space="preserve"> гарантирующим поставщиком в целях обеспечения потребления электрической энергии (мощности) населением и приравненными к нему категориями потребителей, по формуле:</w:t>
            </w:r>
          </w:p>
          <w:p w14:paraId="5BE87A2E" w14:textId="4A53455F" w:rsidR="00140E2B" w:rsidRPr="000D5873" w:rsidRDefault="00937EF7" w:rsidP="00211631">
            <w:pPr>
              <w:ind w:left="29" w:firstLine="425"/>
              <w:rPr>
                <w:i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j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  <w:lang w:val="en-US"/>
                      </w:rPr>
                      <m:t>q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  <w:lang w:val="en-US"/>
                      </w:rPr>
                      <m:t>m</m:t>
                    </m:r>
                  </m:sub>
                  <m:sup>
                    <m:r>
                      <m:rPr>
                        <m:nor/>
                      </m:rPr>
                      <m:t>М_план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j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  <w:lang w:val="en-US"/>
                      </w:rPr>
                      <m:t>q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  <w:lang w:val="en-US"/>
                      </w:rPr>
                      <m:t>m</m:t>
                    </m:r>
                  </m:sub>
                  <m:sup>
                    <m:r>
                      <m:rPr>
                        <m:nor/>
                      </m:rPr>
                      <m:t>план_КОМ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bSup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j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  <w:lang w:val="en-US"/>
                      </w:rPr>
                      <m:t>q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  <w:lang w:val="en-US"/>
                      </w:rPr>
                      <m:t>m</m:t>
                    </m:r>
                  </m:sub>
                  <m:sup>
                    <m:r>
                      <m:rPr>
                        <m:nor/>
                      </m:rPr>
                      <m:t>план_надб_НЦЗ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bSup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highlight w:val="yellow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highlight w:val="yellow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highlight w:val="yellow"/>
                        <w:lang w:val="en-US"/>
                      </w:rPr>
                      <m:t>j</m:t>
                    </m:r>
                    <m:r>
                      <w:rPr>
                        <w:rFonts w:ascii="Cambria Math" w:hAnsi="Cambria Math"/>
                        <w:highlight w:val="yellow"/>
                      </w:rPr>
                      <m:t>,</m:t>
                    </m:r>
                    <m:r>
                      <w:rPr>
                        <w:rFonts w:ascii="Cambria Math" w:hAnsi="Cambria Math"/>
                        <w:highlight w:val="yellow"/>
                        <w:lang w:val="en-US"/>
                      </w:rPr>
                      <m:t>q</m:t>
                    </m:r>
                    <m:r>
                      <w:rPr>
                        <w:rFonts w:ascii="Cambria Math" w:hAnsi="Cambria Math"/>
                        <w:highlight w:val="yellow"/>
                      </w:rPr>
                      <m:t>,</m:t>
                    </m:r>
                    <m:r>
                      <w:rPr>
                        <w:rFonts w:ascii="Cambria Math" w:hAnsi="Cambria Math"/>
                        <w:highlight w:val="yellow"/>
                        <w:lang w:val="en-US"/>
                      </w:rPr>
                      <m:t>m</m:t>
                    </m:r>
                  </m:sub>
                  <m:sup>
                    <m:r>
                      <m:rPr>
                        <m:nor/>
                      </m:rPr>
                      <w:rPr>
                        <w:highlight w:val="yellow"/>
                      </w:rPr>
                      <m:t>план_надб_Мод_бНЦЗ</m:t>
                    </m:r>
                    <m:ctrlPr>
                      <w:rPr>
                        <w:rFonts w:ascii="Cambria Math" w:hAnsi="Cambria Math"/>
                        <w:highlight w:val="yellow"/>
                      </w:rPr>
                    </m:ctrlPr>
                  </m:sup>
                </m:sSubSup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highlight w:val="yellow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highlight w:val="yellow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highlight w:val="yellow"/>
                        <w:lang w:val="en-US"/>
                      </w:rPr>
                      <m:t>j</m:t>
                    </m:r>
                    <m:r>
                      <w:rPr>
                        <w:rFonts w:ascii="Cambria Math" w:hAnsi="Cambria Math"/>
                        <w:highlight w:val="yellow"/>
                      </w:rPr>
                      <m:t>,</m:t>
                    </m:r>
                    <m:r>
                      <w:rPr>
                        <w:rFonts w:ascii="Cambria Math" w:hAnsi="Cambria Math"/>
                        <w:highlight w:val="yellow"/>
                        <w:lang w:val="en-US"/>
                      </w:rPr>
                      <m:t>q</m:t>
                    </m:r>
                    <m:r>
                      <w:rPr>
                        <w:rFonts w:ascii="Cambria Math" w:hAnsi="Cambria Math"/>
                        <w:highlight w:val="yellow"/>
                      </w:rPr>
                      <m:t>,</m:t>
                    </m:r>
                    <m:r>
                      <w:rPr>
                        <w:rFonts w:ascii="Cambria Math" w:hAnsi="Cambria Math"/>
                        <w:highlight w:val="yellow"/>
                        <w:lang w:val="en-US"/>
                      </w:rPr>
                      <m:t>m</m:t>
                    </m:r>
                  </m:sub>
                  <m:sup>
                    <m:r>
                      <w:rPr>
                        <w:rFonts w:ascii="Cambria Math" w:hAnsi="Cambria Math"/>
                        <w:highlight w:val="yellow"/>
                      </w:rPr>
                      <m:t>план_бНЦЗ</m:t>
                    </m:r>
                  </m:sup>
                </m:sSubSup>
                <m:r>
                  <w:rPr>
                    <w:rFonts w:ascii="Cambria Math" w:hAnsi="Cambria Math"/>
                  </w:rPr>
                  <m:t xml:space="preserve"> 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j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  <w:lang w:val="en-US"/>
                      </w:rPr>
                      <m:t>q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  <w:lang w:val="en-US"/>
                      </w:rPr>
                      <m:t>m</m:t>
                    </m:r>
                  </m:sub>
                  <m:sup>
                    <m:r>
                      <m:rPr>
                        <m:nor/>
                      </m:rPr>
                      <m:t>план_КОММод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bSup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j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  <w:lang w:val="en-US"/>
                      </w:rPr>
                      <m:t>q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  <w:lang w:val="en-US"/>
                      </w:rPr>
                      <m:t>m</m:t>
                    </m:r>
                  </m:sub>
                  <m:sup>
                    <m:r>
                      <m:rPr>
                        <m:nor/>
                      </m:rPr>
                      <m:t>план_вынужд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bSup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j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  <w:lang w:val="en-US"/>
                      </w:rPr>
                      <m:t>q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  <w:lang w:val="en-US"/>
                      </w:rPr>
                      <m:t>m</m:t>
                    </m:r>
                  </m:sub>
                  <m:sup>
                    <m:r>
                      <m:rPr>
                        <m:nor/>
                      </m:rPr>
                      <m:t>план_ДПМ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bSup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j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  <w:lang w:val="en-US"/>
                      </w:rPr>
                      <m:t>q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  <w:lang w:val="en-US"/>
                      </w:rPr>
                      <m:t>m</m:t>
                    </m:r>
                  </m:sub>
                  <m:sup>
                    <m:r>
                      <m:rPr>
                        <m:nor/>
                      </m:rPr>
                      <m:t>план_ДПМ_АЭС/ГЭС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bSup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j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  <w:lang w:val="en-US"/>
                      </w:rPr>
                      <m:t>q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  <w:lang w:val="en-US"/>
                      </w:rPr>
                      <m:t>m</m:t>
                    </m:r>
                  </m:sub>
                  <m:sup>
                    <m:r>
                      <m:rPr>
                        <m:nor/>
                      </m:rPr>
                      <m:t>план_ДПМ_ВИЭ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bSup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j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  <w:lang w:val="en-US"/>
                      </w:rPr>
                      <m:t>q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  <w:lang w:val="en-US"/>
                      </w:rPr>
                      <m:t>m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РД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bSup>
                <m:r>
                  <w:rPr>
                    <w:rFonts w:ascii="Cambria Math" w:hAnsi="Cambria Math"/>
                  </w:rPr>
                  <m:t>,</m:t>
                </m:r>
              </m:oMath>
            </m:oMathPara>
          </w:p>
          <w:p w14:paraId="00A41B6B" w14:textId="77777777" w:rsidR="00140E2B" w:rsidRPr="000D5873" w:rsidRDefault="00937EF7" w:rsidP="00211631">
            <w:pPr>
              <w:ind w:left="33"/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j,q,m</m:t>
                  </m:r>
                </m:sub>
                <m:sup>
                  <m:r>
                    <w:rPr>
                      <w:rFonts w:ascii="Cambria Math" w:hAnsi="Cambria Math"/>
                    </w:rPr>
                    <m:t>план_КОМ</m:t>
                  </m:r>
                </m:sup>
              </m:sSubSup>
            </m:oMath>
            <w:r w:rsidR="00140E2B" w:rsidRPr="000D5873">
              <w:t xml:space="preserve"> – составляющая плановой стоимости покупки мощности по договорам купли-продажи мощности по результатам конкурентного отбора мощности и договорам купли-продажи мощности по результатам конкурентного отбора мощности новых генерирующих объектов, соответствующая плановой стоимости покупки мощности в отношении ГТП потребления </w:t>
            </w:r>
            <w:r w:rsidR="00140E2B" w:rsidRPr="000D5873">
              <w:rPr>
                <w:i/>
                <w:lang w:val="en-US"/>
              </w:rPr>
              <w:t>q</w:t>
            </w:r>
            <w:r w:rsidR="00140E2B" w:rsidRPr="000D5873">
              <w:t xml:space="preserve"> в расчетном месяце </w:t>
            </w:r>
            <w:r w:rsidR="00140E2B" w:rsidRPr="000D5873">
              <w:rPr>
                <w:i/>
              </w:rPr>
              <w:t>m</w:t>
            </w:r>
            <w:r w:rsidR="00140E2B" w:rsidRPr="000D5873">
              <w:t xml:space="preserve"> по договорам купли-продажи мощности по результатам конкурентного отбора мощности и договорам купли-продажи мощности по результатам конкурентного отбора мощности новых генерирующих объектов, определяется по формуле:</w:t>
            </w:r>
          </w:p>
          <w:p w14:paraId="32BC9025" w14:textId="5F0001BC" w:rsidR="00140E2B" w:rsidRPr="000D5873" w:rsidRDefault="00FA7E5D" w:rsidP="00211631">
            <w:pPr>
              <w:pStyle w:val="a9"/>
              <w:ind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>…</w:t>
            </w:r>
          </w:p>
          <w:p w14:paraId="06F29EBB" w14:textId="77777777" w:rsidR="00140E2B" w:rsidRPr="000D5873" w:rsidRDefault="00140E2B" w:rsidP="00211631">
            <w:pPr>
              <w:pStyle w:val="a9"/>
              <w:ind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При расчете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план_надб_ДФО</m:t>
                  </m:r>
                </m:sup>
              </m:sSubSup>
            </m:oMath>
            <w:r w:rsidRPr="000D5873">
              <w:rPr>
                <w:rFonts w:ascii="Garamond" w:hAnsi="Garamond"/>
              </w:rPr>
              <w:t xml:space="preserve"> учитываются </w:t>
            </w:r>
            <w:r w:rsidRPr="000D5873">
              <w:rPr>
                <w:rFonts w:ascii="Garamond" w:hAnsi="Garamond"/>
                <w:bCs/>
              </w:rPr>
              <w:t xml:space="preserve">ГТП потребления (экспорта) </w:t>
            </w:r>
            <w:r w:rsidRPr="000D5873">
              <w:rPr>
                <w:rFonts w:ascii="Garamond" w:hAnsi="Garamond"/>
                <w:bCs/>
                <w:i/>
                <w:lang w:val="en-US"/>
              </w:rPr>
              <w:t>q</w:t>
            </w:r>
            <w:r w:rsidRPr="000D5873">
              <w:rPr>
                <w:rFonts w:ascii="Garamond" w:hAnsi="Garamond"/>
                <w:bCs/>
                <w:i/>
              </w:rPr>
              <w:t>,</w:t>
            </w:r>
            <w:r w:rsidRPr="000D5873">
              <w:rPr>
                <w:rFonts w:ascii="Garamond" w:hAnsi="Garamond"/>
                <w:bCs/>
              </w:rPr>
              <w:t xml:space="preserve"> с использованием которых осуществлялась торговля электрической энергией и мощностью в расчетном периоде </w:t>
            </w:r>
            <w:r w:rsidRPr="000D5873">
              <w:rPr>
                <w:rFonts w:ascii="Garamond" w:hAnsi="Garamond"/>
                <w:bCs/>
                <w:i/>
                <w:lang w:val="en-US"/>
              </w:rPr>
              <w:t>m</w:t>
            </w:r>
            <w:r w:rsidRPr="000D5873">
              <w:rPr>
                <w:rFonts w:ascii="Garamond" w:hAnsi="Garamond"/>
                <w:bCs/>
              </w:rPr>
              <w:t>–1.</w:t>
            </w:r>
          </w:p>
          <w:p w14:paraId="24C02F42" w14:textId="092AA176" w:rsidR="00140E2B" w:rsidRPr="000D5873" w:rsidRDefault="00140E2B" w:rsidP="00211631">
            <w:pPr>
              <w:pStyle w:val="a9"/>
              <w:ind w:left="29" w:firstLine="425"/>
              <w:rPr>
                <w:rFonts w:ascii="Garamond" w:hAnsi="Garamond"/>
              </w:rPr>
            </w:pPr>
            <w:r w:rsidRPr="000D5873">
              <w:rPr>
                <w:rFonts w:ascii="Garamond" w:hAnsi="Garamond"/>
                <w:highlight w:val="yellow"/>
              </w:rPr>
              <w:t xml:space="preserve">При расчете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план_надб_ДФО</m:t>
                  </m:r>
                </m:sup>
              </m:sSubSup>
            </m:oMath>
            <w:r w:rsidRPr="000D5873">
              <w:rPr>
                <w:rFonts w:ascii="Garamond" w:hAnsi="Garamond"/>
                <w:highlight w:val="yellow"/>
              </w:rPr>
              <w:t xml:space="preserve"> начиная с расчетного периода январ</w:t>
            </w:r>
            <w:r w:rsidR="00EE39B7">
              <w:rPr>
                <w:rFonts w:ascii="Garamond" w:hAnsi="Garamond"/>
                <w:highlight w:val="yellow"/>
              </w:rPr>
              <w:t>я</w:t>
            </w:r>
            <w:r w:rsidRPr="000D5873">
              <w:rPr>
                <w:rFonts w:ascii="Garamond" w:hAnsi="Garamond"/>
                <w:highlight w:val="yellow"/>
              </w:rPr>
              <w:t xml:space="preserve"> 2025</w:t>
            </w:r>
            <w:r w:rsidR="00EE39B7">
              <w:rPr>
                <w:rFonts w:ascii="Garamond" w:hAnsi="Garamond"/>
                <w:highlight w:val="yellow"/>
              </w:rPr>
              <w:t xml:space="preserve"> года</w:t>
            </w:r>
            <w:r w:rsidRPr="000D5873">
              <w:rPr>
                <w:rFonts w:ascii="Garamond" w:hAnsi="Garamond"/>
                <w:highlight w:val="yellow"/>
              </w:rPr>
              <w:t xml:space="preserve"> до расчетного периода декабр</w:t>
            </w:r>
            <w:r w:rsidR="00EE39B7">
              <w:rPr>
                <w:rFonts w:ascii="Garamond" w:hAnsi="Garamond"/>
                <w:highlight w:val="yellow"/>
              </w:rPr>
              <w:t>я</w:t>
            </w:r>
            <w:r w:rsidRPr="000D5873">
              <w:rPr>
                <w:rFonts w:ascii="Garamond" w:hAnsi="Garamond"/>
                <w:highlight w:val="yellow"/>
              </w:rPr>
              <w:t xml:space="preserve"> 2028 года включительно не учитываются ГТП потребления (экспорта) </w:t>
            </w:r>
            <w:r w:rsidRPr="000D5873">
              <w:rPr>
                <w:rFonts w:ascii="Garamond" w:hAnsi="Garamond"/>
                <w:bCs/>
                <w:i/>
                <w:highlight w:val="yellow"/>
                <w:lang w:val="en-US"/>
              </w:rPr>
              <w:t>q</w:t>
            </w:r>
            <w:r w:rsidRPr="00EE39B7">
              <w:rPr>
                <w:rFonts w:ascii="Garamond" w:hAnsi="Garamond"/>
                <w:bCs/>
                <w:highlight w:val="yellow"/>
              </w:rPr>
              <w:t>,</w:t>
            </w:r>
            <w:r w:rsidRPr="000D5873">
              <w:rPr>
                <w:rFonts w:ascii="Garamond" w:hAnsi="Garamond"/>
                <w:bCs/>
                <w:highlight w:val="yellow"/>
              </w:rPr>
              <w:t xml:space="preserve"> с использованием которых осуществлялась торговля электрической энергией и мощностью в расчетном периоде </w:t>
            </w:r>
            <w:r w:rsidRPr="000D5873">
              <w:rPr>
                <w:rFonts w:ascii="Garamond" w:hAnsi="Garamond"/>
                <w:bCs/>
                <w:i/>
                <w:highlight w:val="yellow"/>
                <w:lang w:val="en-US"/>
              </w:rPr>
              <w:t>m</w:t>
            </w:r>
            <w:r w:rsidRPr="000D5873">
              <w:rPr>
                <w:rFonts w:ascii="Garamond" w:hAnsi="Garamond"/>
                <w:bCs/>
                <w:highlight w:val="yellow"/>
              </w:rPr>
              <w:t xml:space="preserve">–1 </w:t>
            </w:r>
            <w:r w:rsidRPr="000D5873">
              <w:rPr>
                <w:rFonts w:ascii="Garamond" w:hAnsi="Garamond"/>
                <w:highlight w:val="yellow"/>
              </w:rPr>
              <w:t xml:space="preserve">на отдельных </w:t>
            </w:r>
            <w:r w:rsidRPr="00EE39B7">
              <w:rPr>
                <w:rFonts w:ascii="Garamond" w:hAnsi="Garamond"/>
                <w:highlight w:val="yellow"/>
              </w:rPr>
              <w:t>территориях ценовых зон, ранее относившихся к неценовым зонам оптового рынка (</w:t>
            </w:r>
            <w:r w:rsidR="00FA7E5D" w:rsidRPr="00EE39B7">
              <w:rPr>
                <w:rFonts w:ascii="Garamond" w:hAnsi="Garamond"/>
                <w:i/>
                <w:highlight w:val="yellow"/>
                <w:lang w:val="en-US"/>
              </w:rPr>
              <w:t>sz</w:t>
            </w:r>
            <w:r w:rsidRPr="00EE39B7">
              <w:rPr>
                <w:rFonts w:ascii="Garamond" w:hAnsi="Garamond"/>
                <w:highlight w:val="yellow"/>
              </w:rPr>
              <w:t xml:space="preserve"> = 3).</w:t>
            </w:r>
          </w:p>
          <w:p w14:paraId="7BE1C576" w14:textId="77777777" w:rsidR="00140E2B" w:rsidRPr="000D5873" w:rsidRDefault="00140E2B" w:rsidP="00211631">
            <w:pPr>
              <w:pStyle w:val="a9"/>
              <w:ind w:firstLine="567"/>
              <w:rPr>
                <w:rFonts w:ascii="Garamond" w:eastAsia="Arial Unicode MS" w:hAnsi="Garamond"/>
              </w:rPr>
            </w:pPr>
            <w:r w:rsidRPr="000D5873">
              <w:rPr>
                <w:rFonts w:ascii="Garamond" w:hAnsi="Garamond"/>
              </w:rPr>
              <w:t xml:space="preserve">При расчете величины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план_КОМ</m:t>
                  </m:r>
                </m:sup>
              </m:sSubSup>
            </m:oMath>
            <w:r w:rsidRPr="000D5873">
              <w:rPr>
                <w:rFonts w:ascii="Garamond" w:hAnsi="Garamond"/>
              </w:rPr>
              <w:t xml:space="preserve"> округление производится методом математического округления с точностью до двух знаков после запятой. Пропорциональное распределение величины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</w:rPr>
                    <m:t>надб_ДФО</m:t>
                  </m:r>
                </m:sup>
              </m:sSubSup>
            </m:oMath>
            <w:r w:rsidRPr="000D5873">
              <w:rPr>
                <w:rFonts w:ascii="Garamond" w:hAnsi="Garamond"/>
              </w:rPr>
              <w:t xml:space="preserve"> осуществляется в соответствии с алгоритмом, прописанным в приложении 90 к настоящему Регламенту</w:t>
            </w:r>
            <w:r w:rsidRPr="000D5873">
              <w:rPr>
                <w:rFonts w:ascii="Garamond" w:eastAsia="Arial Unicode MS" w:hAnsi="Garamond"/>
              </w:rPr>
              <w:t xml:space="preserve">. </w:t>
            </w:r>
            <w:r w:rsidRPr="000D5873">
              <w:rPr>
                <w:rFonts w:ascii="Garamond" w:hAnsi="Garamond"/>
              </w:rPr>
              <w:t xml:space="preserve">При этом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план_надб_ДФО</m:t>
                  </m:r>
                </m:sup>
              </m:sSubSup>
            </m:oMath>
            <w:r w:rsidRPr="000D5873">
              <w:rPr>
                <w:rFonts w:ascii="Garamond" w:hAnsi="Garamond"/>
              </w:rPr>
              <w:t xml:space="preserve"> округляется с точность до двух знаков после запятой.</w:t>
            </w:r>
          </w:p>
          <w:p w14:paraId="1F613731" w14:textId="4E6B5C8E" w:rsidR="00140E2B" w:rsidRPr="000D5873" w:rsidRDefault="00FA7E5D" w:rsidP="00211631">
            <w:pPr>
              <w:ind w:firstLine="459"/>
            </w:pPr>
            <w:r w:rsidRPr="000D5873">
              <w:t>…</w:t>
            </w:r>
          </w:p>
          <w:p w14:paraId="6F8F23A5" w14:textId="1F045170" w:rsidR="00140E2B" w:rsidRPr="000D5873" w:rsidRDefault="00140E2B" w:rsidP="00211631">
            <w:pPr>
              <w:ind w:firstLine="459"/>
            </w:pPr>
            <w:r w:rsidRPr="000D5873">
              <w:t xml:space="preserve">При расчете величины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m:rPr>
                      <m:nor/>
                    </m:rPr>
                    <m:t>S</m:t>
                  </m:r>
                </m:e>
                <m:sub>
                  <m:r>
                    <m:rPr>
                      <m:nor/>
                    </m:rPr>
                    <m:t>m,</m:t>
                  </m:r>
                  <m:r>
                    <m:rPr>
                      <m:nor/>
                    </m:rPr>
                    <w:rPr>
                      <w:rFonts w:ascii="Cambria Math"/>
                      <w:i/>
                    </w:rPr>
                    <m:t>z</m:t>
                  </m:r>
                </m:sub>
                <m:sup>
                  <m:r>
                    <m:rPr>
                      <m:nor/>
                    </m:rPr>
                    <m:t>план_надб_НЦЗ</m:t>
                  </m:r>
                </m:sup>
              </m:sSubSup>
            </m:oMath>
            <w:r w:rsidRPr="000D5873">
              <w:t xml:space="preserve"> округление производится методом математического округления с точностью до двух знаков после запятой.</w:t>
            </w:r>
          </w:p>
          <w:p w14:paraId="615770C4" w14:textId="465D3A0F" w:rsidR="00140E2B" w:rsidRPr="000D5873" w:rsidRDefault="00937EF7" w:rsidP="00211631">
            <w:pPr>
              <w:ind w:left="29" w:firstLine="425"/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j</m:t>
                  </m:r>
                  <m: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  <w:lang w:val="en-US"/>
                    </w:rPr>
                    <m:t>q</m:t>
                  </m:r>
                  <m: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</w:rPr>
                    <m:t>пл</m:t>
                  </m:r>
                  <m:r>
                    <w:rPr>
                      <w:rFonts w:ascii="Cambria Math" w:hAnsi="Cambria Math"/>
                      <w:highlight w:val="yellow"/>
                    </w:rPr>
                    <m:t>ан_надб_Мод_бНЦЗ</m:t>
                  </m:r>
                  <m:ctrlPr>
                    <w:rPr>
                      <w:rFonts w:ascii="Cambria Math" w:hAnsi="Cambria Math"/>
                    </w:rPr>
                  </m:ctrlPr>
                </m:sup>
              </m:sSubSup>
            </m:oMath>
            <w:r w:rsidR="00A059DE" w:rsidRPr="000D5873">
              <w:t xml:space="preserve"> –</w:t>
            </w:r>
            <w:r w:rsidR="00140E2B" w:rsidRPr="000D5873">
              <w:t xml:space="preserve"> составляющая плановой стоимости покупки мощности по договорам купли-продажи мощности по результатам конкурентного отбора мощности и договорам купли-продажи мощности по результатам конкурентного отбора мощности новых генерирующих объектов, соответствующая объему средств, учитываемых при определении цены покупки мощности в отношении ГТП потребления </w:t>
            </w:r>
            <m:oMath>
              <m:r>
                <w:rPr>
                  <w:rFonts w:ascii="Cambria Math" w:hAnsi="Cambria Math"/>
                  <w:highlight w:val="yellow"/>
                </w:rPr>
                <m:t>q∉</m:t>
              </m:r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="00140E2B" w:rsidRPr="000D5873">
              <w:t xml:space="preserve"> в расчетном месяце </w:t>
            </w:r>
            <w:r w:rsidR="00140E2B" w:rsidRPr="000D5873">
              <w:rPr>
                <w:i/>
              </w:rPr>
              <w:t>m</w:t>
            </w:r>
            <w:r w:rsidR="00140E2B" w:rsidRPr="000D5873">
              <w:t xml:space="preserve"> по договорам купли-продажи мощности по результатам конкурентного отбора мощности участников оптового рынка – производителей электрической энергии (мощности), в отношении которых Правительством Российской Федерации принято решение о применении надбавки к цене на мощность в целях частичной компенсации стоимости мощности, поставленной с использованием генерирующих объектов, включенных в перечень генерирующих объектов </w:t>
            </w:r>
            <w:r w:rsidR="00140E2B" w:rsidRPr="000D5873">
              <w:rPr>
                <w:highlight w:val="yellow"/>
              </w:rPr>
              <w:t>на отдельных территориях ценовых зон, ранее относившихся к неценовым зонам оптового рынка</w:t>
            </w:r>
            <w:r w:rsidR="00140E2B" w:rsidRPr="000D5873">
              <w:t>, определяемая по формуле:</w:t>
            </w:r>
          </w:p>
          <w:p w14:paraId="728E0AE8" w14:textId="77777777" w:rsidR="00140E2B" w:rsidRPr="000D5873" w:rsidRDefault="00937EF7" w:rsidP="00211631">
            <w:pPr>
              <w:ind w:left="29" w:firstLine="425"/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lang w:val="en-US"/>
                      </w:rPr>
                      <m:t>S</m:t>
                    </m:r>
                  </m:e>
                  <m:sub>
                    <m:r>
                      <m:rPr>
                        <m:nor/>
                      </m:rPr>
                      <w:rPr>
                        <w:lang w:val="en-US"/>
                      </w:rPr>
                      <m:t>j</m:t>
                    </m:r>
                    <m:r>
                      <m:rPr>
                        <m:nor/>
                      </m:rPr>
                      <m:t>,</m:t>
                    </m:r>
                    <m:r>
                      <m:rPr>
                        <m:nor/>
                      </m:rPr>
                      <w:rPr>
                        <w:lang w:val="en-US"/>
                      </w:rPr>
                      <m:t>q</m:t>
                    </m:r>
                    <m:r>
                      <m:rPr>
                        <m:nor/>
                      </m:rPr>
                      <m:t>,</m:t>
                    </m:r>
                    <m:r>
                      <m:rPr>
                        <m:nor/>
                      </m:rPr>
                      <w:rPr>
                        <w:lang w:val="en-US"/>
                      </w:rPr>
                      <m:t>m</m:t>
                    </m:r>
                  </m:sub>
                  <m:sup>
                    <m:r>
                      <m:rPr>
                        <m:nor/>
                      </m:rPr>
                      <m:t>план_надб_Мод_</m:t>
                    </m:r>
                    <m:r>
                      <m:rPr>
                        <m:nor/>
                      </m:rPr>
                      <w:rPr>
                        <w:highlight w:val="yellow"/>
                      </w:rPr>
                      <m:t>бНЦЗ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bSup>
                <m:r>
                  <m:rPr>
                    <m:nor/>
                  </m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SupPr>
                  <m:e>
                    <m:r>
                      <m:rPr>
                        <m:nor/>
                      </m:rPr>
                      <m:t>α</m:t>
                    </m:r>
                  </m:e>
                  <m:sub>
                    <m:r>
                      <m:rPr>
                        <m:nor/>
                      </m:rPr>
                      <w:rPr>
                        <w:lang w:val="en-US"/>
                      </w:rPr>
                      <m:t>q</m:t>
                    </m:r>
                    <m:r>
                      <m:rPr>
                        <m:nor/>
                      </m:rPr>
                      <m:t>,</m:t>
                    </m:r>
                    <m:r>
                      <m:rPr>
                        <m:nor/>
                      </m:rPr>
                      <w:rPr>
                        <w:lang w:val="en-US"/>
                      </w:rPr>
                      <m:t>j</m:t>
                    </m:r>
                    <m:r>
                      <m:rPr>
                        <m:nor/>
                      </m:rPr>
                      <m:t>,</m:t>
                    </m:r>
                    <m:r>
                      <m:rPr>
                        <m:nor/>
                      </m:rPr>
                      <w:rPr>
                        <w:lang w:val="en-US"/>
                      </w:rPr>
                      <m:t>m</m:t>
                    </m:r>
                    <m:r>
                      <m:rPr>
                        <m:nor/>
                      </m:rPr>
                      <m:t>,</m:t>
                    </m:r>
                    <m:r>
                      <m:rPr>
                        <m:nor/>
                      </m:rPr>
                      <w:rPr>
                        <w:lang w:val="en-US"/>
                      </w:rPr>
                      <m:t>z</m:t>
                    </m:r>
                  </m:sub>
                  <m:sup>
                    <m:r>
                      <m:rPr>
                        <m:nor/>
                      </m:rPr>
                      <m:t>ЦЗ_КОМ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bSup>
                <m:r>
                  <m:rPr>
                    <m:nor/>
                  </m:rPr>
                  <m:t>×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lang w:val="en-US"/>
                      </w:rPr>
                      <m:t>S</m:t>
                    </m:r>
                  </m:e>
                  <m:sub>
                    <m:r>
                      <m:rPr>
                        <m:nor/>
                      </m:rPr>
                      <w:rPr>
                        <w:lang w:val="en-US"/>
                      </w:rPr>
                      <m:t>m</m:t>
                    </m:r>
                    <m:r>
                      <m:rPr>
                        <m:nor/>
                      </m:rPr>
                      <m:t>,</m:t>
                    </m:r>
                    <m:r>
                      <m:rPr>
                        <m:nor/>
                      </m:rPr>
                      <w:rPr>
                        <w:lang w:val="en-US"/>
                      </w:rPr>
                      <m:t>z</m:t>
                    </m:r>
                  </m:sub>
                  <m:sup>
                    <m:r>
                      <m:rPr>
                        <m:nor/>
                      </m:rPr>
                      <m:t>план_надб_</m:t>
                    </m:r>
                    <m:r>
                      <m:rPr>
                        <m:nor/>
                      </m:rPr>
                      <w:rPr>
                        <w:highlight w:val="yellow"/>
                      </w:rPr>
                      <m:t>Мод_бНЦЗ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bSup>
                <m:r>
                  <w:rPr>
                    <w:rFonts w:ascii="Cambria Math" w:hAnsi="Cambria Math"/>
                  </w:rPr>
                  <m:t xml:space="preserve">, </m:t>
                </m:r>
              </m:oMath>
            </m:oMathPara>
          </w:p>
          <w:p w14:paraId="4E456236" w14:textId="77777777" w:rsidR="00140E2B" w:rsidRPr="000D5873" w:rsidRDefault="00140E2B" w:rsidP="00EE39B7">
            <w:pPr>
              <w:ind w:left="29" w:firstLine="0"/>
            </w:pPr>
            <w:r w:rsidRPr="000D5873"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m</m:t>
                  </m:r>
                  <m:r>
                    <w:rPr>
                      <w:rFonts w:ascii="Cambria Math" w:hAnsi="Cambria Math"/>
                      <w:highlight w:val="yellow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z</m:t>
                  </m:r>
                </m:sub>
                <m:sup>
                  <m:r>
                    <m:rPr>
                      <m:nor/>
                    </m:rPr>
                    <w:rPr>
                      <w:highlight w:val="yellow"/>
                    </w:rPr>
                    <m:t>план_надб_Мод_бНЦЗ</m:t>
                  </m:r>
                  <m:ctrlPr>
                    <w:rPr>
                      <w:rFonts w:ascii="Cambria Math" w:hAnsi="Cambria Math"/>
                      <w:highlight w:val="yellow"/>
                    </w:rPr>
                  </m:ctrlPr>
                </m:sup>
              </m:sSubSup>
            </m:oMath>
            <w:r w:rsidRPr="000D5873">
              <w:t xml:space="preserve"> – плановый размер средств, учитываемых в отношении всех участников оптового рынка – производителей электрической энергии (мощности), в отношении которых Правительством Российской Федерации принято решение о применении надбавки к цене на мощность в целях частичной компенсации стоимости мощности, поставленной с использованием генерирующих объектов, включенных в перечень генерирующих объектов </w:t>
            </w:r>
            <w:r w:rsidRPr="000D5873">
              <w:rPr>
                <w:highlight w:val="yellow"/>
              </w:rPr>
              <w:t>на отдельных территориях ценовых зон, ранее относившихся к неценовым зонам оптового рынка</w:t>
            </w:r>
            <w:r w:rsidRPr="000D5873">
              <w:t xml:space="preserve">, для ценовой зоны </w:t>
            </w:r>
            <w:r w:rsidRPr="000D5873">
              <w:rPr>
                <w:i/>
                <w:iCs/>
                <w:lang w:val="en-US"/>
              </w:rPr>
              <w:t>z</w:t>
            </w:r>
            <w:r w:rsidRPr="000D5873">
              <w:t xml:space="preserve"> и месяца </w:t>
            </w:r>
            <w:r w:rsidRPr="000D5873">
              <w:rPr>
                <w:i/>
              </w:rPr>
              <w:t>m</w:t>
            </w:r>
            <w:r w:rsidRPr="000D5873">
              <w:t xml:space="preserve">, определяемый по формуле: </w:t>
            </w:r>
          </w:p>
          <w:p w14:paraId="56D59C3D" w14:textId="4985F7D4" w:rsidR="00140E2B" w:rsidRPr="000D5873" w:rsidRDefault="00937EF7" w:rsidP="00211631">
            <w:pPr>
              <w:ind w:left="29" w:firstLine="425"/>
              <w:rPr>
                <w:highlight w:val="yellow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highlight w:val="yellow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highlight w:val="yellow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highlight w:val="yellow"/>
                        <w:lang w:val="en-US"/>
                      </w:rPr>
                      <m:t>m</m:t>
                    </m:r>
                    <m:r>
                      <w:rPr>
                        <w:rFonts w:ascii="Cambria Math" w:hAnsi="Cambria Math"/>
                        <w:highlight w:val="yellow"/>
                      </w:rPr>
                      <m:t>,</m:t>
                    </m:r>
                    <m:r>
                      <w:rPr>
                        <w:rFonts w:ascii="Cambria Math" w:hAnsi="Cambria Math"/>
                        <w:highlight w:val="yellow"/>
                        <w:lang w:val="en-US"/>
                      </w:rPr>
                      <m:t>z</m:t>
                    </m:r>
                  </m:sub>
                  <m:sup>
                    <m:r>
                      <m:rPr>
                        <m:nor/>
                      </m:rPr>
                      <w:rPr>
                        <w:highlight w:val="yellow"/>
                      </w:rPr>
                      <m:t>план_надб_Мод_бНЦЗ</m:t>
                    </m:r>
                    <m:ctrlPr>
                      <w:rPr>
                        <w:rFonts w:ascii="Cambria Math" w:hAnsi="Cambria Math"/>
                        <w:highlight w:val="yellow"/>
                      </w:rPr>
                    </m:ctrlPr>
                  </m:sup>
                </m:sSubSup>
                <m:r>
                  <w:rPr>
                    <w:rFonts w:ascii="Cambria Math" w:eastAsia="Cambria Math" w:hAnsi="Cambria Math" w:cs="Cambria Math"/>
                    <w:highlight w:val="yellow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i/>
                        <w:highlight w:val="yellow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Cambria Math" w:hAnsi="Cambria Math" w:cs="Cambria Math"/>
                            <w:i/>
                            <w:highlight w:val="yellow"/>
                          </w:rPr>
                        </m:ctrlPr>
                      </m:sSubSupPr>
                      <m:e>
                        <m:r>
                          <w:rPr>
                            <w:rFonts w:ascii="Cambria Math" w:eastAsia="Cambria Math" w:hAnsi="Cambria Math" w:cs="Cambria Math"/>
                            <w:highlight w:val="yellow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highlight w:val="yellow"/>
                          </w:rPr>
                          <m:t>m-1,z</m:t>
                        </m:r>
                      </m:sub>
                      <m:sup>
                        <m:r>
                          <w:rPr>
                            <w:rFonts w:ascii="Cambria Math" w:eastAsia="Cambria Math" w:hAnsi="Cambria Math" w:cs="Cambria Math"/>
                            <w:highlight w:val="yellow"/>
                          </w:rPr>
                          <m:t>ЦЗ</m:t>
                        </m:r>
                      </m:sup>
                    </m:sSubSup>
                    <m:ctrlPr>
                      <w:rPr>
                        <w:rFonts w:ascii="Cambria Math" w:hAnsi="Cambria Math"/>
                        <w:i/>
                        <w:highlight w:val="yellow"/>
                      </w:rPr>
                    </m:ctrlPr>
                  </m:num>
                  <m:den>
                    <m:nary>
                      <m:naryPr>
                        <m:chr m:val="∑"/>
                        <m:limLoc m:val="undOvr"/>
                        <m:supHide m:val="1"/>
                        <m:ctrlPr>
                          <w:rPr>
                            <w:rFonts w:ascii="Cambria Math" w:eastAsia="Cambria Math" w:hAnsi="Cambria Math" w:cs="Cambria Math"/>
                            <w:i/>
                            <w:highlight w:val="yellow"/>
                          </w:rPr>
                        </m:ctrlPr>
                      </m:naryPr>
                      <m:sub>
                        <m:r>
                          <w:rPr>
                            <w:rFonts w:ascii="Cambria Math" w:eastAsia="Cambria Math" w:hAnsi="Cambria Math" w:cs="Cambria Math"/>
                            <w:highlight w:val="yellow"/>
                          </w:rPr>
                          <m:t>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highlight w:val="yellow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Cambria Math" w:hAnsi="Cambria Math" w:cs="Cambria Math"/>
                                <w:highlight w:val="yellow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="Cambria Math" w:hAnsi="Cambria Math" w:cs="Cambria Math"/>
                                <w:highlight w:val="yellow"/>
                              </w:rPr>
                              <m:t>m-1,z</m:t>
                            </m:r>
                          </m:sub>
                          <m:sup>
                            <m:r>
                              <w:rPr>
                                <w:rFonts w:ascii="Cambria Math" w:eastAsia="Cambria Math" w:hAnsi="Cambria Math" w:cs="Cambria Math"/>
                                <w:highlight w:val="yellow"/>
                              </w:rPr>
                              <m:t>ЦЗ</m:t>
                            </m:r>
                          </m:sup>
                        </m:sSubSup>
                      </m:e>
                    </m:nary>
                  </m:den>
                </m:f>
                <m:r>
                  <w:rPr>
                    <w:rFonts w:ascii="Cambria Math" w:hAnsi="Cambria Math"/>
                    <w:highlight w:val="yellow"/>
                  </w:rPr>
                  <m:t>×</m:t>
                </m:r>
                <m:nary>
                  <m:naryPr>
                    <m:chr m:val="∑"/>
                    <m:grow m:val="1"/>
                    <m:supHide m:val="1"/>
                    <m:ctrlPr>
                      <w:rPr>
                        <w:rFonts w:ascii="Cambria Math" w:hAnsi="Cambria Math"/>
                        <w:highlight w:val="yellow"/>
                      </w:rPr>
                    </m:ctrlPr>
                  </m:naryPr>
                  <m:sub>
                    <m:r>
                      <w:rPr>
                        <w:rFonts w:ascii="Cambria Math" w:eastAsia="Cambria Math" w:hAnsi="Cambria Math" w:cs="Cambria Math"/>
                        <w:highlight w:val="yellow"/>
                        <w:lang w:val="en-US"/>
                      </w:rPr>
                      <m:t>z</m:t>
                    </m:r>
                  </m:sub>
                  <m:sup/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highlight w:val="yellow"/>
                          </w:rPr>
                        </m:ctrlPr>
                      </m:dPr>
                      <m:e>
                        <m:nary>
                          <m:naryPr>
                            <m:chr m:val="∑"/>
                            <m:grow m:val="1"/>
                            <m:supHide m:val="1"/>
                            <m:ctrlPr>
                              <w:rPr>
                                <w:rFonts w:ascii="Cambria Math" w:hAnsi="Cambria Math"/>
                                <w:highlight w:val="yellow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eastAsia="Cambria Math" w:hAnsi="Cambria Math" w:cs="Cambria Math"/>
                                <w:highlight w:val="yellow"/>
                                <w:lang w:val="en-US"/>
                              </w:rPr>
                              <m:t>p</m:t>
                            </m:r>
                            <m:r>
                              <w:rPr>
                                <w:rFonts w:ascii="Cambria Math" w:eastAsia="Cambria Math" w:hAnsi="Cambria Math" w:cs="Cambria Math"/>
                                <w:highlight w:val="yellow"/>
                              </w:rPr>
                              <m:t>∈p</m:t>
                            </m:r>
                            <m:d>
                              <m:dPr>
                                <m:ctrlPr>
                                  <w:rPr>
                                    <w:rFonts w:ascii="Cambria Math" w:eastAsia="Cambria Math" w:hAnsi="Cambria Math" w:cs="Cambria Math"/>
                                    <w:i/>
                                    <w:highlight w:val="yellow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Cambria Math" w:hAnsi="Cambria Math" w:cs="Cambria Math"/>
                                    <w:highlight w:val="yellow"/>
                                  </w:rPr>
                                  <m:t>мод</m:t>
                                </m:r>
                              </m:e>
                            </m:d>
                          </m:sub>
                          <m:sup/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</w:rPr>
                                </m:ctrlPr>
                              </m:d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</w:rPr>
                                    </m:ctrlPr>
                                  </m:dPr>
                                  <m:e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hAnsi="Cambria Math"/>
                                            <w:highlight w:val="yellow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highlight w:val="yellow"/>
                                          </w:rPr>
                                          <m:t>Ц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highlight w:val="yellow"/>
                                          </w:rPr>
                                          <m:t>p,m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  <w:highlight w:val="yellow"/>
                                          </w:rPr>
                                          <m:t>МодНЦЗ</m:t>
                                        </m:r>
                                      </m:sup>
                                    </m:sSubSup>
                                    <m:r>
                                      <w:rPr>
                                        <w:rFonts w:ascii="Cambria Math" w:hAnsi="Cambria Math"/>
                                        <w:highlight w:val="yellow"/>
                                      </w:rPr>
                                      <m:t>-OpE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highlight w:val="yellow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highlight w:val="yellow"/>
                                          </w:rPr>
                                          <m:t>x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highlight w:val="yellow"/>
                                          </w:rPr>
                                          <m:t>p,m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/>
                                        <w:highlight w:val="yellow"/>
                                      </w:rPr>
                                      <m:t>×</m:t>
                                    </m:r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hAnsi="Cambria Math"/>
                                            <w:highlight w:val="yellow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highlight w:val="yellow"/>
                                          </w:rPr>
                                          <m:t>k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highlight w:val="yellow"/>
                                          </w:rPr>
                                          <m:t>p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  <w:highlight w:val="yellow"/>
                                          </w:rPr>
                                          <m:t>СН</m:t>
                                        </m:r>
                                      </m:sup>
                                    </m:sSubSup>
                                    <m:r>
                                      <w:rPr>
                                        <w:rFonts w:ascii="Cambria Math" w:hAnsi="Cambria Math"/>
                                        <w:highlight w:val="yellow"/>
                                      </w:rPr>
                                      <m:t xml:space="preserve"> 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  <w:highlight w:val="yellow"/>
                                  </w:rPr>
                                  <m:t>×</m:t>
                                </m:r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noProof/>
                                        <w:highlight w:val="yellow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highlight w:val="yellow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highlight w:val="yellow"/>
                                      </w:rPr>
                                      <m:t>p,i,m,z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highlight w:val="yellow"/>
                                      </w:rPr>
                                      <m:t>план_Мод_бНЦЗ</m:t>
                                    </m:r>
                                  </m:sup>
                                </m:sSubSup>
                                <m:r>
                                  <w:rPr>
                                    <w:rFonts w:ascii="Cambria Math" w:hAnsi="Cambria Math"/>
                                    <w:highlight w:val="yellow"/>
                                  </w:rPr>
                                  <m:t>×</m:t>
                                </m:r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highlight w:val="yellow"/>
                                      </w:rPr>
                                      <m:t>k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highlight w:val="yellow"/>
                                      </w:rPr>
                                      <m:t>m,z</m:t>
                                    </m:r>
                                  </m:sub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highlight w:val="yellow"/>
                                      </w:rPr>
                                      <m:t>сезон</m:t>
                                    </m:r>
                                  </m:sup>
                                </m:sSubSup>
                                <m:r>
                                  <w:rPr>
                                    <w:rFonts w:ascii="Cambria Math" w:hAnsi="Cambria Math"/>
                                    <w:highlight w:val="yellow"/>
                                  </w:rPr>
                                  <m:t>×</m:t>
                                </m:r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highlight w:val="yellow"/>
                                      </w:rPr>
                                      <m:t>k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highlight w:val="yellow"/>
                                      </w:rPr>
                                      <m:t>p,m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/>
                                        <w:highlight w:val="yellow"/>
                                      </w:rPr>
                                      <m:t>штр</m:t>
                                    </m:r>
                                  </m:sup>
                                </m:sSubSup>
                                <m:r>
                                  <w:rPr>
                                    <w:rFonts w:ascii="Cambria Math" w:hAnsi="Cambria Math"/>
                                    <w:highlight w:val="yellow"/>
                                  </w:rPr>
                                  <m:t>×</m:t>
                                </m:r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highlight w:val="yellow"/>
                                      </w:rPr>
                                      <m:t>k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highlight w:val="yellow"/>
                                      </w:rPr>
                                      <m:t>p,m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/>
                                        <w:highlight w:val="yellow"/>
                                      </w:rPr>
                                      <m:t>неполн</m:t>
                                    </m:r>
                                  </m:sup>
                                </m:sSubSup>
                              </m:e>
                            </m:d>
                            <m:r>
                              <w:rPr>
                                <w:rFonts w:ascii="Cambria Math" w:hAnsi="Cambria Math"/>
                                <w:highlight w:val="yellow"/>
                              </w:rPr>
                              <m:t>×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highlight w:val="yellow"/>
                                  </w:rPr>
                                  <m:t>1-</m:t>
                                </m:r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highlight w:val="yellow"/>
                                      </w:rPr>
                                      <m:t>k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highlight w:val="yellow"/>
                                      </w:rPr>
                                      <m:t>m-1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/>
                                        <w:highlight w:val="yellow"/>
                                      </w:rPr>
                                      <m:t>сниж Мод_бНЦЗ</m:t>
                                    </m:r>
                                  </m:sup>
                                </m:sSubSup>
                              </m:e>
                            </m:d>
                          </m:e>
                        </m:nary>
                      </m:e>
                    </m:d>
                  </m:e>
                </m:nary>
                <m:r>
                  <w:rPr>
                    <w:rFonts w:ascii="Cambria Math" w:hAnsi="Cambria Math"/>
                    <w:highlight w:val="yellow"/>
                  </w:rPr>
                  <m:t>,</m:t>
                </m:r>
              </m:oMath>
            </m:oMathPara>
          </w:p>
          <w:p w14:paraId="5BD7BC35" w14:textId="77777777" w:rsidR="00140E2B" w:rsidRPr="000D5873" w:rsidRDefault="00140E2B" w:rsidP="00EE39B7">
            <w:pPr>
              <w:ind w:left="389" w:hanging="389"/>
              <w:rPr>
                <w:highlight w:val="yellow"/>
              </w:rPr>
            </w:pPr>
            <w:r w:rsidRPr="000D5873">
              <w:rPr>
                <w:rFonts w:cs="Garamond"/>
                <w:bCs/>
                <w:highlight w:val="yellow"/>
              </w:rPr>
              <w:t>где</w:t>
            </w:r>
            <w:r w:rsidRPr="000D5873">
              <w:rPr>
                <w:highlight w:val="yellow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p,m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МодНЦЗ</m:t>
                  </m:r>
                </m:sup>
              </m:sSubSup>
            </m:oMath>
            <w:r w:rsidRPr="000D5873">
              <w:rPr>
                <w:highlight w:val="yellow"/>
              </w:rPr>
              <w:t xml:space="preserve"> – цена на мощность для ГТП генерации </w:t>
            </w:r>
            <w:r w:rsidRPr="000D5873">
              <w:rPr>
                <w:i/>
                <w:highlight w:val="yellow"/>
                <w:lang w:val="en-US"/>
              </w:rPr>
              <w:t>p</w:t>
            </w:r>
            <w:r w:rsidRPr="000D5873">
              <w:rPr>
                <w:highlight w:val="yellow"/>
              </w:rPr>
              <w:t xml:space="preserve"> в месяце </w:t>
            </w:r>
            <w:r w:rsidRPr="000D5873">
              <w:rPr>
                <w:i/>
                <w:highlight w:val="yellow"/>
                <w:lang w:val="en-US"/>
              </w:rPr>
              <w:t>m</w:t>
            </w:r>
            <w:r w:rsidRPr="000D5873">
              <w:rPr>
                <w:highlight w:val="yellow"/>
              </w:rPr>
              <w:t>, определяемая в соответствии с приложением 163 к настоящему Регламенту;</w:t>
            </w:r>
          </w:p>
          <w:p w14:paraId="7E5C143E" w14:textId="77777777" w:rsidR="00140E2B" w:rsidRPr="000D5873" w:rsidRDefault="00140E2B" w:rsidP="00EE39B7">
            <w:pPr>
              <w:widowControl w:val="0"/>
              <w:ind w:left="389" w:firstLine="0"/>
            </w:pPr>
            <m:oMath>
              <m:r>
                <w:rPr>
                  <w:rFonts w:ascii="Cambria Math" w:hAnsi="Cambria Math"/>
                </w:rPr>
                <m:t>OpE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p,m</m:t>
                  </m:r>
                </m:sub>
              </m:sSub>
            </m:oMath>
            <w:r w:rsidRPr="000D5873">
              <w:t xml:space="preserve"> – значение удельных затрат на эксплуатацию генерирующего объекта в месяце </w:t>
            </w:r>
            <w:r w:rsidRPr="000D5873">
              <w:rPr>
                <w:i/>
              </w:rPr>
              <w:t>m</w:t>
            </w:r>
            <w:r w:rsidRPr="000D5873">
              <w:t xml:space="preserve"> для ГТП генерации </w:t>
            </w:r>
            <w:r w:rsidRPr="000D5873">
              <w:rPr>
                <w:i/>
                <w:lang w:val="en-US"/>
              </w:rPr>
              <w:t>q</w:t>
            </w:r>
            <w:r w:rsidRPr="000D5873">
              <w:t>, определяемое в соответствии с приложением 163 к настоящему Регламенту;</w:t>
            </w:r>
          </w:p>
          <w:p w14:paraId="2D818A4E" w14:textId="76D9C7E7" w:rsidR="00140E2B" w:rsidRPr="000D5873" w:rsidRDefault="00140E2B" w:rsidP="00EE39B7">
            <w:pPr>
              <w:widowControl w:val="0"/>
              <w:ind w:left="389" w:firstLine="0"/>
              <w:rPr>
                <w:highlight w:val="yellow"/>
              </w:rPr>
            </w:pPr>
            <m:oMath>
              <m:r>
                <w:rPr>
                  <w:rFonts w:ascii="Cambria Math" w:eastAsia="Cambria Math" w:hAnsi="Cambria Math" w:cs="Cambria Math"/>
                  <w:highlight w:val="yellow"/>
                </w:rPr>
                <m:t>p</m:t>
              </m:r>
              <m:d>
                <m:dPr>
                  <m:ctrlPr>
                    <w:rPr>
                      <w:rFonts w:ascii="Cambria Math" w:eastAsia="Cambria Math" w:hAnsi="Cambria Math" w:cs="Cambria Math"/>
                      <w:i/>
                      <w:highlight w:val="yellow"/>
                    </w:rPr>
                  </m:ctrlPr>
                </m:dPr>
                <m:e>
                  <m:r>
                    <w:rPr>
                      <w:rFonts w:ascii="Cambria Math" w:eastAsia="Cambria Math" w:hAnsi="Cambria Math" w:cs="Cambria Math"/>
                      <w:highlight w:val="yellow"/>
                    </w:rPr>
                    <m:t>мод</m:t>
                  </m:r>
                </m:e>
              </m:d>
            </m:oMath>
            <w:r w:rsidR="00EE39B7">
              <w:rPr>
                <w:highlight w:val="yellow"/>
              </w:rPr>
              <w:t xml:space="preserve"> </w:t>
            </w:r>
            <w:r w:rsidRPr="000D5873">
              <w:rPr>
                <w:highlight w:val="yellow"/>
              </w:rPr>
              <w:t>– множество ГТП генерации, соответствующи</w:t>
            </w:r>
            <w:r w:rsidR="00EE39B7">
              <w:rPr>
                <w:highlight w:val="yellow"/>
              </w:rPr>
              <w:t>х</w:t>
            </w:r>
            <w:r w:rsidRPr="000D5873">
              <w:rPr>
                <w:highlight w:val="yellow"/>
              </w:rPr>
              <w:t xml:space="preserve"> генерирующим объектам, включенным в Перечень генерирующих объектов на отдельных территориях ценовых зон, ранее относившихся к неценовым зонам оптового рынка. При этом если в отношении соответствующего ГТП генерации </w:t>
            </w:r>
            <w:r w:rsidRPr="000D5873">
              <w:rPr>
                <w:i/>
                <w:highlight w:val="yellow"/>
                <w:lang w:val="en-US"/>
              </w:rPr>
              <w:t>p</w:t>
            </w:r>
            <w:r w:rsidRPr="000D5873">
              <w:rPr>
                <w:highlight w:val="yellow"/>
              </w:rPr>
              <w:t xml:space="preserve"> генерирующего объекта, включенного в перечень генерирующих объектов на отдельных территориях ценовых зон, ранее относившихся к неценовым зонам оптового рынка, Правительством Российской Федерации не определен участник оптового рынка, в отношении которого применяется надбавка к цене на мощность в целях частичной компенсации стоимости мощности, поставленной с использованием генерирующих объектов, включенных в перечень генерирующих объектов на отдельных территориях ценовых зон, ранее относившихся к неценовым зонам оптового рынка, то такая ГТП генерации </w:t>
            </w:r>
            <w:r w:rsidRPr="000D5873">
              <w:rPr>
                <w:i/>
                <w:highlight w:val="yellow"/>
                <w:lang w:val="en-US"/>
              </w:rPr>
              <w:t>p</w:t>
            </w:r>
            <w:r w:rsidRPr="000D5873">
              <w:rPr>
                <w:highlight w:val="yellow"/>
              </w:rPr>
              <w:t xml:space="preserve"> не включается в множество </w:t>
            </w:r>
            <m:oMath>
              <m:r>
                <w:rPr>
                  <w:rFonts w:ascii="Cambria Math" w:eastAsia="Cambria Math" w:hAnsi="Cambria Math" w:cs="Cambria Math"/>
                  <w:highlight w:val="yellow"/>
                </w:rPr>
                <m:t>p</m:t>
              </m:r>
              <m:d>
                <m:dPr>
                  <m:ctrlPr>
                    <w:rPr>
                      <w:rFonts w:ascii="Cambria Math" w:eastAsia="Cambria Math" w:hAnsi="Cambria Math" w:cs="Cambria Math"/>
                      <w:i/>
                      <w:highlight w:val="yellow"/>
                    </w:rPr>
                  </m:ctrlPr>
                </m:dPr>
                <m:e>
                  <m:r>
                    <w:rPr>
                      <w:rFonts w:ascii="Cambria Math" w:eastAsia="Cambria Math" w:hAnsi="Cambria Math" w:cs="Cambria Math"/>
                      <w:highlight w:val="yellow"/>
                    </w:rPr>
                    <m:t>мод</m:t>
                  </m:r>
                </m:e>
              </m:d>
            </m:oMath>
            <w:r w:rsidRPr="000D5873">
              <w:rPr>
                <w:highlight w:val="yellow"/>
              </w:rPr>
              <w:t xml:space="preserve"> и не учитывается при определении величины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m</m:t>
                  </m:r>
                  <m:r>
                    <w:rPr>
                      <w:rFonts w:ascii="Cambria Math" w:hAnsi="Cambria Math"/>
                      <w:highlight w:val="yellow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z</m:t>
                  </m:r>
                </m:sub>
                <m:sup>
                  <m:r>
                    <m:rPr>
                      <m:nor/>
                    </m:rPr>
                    <w:rPr>
                      <w:highlight w:val="yellow"/>
                    </w:rPr>
                    <m:t>план_надб_Мод_бНЦЗ</m:t>
                  </m:r>
                  <m:ctrlPr>
                    <w:rPr>
                      <w:rFonts w:ascii="Cambria Math" w:hAnsi="Cambria Math"/>
                      <w:highlight w:val="yellow"/>
                    </w:rPr>
                  </m:ctrlPr>
                </m:sup>
              </m:sSubSup>
            </m:oMath>
            <w:r w:rsidRPr="000D5873">
              <w:rPr>
                <w:highlight w:val="yellow"/>
              </w:rPr>
              <w:t xml:space="preserve">. </w:t>
            </w:r>
          </w:p>
          <w:p w14:paraId="5DA3AEDF" w14:textId="77777777" w:rsidR="00140E2B" w:rsidRPr="000D5873" w:rsidRDefault="00140E2B" w:rsidP="00EE39B7">
            <w:pPr>
              <w:widowControl w:val="0"/>
              <w:ind w:left="389" w:firstLine="0"/>
              <w:rPr>
                <w:highlight w:val="yellow"/>
              </w:rPr>
            </w:pPr>
            <w:r w:rsidRPr="000D5873">
              <w:rPr>
                <w:highlight w:val="yellow"/>
              </w:rPr>
              <w:t xml:space="preserve">В случае отсутствия решения Правительства Российской Федерации о применении указанной надбавки в отношении хотя бы одного участника оптового рынка, множество </w:t>
            </w:r>
            <m:oMath>
              <m:r>
                <w:rPr>
                  <w:rFonts w:ascii="Cambria Math" w:eastAsia="Cambria Math" w:hAnsi="Cambria Math" w:cs="Cambria Math"/>
                  <w:highlight w:val="yellow"/>
                </w:rPr>
                <m:t>p</m:t>
              </m:r>
              <m:d>
                <m:dPr>
                  <m:ctrlPr>
                    <w:rPr>
                      <w:rFonts w:ascii="Cambria Math" w:eastAsia="Cambria Math" w:hAnsi="Cambria Math" w:cs="Cambria Math"/>
                      <w:i/>
                      <w:highlight w:val="yellow"/>
                    </w:rPr>
                  </m:ctrlPr>
                </m:dPr>
                <m:e>
                  <m:r>
                    <w:rPr>
                      <w:rFonts w:ascii="Cambria Math" w:eastAsia="Cambria Math" w:hAnsi="Cambria Math" w:cs="Cambria Math"/>
                      <w:highlight w:val="yellow"/>
                    </w:rPr>
                    <m:t>мод</m:t>
                  </m:r>
                </m:e>
              </m:d>
            </m:oMath>
            <w:r w:rsidRPr="000D5873">
              <w:rPr>
                <w:highlight w:val="yellow"/>
              </w:rPr>
              <w:t xml:space="preserve"> определяется пустым и величина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m</m:t>
                  </m:r>
                  <m:r>
                    <w:rPr>
                      <w:rFonts w:ascii="Cambria Math" w:hAnsi="Cambria Math"/>
                      <w:highlight w:val="yellow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z</m:t>
                  </m:r>
                </m:sub>
                <m:sup>
                  <m:r>
                    <m:rPr>
                      <m:nor/>
                    </m:rPr>
                    <w:rPr>
                      <w:highlight w:val="yellow"/>
                    </w:rPr>
                    <m:t>план_надб_Мод_бНЦЗ</m:t>
                  </m:r>
                  <m:ctrlPr>
                    <w:rPr>
                      <w:rFonts w:ascii="Cambria Math" w:hAnsi="Cambria Math"/>
                      <w:highlight w:val="yellow"/>
                    </w:rPr>
                  </m:ctrlPr>
                </m:sup>
              </m:sSubSup>
            </m:oMath>
            <w:r w:rsidRPr="000D5873">
              <w:rPr>
                <w:highlight w:val="yellow"/>
              </w:rPr>
              <w:t xml:space="preserve"> не определяется;</w:t>
            </w:r>
          </w:p>
          <w:p w14:paraId="6B78875D" w14:textId="0E7411BE" w:rsidR="00140E2B" w:rsidRPr="000D5873" w:rsidRDefault="00937EF7" w:rsidP="00EE39B7">
            <w:pPr>
              <w:widowControl w:val="0"/>
              <w:ind w:left="389" w:firstLine="0"/>
              <w:rPr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СН</m:t>
                  </m:r>
                </m:sup>
              </m:sSubSup>
            </m:oMath>
            <w:r w:rsidR="00EE39B7">
              <w:rPr>
                <w:highlight w:val="yellow"/>
              </w:rPr>
              <w:t xml:space="preserve"> </w:t>
            </w:r>
            <w:r w:rsidR="00A059DE" w:rsidRPr="000D5873">
              <w:rPr>
                <w:highlight w:val="yellow"/>
              </w:rPr>
              <w:t xml:space="preserve">– </w:t>
            </w:r>
            <w:r w:rsidR="00140E2B" w:rsidRPr="000D5873">
              <w:rPr>
                <w:highlight w:val="yellow"/>
              </w:rPr>
              <w:t xml:space="preserve">коэффициент, отражающий потребление электрической энергии и мощности на собственные и (или) хозяйственные нужды электростанций, определяемый для соответствующей ГТП генерации </w:t>
            </w:r>
            <w:r w:rsidR="00140E2B" w:rsidRPr="000D5873">
              <w:rPr>
                <w:i/>
                <w:highlight w:val="yellow"/>
                <w:lang w:val="en-US"/>
              </w:rPr>
              <w:t>p</w:t>
            </w:r>
            <w:r w:rsidR="00140E2B" w:rsidRPr="000D5873">
              <w:rPr>
                <w:highlight w:val="yellow"/>
              </w:rPr>
              <w:t xml:space="preserve"> генерирующего объекта </w:t>
            </w:r>
            <w:r w:rsidR="001F2371">
              <w:rPr>
                <w:highlight w:val="yellow"/>
              </w:rPr>
              <w:t>согласно</w:t>
            </w:r>
            <w:r w:rsidR="00140E2B" w:rsidRPr="000D5873">
              <w:rPr>
                <w:highlight w:val="yellow"/>
              </w:rPr>
              <w:t xml:space="preserve"> приложени</w:t>
            </w:r>
            <w:r w:rsidR="001F2371">
              <w:rPr>
                <w:highlight w:val="yellow"/>
              </w:rPr>
              <w:t>ю</w:t>
            </w:r>
            <w:r w:rsidR="00140E2B" w:rsidRPr="000D5873">
              <w:rPr>
                <w:highlight w:val="yellow"/>
              </w:rPr>
              <w:t xml:space="preserve"> 163 к настоящему Регламенту;</w:t>
            </w:r>
          </w:p>
          <w:p w14:paraId="09EDD946" w14:textId="77EB31B0" w:rsidR="00140E2B" w:rsidRPr="000D5873" w:rsidRDefault="00937EF7" w:rsidP="00EE39B7">
            <w:pPr>
              <w:widowControl w:val="0"/>
              <w:ind w:left="389" w:firstLine="0"/>
              <w:rPr>
                <w:position w:val="-14"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noProof/>
                      <w:highlight w:val="yellow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  <w:noProof/>
                      <w:highlight w:val="yellow"/>
                    </w:rPr>
                    <m:t>план_Мод_бНЦЗ</m:t>
                  </m:r>
                </m:sup>
              </m:sSubSup>
            </m:oMath>
            <w:r w:rsidR="00140E2B" w:rsidRPr="000D5873">
              <w:rPr>
                <w:highlight w:val="yellow"/>
              </w:rPr>
              <w:t xml:space="preserve"> </w:t>
            </w:r>
            <w:r w:rsidR="00140E2B" w:rsidRPr="00EE39B7">
              <w:rPr>
                <w:highlight w:val="yellow"/>
              </w:rPr>
              <w:t xml:space="preserve">– </w:t>
            </w:r>
            <w:r w:rsidR="00140E2B" w:rsidRPr="000D5873">
              <w:rPr>
                <w:highlight w:val="yellow"/>
              </w:rPr>
              <w:t xml:space="preserve">плановый объем продажи мощности по договорам на модернизацию на отдельных территориях в отношении ГТП генерации </w:t>
            </w:r>
            <m:oMath>
              <m:r>
                <w:rPr>
                  <w:rFonts w:ascii="Cambria Math" w:hAnsi="Cambria Math"/>
                  <w:highlight w:val="yellow"/>
                </w:rPr>
                <m:t>p∈</m:t>
              </m:r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="00140E2B" w:rsidRPr="000D5873">
              <w:rPr>
                <w:highlight w:val="yellow"/>
              </w:rPr>
              <w:t xml:space="preserve"> участника оптового рынка </w:t>
            </w:r>
            <w:r w:rsidR="00140E2B" w:rsidRPr="000D5873">
              <w:rPr>
                <w:i/>
                <w:highlight w:val="yellow"/>
              </w:rPr>
              <w:t>i</w:t>
            </w:r>
            <w:r w:rsidR="00140E2B" w:rsidRPr="000D5873">
              <w:rPr>
                <w:highlight w:val="yellow"/>
              </w:rPr>
              <w:t xml:space="preserve">, используемый для расчета средневзвешенной нерегулируемой цены на мощность на оптовом рынке в расчетном периоде </w:t>
            </w:r>
            <w:r w:rsidR="00140E2B" w:rsidRPr="000D5873">
              <w:rPr>
                <w:i/>
                <w:iCs/>
                <w:highlight w:val="yellow"/>
                <w:lang w:val="en-US"/>
              </w:rPr>
              <w:t>m</w:t>
            </w:r>
            <w:r w:rsidR="001F2371">
              <w:rPr>
                <w:iCs/>
                <w:highlight w:val="yellow"/>
              </w:rPr>
              <w:t>,</w:t>
            </w:r>
            <w:r w:rsidR="00140E2B" w:rsidRPr="000D5873">
              <w:rPr>
                <w:highlight w:val="yellow"/>
              </w:rPr>
              <w:t xml:space="preserve"> определенный в соответствии </w:t>
            </w:r>
            <w:r w:rsidR="00140E2B" w:rsidRPr="001F2371">
              <w:rPr>
                <w:position w:val="-14"/>
                <w:highlight w:val="yellow"/>
              </w:rPr>
              <w:t xml:space="preserve">с </w:t>
            </w:r>
            <w:r w:rsidR="00140E2B" w:rsidRPr="00EE39B7">
              <w:rPr>
                <w:position w:val="-14"/>
                <w:highlight w:val="yellow"/>
              </w:rPr>
              <w:t>разделом 17</w:t>
            </w:r>
            <w:r w:rsidR="00140E2B" w:rsidRPr="000D5873">
              <w:rPr>
                <w:highlight w:val="yellow"/>
              </w:rPr>
              <w:t xml:space="preserve"> </w:t>
            </w:r>
            <w:r w:rsidR="00140E2B" w:rsidRPr="00EE39B7">
              <w:rPr>
                <w:i/>
                <w:position w:val="-14"/>
                <w:highlight w:val="yellow"/>
              </w:rPr>
              <w:t>Регламента</w:t>
            </w:r>
            <w:r w:rsidR="00140E2B" w:rsidRPr="000D5873">
              <w:rPr>
                <w:i/>
                <w:position w:val="-14"/>
                <w:highlight w:val="yellow"/>
              </w:rPr>
              <w:t xml:space="preserve"> определения объемов покупки и продажи мощности на оптовом рынке</w:t>
            </w:r>
            <w:r w:rsidR="00140E2B" w:rsidRPr="000D5873">
              <w:rPr>
                <w:position w:val="-14"/>
                <w:highlight w:val="yellow"/>
              </w:rPr>
              <w:t xml:space="preserve"> (Приложение № 13.2 к </w:t>
            </w:r>
            <w:r w:rsidR="00140E2B" w:rsidRPr="000D5873">
              <w:rPr>
                <w:i/>
                <w:position w:val="-14"/>
                <w:highlight w:val="yellow"/>
              </w:rPr>
              <w:t>Договору о присоединении к торговой системе оптового рынка</w:t>
            </w:r>
            <w:r w:rsidR="00140E2B" w:rsidRPr="000D5873">
              <w:rPr>
                <w:position w:val="-14"/>
                <w:highlight w:val="yellow"/>
              </w:rPr>
              <w:t xml:space="preserve">); </w:t>
            </w:r>
          </w:p>
          <w:p w14:paraId="04B507DC" w14:textId="1CB81377" w:rsidR="00140E2B" w:rsidRPr="000D5873" w:rsidRDefault="00937EF7" w:rsidP="00EE39B7">
            <w:pPr>
              <w:widowControl w:val="0"/>
              <w:ind w:left="389" w:firstLine="0"/>
              <w:rPr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m-1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сниж Мод_бНЦЗ</m:t>
                  </m:r>
                </m:sup>
              </m:sSubSup>
            </m:oMath>
            <w:r w:rsidR="00140E2B" w:rsidRPr="000D5873">
              <w:rPr>
                <w:highlight w:val="yellow"/>
              </w:rPr>
              <w:t xml:space="preserve"> – </w:t>
            </w:r>
            <w:r w:rsidR="00140E2B" w:rsidRPr="000D5873">
              <w:rPr>
                <w:rFonts w:cs="Garamond"/>
                <w:bCs/>
                <w:highlight w:val="yellow"/>
              </w:rPr>
              <w:t xml:space="preserve">коэффициент снижения для входящей в состав ДФО отдельной территории ценовых зон, ранее относившейся к НЦЗ, для месяца </w:t>
            </w:r>
            <w:r w:rsidR="00140E2B" w:rsidRPr="000D5873">
              <w:rPr>
                <w:rFonts w:cs="Garamond"/>
                <w:i/>
                <w:highlight w:val="yellow"/>
              </w:rPr>
              <w:t>m</w:t>
            </w:r>
            <w:r w:rsidR="001F2371">
              <w:rPr>
                <w:rFonts w:cs="Garamond"/>
                <w:i/>
                <w:highlight w:val="yellow"/>
              </w:rPr>
              <w:t>–</w:t>
            </w:r>
            <w:r w:rsidR="00140E2B" w:rsidRPr="001F2371">
              <w:rPr>
                <w:rFonts w:cs="Garamond"/>
                <w:highlight w:val="yellow"/>
              </w:rPr>
              <w:t>1</w:t>
            </w:r>
            <w:r w:rsidR="00140E2B" w:rsidRPr="001F2371">
              <w:rPr>
                <w:rFonts w:cs="Garamond"/>
                <w:bCs/>
                <w:highlight w:val="yellow"/>
              </w:rPr>
              <w:t>,</w:t>
            </w:r>
            <w:r w:rsidR="00140E2B" w:rsidRPr="000D5873">
              <w:rPr>
                <w:rFonts w:cs="Garamond"/>
                <w:bCs/>
                <w:highlight w:val="yellow"/>
              </w:rPr>
              <w:t xml:space="preserve"> определяемый в соответствии с </w:t>
            </w:r>
            <w:r w:rsidR="000C781A" w:rsidRPr="000D5873">
              <w:rPr>
                <w:rFonts w:eastAsiaTheme="minorEastAsia"/>
                <w:highlight w:val="yellow"/>
              </w:rPr>
              <w:t>пунктом 31.1.5.1 настоящего Регламента</w:t>
            </w:r>
            <w:r w:rsidR="00140E2B" w:rsidRPr="000D5873">
              <w:rPr>
                <w:highlight w:val="yellow"/>
              </w:rPr>
              <w:t>;</w:t>
            </w:r>
          </w:p>
          <w:p w14:paraId="2FFB2398" w14:textId="38403A44" w:rsidR="00140E2B" w:rsidRPr="000D5873" w:rsidRDefault="00937EF7" w:rsidP="00EE39B7">
            <w:pPr>
              <w:widowControl w:val="0"/>
              <w:ind w:left="389" w:firstLine="0"/>
              <w:rPr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p,m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</m:t>
                  </m:r>
                </m:sup>
              </m:sSubSup>
            </m:oMath>
            <w:r w:rsidR="00140E2B" w:rsidRPr="000D5873">
              <w:rPr>
                <w:highlight w:val="yellow"/>
              </w:rPr>
              <w:t xml:space="preserve"> – </w:t>
            </w:r>
            <w:r w:rsidR="00140E2B" w:rsidRPr="000D5873">
              <w:rPr>
                <w:rFonts w:cs="Garamond"/>
                <w:bCs/>
                <w:highlight w:val="yellow"/>
              </w:rPr>
              <w:t xml:space="preserve">коэффициент снижения стоимости мощности, применяемый при просрочке исполнения обязательства по поставке мощности генерирующим объектом, включенным в перечень генерирующих объектов </w:t>
            </w:r>
            <w:r w:rsidR="00140E2B" w:rsidRPr="000D5873">
              <w:rPr>
                <w:highlight w:val="yellow"/>
              </w:rPr>
              <w:t>на отдельных территориях ценовых зон, ранее относившихся к неценовым зонам оптового рынка</w:t>
            </w:r>
            <w:r w:rsidR="00140E2B" w:rsidRPr="000D5873">
              <w:rPr>
                <w:rFonts w:cs="Garamond"/>
                <w:bCs/>
                <w:highlight w:val="yellow"/>
              </w:rPr>
              <w:t xml:space="preserve">, для месяца </w:t>
            </w:r>
            <w:r w:rsidR="00140E2B" w:rsidRPr="000D5873">
              <w:rPr>
                <w:rFonts w:cs="Garamond"/>
                <w:bCs/>
                <w:i/>
                <w:highlight w:val="yellow"/>
              </w:rPr>
              <w:t>m</w:t>
            </w:r>
            <w:r w:rsidR="00140E2B" w:rsidRPr="000D5873">
              <w:rPr>
                <w:rFonts w:cs="Garamond"/>
                <w:bCs/>
                <w:highlight w:val="yellow"/>
              </w:rPr>
              <w:t xml:space="preserve"> в отношении ГТП генерации </w:t>
            </w:r>
            <w:r w:rsidR="00140E2B" w:rsidRPr="000D5873">
              <w:rPr>
                <w:rFonts w:cs="Garamond"/>
                <w:bCs/>
                <w:i/>
                <w:highlight w:val="yellow"/>
              </w:rPr>
              <w:t>p</w:t>
            </w:r>
            <w:r w:rsidR="00140E2B" w:rsidRPr="000D5873">
              <w:rPr>
                <w:rFonts w:cs="Garamond"/>
                <w:bCs/>
                <w:highlight w:val="yellow"/>
              </w:rPr>
              <w:t xml:space="preserve">, соответствующей данному генерирующему объекту, и определяемый </w:t>
            </w:r>
            <w:r w:rsidR="001F2371">
              <w:rPr>
                <w:rFonts w:cs="Garamond"/>
                <w:bCs/>
                <w:highlight w:val="yellow"/>
              </w:rPr>
              <w:t>согласно</w:t>
            </w:r>
            <w:r w:rsidR="00140E2B" w:rsidRPr="000D5873">
              <w:rPr>
                <w:rFonts w:cs="Garamond"/>
                <w:bCs/>
                <w:highlight w:val="yellow"/>
              </w:rPr>
              <w:t xml:space="preserve"> </w:t>
            </w:r>
            <w:r w:rsidR="000C781A" w:rsidRPr="000D5873">
              <w:rPr>
                <w:rFonts w:eastAsiaTheme="minorEastAsia"/>
                <w:highlight w:val="yellow"/>
              </w:rPr>
              <w:t>пункт</w:t>
            </w:r>
            <w:r w:rsidR="001F2371">
              <w:rPr>
                <w:rFonts w:eastAsiaTheme="minorEastAsia"/>
                <w:highlight w:val="yellow"/>
              </w:rPr>
              <w:t>у</w:t>
            </w:r>
            <w:r w:rsidR="000C781A" w:rsidRPr="000D5873">
              <w:rPr>
                <w:rFonts w:eastAsiaTheme="minorEastAsia"/>
                <w:highlight w:val="yellow"/>
              </w:rPr>
              <w:t xml:space="preserve"> 31.1.5.2 настоящего Регламента</w:t>
            </w:r>
            <w:r w:rsidR="00140E2B" w:rsidRPr="000D5873">
              <w:rPr>
                <w:highlight w:val="yellow"/>
              </w:rPr>
              <w:t>;</w:t>
            </w:r>
          </w:p>
          <w:p w14:paraId="50913930" w14:textId="5A818A43" w:rsidR="00140E2B" w:rsidRPr="000D5873" w:rsidRDefault="00937EF7" w:rsidP="00EE39B7">
            <w:pPr>
              <w:widowControl w:val="0"/>
              <w:ind w:left="389" w:firstLine="0"/>
              <w:rPr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p,m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неполн</m:t>
                  </m:r>
                </m:sup>
              </m:sSubSup>
            </m:oMath>
            <w:r w:rsidR="00140E2B" w:rsidRPr="000D5873">
              <w:rPr>
                <w:highlight w:val="yellow"/>
              </w:rPr>
              <w:t xml:space="preserve"> – </w:t>
            </w:r>
            <w:r w:rsidR="00140E2B" w:rsidRPr="000D5873">
              <w:rPr>
                <w:rFonts w:cs="Garamond"/>
                <w:bCs/>
                <w:highlight w:val="yellow"/>
              </w:rPr>
              <w:t xml:space="preserve">коэффициент снижения стоимости мощности, применяемый в случае, если предельный объем поставки мощности в ГТП генерации </w:t>
            </w:r>
            <w:r w:rsidR="00140E2B" w:rsidRPr="000D5873">
              <w:rPr>
                <w:rFonts w:cs="Garamond"/>
                <w:bCs/>
                <w:i/>
                <w:highlight w:val="yellow"/>
              </w:rPr>
              <w:t>p</w:t>
            </w:r>
            <w:r w:rsidR="00140E2B" w:rsidRPr="000D5873">
              <w:rPr>
                <w:rFonts w:cs="Garamond"/>
                <w:bCs/>
                <w:highlight w:val="yellow"/>
              </w:rPr>
              <w:t>, соответствующей</w:t>
            </w:r>
            <w:r w:rsidR="00140E2B" w:rsidRPr="000D5873">
              <w:rPr>
                <w:rFonts w:cs="Garamond"/>
                <w:bCs/>
                <w:i/>
                <w:highlight w:val="yellow"/>
              </w:rPr>
              <w:t xml:space="preserve"> </w:t>
            </w:r>
            <w:r w:rsidR="00140E2B" w:rsidRPr="000D5873">
              <w:rPr>
                <w:rFonts w:cs="Garamond"/>
                <w:bCs/>
                <w:highlight w:val="yellow"/>
              </w:rPr>
              <w:t xml:space="preserve">генерирующему объекту, включенному в </w:t>
            </w:r>
            <w:hyperlink r:id="rId179" w:history="1">
              <w:r w:rsidR="00140E2B" w:rsidRPr="000D5873">
                <w:rPr>
                  <w:rFonts w:cs="Garamond"/>
                  <w:bCs/>
                  <w:highlight w:val="yellow"/>
                </w:rPr>
                <w:t>перечень</w:t>
              </w:r>
            </w:hyperlink>
            <w:r w:rsidR="00140E2B" w:rsidRPr="000D5873">
              <w:rPr>
                <w:rFonts w:cs="Garamond"/>
                <w:bCs/>
                <w:highlight w:val="yellow"/>
              </w:rPr>
              <w:t xml:space="preserve"> генерирующих </w:t>
            </w:r>
            <w:r w:rsidR="001F2371">
              <w:rPr>
                <w:rFonts w:cs="Garamond"/>
                <w:bCs/>
                <w:highlight w:val="yellow"/>
              </w:rPr>
              <w:t xml:space="preserve">объектов </w:t>
            </w:r>
            <w:r w:rsidR="00140E2B" w:rsidRPr="000D5873">
              <w:rPr>
                <w:highlight w:val="yellow"/>
              </w:rPr>
              <w:t>на отдельных территориях ценовых зон, ранее относившихся к неценовым зонам оптового рынка</w:t>
            </w:r>
            <w:r w:rsidR="00140E2B" w:rsidRPr="000D5873">
              <w:rPr>
                <w:rFonts w:cs="Garamond"/>
                <w:bCs/>
                <w:highlight w:val="yellow"/>
              </w:rPr>
              <w:t xml:space="preserve">, в месяце </w:t>
            </w:r>
            <w:r w:rsidR="00140E2B" w:rsidRPr="000D5873">
              <w:rPr>
                <w:rFonts w:cs="Garamond"/>
                <w:bCs/>
                <w:i/>
                <w:highlight w:val="yellow"/>
              </w:rPr>
              <w:t>m</w:t>
            </w:r>
            <w:r w:rsidR="00140E2B" w:rsidRPr="000D5873">
              <w:rPr>
                <w:rFonts w:cs="Garamond"/>
                <w:bCs/>
                <w:highlight w:val="yellow"/>
              </w:rPr>
              <w:t xml:space="preserve"> более нуля, но менее объема, равного 90 процентам объема установленной генерирующей мощности, указанного для данного генерирующего объекта в перечне генерирующих объектов </w:t>
            </w:r>
            <w:r w:rsidR="00140E2B" w:rsidRPr="000D5873">
              <w:rPr>
                <w:highlight w:val="yellow"/>
              </w:rPr>
              <w:t>на отдельных территориях ценовых зон, ранее относившихся к неценовым зонам оптового рынка</w:t>
            </w:r>
            <w:r w:rsidR="00140E2B" w:rsidRPr="000D5873">
              <w:rPr>
                <w:rFonts w:cs="Garamond"/>
                <w:bCs/>
                <w:highlight w:val="yellow"/>
              </w:rPr>
              <w:t xml:space="preserve">, определяемый в соответствии с </w:t>
            </w:r>
            <w:r w:rsidR="000C781A" w:rsidRPr="000D5873">
              <w:rPr>
                <w:rFonts w:eastAsiaTheme="minorEastAsia"/>
                <w:highlight w:val="yellow"/>
              </w:rPr>
              <w:t>пунктом 31.1.5.3 настоящего Регламента</w:t>
            </w:r>
            <w:r w:rsidR="00140E2B" w:rsidRPr="000D5873">
              <w:rPr>
                <w:highlight w:val="yellow"/>
              </w:rPr>
              <w:t>;</w:t>
            </w:r>
          </w:p>
          <w:p w14:paraId="6E4BBE67" w14:textId="3C0A9813" w:rsidR="00140E2B" w:rsidRPr="000D5873" w:rsidRDefault="00937EF7" w:rsidP="00EE39B7">
            <w:pPr>
              <w:widowControl w:val="0"/>
              <w:ind w:left="389" w:firstLine="0"/>
              <w:rPr>
                <w:rFonts w:cs="Garamond"/>
                <w:bCs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eastAsia="Cambria Math" w:hAnsi="Cambria Math" w:cs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eastAsia="Cambria Math" w:hAnsi="Cambria Math" w:cs="Cambria Math"/>
                      <w:highlight w:val="yellow"/>
                    </w:rPr>
                    <m:t>P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highlight w:val="yellow"/>
                    </w:rPr>
                    <m:t>m-1,z</m:t>
                  </m:r>
                </m:sub>
                <m:sup>
                  <m:r>
                    <w:rPr>
                      <w:rFonts w:ascii="Cambria Math" w:eastAsia="Cambria Math" w:hAnsi="Cambria Math" w:cs="Cambria Math"/>
                      <w:highlight w:val="yellow"/>
                    </w:rPr>
                    <m:t>ЦЗ</m:t>
                  </m:r>
                </m:sup>
              </m:sSubSup>
            </m:oMath>
            <w:r w:rsidR="00140E2B" w:rsidRPr="000D5873">
              <w:rPr>
                <w:rFonts w:cs="Garamond"/>
                <w:highlight w:val="yellow"/>
              </w:rPr>
              <w:t xml:space="preserve"> – сумма объемов фактического пикового потребления покупателей в ценовой зоне оптового рынка </w:t>
            </w:r>
            <w:r w:rsidR="00140E2B" w:rsidRPr="000D5873">
              <w:rPr>
                <w:rFonts w:cs="Garamond"/>
                <w:i/>
                <w:highlight w:val="yellow"/>
                <w:lang w:val="en-US"/>
              </w:rPr>
              <w:t>z</w:t>
            </w:r>
            <w:r w:rsidR="00140E2B" w:rsidRPr="000D5873">
              <w:rPr>
                <w:rFonts w:cs="Garamond"/>
                <w:highlight w:val="yellow"/>
              </w:rPr>
              <w:t xml:space="preserve"> в месяце </w:t>
            </w:r>
            <w:r w:rsidR="00140E2B" w:rsidRPr="000D5873">
              <w:rPr>
                <w:rFonts w:cs="Garamond"/>
                <w:i/>
                <w:highlight w:val="yellow"/>
              </w:rPr>
              <w:t>m</w:t>
            </w:r>
            <w:r w:rsidR="001F2371">
              <w:rPr>
                <w:rFonts w:cs="Garamond"/>
                <w:i/>
                <w:highlight w:val="yellow"/>
              </w:rPr>
              <w:t>–</w:t>
            </w:r>
            <w:r w:rsidR="00140E2B" w:rsidRPr="001F2371">
              <w:rPr>
                <w:rFonts w:cs="Garamond"/>
                <w:highlight w:val="yellow"/>
              </w:rPr>
              <w:t>1,</w:t>
            </w:r>
            <w:r w:rsidR="00140E2B" w:rsidRPr="000D5873">
              <w:rPr>
                <w:highlight w:val="yellow"/>
              </w:rPr>
              <w:t xml:space="preserve"> за исключением покупателей на отдельных территориях ценовых зон, ранее относившихся к неценовым зонам оптового рынка</w:t>
            </w:r>
            <w:r w:rsidR="00140E2B" w:rsidRPr="000D5873">
              <w:rPr>
                <w:rFonts w:cs="Garamond"/>
                <w:highlight w:val="yellow"/>
              </w:rPr>
              <w:t xml:space="preserve">, уменьшенных на объемы пикового потребления электрической энергии, обеспечиваемые покупкой мощности по регулируемым договорам, определяемая в соответствии с п. 21 </w:t>
            </w:r>
            <w:r w:rsidR="001F2371">
              <w:rPr>
                <w:rFonts w:cs="Garamond"/>
                <w:highlight w:val="yellow"/>
              </w:rPr>
              <w:t>п</w:t>
            </w:r>
            <w:r w:rsidR="00140E2B" w:rsidRPr="000D5873">
              <w:rPr>
                <w:rFonts w:cs="Garamond"/>
                <w:highlight w:val="yellow"/>
              </w:rPr>
              <w:t>риложения 163 к настоящему Регламенту</w:t>
            </w:r>
            <w:r w:rsidR="00140E2B" w:rsidRPr="000D5873">
              <w:rPr>
                <w:highlight w:val="yellow"/>
              </w:rPr>
              <w:t>.</w:t>
            </w:r>
          </w:p>
          <w:p w14:paraId="6AD458B2" w14:textId="77777777" w:rsidR="00140E2B" w:rsidRPr="000D5873" w:rsidRDefault="00140E2B" w:rsidP="00211631">
            <w:pPr>
              <w:pStyle w:val="a9"/>
              <w:ind w:left="170" w:firstLine="283"/>
              <w:rPr>
                <w:rFonts w:ascii="Garamond" w:hAnsi="Garamond"/>
              </w:rPr>
            </w:pPr>
            <w:r w:rsidRPr="000D5873">
              <w:rPr>
                <w:rFonts w:ascii="Garamond" w:hAnsi="Garamond" w:cs="Garamond"/>
              </w:rPr>
              <w:t xml:space="preserve">Величина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m</m:t>
                  </m:r>
                  <m:r>
                    <w:rPr>
                      <w:rFonts w:ascii="Cambria Math" w:hAnsi="Cambria Math"/>
                      <w:highlight w:val="yellow"/>
                    </w:rPr>
                    <m:t>,z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  <w:highlight w:val="yellow"/>
                    </w:rPr>
                    <m:t>план_надб_Мод_бНЦЗ</m:t>
                  </m:r>
                  <m:ctrlPr>
                    <w:rPr>
                      <w:rFonts w:ascii="Cambria Math" w:hAnsi="Cambria Math"/>
                      <w:highlight w:val="yellow"/>
                    </w:rPr>
                  </m:ctrlPr>
                </m:sup>
              </m:sSubSup>
            </m:oMath>
            <w:r w:rsidRPr="000D5873">
              <w:rPr>
                <w:rFonts w:ascii="Garamond" w:hAnsi="Garamond"/>
              </w:rPr>
              <w:t xml:space="preserve"> </w:t>
            </w:r>
            <w:r w:rsidRPr="000D5873">
              <w:rPr>
                <w:rFonts w:ascii="Garamond" w:hAnsi="Garamond" w:cs="Garamond"/>
              </w:rPr>
              <w:t xml:space="preserve">определяется начиная с самого раннего месяца </w:t>
            </w:r>
            <w:r w:rsidRPr="000D5873">
              <w:rPr>
                <w:rFonts w:ascii="Garamond" w:hAnsi="Garamond" w:cs="Garamond"/>
                <w:i/>
                <w:lang w:val="en-US"/>
              </w:rPr>
              <w:t>m</w:t>
            </w:r>
            <w:r w:rsidRPr="000D5873">
              <w:rPr>
                <w:rFonts w:ascii="Garamond" w:hAnsi="Garamond" w:cs="Garamond"/>
              </w:rPr>
              <w:t xml:space="preserve">, в отношении которого началась поставка мощности хотя бы одним </w:t>
            </w:r>
            <w:r w:rsidRPr="000D5873">
              <w:rPr>
                <w:rFonts w:ascii="Garamond" w:hAnsi="Garamond" w:cs="Garamond"/>
                <w:bCs/>
              </w:rPr>
              <w:t xml:space="preserve">генерирующим объектом, </w:t>
            </w:r>
            <w:r w:rsidRPr="000D5873">
              <w:rPr>
                <w:rFonts w:ascii="Garamond" w:hAnsi="Garamond" w:cs="Garamond"/>
              </w:rPr>
              <w:t xml:space="preserve">включенным в перечень генерирующих объектов </w:t>
            </w:r>
            <w:r w:rsidRPr="000D5873">
              <w:rPr>
                <w:rFonts w:ascii="Garamond" w:hAnsi="Garamond"/>
                <w:lang w:eastAsia="en-US"/>
              </w:rPr>
              <w:t>на отдельных территориях, ранее относившихся к неценовым зонам</w:t>
            </w:r>
            <w:r w:rsidRPr="000D5873">
              <w:rPr>
                <w:rFonts w:ascii="Garamond" w:hAnsi="Garamond" w:cs="Garamond"/>
                <w:bCs/>
              </w:rPr>
              <w:t xml:space="preserve">. Под месяцем начала поставки понимается месяц </w:t>
            </w:r>
            <w:r w:rsidRPr="000D5873">
              <w:rPr>
                <w:rFonts w:ascii="Garamond" w:hAnsi="Garamond" w:cs="Garamond"/>
                <w:i/>
                <w:lang w:val="en-US"/>
              </w:rPr>
              <w:t>ms</w:t>
            </w:r>
            <w:r w:rsidRPr="000D5873">
              <w:rPr>
                <w:rFonts w:ascii="Garamond" w:hAnsi="Garamond" w:cs="Garamond"/>
              </w:rPr>
              <w:t xml:space="preserve">, определенный в соответствии с пунктом 1 </w:t>
            </w:r>
            <w:r w:rsidRPr="000D5873">
              <w:rPr>
                <w:rFonts w:ascii="Garamond" w:hAnsi="Garamond"/>
              </w:rPr>
              <w:t xml:space="preserve">приложения 163 к настоящему </w:t>
            </w:r>
            <w:r w:rsidRPr="000D5873">
              <w:rPr>
                <w:rFonts w:ascii="Garamond" w:hAnsi="Garamond" w:cs="Garamond"/>
                <w:bCs/>
              </w:rPr>
              <w:t>Регламенту</w:t>
            </w:r>
            <w:r w:rsidRPr="000D5873">
              <w:rPr>
                <w:rFonts w:ascii="Garamond" w:hAnsi="Garamond"/>
              </w:rPr>
              <w:t>.</w:t>
            </w:r>
          </w:p>
          <w:p w14:paraId="6F5B986D" w14:textId="77777777" w:rsidR="00140E2B" w:rsidRPr="000D5873" w:rsidRDefault="00140E2B" w:rsidP="00456E1F">
            <w:pPr>
              <w:pStyle w:val="a9"/>
              <w:ind w:firstLine="530"/>
              <w:rPr>
                <w:rFonts w:ascii="Garamond" w:hAnsi="Garamond" w:cs="Garamond"/>
                <w:bCs/>
              </w:rPr>
            </w:pPr>
            <w:r w:rsidRPr="000D5873">
              <w:rPr>
                <w:rFonts w:ascii="Garamond" w:hAnsi="Garamond"/>
              </w:rPr>
              <w:t xml:space="preserve">При расчете величин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m</m:t>
                  </m:r>
                  <m:r>
                    <w:rPr>
                      <w:rFonts w:ascii="Cambria Math" w:hAnsi="Cambria Math"/>
                      <w:highlight w:val="yellow"/>
                    </w:rPr>
                    <m:t>,z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  <w:highlight w:val="yellow"/>
                    </w:rPr>
                    <m:t>план_надб_Мод_бНЦЗ</m:t>
                  </m:r>
                  <m:ctrlPr>
                    <w:rPr>
                      <w:rFonts w:ascii="Cambria Math" w:hAnsi="Cambria Math"/>
                      <w:highlight w:val="yellow"/>
                    </w:rPr>
                  </m:ctrlPr>
                </m:sup>
              </m:sSubSup>
            </m:oMath>
            <w:r w:rsidRPr="000D5873">
              <w:rPr>
                <w:rFonts w:ascii="Garamond" w:hAnsi="Garamond"/>
              </w:rPr>
              <w:t xml:space="preserve"> 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j</m:t>
                  </m:r>
                  <m:r>
                    <w:rPr>
                      <w:rFonts w:ascii="Cambria Math" w:hAnsi="Cambria Math"/>
                      <w:highlight w:val="yellow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q</m:t>
                  </m:r>
                  <m:r>
                    <w:rPr>
                      <w:rFonts w:ascii="Cambria Math" w:hAnsi="Cambria Math"/>
                      <w:highlight w:val="yellow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m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  <w:highlight w:val="yellow"/>
                    </w:rPr>
                    <m:t>план_надб_Мод_бНЦЗ</m:t>
                  </m:r>
                  <m:ctrlPr>
                    <w:rPr>
                      <w:rFonts w:ascii="Cambria Math" w:hAnsi="Cambria Math"/>
                      <w:highlight w:val="yellow"/>
                    </w:rPr>
                  </m:ctrlPr>
                </m:sup>
              </m:sSubSup>
            </m:oMath>
            <w:r w:rsidRPr="000D5873">
              <w:rPr>
                <w:rFonts w:ascii="Garamond" w:hAnsi="Garamond"/>
              </w:rPr>
              <w:t xml:space="preserve"> округление производится методом математического округления с точностью до двух знаков после запятой. </w:t>
            </w:r>
          </w:p>
          <w:p w14:paraId="27F37FDD" w14:textId="0655373E" w:rsidR="00140E2B" w:rsidRPr="000D5873" w:rsidRDefault="00937EF7" w:rsidP="001F2371">
            <w:pPr>
              <w:ind w:left="29" w:firstLine="0"/>
              <w:rPr>
                <w:rFonts w:cstheme="majorHAnsi"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j</m:t>
                  </m:r>
                  <m:r>
                    <w:rPr>
                      <w:rFonts w:ascii="Cambria Math" w:hAnsi="Cambria Math"/>
                      <w:highlight w:val="yellow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q</m:t>
                  </m:r>
                  <m:r>
                    <w:rPr>
                      <w:rFonts w:ascii="Cambria Math" w:hAnsi="Cambria Math"/>
                      <w:highlight w:val="yellow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план_бНЦЗ</m:t>
                  </m:r>
                </m:sup>
              </m:sSubSup>
            </m:oMath>
            <w:r w:rsidR="001F2371">
              <w:rPr>
                <w:highlight w:val="yellow"/>
              </w:rPr>
              <w:t xml:space="preserve"> </w:t>
            </w:r>
            <w:r w:rsidR="00A059DE" w:rsidRPr="000D5873">
              <w:rPr>
                <w:highlight w:val="yellow"/>
              </w:rPr>
              <w:t xml:space="preserve">– </w:t>
            </w:r>
            <w:r w:rsidR="00140E2B" w:rsidRPr="000D5873">
              <w:rPr>
                <w:highlight w:val="yellow"/>
              </w:rPr>
              <w:t xml:space="preserve">плановая стоимость покупки мощности, поставленной в отношении ГТП потребления </w:t>
            </w:r>
            <w:r w:rsidR="00140E2B" w:rsidRPr="000D5873">
              <w:rPr>
                <w:i/>
                <w:highlight w:val="yellow"/>
              </w:rPr>
              <w:t xml:space="preserve">q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q</m:t>
                  </m:r>
                  <m:r>
                    <w:rPr>
                      <w:rFonts w:ascii="Cambria Math" w:hAnsi="Cambria Math"/>
                      <w:highlight w:val="yellow"/>
                    </w:rPr>
                    <m:t>∈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highlight w:val="yellow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highlight w:val="yellow"/>
                        </w:rPr>
                        <m:t>sz</m:t>
                      </m:r>
                    </m:sub>
                    <m:sup>
                      <m:r>
                        <w:rPr>
                          <w:rFonts w:ascii="Cambria Math" w:hAnsi="Cambria Math"/>
                          <w:highlight w:val="yellow"/>
                        </w:rPr>
                        <m:t>бНЦЗ</m:t>
                      </m:r>
                    </m:sup>
                  </m:sSubSup>
                </m:e>
              </m:d>
            </m:oMath>
            <w:r w:rsidR="00140E2B" w:rsidRPr="000D5873">
              <w:rPr>
                <w:i/>
                <w:highlight w:val="yellow"/>
              </w:rPr>
              <w:t>,</w:t>
            </w:r>
            <w:r w:rsidR="00315BED" w:rsidRPr="000D5873">
              <w:rPr>
                <w:i/>
                <w:highlight w:val="yellow"/>
              </w:rPr>
              <w:t xml:space="preserve"> </w:t>
            </w:r>
            <w:r w:rsidR="00140E2B" w:rsidRPr="000D5873">
              <w:rPr>
                <w:highlight w:val="yellow"/>
              </w:rPr>
              <w:t xml:space="preserve">по договорам, заключенным гарантирующим поставщиком </w:t>
            </w:r>
            <w:r w:rsidR="00140E2B" w:rsidRPr="000D5873">
              <w:rPr>
                <w:i/>
                <w:highlight w:val="yellow"/>
                <w:lang w:val="en-US"/>
              </w:rPr>
              <w:t>j</w:t>
            </w:r>
            <w:r w:rsidR="00140E2B" w:rsidRPr="000D5873">
              <w:rPr>
                <w:highlight w:val="yellow"/>
              </w:rPr>
              <w:t xml:space="preserve"> по всем </w:t>
            </w:r>
            <w:r w:rsidR="00140E2B" w:rsidRPr="000D5873">
              <w:rPr>
                <w:highlight w:val="yellow"/>
                <w:lang w:eastAsia="en-US"/>
              </w:rPr>
              <w:t xml:space="preserve">генерирующим объектам, функционирующим </w:t>
            </w:r>
            <w:r w:rsidR="00140E2B" w:rsidRPr="000D5873">
              <w:rPr>
                <w:highlight w:val="yellow"/>
              </w:rPr>
              <w:t>на отдельных территориях ценовых зон, ранее относившихся к неценовым зонам оптового рынка</w:t>
            </w:r>
            <w:r w:rsidR="00140E2B" w:rsidRPr="000D5873">
              <w:rPr>
                <w:highlight w:val="yellow"/>
                <w:lang w:eastAsia="en-US"/>
              </w:rPr>
              <w:t>,</w:t>
            </w:r>
            <w:r w:rsidR="00140E2B" w:rsidRPr="000D5873">
              <w:rPr>
                <w:highlight w:val="yellow"/>
              </w:rPr>
              <w:t xml:space="preserve"> </w:t>
            </w:r>
            <w:r w:rsidR="00140E2B" w:rsidRPr="000D5873">
              <w:rPr>
                <w:rFonts w:cstheme="majorHAnsi"/>
                <w:highlight w:val="yellow"/>
              </w:rPr>
              <w:t xml:space="preserve">определяемая КО </w:t>
            </w:r>
            <w:r w:rsidR="00140E2B" w:rsidRPr="000D5873">
              <w:rPr>
                <w:highlight w:val="yellow"/>
              </w:rPr>
              <w:t xml:space="preserve">в отношении расчетного периода </w:t>
            </w:r>
            <w:r w:rsidR="00140E2B" w:rsidRPr="000D5873">
              <w:rPr>
                <w:i/>
                <w:highlight w:val="yellow"/>
              </w:rPr>
              <w:t>m</w:t>
            </w:r>
            <w:r w:rsidR="00140E2B" w:rsidRPr="000D5873">
              <w:rPr>
                <w:rFonts w:cstheme="majorHAnsi"/>
                <w:highlight w:val="yellow"/>
              </w:rPr>
              <w:t xml:space="preserve"> по формуле:</w:t>
            </w:r>
          </w:p>
          <w:p w14:paraId="437D1B46" w14:textId="304A6EF6" w:rsidR="00140E2B" w:rsidRDefault="00937EF7" w:rsidP="00211631">
            <w:pPr>
              <w:ind w:left="29" w:firstLine="425"/>
              <w:rPr>
                <w:rFonts w:cstheme="majorHAnsi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j</m:t>
                  </m:r>
                  <m:r>
                    <w:rPr>
                      <w:rFonts w:ascii="Cambria Math" w:hAnsi="Cambria Math"/>
                      <w:highlight w:val="yellow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q</m:t>
                  </m:r>
                  <m:r>
                    <w:rPr>
                      <w:rFonts w:ascii="Cambria Math" w:hAnsi="Cambria Math"/>
                      <w:highlight w:val="yellow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план_бНЦЗ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Cs/>
                      <w:highlight w:val="yellow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j,q,m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план_нерег_бНЦЗ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highlight w:val="yellow"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highlight w:val="yellow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highlight w:val="yellow"/>
                      <w:lang w:val="en-US"/>
                    </w:rPr>
                    <m:t>j</m:t>
                  </m:r>
                  <m:r>
                    <w:rPr>
                      <w:rFonts w:ascii="Cambria Math" w:hAnsi="Cambria Math"/>
                      <w:highlight w:val="yellow"/>
                    </w:rPr>
                    <m:t>,q,m</m:t>
                  </m:r>
                </m:sub>
                <m:sup>
                  <m:r>
                    <w:rPr>
                      <w:rFonts w:ascii="Cambria Math" w:eastAsiaTheme="minorEastAsia" w:hAnsi="Cambria Math"/>
                      <w:highlight w:val="yellow"/>
                    </w:rPr>
                    <m:t>план_Мод_бНЦЗ</m:t>
                  </m:r>
                </m:sup>
              </m:sSubSup>
              <m:r>
                <w:rPr>
                  <w:rFonts w:ascii="Cambria Math" w:eastAsiaTheme="minorEastAsia" w:hAnsi="Cambria Math"/>
                  <w:highlight w:val="yellow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j,q,m</m:t>
                  </m:r>
                </m:sub>
                <m:sup>
                  <m:r>
                    <m:rPr>
                      <m:nor/>
                    </m:rPr>
                    <w:rPr>
                      <w:highlight w:val="yellow"/>
                    </w:rPr>
                    <m:t>план_рег_бНЦЗ</m:t>
                  </m:r>
                </m:sup>
              </m:sSubSup>
            </m:oMath>
            <w:r w:rsidR="00FA7E5D" w:rsidRPr="000D5873">
              <w:rPr>
                <w:rFonts w:cstheme="majorHAnsi"/>
              </w:rPr>
              <w:t>,</w:t>
            </w:r>
          </w:p>
          <w:p w14:paraId="6371A103" w14:textId="231CCB37" w:rsidR="001F2371" w:rsidRDefault="001F2371" w:rsidP="001F2371">
            <w:pPr>
              <w:ind w:left="389" w:hanging="389"/>
              <w:rPr>
                <w:highlight w:val="yellow"/>
              </w:rPr>
            </w:pPr>
            <w:r w:rsidRPr="000D5873">
              <w:rPr>
                <w:highlight w:val="yellow"/>
              </w:rPr>
              <w:t>где</w:t>
            </w:r>
            <w:r>
              <w:rPr>
                <w:highlight w:val="yellow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Cs/>
                      <w:highlight w:val="yellow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j,q,m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план_нерег_бНЦЗ</m:t>
                  </m:r>
                </m:sup>
              </m:sSubSup>
            </m:oMath>
            <w:r w:rsidRPr="000D5873">
              <w:rPr>
                <w:iCs/>
                <w:highlight w:val="yellow"/>
              </w:rPr>
              <w:t xml:space="preserve"> – плановая стоимость мощности, приобретаемой в месяце </w:t>
            </w:r>
            <w:r w:rsidRPr="000D5873">
              <w:rPr>
                <w:i/>
                <w:highlight w:val="yellow"/>
              </w:rPr>
              <w:t>m</w:t>
            </w:r>
            <w:r w:rsidRPr="000D5873">
              <w:rPr>
                <w:iCs/>
                <w:highlight w:val="yellow"/>
              </w:rPr>
              <w:t xml:space="preserve"> участником оптового рынка </w:t>
            </w:r>
            <w:r w:rsidRPr="000D5873">
              <w:rPr>
                <w:i/>
                <w:highlight w:val="yellow"/>
              </w:rPr>
              <w:t>j</w:t>
            </w:r>
            <w:r w:rsidRPr="000D5873">
              <w:rPr>
                <w:iCs/>
                <w:highlight w:val="yellow"/>
              </w:rPr>
              <w:t xml:space="preserve"> в отношении ГТП потребления (экспорта) </w:t>
            </w:r>
            <w:r w:rsidRPr="000D5873">
              <w:rPr>
                <w:i/>
                <w:highlight w:val="yellow"/>
              </w:rPr>
              <w:t>q</w:t>
            </w:r>
            <w:r w:rsidRPr="000D5873">
              <w:rPr>
                <w:iCs/>
                <w:highlight w:val="yellow"/>
              </w:rPr>
              <w:t xml:space="preserve"> по договорам купли-продажи мощности по нерегулируемым ценам</w:t>
            </w:r>
            <w:r w:rsidRPr="000D5873">
              <w:rPr>
                <w:i/>
                <w:highlight w:val="yellow"/>
              </w:rPr>
              <w:t>,</w:t>
            </w:r>
            <w:r w:rsidRPr="000D5873">
              <w:rPr>
                <w:highlight w:val="yellow"/>
              </w:rPr>
              <w:t xml:space="preserve"> рассчитываемая по формуле (с точностью до копеек с учетом правил математического округления):</w:t>
            </w:r>
          </w:p>
          <w:p w14:paraId="46C863A1" w14:textId="2AE8EACE" w:rsidR="00140E2B" w:rsidRPr="000D5873" w:rsidRDefault="00140E2B" w:rsidP="001F2371">
            <w:pPr>
              <w:ind w:left="389" w:firstLine="0"/>
              <w:rPr>
                <w:i/>
                <w:highlight w:val="yellow"/>
              </w:rPr>
            </w:pPr>
            <w:r w:rsidRPr="000D5873">
              <w:rPr>
                <w:highlight w:val="yellow"/>
              </w:rPr>
              <w:t xml:space="preserve">если </w:t>
            </w:r>
            <w:r w:rsidRPr="000D5873">
              <w:rPr>
                <w:i/>
                <w:highlight w:val="yellow"/>
                <w:lang w:val="en-US"/>
              </w:rPr>
              <w:t>z</w:t>
            </w:r>
            <w:r w:rsidR="00FA7E5D" w:rsidRPr="000D5873">
              <w:rPr>
                <w:highlight w:val="yellow"/>
              </w:rPr>
              <w:t xml:space="preserve"> = 1, то </w:t>
            </w:r>
            <m:oMath>
              <m:sSubSup>
                <m:sSubSupPr>
                  <m:ctrlPr>
                    <w:rPr>
                      <w:rFonts w:ascii="Cambria Math" w:hAnsi="Cambria Math"/>
                      <w:iCs/>
                      <w:highlight w:val="yellow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j,q,m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план_нерег_бНЦЗ</m:t>
                  </m:r>
                </m:sup>
              </m:sSubSup>
              <m:r>
                <w:rPr>
                  <w:rFonts w:ascii="Cambria Math" w:hAnsi="Cambria Math" w:cstheme="majorHAnsi"/>
                  <w:highlight w:val="yellow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highlight w:val="yellow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noProof/>
                      <w:highlight w:val="yellow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  <w:noProof/>
                      <w:highlight w:val="yellow"/>
                    </w:rPr>
                    <m:t>ЦЗ_КОМ</m:t>
                  </m:r>
                </m:sup>
              </m:sSubSup>
              <m:r>
                <w:rPr>
                  <w:rFonts w:ascii="Cambria Math" w:hAnsi="Cambria Math" w:cs="Cambria Math"/>
                  <w:highlight w:val="yellow"/>
                </w:rPr>
                <m:t xml:space="preserve">× </m:t>
              </m:r>
              <m:sSubSup>
                <m:sSubSupPr>
                  <m:ctrlPr>
                    <w:rPr>
                      <w:rFonts w:ascii="Cambria Math" w:hAnsi="Cambria Math" w:cstheme="majorHAnsi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 w:cstheme="majorHAnsi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hAnsi="Cambria Math" w:cstheme="majorHAnsi"/>
                      <w:highlight w:val="yellow"/>
                    </w:rPr>
                    <m:t>m,z</m:t>
                  </m:r>
                </m:sub>
                <m:sup>
                  <m:r>
                    <w:rPr>
                      <w:rFonts w:ascii="Cambria Math" w:hAnsi="Cambria Math" w:cstheme="majorHAnsi"/>
                      <w:highlight w:val="yellow"/>
                    </w:rPr>
                    <m:t>план_прод_нерег_бНЦЗ</m:t>
                  </m:r>
                </m:sup>
              </m:sSubSup>
            </m:oMath>
            <w:r w:rsidR="00FA7E5D" w:rsidRPr="000D5873">
              <w:rPr>
                <w:highlight w:val="yellow"/>
              </w:rPr>
              <w:t>,</w:t>
            </w:r>
          </w:p>
          <w:p w14:paraId="58A61771" w14:textId="08772885" w:rsidR="00140E2B" w:rsidRPr="000D5873" w:rsidRDefault="00140E2B" w:rsidP="001F2371">
            <w:pPr>
              <w:ind w:left="389" w:firstLine="0"/>
              <w:rPr>
                <w:iCs/>
                <w:highlight w:val="yellow"/>
                <w:lang w:eastAsia="en-US"/>
              </w:rPr>
            </w:pPr>
            <w:r w:rsidRPr="000D5873">
              <w:rPr>
                <w:highlight w:val="yellow"/>
              </w:rPr>
              <w:t xml:space="preserve">если </w:t>
            </w:r>
            <w:r w:rsidRPr="000D5873">
              <w:rPr>
                <w:i/>
                <w:highlight w:val="yellow"/>
                <w:lang w:val="en-US"/>
              </w:rPr>
              <w:t>z</w:t>
            </w:r>
            <w:r w:rsidRPr="000D5873">
              <w:rPr>
                <w:highlight w:val="yellow"/>
              </w:rPr>
              <w:t xml:space="preserve"> = 2 и </w:t>
            </w:r>
            <m:oMath>
              <m:r>
                <w:rPr>
                  <w:rFonts w:ascii="Cambria Math" w:hAnsi="Cambria Math"/>
                  <w:highlight w:val="yellow"/>
                </w:rPr>
                <m:t>q∈</m:t>
              </m:r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="00FA7E5D" w:rsidRPr="000D5873">
              <w:rPr>
                <w:highlight w:val="yellow"/>
              </w:rPr>
              <w:t xml:space="preserve">, то </w:t>
            </w:r>
            <m:oMath>
              <m:sSubSup>
                <m:sSubSupPr>
                  <m:ctrlPr>
                    <w:rPr>
                      <w:rFonts w:ascii="Cambria Math" w:hAnsi="Cambria Math"/>
                      <w:iCs/>
                      <w:highlight w:val="yellow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j,q,m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план_нерег_бНЦЗ</m:t>
                  </m:r>
                </m:sup>
              </m:sSubSup>
              <m:r>
                <w:rPr>
                  <w:rFonts w:ascii="Cambria Math" w:hAnsi="Cambria Math" w:cstheme="majorHAnsi"/>
                  <w:highlight w:val="yellow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Cs/>
                      <w:highlight w:val="yellow"/>
                      <w:lang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  <w:lang w:eastAsia="en-US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  <w:lang w:val="en-US" w:eastAsia="en-US"/>
                    </w:rPr>
                    <m:t>j</m:t>
                  </m:r>
                  <m:r>
                    <w:rPr>
                      <w:rFonts w:ascii="Cambria Math" w:hAnsi="Cambria Math"/>
                      <w:highlight w:val="yellow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  <w:lang w:val="en-US" w:eastAsia="en-US"/>
                    </w:rPr>
                    <m:t>q</m:t>
                  </m:r>
                  <m:r>
                    <w:rPr>
                      <w:rFonts w:ascii="Cambria Math" w:hAnsi="Cambria Math"/>
                      <w:highlight w:val="yellow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  <w:lang w:val="en-US" w:eastAsia="en-US"/>
                    </w:rPr>
                    <m:t>m</m:t>
                  </m:r>
                  <m:r>
                    <w:rPr>
                      <w:rFonts w:ascii="Cambria Math" w:hAnsi="Cambria Math"/>
                      <w:highlight w:val="yellow"/>
                      <w:lang w:eastAsia="en-US"/>
                    </w:rPr>
                    <m:t>,z,sz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  <w:lang w:eastAsia="en-US"/>
                    </w:rPr>
                    <m:t>ДФО_нерег</m:t>
                  </m:r>
                </m:sup>
              </m:sSubSup>
              <m:r>
                <w:rPr>
                  <w:rFonts w:ascii="Cambria Math" w:hAnsi="Cambria Math" w:cs="Cambria Math"/>
                  <w:highlight w:val="yellow"/>
                </w:rPr>
                <m:t xml:space="preserve">× </m:t>
              </m:r>
              <m:sSubSup>
                <m:sSubSupPr>
                  <m:ctrlPr>
                    <w:rPr>
                      <w:rFonts w:ascii="Cambria Math" w:hAnsi="Cambria Math" w:cstheme="majorHAnsi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 w:cstheme="majorHAnsi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hAnsi="Cambria Math" w:cstheme="majorHAnsi"/>
                      <w:highlight w:val="yellow"/>
                    </w:rPr>
                    <m:t>m,z</m:t>
                  </m:r>
                </m:sub>
                <m:sup>
                  <m:r>
                    <w:rPr>
                      <w:rFonts w:ascii="Cambria Math" w:hAnsi="Cambria Math" w:cstheme="majorHAnsi"/>
                      <w:highlight w:val="yellow"/>
                    </w:rPr>
                    <m:t>план_прод_нерег_бНЦЗ</m:t>
                  </m:r>
                </m:sup>
              </m:sSubSup>
            </m:oMath>
            <w:r w:rsidR="001F2371">
              <w:rPr>
                <w:iCs/>
                <w:highlight w:val="yellow"/>
                <w:lang w:eastAsia="en-US"/>
              </w:rPr>
              <w:t>;</w:t>
            </w:r>
          </w:p>
          <w:p w14:paraId="76DE2EAD" w14:textId="1136AC48" w:rsidR="00140E2B" w:rsidRPr="000D5873" w:rsidRDefault="00937EF7" w:rsidP="001F2371">
            <w:pPr>
              <w:ind w:left="389" w:firstLine="0"/>
              <w:rPr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Cs/>
                      <w:highlight w:val="yellow"/>
                      <w:lang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  <w:lang w:eastAsia="en-US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  <w:lang w:val="en-US" w:eastAsia="en-US"/>
                    </w:rPr>
                    <m:t>j</m:t>
                  </m:r>
                  <m:r>
                    <w:rPr>
                      <w:rFonts w:ascii="Cambria Math" w:hAnsi="Cambria Math"/>
                      <w:highlight w:val="yellow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  <w:lang w:val="en-US" w:eastAsia="en-US"/>
                    </w:rPr>
                    <m:t>q</m:t>
                  </m:r>
                  <m:r>
                    <w:rPr>
                      <w:rFonts w:ascii="Cambria Math" w:hAnsi="Cambria Math"/>
                      <w:highlight w:val="yellow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  <w:lang w:val="en-US" w:eastAsia="en-US"/>
                    </w:rPr>
                    <m:t>m</m:t>
                  </m:r>
                  <m:r>
                    <w:rPr>
                      <w:rFonts w:ascii="Cambria Math" w:hAnsi="Cambria Math"/>
                      <w:highlight w:val="yellow"/>
                      <w:lang w:eastAsia="en-US"/>
                    </w:rPr>
                    <m:t>,z,sz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  <w:lang w:eastAsia="en-US"/>
                    </w:rPr>
                    <m:t>ДФО_нерег</m:t>
                  </m:r>
                </m:sup>
              </m:sSubSup>
            </m:oMath>
            <w:r w:rsidR="001F2371">
              <w:rPr>
                <w:iCs/>
                <w:highlight w:val="yellow"/>
                <w:lang w:eastAsia="en-US"/>
              </w:rPr>
              <w:t xml:space="preserve"> </w:t>
            </w:r>
            <w:r w:rsidR="00140E2B" w:rsidRPr="000D5873">
              <w:rPr>
                <w:highlight w:val="yellow"/>
              </w:rPr>
              <w:t xml:space="preserve">– доля, которую пиковое потребление ГТП потребления (экспорта) </w:t>
            </w:r>
            <w:r w:rsidR="00140E2B" w:rsidRPr="000D5873">
              <w:rPr>
                <w:i/>
                <w:highlight w:val="yellow"/>
                <w:lang w:val="en-US"/>
              </w:rPr>
              <w:t>q</w:t>
            </w:r>
            <w:r w:rsidR="00140E2B" w:rsidRPr="000D5873">
              <w:rPr>
                <w:highlight w:val="yellow"/>
              </w:rPr>
              <w:t xml:space="preserve"> занимает в суммарном значении такого пикового потребления ГТП потребления (экспорта) в ценовой зоне </w:t>
            </w:r>
            <w:r w:rsidR="00140E2B" w:rsidRPr="000D5873">
              <w:rPr>
                <w:i/>
                <w:highlight w:val="yellow"/>
                <w:lang w:val="en-US"/>
              </w:rPr>
              <w:t>z</w:t>
            </w:r>
            <w:r w:rsidR="00140E2B" w:rsidRPr="000D5873">
              <w:rPr>
                <w:highlight w:val="yellow"/>
              </w:rPr>
              <w:t xml:space="preserve"> с учетом пикового потребления, рассчитываемого </w:t>
            </w:r>
            <w:r w:rsidR="00140E2B" w:rsidRPr="000D5873">
              <w:rPr>
                <w:bCs/>
                <w:highlight w:val="yellow"/>
              </w:rPr>
              <w:t xml:space="preserve">для целей покупки мощности ФСК на оптовом рынке в целях компенсации потерь для </w:t>
            </w:r>
            <m:oMath>
              <m:r>
                <w:rPr>
                  <w:rFonts w:ascii="Cambria Math" w:hAnsi="Cambria Math"/>
                  <w:highlight w:val="yellow"/>
                </w:rPr>
                <m:t>q∈</m:t>
              </m:r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="00140E2B" w:rsidRPr="000D5873">
              <w:rPr>
                <w:highlight w:val="yellow"/>
              </w:rPr>
              <w:t xml:space="preserve">, определяемая в соответствии с п. 17.1.2 </w:t>
            </w:r>
            <w:r w:rsidR="00140E2B" w:rsidRPr="000D5873">
              <w:rPr>
                <w:i/>
                <w:iCs/>
                <w:highlight w:val="yellow"/>
              </w:rPr>
              <w:t>Регламента определения объемов покупки и продажи мощности на оптовом рынке</w:t>
            </w:r>
            <w:r w:rsidR="00140E2B" w:rsidRPr="000D5873">
              <w:rPr>
                <w:highlight w:val="yellow"/>
              </w:rPr>
              <w:t xml:space="preserve"> (Приложение № 13.2 к </w:t>
            </w:r>
            <w:r w:rsidR="00140E2B" w:rsidRPr="000D5873">
              <w:rPr>
                <w:i/>
                <w:highlight w:val="yellow"/>
              </w:rPr>
              <w:t>Договору о присоединении к торговой системе оптового рынка</w:t>
            </w:r>
            <w:r w:rsidR="00140E2B" w:rsidRPr="000D5873">
              <w:rPr>
                <w:highlight w:val="yellow"/>
              </w:rPr>
              <w:t>);</w:t>
            </w:r>
          </w:p>
          <w:p w14:paraId="6D759F4B" w14:textId="44B58661" w:rsidR="00140E2B" w:rsidRPr="001F2371" w:rsidRDefault="00140E2B" w:rsidP="001F2371">
            <w:pPr>
              <w:ind w:left="389" w:firstLine="0"/>
              <w:rPr>
                <w:highlight w:val="yellow"/>
              </w:rPr>
            </w:pPr>
            <w:r w:rsidRPr="001F2371">
              <w:rPr>
                <w:highlight w:val="yellow"/>
              </w:rPr>
              <w:t xml:space="preserve">если </w:t>
            </w:r>
            <w:r w:rsidR="00FA7E5D" w:rsidRPr="001F2371">
              <w:rPr>
                <w:i/>
                <w:highlight w:val="yellow"/>
                <w:lang w:val="en-US"/>
              </w:rPr>
              <w:t>z</w:t>
            </w:r>
            <w:r w:rsidRPr="001F2371">
              <w:rPr>
                <w:highlight w:val="yellow"/>
              </w:rPr>
              <w:t xml:space="preserve"> = 2 и</w:t>
            </w:r>
            <w:r w:rsidRPr="001F2371">
              <w:rPr>
                <w:i/>
                <w:highlight w:val="yellow"/>
              </w:rPr>
              <w:t xml:space="preserve"> </w:t>
            </w:r>
            <m:oMath>
              <m:r>
                <w:rPr>
                  <w:rFonts w:ascii="Cambria Math" w:hAnsi="Cambria Math"/>
                  <w:highlight w:val="yellow"/>
                </w:rPr>
                <m:t>q∉</m:t>
              </m:r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Pr="001F2371">
              <w:rPr>
                <w:highlight w:val="yellow"/>
              </w:rPr>
              <w:t>, то</w:t>
            </w:r>
            <w:r w:rsidR="00FA7E5D" w:rsidRPr="001F2371">
              <w:rPr>
                <w:highlight w:val="yellow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Cs/>
                      <w:highlight w:val="yellow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j,q,m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план_нерег_бНЦЗ</m:t>
                  </m:r>
                </m:sup>
              </m:sSubSup>
            </m:oMath>
            <w:r w:rsidRPr="001F2371">
              <w:rPr>
                <w:iCs/>
                <w:highlight w:val="yellow"/>
              </w:rPr>
              <w:t xml:space="preserve"> = 0</w:t>
            </w:r>
            <w:r w:rsidR="00456E1F">
              <w:rPr>
                <w:iCs/>
                <w:highlight w:val="yellow"/>
              </w:rPr>
              <w:t>;</w:t>
            </w:r>
          </w:p>
          <w:p w14:paraId="546CEBFE" w14:textId="1C126B08" w:rsidR="00140E2B" w:rsidRPr="000D5873" w:rsidRDefault="00937EF7" w:rsidP="001F2371">
            <w:pPr>
              <w:ind w:left="389" w:firstLine="0"/>
              <w:rPr>
                <w:bCs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 w:cstheme="majorHAnsi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 w:cstheme="majorHAnsi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hAnsi="Cambria Math" w:cstheme="majorHAnsi"/>
                      <w:highlight w:val="yellow"/>
                    </w:rPr>
                    <m:t>m,z</m:t>
                  </m:r>
                </m:sub>
                <m:sup>
                  <m:r>
                    <w:rPr>
                      <w:rFonts w:ascii="Cambria Math" w:hAnsi="Cambria Math" w:cstheme="majorHAnsi"/>
                      <w:highlight w:val="yellow"/>
                    </w:rPr>
                    <m:t>план_прод_нерег_бНЦЗ</m:t>
                  </m:r>
                </m:sup>
              </m:sSubSup>
            </m:oMath>
            <w:r w:rsidR="00456E1F">
              <w:rPr>
                <w:highlight w:val="yellow"/>
              </w:rPr>
              <w:t xml:space="preserve"> </w:t>
            </w:r>
            <w:r w:rsidR="00140E2B" w:rsidRPr="000D5873">
              <w:rPr>
                <w:bCs/>
                <w:highlight w:val="yellow"/>
              </w:rPr>
              <w:t xml:space="preserve">– плановая стоимость продажи мощности в месяце </w:t>
            </w:r>
            <w:r w:rsidR="00140E2B" w:rsidRPr="000D5873">
              <w:rPr>
                <w:bCs/>
                <w:i/>
                <w:highlight w:val="yellow"/>
              </w:rPr>
              <w:t>m</w:t>
            </w:r>
            <w:r w:rsidR="00140E2B" w:rsidRPr="000D5873">
              <w:rPr>
                <w:bCs/>
                <w:highlight w:val="yellow"/>
              </w:rPr>
              <w:t xml:space="preserve"> в ценовой зоне </w:t>
            </w:r>
            <w:r w:rsidR="00140E2B" w:rsidRPr="000D5873">
              <w:rPr>
                <w:bCs/>
                <w:i/>
                <w:highlight w:val="yellow"/>
              </w:rPr>
              <w:t>z</w:t>
            </w:r>
            <w:r w:rsidR="00140E2B" w:rsidRPr="000D5873">
              <w:rPr>
                <w:bCs/>
                <w:highlight w:val="yellow"/>
              </w:rPr>
              <w:t xml:space="preserve"> по договорам </w:t>
            </w:r>
            <w:r w:rsidR="00140E2B" w:rsidRPr="000D5873">
              <w:rPr>
                <w:highlight w:val="yellow"/>
                <w:lang w:eastAsia="en-US"/>
              </w:rPr>
              <w:t>купли-продажи мощности по нерегулируемым ценам</w:t>
            </w:r>
            <w:r w:rsidR="00140E2B" w:rsidRPr="000D5873">
              <w:rPr>
                <w:bCs/>
                <w:highlight w:val="yellow"/>
              </w:rPr>
              <w:t>, определяемая по формуле:</w:t>
            </w:r>
          </w:p>
          <w:p w14:paraId="71A650E7" w14:textId="77777777" w:rsidR="00140E2B" w:rsidRPr="000D5873" w:rsidRDefault="00937EF7" w:rsidP="00211631">
            <w:pPr>
              <w:pStyle w:val="a9"/>
              <w:ind w:left="29" w:firstLine="292"/>
              <w:rPr>
                <w:rFonts w:ascii="Garamond" w:hAnsi="Garamond"/>
                <w:i/>
                <w:highlight w:val="yellow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theme="majorHAnsi"/>
                        <w:i/>
                        <w:highlight w:val="yellow"/>
                      </w:rPr>
                    </m:ctrlPr>
                  </m:sSubSupPr>
                  <m:e>
                    <m:r>
                      <w:rPr>
                        <w:rFonts w:ascii="Cambria Math" w:hAnsi="Cambria Math" w:cstheme="majorHAnsi"/>
                        <w:highlight w:val="yellow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theme="majorHAnsi"/>
                        <w:highlight w:val="yellow"/>
                      </w:rPr>
                      <m:t>m,z</m:t>
                    </m:r>
                  </m:sub>
                  <m:sup>
                    <m:r>
                      <w:rPr>
                        <w:rFonts w:ascii="Cambria Math" w:hAnsi="Cambria Math" w:cstheme="majorHAnsi"/>
                        <w:highlight w:val="yellow"/>
                      </w:rPr>
                      <m:t>план_прод_нерег_бНЦЗ</m:t>
                    </m:r>
                  </m:sup>
                </m:sSubSup>
                <m:r>
                  <w:rPr>
                    <w:rFonts w:ascii="Cambria Math" w:hAnsi="Cambria Math" w:cstheme="majorHAnsi"/>
                    <w:highlight w:val="yellow"/>
                  </w:rPr>
                  <m:t xml:space="preserve">= 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 w:cstheme="majorHAnsi"/>
                        <w:i/>
                        <w:highlight w:val="yellow"/>
                      </w:rPr>
                    </m:ctrlPr>
                  </m:naryPr>
                  <m:sub>
                    <m:r>
                      <w:rPr>
                        <w:rFonts w:ascii="Cambria Math" w:hAnsi="Cambria Math" w:cstheme="majorHAnsi"/>
                        <w:highlight w:val="yellow"/>
                        <w:lang w:val="en-US"/>
                      </w:rPr>
                      <m:t>i</m:t>
                    </m:r>
                  </m:sub>
                  <m:sup/>
                  <m:e>
                    <m:nary>
                      <m:naryPr>
                        <m:chr m:val="∑"/>
                        <m:limLoc m:val="undOvr"/>
                        <m:supHide m:val="1"/>
                        <m:ctrlPr>
                          <w:rPr>
                            <w:rFonts w:ascii="Cambria Math" w:hAnsi="Cambria Math" w:cstheme="majorHAnsi"/>
                            <w:i/>
                            <w:highlight w:val="yellow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theme="majorHAnsi"/>
                            <w:highlight w:val="yellow"/>
                            <w:lang w:val="en-US"/>
                          </w:rPr>
                          <m:t>p</m:t>
                        </m:r>
                      </m:sub>
                      <m:sup/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eastAsia="en-US"/>
                              </w:rPr>
                            </m:ctrlPr>
                          </m:dPr>
                          <m:e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  <w:lang w:val="en-GB" w:eastAsia="en-US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  <w:highlight w:val="yellow"/>
                                    <w:lang w:val="en-GB" w:eastAsia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highlight w:val="yellow"/>
                                    <w:lang w:val="en-GB" w:eastAsia="en-US"/>
                                  </w:rPr>
                                  <m:t>m</m:t>
                                </m:r>
                                <m:r>
                                  <w:rPr>
                                    <w:rFonts w:ascii="Cambria Math" w:hAnsi="Cambria Math"/>
                                    <w:highlight w:val="yellow"/>
                                    <w:lang w:eastAsia="en-US"/>
                                  </w:rPr>
                                  <m:t>,</m:t>
                                </m:r>
                                <m:r>
                                  <w:rPr>
                                    <w:rFonts w:ascii="Cambria Math" w:hAnsi="Cambria Math"/>
                                    <w:highlight w:val="yellow"/>
                                    <w:lang w:val="en-GB" w:eastAsia="en-US"/>
                                  </w:rPr>
                                  <m:t>z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  <w:highlight w:val="yellow"/>
                                    <w:lang w:eastAsia="en-US"/>
                                  </w:rPr>
                                  <m:t>сезон</m:t>
                                </m:r>
                              </m:sup>
                            </m:sSubSup>
                            <m:r>
                              <w:rPr>
                                <w:rFonts w:ascii="Cambria Math" w:hAnsi="Cambria Math" w:cs="Cambria Math"/>
                                <w:highlight w:val="yellow"/>
                                <w:lang w:eastAsia="en-US"/>
                              </w:rPr>
                              <m:t>×</m:t>
                            </m:r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  <w:noProof/>
                                    <w:highlight w:val="yellow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  <w:noProof/>
                                    <w:highlight w:val="yellow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noProof/>
                                    <w:highlight w:val="yellow"/>
                                  </w:rPr>
                                  <m:t>p,i,m,z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  <w:noProof/>
                                    <w:highlight w:val="yellow"/>
                                  </w:rPr>
                                  <m:t>план_нерег_бНЦЗ</m:t>
                                </m:r>
                              </m:sup>
                            </m:sSubSup>
                            <m:r>
                              <w:rPr>
                                <w:rFonts w:ascii="Cambria Math" w:hAnsi="Cambria Math" w:cs="Cambria Math"/>
                                <w:highlight w:val="yellow"/>
                                <w:lang w:eastAsia="en-US"/>
                              </w:rPr>
                              <m:t>×</m:t>
                            </m:r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  <w:highlight w:val="yellow"/>
                                  </w:rPr>
                                  <m:t>Ц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highlight w:val="yellow"/>
                                  </w:rPr>
                                  <m:t>z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  <w:highlight w:val="yellow"/>
                                  </w:rPr>
                                  <m:t>пок_КОМ</m:t>
                                </m:r>
                              </m:sup>
                            </m:sSubSup>
                          </m:e>
                        </m:d>
                        <m:r>
                          <w:rPr>
                            <w:rFonts w:ascii="Cambria Math" w:hAnsi="Cambria Math"/>
                            <w:highlight w:val="yellow"/>
                            <w:lang w:eastAsia="en-US"/>
                          </w:rPr>
                          <m:t xml:space="preserve">+ </m:t>
                        </m:r>
                      </m:e>
                    </m:nary>
                  </m:e>
                </m:nary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/>
                        <w:i/>
                        <w:highlight w:val="yellow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highlight w:val="yellow"/>
                        <w:lang w:val="en-US"/>
                      </w:rPr>
                      <m:t>i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highlight w:val="yellow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highlight w:val="yellow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highlight w:val="yellow"/>
                          </w:rPr>
                          <m:t>i,m,z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highlight w:val="yellow"/>
                          </w:rPr>
                          <m:t>компенс</m:t>
                        </m:r>
                      </m:sup>
                    </m:sSubSup>
                  </m:e>
                </m:nary>
              </m:oMath>
            </m:oMathPara>
          </w:p>
          <w:p w14:paraId="3F9C626C" w14:textId="030D6413" w:rsidR="00140E2B" w:rsidRPr="000D5873" w:rsidRDefault="00456E1F" w:rsidP="00456E1F">
            <w:pPr>
              <w:ind w:left="389" w:hanging="389"/>
              <w:rPr>
                <w:highlight w:val="yellow"/>
              </w:rPr>
            </w:pPr>
            <w:r>
              <w:rPr>
                <w:highlight w:val="yellow"/>
              </w:rPr>
              <w:t>г</w:t>
            </w:r>
            <w:r w:rsidR="00140E2B" w:rsidRPr="000D5873">
              <w:rPr>
                <w:highlight w:val="yellow"/>
              </w:rPr>
              <w:t>де</w:t>
            </w:r>
            <w:r>
              <w:rPr>
                <w:highlight w:val="yellow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noProof/>
                      <w:highlight w:val="yellow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  <w:noProof/>
                      <w:highlight w:val="yellow"/>
                    </w:rPr>
                    <m:t>план_нерег_бНЦЗ</m:t>
                  </m:r>
                </m:sup>
              </m:sSubSup>
            </m:oMath>
            <w:r w:rsidR="00A059DE" w:rsidRPr="000D5873">
              <w:rPr>
                <w:i/>
                <w:highlight w:val="yellow"/>
              </w:rPr>
              <w:t xml:space="preserve"> –</w:t>
            </w:r>
            <w:r w:rsidR="00140E2B" w:rsidRPr="000D5873">
              <w:rPr>
                <w:i/>
                <w:highlight w:val="yellow"/>
              </w:rPr>
              <w:t xml:space="preserve"> </w:t>
            </w:r>
            <w:r w:rsidR="00140E2B" w:rsidRPr="000D5873">
              <w:rPr>
                <w:highlight w:val="yellow"/>
              </w:rPr>
              <w:t xml:space="preserve">плановый объем продажи мощности </w:t>
            </w:r>
            <w:r w:rsidR="00140E2B" w:rsidRPr="000D5873">
              <w:rPr>
                <w:color w:val="000000"/>
                <w:highlight w:val="yellow"/>
                <w:lang w:eastAsia="en-US"/>
              </w:rPr>
              <w:t xml:space="preserve">по договорам </w:t>
            </w:r>
            <w:r w:rsidR="00140E2B" w:rsidRPr="000D5873">
              <w:rPr>
                <w:color w:val="000000"/>
                <w:highlight w:val="yellow"/>
              </w:rPr>
              <w:t>купли-продажи мощности по нерегулируемым ценам</w:t>
            </w:r>
            <w:r w:rsidR="00140E2B" w:rsidRPr="000D5873">
              <w:rPr>
                <w:highlight w:val="yellow"/>
                <w:lang w:eastAsia="en-US"/>
              </w:rPr>
              <w:t xml:space="preserve">, заключенным </w:t>
            </w:r>
            <w:r w:rsidR="00140E2B" w:rsidRPr="000D5873">
              <w:rPr>
                <w:highlight w:val="yellow"/>
              </w:rPr>
              <w:t xml:space="preserve">в отношении ГТП генерации </w:t>
            </w:r>
            <m:oMath>
              <m:r>
                <w:rPr>
                  <w:rFonts w:ascii="Cambria Math" w:hAnsi="Cambria Math"/>
                  <w:highlight w:val="yellow"/>
                </w:rPr>
                <m:t>p∈</m:t>
              </m:r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="00140E2B" w:rsidRPr="000D5873">
              <w:rPr>
                <w:highlight w:val="yellow"/>
              </w:rPr>
              <w:t>, расположенной на отдельных территориях ценовых зон, ранее относившихся к неценовым зонам оптового рынка</w:t>
            </w:r>
            <w:r w:rsidR="00140E2B" w:rsidRPr="000D5873">
              <w:rPr>
                <w:highlight w:val="yellow"/>
                <w:lang w:eastAsia="en-US"/>
              </w:rPr>
              <w:t xml:space="preserve">, </w:t>
            </w:r>
            <w:r w:rsidR="00140E2B" w:rsidRPr="000D5873">
              <w:rPr>
                <w:highlight w:val="yellow"/>
              </w:rPr>
              <w:t xml:space="preserve">участника оптового рынка </w:t>
            </w:r>
            <w:r w:rsidR="00140E2B" w:rsidRPr="000D5873">
              <w:rPr>
                <w:i/>
                <w:highlight w:val="yellow"/>
              </w:rPr>
              <w:t>i</w:t>
            </w:r>
            <w:r w:rsidR="00140E2B" w:rsidRPr="000D5873">
              <w:rPr>
                <w:highlight w:val="yellow"/>
              </w:rPr>
              <w:t xml:space="preserve">, используемый для расчета средневзвешенной нерегулируемой цены на мощность на оптовом рынке в расчетном периоде </w:t>
            </w:r>
            <w:r w:rsidR="00140E2B" w:rsidRPr="000D5873">
              <w:rPr>
                <w:i/>
                <w:highlight w:val="yellow"/>
              </w:rPr>
              <w:t>m</w:t>
            </w:r>
            <w:r w:rsidR="00140E2B" w:rsidRPr="000D5873">
              <w:rPr>
                <w:highlight w:val="yellow"/>
              </w:rPr>
              <w:t xml:space="preserve">, определенный в соответствии с п. 17.11 </w:t>
            </w:r>
            <w:r w:rsidR="00140E2B" w:rsidRPr="000D5873">
              <w:rPr>
                <w:i/>
                <w:iCs/>
                <w:highlight w:val="yellow"/>
              </w:rPr>
              <w:t>Регламента определения объемов покупки и продажи мощности на оптовом рынке</w:t>
            </w:r>
            <w:r w:rsidR="00140E2B" w:rsidRPr="000D5873">
              <w:rPr>
                <w:highlight w:val="yellow"/>
              </w:rPr>
              <w:t xml:space="preserve"> (Приложение № 13.2 к </w:t>
            </w:r>
            <w:r w:rsidR="00140E2B" w:rsidRPr="000D5873">
              <w:rPr>
                <w:i/>
                <w:iCs/>
                <w:highlight w:val="yellow"/>
              </w:rPr>
              <w:t>Договору о присоединении к торговой системе оптового рынка</w:t>
            </w:r>
            <w:r w:rsidR="00140E2B" w:rsidRPr="000D5873">
              <w:rPr>
                <w:highlight w:val="yellow"/>
              </w:rPr>
              <w:t>);</w:t>
            </w:r>
          </w:p>
          <w:p w14:paraId="6D78A5FE" w14:textId="7F8C7FAF" w:rsidR="00140E2B" w:rsidRPr="000D5873" w:rsidRDefault="00937EF7" w:rsidP="00456E1F">
            <w:pPr>
              <w:pStyle w:val="a9"/>
              <w:ind w:left="389" w:firstLine="0"/>
              <w:rPr>
                <w:rFonts w:ascii="Garamond" w:hAnsi="Garamond"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пок_КОМ</m:t>
                  </m:r>
                </m:sup>
              </m:sSubSup>
            </m:oMath>
            <w:r w:rsidR="00140E2B" w:rsidRPr="000D5873">
              <w:rPr>
                <w:rFonts w:ascii="Garamond" w:hAnsi="Garamond"/>
                <w:highlight w:val="yellow"/>
              </w:rPr>
              <w:t xml:space="preserve"> – цена мощности, определяемая в соответствии с пунктом 30.4.1 настоящего Регламента. При определении </w:t>
            </w:r>
            <m:oMath>
              <m:sSubSup>
                <m:sSubSupPr>
                  <m:ctrlPr>
                    <w:rPr>
                      <w:rFonts w:ascii="Cambria Math" w:hAnsi="Cambria Math" w:cstheme="majorHAnsi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 w:cstheme="majorHAnsi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hAnsi="Cambria Math" w:cstheme="majorHAnsi"/>
                      <w:highlight w:val="yellow"/>
                    </w:rPr>
                    <m:t>m,z</m:t>
                  </m:r>
                </m:sub>
                <m:sup>
                  <m:r>
                    <w:rPr>
                      <w:rFonts w:ascii="Cambria Math" w:hAnsi="Cambria Math" w:cstheme="majorHAnsi"/>
                      <w:highlight w:val="yellow"/>
                    </w:rPr>
                    <m:t>план_прод_нерег_бНЦЗ</m:t>
                  </m:r>
                </m:sup>
              </m:sSubSup>
            </m:oMath>
            <w:r w:rsidR="00140E2B" w:rsidRPr="000D5873">
              <w:rPr>
                <w:rFonts w:ascii="Garamond" w:hAnsi="Garamond"/>
                <w:highlight w:val="yellow"/>
              </w:rPr>
              <w:t xml:space="preserve"> за расчет</w:t>
            </w:r>
            <w:r w:rsidR="00FD3DEE">
              <w:rPr>
                <w:rFonts w:ascii="Garamond" w:hAnsi="Garamond"/>
                <w:highlight w:val="yellow"/>
              </w:rPr>
              <w:t>н</w:t>
            </w:r>
            <w:r w:rsidR="00140E2B" w:rsidRPr="000D5873">
              <w:rPr>
                <w:rFonts w:ascii="Garamond" w:hAnsi="Garamond"/>
                <w:highlight w:val="yellow"/>
              </w:rPr>
              <w:t xml:space="preserve">ый период </w:t>
            </w:r>
            <w:r w:rsidR="00140E2B" w:rsidRPr="000D5873">
              <w:rPr>
                <w:rFonts w:ascii="Garamond" w:hAnsi="Garamond"/>
                <w:i/>
                <w:highlight w:val="yellow"/>
                <w:lang w:val="en-US"/>
              </w:rPr>
              <w:t>m</w:t>
            </w:r>
            <w:r w:rsidR="00FA7E5D" w:rsidRPr="000D5873">
              <w:rPr>
                <w:rFonts w:ascii="Garamond" w:hAnsi="Garamond"/>
                <w:highlight w:val="yellow"/>
                <w:lang w:val="en-US"/>
              </w:rPr>
              <w:t xml:space="preserve"> </w:t>
            </w:r>
            <w:r w:rsidR="00140E2B" w:rsidRPr="000D5873">
              <w:rPr>
                <w:rFonts w:ascii="Garamond" w:hAnsi="Garamond"/>
                <w:highlight w:val="yellow"/>
              </w:rPr>
              <w:t>=</w:t>
            </w:r>
            <w:r w:rsidR="00FA7E5D" w:rsidRPr="000D5873">
              <w:rPr>
                <w:rFonts w:ascii="Garamond" w:hAnsi="Garamond"/>
                <w:highlight w:val="yellow"/>
                <w:lang w:val="en-US"/>
              </w:rPr>
              <w:t xml:space="preserve"> </w:t>
            </w:r>
            <w:r w:rsidR="00140E2B" w:rsidRPr="000D5873">
              <w:rPr>
                <w:rFonts w:ascii="Garamond" w:hAnsi="Garamond"/>
                <w:highlight w:val="yellow"/>
              </w:rPr>
              <w:t xml:space="preserve">январь 2025 года для </w:t>
            </w:r>
            <w:r w:rsidR="00FA7E5D" w:rsidRPr="000D5873">
              <w:rPr>
                <w:rFonts w:ascii="Garamond" w:hAnsi="Garamond"/>
                <w:i/>
                <w:highlight w:val="yellow"/>
              </w:rPr>
              <w:t>z</w:t>
            </w:r>
            <w:r w:rsidR="00FA7E5D" w:rsidRPr="000D5873">
              <w:rPr>
                <w:rFonts w:ascii="Garamond" w:hAnsi="Garamond"/>
                <w:i/>
                <w:highlight w:val="yellow"/>
                <w:lang w:val="en-US"/>
              </w:rPr>
              <w:t xml:space="preserve"> </w:t>
            </w:r>
            <w:r w:rsidR="00140E2B" w:rsidRPr="000D5873">
              <w:rPr>
                <w:rFonts w:ascii="Garamond" w:hAnsi="Garamond"/>
                <w:highlight w:val="yellow"/>
              </w:rPr>
              <w:t>=</w:t>
            </w:r>
            <w:r w:rsidR="00FA7E5D" w:rsidRPr="000D5873">
              <w:rPr>
                <w:rFonts w:ascii="Garamond" w:hAnsi="Garamond"/>
                <w:highlight w:val="yellow"/>
                <w:lang w:val="en-US"/>
              </w:rPr>
              <w:t xml:space="preserve"> </w:t>
            </w:r>
            <w:r w:rsidR="00140E2B" w:rsidRPr="000D5873">
              <w:rPr>
                <w:rFonts w:ascii="Garamond" w:hAnsi="Garamond"/>
                <w:highlight w:val="yellow"/>
              </w:rPr>
              <w:t xml:space="preserve">1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пок_КОМ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  <w:highlight w:val="yellow"/>
                </w:rPr>
                <m:t>263138,966301</m:t>
              </m:r>
            </m:oMath>
            <w:r w:rsidR="00140E2B" w:rsidRPr="000D5873">
              <w:rPr>
                <w:rFonts w:ascii="Garamond" w:hAnsi="Garamond"/>
                <w:highlight w:val="yellow"/>
              </w:rPr>
              <w:t xml:space="preserve"> руб./МВт, для </w:t>
            </w:r>
            <w:r w:rsidR="00FA7E5D" w:rsidRPr="000D5873">
              <w:rPr>
                <w:rFonts w:ascii="Garamond" w:hAnsi="Garamond"/>
                <w:i/>
                <w:highlight w:val="yellow"/>
              </w:rPr>
              <w:t>z =</w:t>
            </w:r>
            <w:r w:rsidR="00456E1F">
              <w:rPr>
                <w:rFonts w:ascii="Garamond" w:hAnsi="Garamond"/>
                <w:i/>
                <w:highlight w:val="yellow"/>
              </w:rPr>
              <w:t xml:space="preserve"> </w:t>
            </w:r>
            <w:r w:rsidR="00140E2B" w:rsidRPr="000D5873">
              <w:rPr>
                <w:rFonts w:ascii="Garamond" w:hAnsi="Garamond"/>
                <w:highlight w:val="yellow"/>
              </w:rPr>
              <w:t xml:space="preserve">2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пок_КОМ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 xml:space="preserve"> = </m:t>
              </m:r>
              <m:r>
                <m:rPr>
                  <m:sty m:val="p"/>
                </m:rPr>
                <w:rPr>
                  <w:rFonts w:ascii="Cambria Math" w:hAnsi="Cambria Math"/>
                  <w:highlight w:val="yellow"/>
                </w:rPr>
                <m:t>413038,012041</m:t>
              </m:r>
              <m:r>
                <w:rPr>
                  <w:rFonts w:ascii="Cambria Math" w:hAnsi="Cambria Math"/>
                  <w:highlight w:val="yellow"/>
                </w:rPr>
                <m:t xml:space="preserve"> </m:t>
              </m:r>
            </m:oMath>
            <w:r w:rsidR="00DA1529">
              <w:rPr>
                <w:rFonts w:ascii="Garamond" w:hAnsi="Garamond"/>
                <w:highlight w:val="yellow"/>
              </w:rPr>
              <w:t xml:space="preserve"> </w:t>
            </w:r>
            <w:r w:rsidR="00140E2B" w:rsidRPr="000D5873">
              <w:rPr>
                <w:rFonts w:ascii="Garamond" w:hAnsi="Garamond"/>
                <w:highlight w:val="yellow"/>
              </w:rPr>
              <w:t>руб./МВт</w:t>
            </w:r>
            <w:r w:rsidR="00456E1F">
              <w:rPr>
                <w:rFonts w:ascii="Garamond" w:hAnsi="Garamond"/>
                <w:highlight w:val="yellow"/>
              </w:rPr>
              <w:t>;</w:t>
            </w:r>
          </w:p>
          <w:p w14:paraId="4884FC88" w14:textId="0DEC2C39" w:rsidR="00140E2B" w:rsidRPr="000D5873" w:rsidRDefault="00937EF7" w:rsidP="00456E1F">
            <w:pPr>
              <w:pStyle w:val="aff1"/>
              <w:ind w:left="389" w:firstLine="0"/>
              <w:rPr>
                <w:rFonts w:ascii="Garamond" w:hAnsi="Garamond"/>
                <w:i/>
                <w:sz w:val="22"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2"/>
                      <w:highlight w:val="yellow"/>
                    </w:rPr>
                    <m:t>i,m,z</m:t>
                  </m:r>
                </m:sub>
                <m:sup>
                  <m:r>
                    <w:rPr>
                      <w:rFonts w:ascii="Cambria Math" w:hAnsi="Cambria Math"/>
                      <w:sz w:val="22"/>
                      <w:highlight w:val="yellow"/>
                    </w:rPr>
                    <m:t>компенс</m:t>
                  </m:r>
                </m:sup>
              </m:sSubSup>
            </m:oMath>
            <w:r w:rsidR="00A059DE" w:rsidRPr="000D5873">
              <w:rPr>
                <w:rFonts w:ascii="Garamond" w:hAnsi="Garamond"/>
                <w:sz w:val="22"/>
                <w:highlight w:val="yellow"/>
              </w:rPr>
              <w:t xml:space="preserve"> –</w:t>
            </w:r>
            <w:r w:rsidR="00140E2B" w:rsidRPr="000D5873">
              <w:rPr>
                <w:rFonts w:ascii="Garamond" w:hAnsi="Garamond"/>
                <w:sz w:val="22"/>
                <w:highlight w:val="yellow"/>
              </w:rPr>
              <w:t xml:space="preserve"> размер средств, отражающий отличие фактически понесенных поставщиком затрат на производство электрической энергии и мощности от плановых значений, учтенных при установлении тарифов на продажу электрической энергии и мощности на предшествующие периоды регулирования, утвержденный решением Правительства Российской Федерации не позднее последнего числа месяца</w:t>
            </w:r>
            <w:r w:rsidR="00140E2B" w:rsidRPr="000D5873">
              <w:rPr>
                <w:rFonts w:ascii="Garamond" w:hAnsi="Garamond"/>
                <w:i/>
                <w:iCs/>
                <w:sz w:val="22"/>
                <w:highlight w:val="yellow"/>
              </w:rPr>
              <w:t xml:space="preserve"> m</w:t>
            </w:r>
            <w:r w:rsidR="00140E2B" w:rsidRPr="000D5873">
              <w:rPr>
                <w:rFonts w:ascii="Garamond" w:hAnsi="Garamond"/>
                <w:sz w:val="22"/>
                <w:highlight w:val="yellow"/>
              </w:rPr>
              <w:t xml:space="preserve"> в отношении поставщика мощности </w:t>
            </w:r>
            <w:r w:rsidR="00140E2B" w:rsidRPr="000D5873">
              <w:rPr>
                <w:rFonts w:ascii="Garamond" w:hAnsi="Garamond"/>
                <w:i/>
                <w:sz w:val="22"/>
                <w:highlight w:val="yellow"/>
                <w:lang w:val="en-US"/>
              </w:rPr>
              <w:t>i</w:t>
            </w:r>
            <w:r w:rsidR="00140E2B" w:rsidRPr="000D5873">
              <w:rPr>
                <w:rFonts w:ascii="Garamond" w:hAnsi="Garamond"/>
                <w:sz w:val="22"/>
                <w:highlight w:val="yellow"/>
              </w:rPr>
              <w:t xml:space="preserve"> в расчетном месяце </w:t>
            </w:r>
            <w:r w:rsidR="00140E2B" w:rsidRPr="000D5873">
              <w:rPr>
                <w:rFonts w:ascii="Garamond" w:hAnsi="Garamond"/>
                <w:i/>
                <w:sz w:val="22"/>
                <w:highlight w:val="yellow"/>
              </w:rPr>
              <w:t>m</w:t>
            </w:r>
            <w:r w:rsidR="00140E2B" w:rsidRPr="000D5873">
              <w:rPr>
                <w:rFonts w:ascii="Garamond" w:hAnsi="Garamond"/>
                <w:sz w:val="22"/>
                <w:highlight w:val="yellow"/>
              </w:rPr>
              <w:t xml:space="preserve"> для ценовой зоны </w:t>
            </w:r>
            <w:r w:rsidR="00140E2B" w:rsidRPr="000D5873">
              <w:rPr>
                <w:rFonts w:ascii="Garamond" w:hAnsi="Garamond"/>
                <w:i/>
                <w:sz w:val="22"/>
                <w:highlight w:val="yellow"/>
              </w:rPr>
              <w:t xml:space="preserve">z </w:t>
            </w:r>
            <w:r w:rsidR="00140E2B" w:rsidRPr="000D5873">
              <w:rPr>
                <w:rFonts w:ascii="Garamond" w:hAnsi="Garamond"/>
                <w:sz w:val="22"/>
                <w:highlight w:val="yellow"/>
              </w:rPr>
              <w:t xml:space="preserve">(для </w:t>
            </w:r>
            <w:r w:rsidR="00FA7E5D" w:rsidRPr="000D5873">
              <w:rPr>
                <w:rFonts w:ascii="Garamond" w:hAnsi="Garamond"/>
                <w:i/>
                <w:sz w:val="22"/>
                <w:highlight w:val="yellow"/>
              </w:rPr>
              <w:t>z</w:t>
            </w:r>
            <w:r w:rsidR="00140E2B" w:rsidRPr="000D5873">
              <w:rPr>
                <w:rFonts w:ascii="Garamond" w:hAnsi="Garamond"/>
                <w:sz w:val="22"/>
                <w:highlight w:val="yellow"/>
              </w:rPr>
              <w:t xml:space="preserve"> = первая ценовая зона</w:t>
            </w:r>
            <w:r w:rsidR="00140E2B" w:rsidRPr="000D5873">
              <w:rPr>
                <w:rFonts w:ascii="Garamond" w:hAnsi="Garamond"/>
                <w:i/>
                <w:iCs/>
                <w:sz w:val="22"/>
                <w:highlight w:val="yellow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highlight w:val="yellow"/>
                    </w:rPr>
                    <m:t>p∈P</m:t>
                  </m:r>
                </m:e>
                <m:sub>
                  <m:r>
                    <w:rPr>
                      <w:rFonts w:ascii="Cambria Math" w:hAnsi="Cambria Math"/>
                      <w:sz w:val="22"/>
                      <w:highlight w:val="yellow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  <w:sz w:val="22"/>
                      <w:highlight w:val="yellow"/>
                    </w:rPr>
                    <m:t>бНЦЗ</m:t>
                  </m:r>
                </m:sup>
              </m:sSubSup>
            </m:oMath>
            <w:r w:rsidR="00140E2B" w:rsidRPr="000D5873">
              <w:rPr>
                <w:rFonts w:ascii="Garamond" w:hAnsi="Garamond"/>
                <w:sz w:val="22"/>
                <w:highlight w:val="yellow"/>
              </w:rPr>
              <w:t xml:space="preserve">, где </w:t>
            </w:r>
            <w:r w:rsidR="00FA7E5D" w:rsidRPr="000D5873">
              <w:rPr>
                <w:rFonts w:ascii="Garamond" w:hAnsi="Garamond"/>
                <w:i/>
                <w:sz w:val="22"/>
                <w:highlight w:val="yellow"/>
              </w:rPr>
              <w:t xml:space="preserve">sz </w:t>
            </w:r>
            <w:r w:rsidR="00FA7E5D" w:rsidRPr="000D5873">
              <w:rPr>
                <w:rFonts w:ascii="Garamond" w:hAnsi="Garamond"/>
                <w:sz w:val="22"/>
                <w:highlight w:val="yellow"/>
              </w:rPr>
              <w:t>= 1</w:t>
            </w:r>
            <w:r w:rsidR="00140E2B" w:rsidRPr="000D5873">
              <w:rPr>
                <w:rFonts w:ascii="Garamond" w:hAnsi="Garamond"/>
                <w:sz w:val="22"/>
                <w:highlight w:val="yellow"/>
              </w:rPr>
              <w:t xml:space="preserve"> или </w:t>
            </w:r>
            <w:r w:rsidR="00FA7E5D" w:rsidRPr="000D5873">
              <w:rPr>
                <w:rFonts w:ascii="Garamond" w:hAnsi="Garamond"/>
                <w:i/>
                <w:sz w:val="22"/>
                <w:highlight w:val="yellow"/>
              </w:rPr>
              <w:t>sz =</w:t>
            </w:r>
            <w:r w:rsidR="00C26353" w:rsidRPr="000D5873">
              <w:rPr>
                <w:rFonts w:ascii="Garamond" w:hAnsi="Garamond"/>
                <w:i/>
                <w:sz w:val="22"/>
                <w:highlight w:val="yellow"/>
                <w:lang w:val="en-US"/>
              </w:rPr>
              <w:t xml:space="preserve"> </w:t>
            </w:r>
            <w:r w:rsidR="00140E2B" w:rsidRPr="000D5873">
              <w:rPr>
                <w:rFonts w:ascii="Garamond" w:hAnsi="Garamond"/>
                <w:sz w:val="22"/>
                <w:highlight w:val="yellow"/>
              </w:rPr>
              <w:t xml:space="preserve">2; для </w:t>
            </w:r>
            <w:r w:rsidR="00FA7E5D" w:rsidRPr="000D5873">
              <w:rPr>
                <w:rFonts w:ascii="Garamond" w:hAnsi="Garamond"/>
                <w:i/>
                <w:sz w:val="22"/>
                <w:highlight w:val="yellow"/>
              </w:rPr>
              <w:t>z</w:t>
            </w:r>
            <w:r w:rsidR="00140E2B" w:rsidRPr="000D5873">
              <w:rPr>
                <w:rFonts w:ascii="Garamond" w:hAnsi="Garamond"/>
                <w:sz w:val="22"/>
                <w:highlight w:val="yellow"/>
              </w:rPr>
              <w:t xml:space="preserve"> = вторая ценовая зона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highlight w:val="yellow"/>
                    </w:rPr>
                    <m:t>p∈P</m:t>
                  </m:r>
                </m:e>
                <m:sub>
                  <m:r>
                    <w:rPr>
                      <w:rFonts w:ascii="Cambria Math" w:hAnsi="Cambria Math"/>
                      <w:sz w:val="22"/>
                      <w:highlight w:val="yellow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  <w:sz w:val="22"/>
                      <w:highlight w:val="yellow"/>
                    </w:rPr>
                    <m:t>бНЦЗ</m:t>
                  </m:r>
                </m:sup>
              </m:sSubSup>
            </m:oMath>
            <w:r w:rsidR="00140E2B" w:rsidRPr="000D5873">
              <w:rPr>
                <w:rFonts w:ascii="Garamond" w:hAnsi="Garamond"/>
                <w:sz w:val="22"/>
                <w:highlight w:val="yellow"/>
              </w:rPr>
              <w:t xml:space="preserve">, где </w:t>
            </w:r>
            <w:r w:rsidR="00FA7E5D" w:rsidRPr="000D5873">
              <w:rPr>
                <w:rFonts w:ascii="Garamond" w:hAnsi="Garamond"/>
                <w:i/>
                <w:sz w:val="22"/>
                <w:highlight w:val="yellow"/>
              </w:rPr>
              <w:t>sz =</w:t>
            </w:r>
            <w:r w:rsidR="00C26353" w:rsidRPr="000D5873">
              <w:rPr>
                <w:rFonts w:ascii="Garamond" w:hAnsi="Garamond"/>
                <w:i/>
                <w:sz w:val="22"/>
                <w:highlight w:val="yellow"/>
                <w:lang w:val="en-US"/>
              </w:rPr>
              <w:t xml:space="preserve"> </w:t>
            </w:r>
            <w:r w:rsidR="00140E2B" w:rsidRPr="000D5873">
              <w:rPr>
                <w:rFonts w:ascii="Garamond" w:hAnsi="Garamond"/>
                <w:sz w:val="22"/>
                <w:highlight w:val="yellow"/>
              </w:rPr>
              <w:t>3</w:t>
            </w:r>
            <w:r w:rsidR="00140E2B" w:rsidRPr="00456E1F">
              <w:rPr>
                <w:rFonts w:ascii="Garamond" w:hAnsi="Garamond"/>
                <w:sz w:val="22"/>
                <w:highlight w:val="yellow"/>
              </w:rPr>
              <w:t>)</w:t>
            </w:r>
            <w:r w:rsidR="00456E1F" w:rsidRPr="00456E1F">
              <w:rPr>
                <w:rFonts w:ascii="Garamond" w:hAnsi="Garamond"/>
                <w:sz w:val="22"/>
                <w:highlight w:val="yellow"/>
              </w:rPr>
              <w:t>;</w:t>
            </w:r>
          </w:p>
          <w:p w14:paraId="30D8BF9B" w14:textId="0FE44919" w:rsidR="00140E2B" w:rsidRPr="000D5873" w:rsidRDefault="00937EF7" w:rsidP="00456E1F">
            <w:pPr>
              <w:ind w:left="389" w:firstLine="0"/>
              <w:rPr>
                <w:i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highlight w:val="yellow"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highlight w:val="yellow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highlight w:val="yellow"/>
                      <w:lang w:val="en-US"/>
                    </w:rPr>
                    <m:t>j</m:t>
                  </m:r>
                  <m:r>
                    <w:rPr>
                      <w:rFonts w:ascii="Cambria Math" w:eastAsiaTheme="minorEastAsia" w:hAnsi="Cambria Math"/>
                      <w:highlight w:val="yellow"/>
                    </w:rPr>
                    <m:t>,</m:t>
                  </m:r>
                  <m:r>
                    <w:rPr>
                      <w:rFonts w:ascii="Cambria Math" w:eastAsiaTheme="minorEastAsia" w:hAnsi="Cambria Math"/>
                      <w:highlight w:val="yellow"/>
                      <w:lang w:val="en-US"/>
                    </w:rPr>
                    <m:t>q</m:t>
                  </m:r>
                  <m:r>
                    <w:rPr>
                      <w:rFonts w:ascii="Cambria Math" w:eastAsiaTheme="minorEastAsia" w:hAnsi="Cambria Math"/>
                      <w:highlight w:val="yellow"/>
                    </w:rPr>
                    <m:t xml:space="preserve">, </m:t>
                  </m:r>
                  <m:r>
                    <w:rPr>
                      <w:rFonts w:ascii="Cambria Math" w:eastAsiaTheme="minorEastAsia" w:hAnsi="Cambria Math"/>
                      <w:highlight w:val="yellow"/>
                      <w:lang w:val="en-US"/>
                    </w:rPr>
                    <m:t>m</m:t>
                  </m:r>
                </m:sub>
                <m:sup>
                  <m:r>
                    <w:rPr>
                      <w:rFonts w:ascii="Cambria Math" w:eastAsiaTheme="minorEastAsia" w:hAnsi="Cambria Math"/>
                      <w:highlight w:val="yellow"/>
                    </w:rPr>
                    <m:t>план_Мод_бНЦЗ</m:t>
                  </m:r>
                </m:sup>
              </m:sSubSup>
            </m:oMath>
            <w:r w:rsidR="00C26353" w:rsidRPr="000D5873">
              <w:rPr>
                <w:highlight w:val="yellow"/>
                <w:lang w:val="en-US"/>
              </w:rPr>
              <w:t xml:space="preserve"> </w:t>
            </w:r>
            <w:r w:rsidR="00A059DE" w:rsidRPr="000D5873">
              <w:rPr>
                <w:highlight w:val="yellow"/>
              </w:rPr>
              <w:t xml:space="preserve">– </w:t>
            </w:r>
            <w:r w:rsidR="00140E2B" w:rsidRPr="000D5873">
              <w:rPr>
                <w:highlight w:val="yellow"/>
              </w:rPr>
              <w:t>плановая стоимость мощности,</w:t>
            </w:r>
            <w:r w:rsidR="00315BED" w:rsidRPr="000D5873">
              <w:rPr>
                <w:highlight w:val="yellow"/>
              </w:rPr>
              <w:t xml:space="preserve"> </w:t>
            </w:r>
            <w:r w:rsidR="00140E2B" w:rsidRPr="000D5873">
              <w:rPr>
                <w:highlight w:val="yellow"/>
              </w:rPr>
              <w:t>произведенной в ГТП генерации, расположенн</w:t>
            </w:r>
            <w:r>
              <w:rPr>
                <w:highlight w:val="yellow"/>
              </w:rPr>
              <w:t>ых</w:t>
            </w:r>
            <w:r w:rsidR="00140E2B" w:rsidRPr="000D5873">
              <w:rPr>
                <w:highlight w:val="yellow"/>
              </w:rPr>
              <w:t xml:space="preserve"> на отдельных территориях ценовых зон, ранее относившихся к неценовым зонам оптового рынка, и поставленной в ГТП потребления (экспорта) </w:t>
            </w:r>
            <w:r w:rsidR="00140E2B" w:rsidRPr="000D5873">
              <w:rPr>
                <w:i/>
                <w:highlight w:val="yellow"/>
              </w:rPr>
              <w:t>q</w:t>
            </w:r>
            <w:r w:rsidR="00140E2B" w:rsidRPr="000D5873">
              <w:rPr>
                <w:highlight w:val="yellow"/>
              </w:rPr>
              <w:t xml:space="preserve"> участника оптового рынка </w:t>
            </w:r>
            <w:r w:rsidR="00140E2B" w:rsidRPr="000D5873">
              <w:rPr>
                <w:i/>
                <w:highlight w:val="yellow"/>
                <w:lang w:val="en-US"/>
              </w:rPr>
              <w:t>j</w:t>
            </w:r>
            <w:r w:rsidR="00140E2B" w:rsidRPr="000D5873">
              <w:rPr>
                <w:i/>
                <w:highlight w:val="yellow"/>
              </w:rPr>
              <w:t xml:space="preserve"> </w:t>
            </w:r>
            <w:r w:rsidR="00140E2B" w:rsidRPr="000D5873">
              <w:rPr>
                <w:highlight w:val="yellow"/>
              </w:rPr>
              <w:t xml:space="preserve">в месяце </w:t>
            </w:r>
            <w:r w:rsidR="00140E2B" w:rsidRPr="000D5873">
              <w:rPr>
                <w:i/>
                <w:highlight w:val="yellow"/>
              </w:rPr>
              <w:t>m</w:t>
            </w:r>
            <w:r w:rsidR="00140E2B" w:rsidRPr="000D5873">
              <w:rPr>
                <w:highlight w:val="yellow"/>
              </w:rPr>
              <w:t xml:space="preserve"> </w:t>
            </w:r>
            <w:r w:rsidR="00140E2B" w:rsidRPr="000D5873">
              <w:rPr>
                <w:bCs/>
                <w:highlight w:val="yellow"/>
              </w:rPr>
              <w:t xml:space="preserve">в ценовой зоне </w:t>
            </w:r>
            <m:oMath>
              <m:r>
                <w:rPr>
                  <w:rFonts w:ascii="Cambria Math" w:hAnsi="Cambria Math"/>
                  <w:highlight w:val="yellow"/>
                  <w:lang w:val="en-US"/>
                </w:rPr>
                <m:t>z</m:t>
              </m:r>
              <m:r>
                <w:rPr>
                  <w:rFonts w:ascii="Cambria Math" w:hAnsi="Cambria Math"/>
                  <w:highlight w:val="yellow"/>
                </w:rPr>
                <m:t>=2</m:t>
              </m:r>
            </m:oMath>
            <w:r w:rsidR="00140E2B" w:rsidRPr="000D5873">
              <w:rPr>
                <w:highlight w:val="yellow"/>
              </w:rPr>
              <w:t xml:space="preserve"> и </w:t>
            </w:r>
            <m:oMath>
              <m:r>
                <w:rPr>
                  <w:rFonts w:ascii="Cambria Math" w:hAnsi="Cambria Math"/>
                  <w:highlight w:val="yellow"/>
                </w:rPr>
                <m:t>q∈</m:t>
              </m:r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="00315BED" w:rsidRPr="000D5873">
              <w:rPr>
                <w:highlight w:val="yellow"/>
              </w:rPr>
              <w:t xml:space="preserve"> </w:t>
            </w:r>
            <w:r w:rsidR="00140E2B" w:rsidRPr="000D5873">
              <w:rPr>
                <w:highlight w:val="yellow"/>
              </w:rPr>
              <w:t xml:space="preserve">по договорам на модернизацию на отдельных территориях ценовых зон, ранее относившихся к неценовым зонам оптового рынка, рассчитываемая по формуле: </w:t>
            </w:r>
          </w:p>
          <w:p w14:paraId="063B5AC1" w14:textId="7E37E002" w:rsidR="00140E2B" w:rsidRPr="000D5873" w:rsidRDefault="00937EF7" w:rsidP="00211631">
            <w:pPr>
              <w:pStyle w:val="a9"/>
              <w:ind w:left="29" w:firstLine="425"/>
              <w:rPr>
                <w:rFonts w:ascii="Garamond" w:hAnsi="Garamond"/>
                <w:i/>
                <w:highlight w:val="yellow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highlight w:val="yellow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highlight w:val="yellow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highlight w:val="yellow"/>
                        <w:lang w:val="en-US"/>
                      </w:rPr>
                      <m:t>j</m:t>
                    </m:r>
                    <m:r>
                      <w:rPr>
                        <w:rFonts w:ascii="Cambria Math" w:eastAsiaTheme="minorEastAsia" w:hAnsi="Cambria Math"/>
                        <w:highlight w:val="yellow"/>
                      </w:rPr>
                      <m:t>,</m:t>
                    </m:r>
                    <m:r>
                      <w:rPr>
                        <w:rFonts w:ascii="Cambria Math" w:eastAsiaTheme="minorEastAsia" w:hAnsi="Cambria Math"/>
                        <w:highlight w:val="yellow"/>
                        <w:lang w:val="en-US"/>
                      </w:rPr>
                      <m:t>q</m:t>
                    </m:r>
                    <m:r>
                      <w:rPr>
                        <w:rFonts w:ascii="Cambria Math" w:eastAsiaTheme="minorEastAsia" w:hAnsi="Cambria Math"/>
                        <w:highlight w:val="yellow"/>
                      </w:rPr>
                      <m:t xml:space="preserve">, </m:t>
                    </m:r>
                    <m:r>
                      <w:rPr>
                        <w:rFonts w:ascii="Cambria Math" w:eastAsiaTheme="minorEastAsia" w:hAnsi="Cambria Math"/>
                        <w:highlight w:val="yellow"/>
                        <w:lang w:val="en-US"/>
                      </w:rPr>
                      <m:t>m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highlight w:val="yellow"/>
                      </w:rPr>
                      <m:t>план_Мод_бНЦЗ</m:t>
                    </m:r>
                  </m:sup>
                </m:sSubSup>
                <m:r>
                  <w:rPr>
                    <w:rFonts w:ascii="Cambria Math" w:eastAsiaTheme="minorEastAsia" w:hAnsi="Cambria Math"/>
                    <w:highlight w:val="yellow"/>
                    <w:lang w:val="en-US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bCs/>
                        <w:iCs/>
                        <w:highlight w:val="yellow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yellow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  <w:highlight w:val="yellow"/>
                        <w:lang w:val="en-US"/>
                      </w:rPr>
                      <m:t>q</m:t>
                    </m:r>
                    <m:r>
                      <w:rPr>
                        <w:rFonts w:ascii="Cambria Math" w:hAnsi="Cambria Math"/>
                        <w:highlight w:val="yellow"/>
                      </w:rPr>
                      <m:t>,</m:t>
                    </m:r>
                    <m:r>
                      <w:rPr>
                        <w:rFonts w:ascii="Cambria Math" w:hAnsi="Cambria Math"/>
                        <w:highlight w:val="yellow"/>
                        <w:lang w:val="en-US"/>
                      </w:rPr>
                      <m:t>j</m:t>
                    </m:r>
                    <m:r>
                      <w:rPr>
                        <w:rFonts w:ascii="Cambria Math" w:hAnsi="Cambria Math"/>
                        <w:highlight w:val="yellow"/>
                      </w:rPr>
                      <m:t>,</m:t>
                    </m:r>
                    <m:r>
                      <w:rPr>
                        <w:rFonts w:ascii="Cambria Math" w:hAnsi="Cambria Math"/>
                        <w:highlight w:val="yellow"/>
                        <w:lang w:val="en-US"/>
                      </w:rPr>
                      <m:t>m</m:t>
                    </m:r>
                    <m:r>
                      <w:rPr>
                        <w:rFonts w:ascii="Cambria Math" w:hAnsi="Cambria Math"/>
                        <w:highlight w:val="yellow"/>
                      </w:rPr>
                      <m:t>,z,sz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yellow"/>
                      </w:rPr>
                      <m:t>бНЦЗ</m:t>
                    </m:r>
                  </m:sup>
                </m:sSubSup>
                <m:r>
                  <w:rPr>
                    <w:rFonts w:ascii="Cambria Math" w:hAnsi="Cambria Math" w:cs="Cambria Math"/>
                    <w:highlight w:val="yellow"/>
                  </w:rPr>
                  <m:t xml:space="preserve">× </m:t>
                </m:r>
                <m:sSubSup>
                  <m:sSubSupPr>
                    <m:ctrlPr>
                      <w:rPr>
                        <w:rFonts w:ascii="Cambria Math" w:hAnsi="Cambria Math" w:cstheme="majorHAnsi"/>
                        <w:i/>
                        <w:highlight w:val="yellow"/>
                      </w:rPr>
                    </m:ctrlPr>
                  </m:sSubSupPr>
                  <m:e>
                    <m:r>
                      <w:rPr>
                        <w:rFonts w:ascii="Cambria Math" w:hAnsi="Cambria Math" w:cstheme="majorHAnsi"/>
                        <w:highlight w:val="yellow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theme="majorHAnsi"/>
                        <w:highlight w:val="yellow"/>
                      </w:rPr>
                      <m:t>m,z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highlight w:val="yellow"/>
                      </w:rPr>
                      <m:t>план_Мод_бНЦЗ</m:t>
                    </m:r>
                  </m:sup>
                </m:sSubSup>
                <m:r>
                  <w:rPr>
                    <w:rFonts w:ascii="Cambria Math" w:hAnsi="Cambria Math"/>
                    <w:highlight w:val="yellow"/>
                  </w:rPr>
                  <m:t>,</m:t>
                </m:r>
              </m:oMath>
            </m:oMathPara>
          </w:p>
          <w:p w14:paraId="02976327" w14:textId="02D5E476" w:rsidR="00140E2B" w:rsidRPr="000D5873" w:rsidRDefault="00937EF7" w:rsidP="00456E1F">
            <w:pPr>
              <w:ind w:left="389" w:firstLine="0"/>
              <w:rPr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bCs/>
                      <w:iCs/>
                      <w:highlight w:val="yellow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q</m:t>
                  </m:r>
                  <m:r>
                    <w:rPr>
                      <w:rFonts w:ascii="Cambria Math" w:hAnsi="Cambria Math"/>
                      <w:highlight w:val="yellow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j</m:t>
                  </m:r>
                  <m:r>
                    <w:rPr>
                      <w:rFonts w:ascii="Cambria Math" w:hAnsi="Cambria Math"/>
                      <w:highlight w:val="yellow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m</m:t>
                  </m:r>
                  <m:r>
                    <w:rPr>
                      <w:rFonts w:ascii="Cambria Math" w:hAnsi="Cambria Math"/>
                      <w:highlight w:val="yellow"/>
                    </w:rPr>
                    <m:t>,z,sz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="00140E2B" w:rsidRPr="000D5873">
              <w:rPr>
                <w:bCs/>
                <w:iCs/>
                <w:highlight w:val="yellow"/>
              </w:rPr>
              <w:t xml:space="preserve"> </w:t>
            </w:r>
            <w:r w:rsidR="00140E2B" w:rsidRPr="000D5873">
              <w:rPr>
                <w:highlight w:val="yellow"/>
                <w:lang w:eastAsia="en-US"/>
              </w:rPr>
              <w:t xml:space="preserve">― доля, которую пиковое потребление ГТП потребления (экспорта) </w:t>
            </w:r>
            <w:r w:rsidR="00140E2B" w:rsidRPr="000D5873">
              <w:rPr>
                <w:highlight w:val="yellow"/>
              </w:rPr>
              <w:t xml:space="preserve">занимает в суммарном значении такого пикового потребления ГТП потребления (экспорта) на отдельных территориях ценовых зон, ранее отнесенных к неценовым зонам, без учета пикового потребления, рассчитываемого </w:t>
            </w:r>
            <w:r w:rsidR="00140E2B" w:rsidRPr="000D5873">
              <w:rPr>
                <w:bCs/>
                <w:highlight w:val="yellow"/>
              </w:rPr>
              <w:t xml:space="preserve">для целей покупки мощности ФСК на оптовом рынке в целях компенсации потерь для </w:t>
            </w:r>
            <m:oMath>
              <m:r>
                <w:rPr>
                  <w:rFonts w:ascii="Cambria Math" w:hAnsi="Cambria Math"/>
                  <w:highlight w:val="yellow"/>
                </w:rPr>
                <m:t>q∈</m:t>
              </m:r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="00456E1F">
              <w:rPr>
                <w:highlight w:val="yellow"/>
              </w:rPr>
              <w:t xml:space="preserve">, </w:t>
            </w:r>
            <w:r w:rsidR="00140E2B" w:rsidRPr="000D5873">
              <w:rPr>
                <w:highlight w:val="yellow"/>
                <w:lang w:eastAsia="en-US"/>
              </w:rPr>
              <w:t>ра</w:t>
            </w:r>
            <w:r w:rsidR="00FD3DEE">
              <w:rPr>
                <w:highlight w:val="yellow"/>
                <w:lang w:eastAsia="en-US"/>
              </w:rPr>
              <w:t>с</w:t>
            </w:r>
            <w:r w:rsidR="00140E2B" w:rsidRPr="000D5873">
              <w:rPr>
                <w:highlight w:val="yellow"/>
                <w:lang w:eastAsia="en-US"/>
              </w:rPr>
              <w:t xml:space="preserve">считываемая </w:t>
            </w:r>
            <w:r w:rsidR="00140E2B" w:rsidRPr="000D5873">
              <w:rPr>
                <w:highlight w:val="yellow"/>
              </w:rPr>
              <w:t xml:space="preserve">в соответствии с п. 17.1.2 </w:t>
            </w:r>
            <w:r w:rsidR="00140E2B" w:rsidRPr="000D5873">
              <w:rPr>
                <w:i/>
                <w:iCs/>
                <w:highlight w:val="yellow"/>
              </w:rPr>
              <w:t>Регламента определения объемов покупки и продажи мощности на оптовом рынке</w:t>
            </w:r>
            <w:r w:rsidR="00140E2B" w:rsidRPr="000D5873">
              <w:rPr>
                <w:highlight w:val="yellow"/>
              </w:rPr>
              <w:t xml:space="preserve"> (Приложение № 13.2 к </w:t>
            </w:r>
            <w:r w:rsidR="00140E2B" w:rsidRPr="000D5873">
              <w:rPr>
                <w:i/>
                <w:iCs/>
                <w:highlight w:val="yellow"/>
              </w:rPr>
              <w:t>Договору о присоединении к торговой системе оптового рынка</w:t>
            </w:r>
            <w:r w:rsidR="00140E2B" w:rsidRPr="000D5873">
              <w:rPr>
                <w:highlight w:val="yellow"/>
              </w:rPr>
              <w:t>);</w:t>
            </w:r>
          </w:p>
          <w:p w14:paraId="04C3827F" w14:textId="06A254B4" w:rsidR="00140E2B" w:rsidRPr="000D5873" w:rsidRDefault="00937EF7" w:rsidP="00456E1F">
            <w:pPr>
              <w:pStyle w:val="a9"/>
              <w:ind w:left="389" w:firstLine="0"/>
              <w:rPr>
                <w:rFonts w:ascii="Garamond" w:hAnsi="Garamond"/>
                <w:bCs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 w:cstheme="majorHAnsi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 w:cstheme="majorHAnsi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hAnsi="Cambria Math" w:cstheme="majorHAnsi"/>
                      <w:highlight w:val="yellow"/>
                    </w:rPr>
                    <m:t>m,z</m:t>
                  </m:r>
                </m:sub>
                <m:sup>
                  <m:r>
                    <w:rPr>
                      <w:rFonts w:ascii="Cambria Math" w:eastAsiaTheme="minorEastAsia" w:hAnsi="Cambria Math"/>
                      <w:highlight w:val="yellow"/>
                    </w:rPr>
                    <m:t>план_Мод_бНЦЗ</m:t>
                  </m:r>
                </m:sup>
              </m:sSubSup>
            </m:oMath>
            <w:r w:rsidR="00A059DE" w:rsidRPr="000D5873">
              <w:rPr>
                <w:rFonts w:ascii="Garamond" w:hAnsi="Garamond"/>
                <w:i/>
                <w:highlight w:val="yellow"/>
              </w:rPr>
              <w:t xml:space="preserve">– </w:t>
            </w:r>
            <w:r w:rsidR="00140E2B" w:rsidRPr="000D5873">
              <w:rPr>
                <w:rFonts w:ascii="Garamond" w:hAnsi="Garamond"/>
                <w:highlight w:val="yellow"/>
              </w:rPr>
              <w:t xml:space="preserve">плановая стоимость мощности в месяце </w:t>
            </w:r>
            <w:r w:rsidR="00140E2B" w:rsidRPr="000D5873">
              <w:rPr>
                <w:rFonts w:ascii="Garamond" w:hAnsi="Garamond"/>
                <w:i/>
                <w:highlight w:val="yellow"/>
              </w:rPr>
              <w:t>m</w:t>
            </w:r>
            <w:r w:rsidR="00140E2B" w:rsidRPr="000D5873">
              <w:rPr>
                <w:rFonts w:ascii="Garamond" w:hAnsi="Garamond"/>
                <w:highlight w:val="yellow"/>
              </w:rPr>
              <w:t xml:space="preserve"> </w:t>
            </w:r>
            <w:r w:rsidR="00140E2B" w:rsidRPr="000D5873">
              <w:rPr>
                <w:rFonts w:ascii="Garamond" w:hAnsi="Garamond"/>
                <w:bCs/>
                <w:highlight w:val="yellow"/>
              </w:rPr>
              <w:t xml:space="preserve">в ценовой зоне </w:t>
            </w:r>
            <w:r w:rsidR="00140E2B" w:rsidRPr="000D5873">
              <w:rPr>
                <w:rFonts w:ascii="Garamond" w:hAnsi="Garamond"/>
                <w:bCs/>
                <w:i/>
                <w:highlight w:val="yellow"/>
              </w:rPr>
              <w:t>z</w:t>
            </w:r>
            <w:r w:rsidR="00140E2B" w:rsidRPr="000D5873">
              <w:rPr>
                <w:rFonts w:ascii="Garamond" w:hAnsi="Garamond"/>
                <w:bCs/>
                <w:highlight w:val="yellow"/>
              </w:rPr>
              <w:t xml:space="preserve"> </w:t>
            </w:r>
            <w:r w:rsidR="00140E2B" w:rsidRPr="000D5873">
              <w:rPr>
                <w:rFonts w:ascii="Garamond" w:hAnsi="Garamond"/>
                <w:highlight w:val="yellow"/>
              </w:rPr>
              <w:t>по договорам на модернизацию на отдельных территориях ценовых зон, ранее относившихся к неценовым зонам оптового рынка</w:t>
            </w:r>
            <w:r w:rsidR="00140E2B" w:rsidRPr="000D5873">
              <w:rPr>
                <w:rFonts w:ascii="Garamond" w:hAnsi="Garamond"/>
                <w:bCs/>
                <w:highlight w:val="yellow"/>
              </w:rPr>
              <w:t>, определяемая по формуле:</w:t>
            </w:r>
          </w:p>
          <w:p w14:paraId="5B7205DF" w14:textId="1E93B6AE" w:rsidR="00140E2B" w:rsidRPr="000D5873" w:rsidRDefault="00937EF7" w:rsidP="00211631">
            <w:pPr>
              <w:ind w:left="38" w:firstLine="283"/>
              <w:rPr>
                <w:rFonts w:eastAsiaTheme="minorEastAsia"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eastAsia="Cambria Math" w:hAnsi="Cambria Math" w:cs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highlight w:val="yellow"/>
                    </w:rPr>
                    <m:t xml:space="preserve">m,z 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план_Мод_бНЦЗ</m:t>
                  </m:r>
                </m:sup>
              </m:sSubSup>
              <m:r>
                <w:rPr>
                  <w:rFonts w:ascii="Cambria Math" w:eastAsia="Cambria Math" w:hAnsi="Cambria Math" w:cs="Cambria Math"/>
                  <w:highlight w:val="yellow"/>
                </w:rPr>
                <m:t>=</m:t>
              </m:r>
              <m:nary>
                <m:naryPr>
                  <m:chr m:val="∑"/>
                  <m:grow m:val="1"/>
                  <m:supHide m:val="1"/>
                  <m:ctrlPr>
                    <w:rPr>
                      <w:rFonts w:ascii="Cambria Math" w:hAnsi="Cambria Math"/>
                      <w:highlight w:val="yellow"/>
                    </w:rPr>
                  </m:ctrlPr>
                </m:naryPr>
                <m:sub>
                  <m:r>
                    <w:rPr>
                      <w:rFonts w:ascii="Cambria Math" w:eastAsia="Cambria Math" w:hAnsi="Cambria Math" w:cs="Cambria Math"/>
                      <w:highlight w:val="yellow"/>
                      <w:lang w:val="en-US"/>
                    </w:rPr>
                    <m:t>z</m:t>
                  </m:r>
                </m:sub>
                <m:sup/>
                <m:e>
                  <m:d>
                    <m:d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dPr>
                    <m:e>
                      <m:nary>
                        <m:naryPr>
                          <m:chr m:val="∑"/>
                          <m:grow m:val="1"/>
                          <m:supHide m:val="1"/>
                          <m:ctrlPr>
                            <w:rPr>
                              <w:rFonts w:ascii="Cambria Math" w:hAnsi="Cambria Math"/>
                              <w:highlight w:val="yellow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="Cambria Math" w:hAnsi="Cambria Math" w:cs="Cambria Math"/>
                              <w:highlight w:val="yellow"/>
                              <w:lang w:val="en-US"/>
                            </w:rPr>
                            <m:t>p</m:t>
                          </m:r>
                          <m:r>
                            <w:rPr>
                              <w:rFonts w:ascii="Cambria Math" w:eastAsia="Cambria Math" w:hAnsi="Cambria Math" w:cs="Cambria Math"/>
                              <w:highlight w:val="yellow"/>
                            </w:rPr>
                            <m:t>∈</m:t>
                          </m:r>
                          <m:r>
                            <w:rPr>
                              <w:rFonts w:ascii="Cambria Math" w:eastAsia="Cambria Math" w:hAnsi="Cambria Math" w:cs="Cambria Math"/>
                              <w:highlight w:val="yellow"/>
                              <w:lang w:val="en-US"/>
                            </w:rPr>
                            <m:t>p</m:t>
                          </m:r>
                          <m:r>
                            <w:rPr>
                              <w:rFonts w:ascii="Cambria Math" w:eastAsia="Cambria Math" w:hAnsi="Cambria Math" w:cs="Cambria Math"/>
                              <w:highlight w:val="yellow"/>
                            </w:rPr>
                            <m:t>(мод)</m:t>
                          </m:r>
                        </m:sub>
                        <m:sup/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highlight w:val="yellow"/>
                                </w:rPr>
                              </m:ctrlPr>
                            </m:dP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noProof/>
                                      <w:highlight w:val="yellow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noProof/>
                                      <w:highlight w:val="yellow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noProof/>
                                      <w:highlight w:val="yellow"/>
                                    </w:rPr>
                                    <m:t>p,i,m,z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noProof/>
                                      <w:highlight w:val="yellow"/>
                                    </w:rPr>
                                    <m:t>план_Мод_бНЦЗ</m:t>
                                  </m:r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  <w:highlight w:val="yellow"/>
                                </w:rPr>
                                <m:t>×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highlight w:val="yellow"/>
                                      <w:lang w:val="en-US"/>
                                    </w:rPr>
                                  </m:ctrlPr>
                                </m:sSub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  <w:highlight w:val="yellow"/>
                                      <w:lang w:val="en-US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  <w:highlight w:val="yellow"/>
                                      <w:lang w:val="en-US"/>
                                    </w:rPr>
                                    <m:t>m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  <w:highlight w:val="yellow"/>
                                    </w:rPr>
                                    <m:t>,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  <w:highlight w:val="yellow"/>
                                      <w:lang w:val="en-US"/>
                                    </w:rPr>
                                    <m:t>z</m:t>
                                  </m:r>
                                </m:sub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  <w:highlight w:val="yellow"/>
                                    </w:rPr>
                                    <m:t>сезон</m:t>
                                  </m:r>
                                </m:sup>
                              </m:sSub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highlight w:val="yellow"/>
                                </w:rPr>
                                <m:t>×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highlight w:val="yellow"/>
                                      <w:lang w:val="en-US"/>
                                    </w:rPr>
                                  </m:ctrlPr>
                                </m:sSub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  <w:highlight w:val="yellow"/>
                                      <w:lang w:val="en-US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  <w:highlight w:val="yellow"/>
                                      <w:lang w:val="en-US"/>
                                    </w:rPr>
                                    <m:t>p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  <w:highlight w:val="yellow"/>
                                    </w:rPr>
                                    <m:t>,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  <w:highlight w:val="yellow"/>
                                      <w:lang w:val="en-US"/>
                                    </w:rPr>
                                    <m:t>m</m:t>
                                  </m:r>
                                </m:sub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  <w:highlight w:val="yellow"/>
                                    </w:rPr>
                                    <m:t>штр</m:t>
                                  </m:r>
                                </m:sup>
                              </m:sSub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highlight w:val="yellow"/>
                                </w:rPr>
                                <m:t>×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highlight w:val="yellow"/>
                                      <w:lang w:val="en-US"/>
                                    </w:rPr>
                                  </m:ctrlPr>
                                </m:sSub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  <w:highlight w:val="yellow"/>
                                      <w:lang w:val="en-US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  <w:highlight w:val="yellow"/>
                                      <w:lang w:val="en-US"/>
                                    </w:rPr>
                                    <m:t>p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  <w:highlight w:val="yellow"/>
                                    </w:rPr>
                                    <m:t>,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  <w:highlight w:val="yellow"/>
                                      <w:lang w:val="en-US"/>
                                    </w:rPr>
                                    <m:t>m</m:t>
                                  </m:r>
                                </m:sub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  <w:highlight w:val="yellow"/>
                                    </w:rPr>
                                    <m:t>неполн</m:t>
                                  </m:r>
                                </m:sup>
                              </m:sSub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highlight w:val="yellow"/>
                                </w:rPr>
                                <m:t>×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highlight w:val="yellow"/>
                                      <w:lang w:val="en-US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highlight w:val="yellow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Theme="minorEastAsia" w:hAnsi="Cambria Math"/>
                                          <w:highlight w:val="yellow"/>
                                          <w:lang w:val="en-US"/>
                                        </w:rPr>
                                        <m:t>OpEx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Theme="minorEastAsia" w:hAnsi="Cambria Math"/>
                                          <w:highlight w:val="yellow"/>
                                          <w:lang w:val="en-US"/>
                                        </w:rPr>
                                        <m:t>p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Theme="minorEastAsia" w:hAnsi="Cambria Math"/>
                                          <w:highlight w:val="yellow"/>
                                        </w:rPr>
                                        <m:t>,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Theme="minorEastAsia" w:hAnsi="Cambria Math"/>
                                          <w:highlight w:val="yellow"/>
                                          <w:lang w:val="en-US"/>
                                        </w:rPr>
                                        <m:t>m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  <w:highlight w:val="yellow"/>
                                    </w:rPr>
                                    <m:t>×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/>
                                          <w:highlight w:val="yellow"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Theme="minorEastAsia" w:hAnsi="Cambria Math"/>
                                          <w:highlight w:val="yellow"/>
                                        </w:rPr>
                                        <m:t>k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Theme="minorEastAsia" w:hAnsi="Cambria Math"/>
                                          <w:highlight w:val="yellow"/>
                                        </w:rPr>
                                        <m:t>СН</m:t>
                                      </m:r>
                                    </m:sup>
                                  </m:s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  <w:highlight w:val="yellow"/>
                                    </w:rPr>
                                    <m:t>+</m:t>
                                  </m:r>
                                  <m:sSubSup>
                                    <m:sSubSupPr>
                                      <m:ctrlPr>
                                        <w:rPr>
                                          <w:rFonts w:ascii="Cambria Math" w:hAnsi="Cambria Math"/>
                                          <w:highlight w:val="yellow"/>
                                          <w:lang w:val="en-US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Theme="minorEastAsia" w:hAnsi="Cambria Math"/>
                                          <w:highlight w:val="yellow"/>
                                          <w:lang w:val="en-US"/>
                                        </w:rPr>
                                        <m:t>k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Theme="minorEastAsia" w:hAnsi="Cambria Math"/>
                                          <w:highlight w:val="yellow"/>
                                          <w:lang w:val="en-US"/>
                                        </w:rPr>
                                        <m:t>m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Theme="minorEastAsia" w:hAnsi="Cambria Math"/>
                                          <w:highlight w:val="yellow"/>
                                        </w:rPr>
                                        <m:t>-1</m:t>
                                      </m:r>
                                    </m:sub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Theme="minorEastAsia" w:hAnsi="Cambria Math"/>
                                          <w:highlight w:val="yellow"/>
                                        </w:rPr>
                                        <m:t>сниж Мод бНЦЗ</m:t>
                                      </m:r>
                                    </m:sup>
                                  </m:sSub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  <w:highlight w:val="yellow"/>
                                    </w:rPr>
                                    <m:t>×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highlight w:val="yellow"/>
                                          <w:lang w:val="en-US"/>
                                        </w:rPr>
                                      </m:ctrlPr>
                                    </m:dPr>
                                    <m:e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/>
                                              <w:highlight w:val="yellow"/>
                                              <w:lang w:val="en-US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eastAsiaTheme="minorEastAsia" w:hAnsi="Cambria Math"/>
                                              <w:highlight w:val="yellow"/>
                                            </w:rPr>
                                            <m:t>Ц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eastAsiaTheme="minorEastAsia" w:hAnsi="Cambria Math"/>
                                              <w:highlight w:val="yellow"/>
                                              <w:lang w:val="en-US"/>
                                            </w:rPr>
                                            <m:t>p</m:t>
                                          </m:r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eastAsiaTheme="minorEastAsia" w:hAnsi="Cambria Math"/>
                                              <w:highlight w:val="yellow"/>
                                            </w:rPr>
                                            <m:t xml:space="preserve">, </m:t>
                                          </m:r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eastAsiaTheme="minorEastAsia" w:hAnsi="Cambria Math"/>
                                              <w:highlight w:val="yellow"/>
                                              <w:lang w:val="en-US"/>
                                            </w:rPr>
                                            <m:t>m</m:t>
                                          </m:r>
                                        </m:sub>
                                        <m:sup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eastAsiaTheme="minorEastAsia" w:hAnsi="Cambria Math"/>
                                              <w:highlight w:val="yellow"/>
                                            </w:rPr>
                                            <m:t>Мод бНЦЗ</m:t>
                                          </m:r>
                                        </m:sup>
                                      </m:sSub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Theme="minorEastAsia" w:hAnsi="Cambria Math"/>
                                          <w:highlight w:val="yellow"/>
                                        </w:rPr>
                                        <m:t>-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highlight w:val="yellow"/>
                                              <w:lang w:val="en-US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eastAsiaTheme="minorEastAsia" w:hAnsi="Cambria Math"/>
                                              <w:highlight w:val="yellow"/>
                                              <w:lang w:val="en-US"/>
                                            </w:rPr>
                                            <m:t>OpEx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eastAsiaTheme="minorEastAsia" w:hAnsi="Cambria Math"/>
                                              <w:highlight w:val="yellow"/>
                                              <w:lang w:val="en-US"/>
                                            </w:rPr>
                                            <m:t>p</m:t>
                                          </m:r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eastAsiaTheme="minorEastAsia" w:hAnsi="Cambria Math"/>
                                              <w:highlight w:val="yellow"/>
                                            </w:rPr>
                                            <m:t>,</m:t>
                                          </m:r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eastAsiaTheme="minorEastAsia" w:hAnsi="Cambria Math"/>
                                              <w:highlight w:val="yellow"/>
                                              <w:lang w:val="en-US"/>
                                            </w:rPr>
                                            <m:t>m</m:t>
                                          </m:r>
                                        </m:sub>
                                      </m:s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Theme="minorEastAsia" w:hAnsi="Cambria Math"/>
                                          <w:highlight w:val="yellow"/>
                                        </w:rPr>
                                        <m:t>×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highlight w:val="yellow"/>
                                              <w:lang w:val="en-US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eastAsiaTheme="minorEastAsia" w:hAnsi="Cambria Math"/>
                                              <w:highlight w:val="yellow"/>
                                            </w:rPr>
                                            <m:t>k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eastAsiaTheme="minorEastAsia" w:hAnsi="Cambria Math"/>
                                              <w:highlight w:val="yellow"/>
                                            </w:rPr>
                                            <m:t>СН</m:t>
                                          </m:r>
                                        </m:sup>
                                      </m:sSup>
                                    </m:e>
                                  </m:d>
                                </m:e>
                              </m:d>
                            </m:e>
                          </m:d>
                        </m:e>
                      </m:nary>
                    </m:e>
                  </m:d>
                </m:e>
              </m:nary>
            </m:oMath>
            <w:r w:rsidR="00315BED" w:rsidRPr="000D5873">
              <w:rPr>
                <w:rFonts w:eastAsiaTheme="minorEastAsia"/>
                <w:highlight w:val="yellow"/>
              </w:rPr>
              <w:t>.</w:t>
            </w:r>
            <w:r w:rsidR="00140E2B" w:rsidRPr="000D5873">
              <w:rPr>
                <w:rFonts w:eastAsiaTheme="minorEastAsia"/>
                <w:highlight w:val="yellow"/>
              </w:rPr>
              <w:t xml:space="preserve"> </w:t>
            </w:r>
          </w:p>
          <w:p w14:paraId="405834A3" w14:textId="77777777" w:rsidR="00140E2B" w:rsidRPr="000D5873" w:rsidRDefault="00140E2B" w:rsidP="00921897">
            <w:pPr>
              <w:pStyle w:val="a9"/>
              <w:ind w:left="-37"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  <w:highlight w:val="yellow"/>
              </w:rPr>
              <w:t xml:space="preserve">При расчете величин </w:t>
            </w:r>
            <m:oMath>
              <m:sSubSup>
                <m:sSubSupPr>
                  <m:ctrlPr>
                    <w:rPr>
                      <w:rFonts w:ascii="Cambria Math" w:eastAsia="Cambria Math" w:hAnsi="Cambria Math" w:cs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highlight w:val="yellow"/>
                    </w:rPr>
                    <m:t xml:space="preserve">m,z 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план_Мод_бНЦЗ</m:t>
                  </m:r>
                </m:sup>
              </m:sSubSup>
            </m:oMath>
            <w:r w:rsidRPr="000D5873">
              <w:rPr>
                <w:rFonts w:ascii="Garamond" w:hAnsi="Garamond"/>
                <w:highlight w:val="yellow"/>
              </w:rPr>
              <w:t xml:space="preserve"> и </w:t>
            </w:r>
            <m:oMath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highlight w:val="yellow"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highlight w:val="yellow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highlight w:val="yellow"/>
                      <w:lang w:val="en-US"/>
                    </w:rPr>
                    <m:t>j</m:t>
                  </m:r>
                  <m:r>
                    <w:rPr>
                      <w:rFonts w:ascii="Cambria Math" w:eastAsiaTheme="minorEastAsia" w:hAnsi="Cambria Math"/>
                      <w:highlight w:val="yellow"/>
                    </w:rPr>
                    <m:t>,</m:t>
                  </m:r>
                  <m:r>
                    <w:rPr>
                      <w:rFonts w:ascii="Cambria Math" w:eastAsiaTheme="minorEastAsia" w:hAnsi="Cambria Math"/>
                      <w:highlight w:val="yellow"/>
                      <w:lang w:val="en-US"/>
                    </w:rPr>
                    <m:t>q</m:t>
                  </m:r>
                  <m:r>
                    <w:rPr>
                      <w:rFonts w:ascii="Cambria Math" w:eastAsiaTheme="minorEastAsia" w:hAnsi="Cambria Math"/>
                      <w:highlight w:val="yellow"/>
                    </w:rPr>
                    <m:t xml:space="preserve">, </m:t>
                  </m:r>
                  <m:r>
                    <w:rPr>
                      <w:rFonts w:ascii="Cambria Math" w:eastAsiaTheme="minorEastAsia" w:hAnsi="Cambria Math"/>
                      <w:highlight w:val="yellow"/>
                      <w:lang w:val="en-US"/>
                    </w:rPr>
                    <m:t>m</m:t>
                  </m:r>
                </m:sub>
                <m:sup>
                  <m:r>
                    <w:rPr>
                      <w:rFonts w:ascii="Cambria Math" w:eastAsiaTheme="minorEastAsia" w:hAnsi="Cambria Math"/>
                      <w:highlight w:val="yellow"/>
                    </w:rPr>
                    <m:t>план_Мод_бНЦЗ</m:t>
                  </m:r>
                </m:sup>
              </m:sSubSup>
            </m:oMath>
            <w:r w:rsidRPr="000D5873">
              <w:rPr>
                <w:rFonts w:ascii="Garamond" w:hAnsi="Garamond"/>
                <w:highlight w:val="yellow"/>
              </w:rPr>
              <w:t xml:space="preserve"> округление производится методом математического округления с точностью до двух знаков после запятой.</w:t>
            </w:r>
            <w:r w:rsidRPr="000D5873">
              <w:rPr>
                <w:rFonts w:ascii="Garamond" w:hAnsi="Garamond"/>
              </w:rPr>
              <w:t xml:space="preserve"> </w:t>
            </w:r>
          </w:p>
          <w:p w14:paraId="12E82CB5" w14:textId="1B22D023" w:rsidR="00140E2B" w:rsidRPr="000D5873" w:rsidRDefault="00937EF7" w:rsidP="00921897">
            <w:pPr>
              <w:ind w:left="38" w:firstLine="0"/>
              <w:rPr>
                <w:highlight w:val="yellow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highlight w:val="yellow"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highlight w:val="yellow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highlight w:val="yellow"/>
                      <w:lang w:val="en-US"/>
                    </w:rPr>
                    <m:t>j</m:t>
                  </m:r>
                  <m:r>
                    <w:rPr>
                      <w:rFonts w:ascii="Cambria Math" w:eastAsiaTheme="minorEastAsia" w:hAnsi="Cambria Math"/>
                      <w:highlight w:val="yellow"/>
                    </w:rPr>
                    <m:t>,</m:t>
                  </m:r>
                  <m:r>
                    <w:rPr>
                      <w:rFonts w:ascii="Cambria Math" w:eastAsiaTheme="minorEastAsia" w:hAnsi="Cambria Math"/>
                      <w:highlight w:val="yellow"/>
                      <w:lang w:val="en-US"/>
                    </w:rPr>
                    <m:t>q</m:t>
                  </m:r>
                  <m:r>
                    <w:rPr>
                      <w:rFonts w:ascii="Cambria Math" w:eastAsiaTheme="minorEastAsia" w:hAnsi="Cambria Math"/>
                      <w:highlight w:val="yellow"/>
                    </w:rPr>
                    <m:t xml:space="preserve">, </m:t>
                  </m:r>
                  <m:r>
                    <w:rPr>
                      <w:rFonts w:ascii="Cambria Math" w:eastAsiaTheme="minorEastAsia" w:hAnsi="Cambria Math"/>
                      <w:highlight w:val="yellow"/>
                      <w:lang w:val="en-US"/>
                    </w:rPr>
                    <m:t>m</m:t>
                  </m:r>
                </m:sub>
                <m:sup>
                  <m:r>
                    <m:rPr>
                      <m:nor/>
                    </m:rPr>
                    <w:rPr>
                      <w:highlight w:val="yellow"/>
                    </w:rPr>
                    <m:t>план_рег_бНЦЗ</m:t>
                  </m:r>
                </m:sup>
              </m:sSubSup>
            </m:oMath>
            <w:r w:rsidR="00A059DE" w:rsidRPr="000D5873">
              <w:rPr>
                <w:rFonts w:eastAsiaTheme="minorEastAsia"/>
                <w:highlight w:val="yellow"/>
              </w:rPr>
              <w:t xml:space="preserve"> –</w:t>
            </w:r>
            <w:r w:rsidR="00456E1F">
              <w:rPr>
                <w:rFonts w:eastAsiaTheme="minorEastAsia"/>
                <w:highlight w:val="yellow"/>
              </w:rPr>
              <w:t xml:space="preserve"> </w:t>
            </w:r>
            <w:r w:rsidR="00140E2B" w:rsidRPr="000D5873">
              <w:rPr>
                <w:iCs/>
                <w:highlight w:val="yellow"/>
              </w:rPr>
              <w:t xml:space="preserve">плановая стоимость мощности, приобретаемой в месяце </w:t>
            </w:r>
            <w:r w:rsidR="00140E2B" w:rsidRPr="000D5873">
              <w:rPr>
                <w:i/>
                <w:highlight w:val="yellow"/>
              </w:rPr>
              <w:t>m</w:t>
            </w:r>
            <w:r w:rsidR="00140E2B" w:rsidRPr="000D5873">
              <w:rPr>
                <w:iCs/>
                <w:highlight w:val="yellow"/>
              </w:rPr>
              <w:t xml:space="preserve"> участником оптового рынка </w:t>
            </w:r>
            <w:r w:rsidR="00140E2B" w:rsidRPr="000D5873">
              <w:rPr>
                <w:i/>
                <w:highlight w:val="yellow"/>
              </w:rPr>
              <w:t>j</w:t>
            </w:r>
            <w:r w:rsidR="00140E2B" w:rsidRPr="000D5873">
              <w:rPr>
                <w:iCs/>
                <w:highlight w:val="yellow"/>
              </w:rPr>
              <w:t xml:space="preserve"> в отношении ГТП потребления (экспорта) </w:t>
            </w:r>
            <m:oMath>
              <m:r>
                <w:rPr>
                  <w:rFonts w:ascii="Cambria Math" w:hAnsi="Cambria Math"/>
                  <w:highlight w:val="yellow"/>
                </w:rPr>
                <m:t>q∈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="00140E2B" w:rsidRPr="000D5873">
              <w:rPr>
                <w:iCs/>
                <w:highlight w:val="yellow"/>
              </w:rPr>
              <w:t xml:space="preserve"> ценовой зоны </w:t>
            </w:r>
            <w:r w:rsidR="00140E2B" w:rsidRPr="000D5873">
              <w:rPr>
                <w:i/>
                <w:highlight w:val="yellow"/>
              </w:rPr>
              <w:t>z</w:t>
            </w:r>
            <w:r w:rsidR="00140E2B" w:rsidRPr="000D5873">
              <w:rPr>
                <w:iCs/>
                <w:highlight w:val="yellow"/>
              </w:rPr>
              <w:t xml:space="preserve"> по договорам купли-продажи мощности по регулируемым ценам</w:t>
            </w:r>
            <w:r w:rsidR="00140E2B" w:rsidRPr="000D5873">
              <w:rPr>
                <w:highlight w:val="yellow"/>
              </w:rPr>
              <w:t>, рассчитываемая по формуле:</w:t>
            </w:r>
          </w:p>
          <w:p w14:paraId="7007C6E9" w14:textId="5744B68A" w:rsidR="00140E2B" w:rsidRPr="000D5873" w:rsidRDefault="00937EF7" w:rsidP="00211631">
            <w:pPr>
              <w:pStyle w:val="a9"/>
              <w:ind w:left="38" w:firstLine="567"/>
              <w:rPr>
                <w:rFonts w:ascii="Garamond" w:hAnsi="Garamond"/>
                <w:i/>
                <w:highlight w:val="yellow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highlight w:val="yellow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highlight w:val="yellow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highlight w:val="yellow"/>
                        <w:lang w:val="en-US"/>
                      </w:rPr>
                      <m:t>j</m:t>
                    </m:r>
                    <m:r>
                      <w:rPr>
                        <w:rFonts w:ascii="Cambria Math" w:eastAsiaTheme="minorEastAsia" w:hAnsi="Cambria Math"/>
                        <w:highlight w:val="yellow"/>
                      </w:rPr>
                      <m:t>,</m:t>
                    </m:r>
                    <m:r>
                      <w:rPr>
                        <w:rFonts w:ascii="Cambria Math" w:eastAsiaTheme="minorEastAsia" w:hAnsi="Cambria Math"/>
                        <w:highlight w:val="yellow"/>
                        <w:lang w:val="en-US"/>
                      </w:rPr>
                      <m:t>q</m:t>
                    </m:r>
                    <m:r>
                      <w:rPr>
                        <w:rFonts w:ascii="Cambria Math" w:eastAsiaTheme="minorEastAsia" w:hAnsi="Cambria Math"/>
                        <w:highlight w:val="yellow"/>
                      </w:rPr>
                      <m:t xml:space="preserve">, </m:t>
                    </m:r>
                    <m:r>
                      <w:rPr>
                        <w:rFonts w:ascii="Cambria Math" w:eastAsiaTheme="minorEastAsia" w:hAnsi="Cambria Math"/>
                        <w:highlight w:val="yellow"/>
                        <w:lang w:val="en-US"/>
                      </w:rPr>
                      <m:t>m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  <w:highlight w:val="yellow"/>
                      </w:rPr>
                      <m:t>план_рег_бНЦЗ</m:t>
                    </m:r>
                  </m:sup>
                </m:sSubSup>
                <m:r>
                  <w:rPr>
                    <w:rFonts w:ascii="Cambria Math" w:eastAsiaTheme="minorEastAsia" w:hAnsi="Cambria Math"/>
                    <w:highlight w:val="yellow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bCs/>
                        <w:iCs/>
                        <w:highlight w:val="yellow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yellow"/>
                      </w:rPr>
                      <m:t>α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yellow"/>
                        <w:lang w:val="en-US"/>
                      </w:rPr>
                      <m:t>q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yellow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yellow"/>
                        <w:lang w:val="en-US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yellow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yellow"/>
                        <w:lang w:val="en-US"/>
                      </w:rPr>
                      <m:t>m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yellow"/>
                      </w:rPr>
                      <m:t>,z,sz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yellow"/>
                      </w:rPr>
                      <m:t>бНЦЗ</m:t>
                    </m:r>
                  </m:sup>
                </m:sSubSup>
                <m:r>
                  <w:rPr>
                    <w:rFonts w:ascii="Cambria Math" w:hAnsi="Cambria Math" w:cs="Cambria Math"/>
                    <w:highlight w:val="yellow"/>
                  </w:rPr>
                  <m:t xml:space="preserve">× </m:t>
                </m:r>
                <m:sSubSup>
                  <m:sSubSupPr>
                    <m:ctrlPr>
                      <w:rPr>
                        <w:rFonts w:ascii="Cambria Math" w:hAnsi="Cambria Math" w:cstheme="majorHAnsi"/>
                        <w:i/>
                        <w:highlight w:val="yellow"/>
                      </w:rPr>
                    </m:ctrlPr>
                  </m:sSubSupPr>
                  <m:e>
                    <m:r>
                      <w:rPr>
                        <w:rFonts w:ascii="Cambria Math" w:hAnsi="Cambria Math" w:cstheme="majorHAnsi"/>
                        <w:highlight w:val="yellow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theme="majorHAnsi"/>
                        <w:highlight w:val="yellow"/>
                      </w:rPr>
                      <m:t>m,z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  <w:highlight w:val="yellow"/>
                      </w:rPr>
                      <m:t>план_рег_бНЦЗ</m:t>
                    </m:r>
                  </m:sup>
                </m:sSubSup>
                <m:r>
                  <w:rPr>
                    <w:rFonts w:ascii="Cambria Math" w:hAnsi="Cambria Math"/>
                    <w:highlight w:val="yellow"/>
                  </w:rPr>
                  <m:t>,</m:t>
                </m:r>
              </m:oMath>
            </m:oMathPara>
          </w:p>
          <w:p w14:paraId="0371E76A" w14:textId="5BB29802" w:rsidR="00140E2B" w:rsidRPr="000D5873" w:rsidRDefault="00140E2B" w:rsidP="00921897">
            <w:pPr>
              <w:ind w:left="38" w:firstLine="0"/>
              <w:rPr>
                <w:bCs/>
                <w:highlight w:val="yellow"/>
              </w:rPr>
            </w:pPr>
            <w:r w:rsidRPr="000D5873">
              <w:rPr>
                <w:bCs/>
                <w:highlight w:val="yellow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 w:cstheme="majorHAnsi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 w:cstheme="majorHAnsi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hAnsi="Cambria Math" w:cstheme="majorHAnsi"/>
                      <w:highlight w:val="yellow"/>
                    </w:rPr>
                    <m:t>m,z</m:t>
                  </m:r>
                </m:sub>
                <m:sup>
                  <m:r>
                    <m:rPr>
                      <m:nor/>
                    </m:rPr>
                    <w:rPr>
                      <w:highlight w:val="yellow"/>
                    </w:rPr>
                    <m:t>план_рег_бНЦЗ</m:t>
                  </m:r>
                </m:sup>
              </m:sSubSup>
            </m:oMath>
            <w:r w:rsidR="00456E1F">
              <w:rPr>
                <w:highlight w:val="yellow"/>
              </w:rPr>
              <w:t xml:space="preserve"> </w:t>
            </w:r>
            <w:r w:rsidRPr="000D5873">
              <w:rPr>
                <w:bCs/>
                <w:highlight w:val="yellow"/>
              </w:rPr>
              <w:t xml:space="preserve">– плановая стоимость мощности в месяце </w:t>
            </w:r>
            <w:r w:rsidRPr="000D5873">
              <w:rPr>
                <w:bCs/>
                <w:i/>
                <w:highlight w:val="yellow"/>
              </w:rPr>
              <w:t>m</w:t>
            </w:r>
            <w:r w:rsidRPr="000D5873">
              <w:rPr>
                <w:bCs/>
                <w:highlight w:val="yellow"/>
              </w:rPr>
              <w:t xml:space="preserve"> в ценовой зоне </w:t>
            </w:r>
            <w:r w:rsidRPr="000D5873">
              <w:rPr>
                <w:bCs/>
                <w:i/>
                <w:highlight w:val="yellow"/>
              </w:rPr>
              <w:t>z</w:t>
            </w:r>
            <w:r w:rsidRPr="000D5873">
              <w:rPr>
                <w:bCs/>
                <w:highlight w:val="yellow"/>
              </w:rPr>
              <w:t xml:space="preserve"> </w:t>
            </w:r>
            <w:r w:rsidRPr="000D5873">
              <w:rPr>
                <w:highlight w:val="yellow"/>
              </w:rPr>
              <w:t>по договору купли-продажи электрической энергии по регулируемым ценам</w:t>
            </w:r>
            <w:r w:rsidRPr="000D5873">
              <w:rPr>
                <w:bCs/>
                <w:highlight w:val="yellow"/>
              </w:rPr>
              <w:t>, определяемая по формуле:</w:t>
            </w:r>
          </w:p>
          <w:p w14:paraId="43C77931" w14:textId="5F8EC193" w:rsidR="00140E2B" w:rsidRPr="000D5873" w:rsidRDefault="00937EF7" w:rsidP="00211631">
            <w:pPr>
              <w:pStyle w:val="a9"/>
              <w:ind w:left="29" w:firstLine="425"/>
              <w:rPr>
                <w:rFonts w:ascii="Garamond" w:hAnsi="Garamond"/>
                <w:i/>
                <w:highlight w:val="yellow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theme="majorHAnsi"/>
                        <w:i/>
                        <w:highlight w:val="yellow"/>
                      </w:rPr>
                    </m:ctrlPr>
                  </m:sSubSupPr>
                  <m:e>
                    <m:r>
                      <w:rPr>
                        <w:rFonts w:ascii="Cambria Math" w:hAnsi="Cambria Math" w:cstheme="majorHAnsi"/>
                        <w:highlight w:val="yellow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theme="majorHAnsi"/>
                        <w:highlight w:val="yellow"/>
                      </w:rPr>
                      <m:t>m,z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  <w:highlight w:val="yellow"/>
                      </w:rPr>
                      <m:t>план_рег_бНЦЗ</m:t>
                    </m:r>
                  </m:sup>
                </m:sSubSup>
                <m:r>
                  <w:rPr>
                    <w:rFonts w:ascii="Cambria Math" w:hAnsi="Cambria Math" w:cstheme="majorHAnsi"/>
                    <w:highlight w:val="yellow"/>
                  </w:rPr>
                  <m:t xml:space="preserve">= 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 w:cstheme="majorHAnsi"/>
                        <w:i/>
                        <w:highlight w:val="yellow"/>
                      </w:rPr>
                    </m:ctrlPr>
                  </m:naryPr>
                  <m:sub>
                    <m:r>
                      <w:rPr>
                        <w:rFonts w:ascii="Cambria Math" w:hAnsi="Cambria Math" w:cstheme="majorHAnsi"/>
                        <w:highlight w:val="yellow"/>
                      </w:rPr>
                      <m:t>i</m:t>
                    </m:r>
                  </m:sub>
                  <m:sup/>
                  <m:e>
                    <m:nary>
                      <m:naryPr>
                        <m:chr m:val="∑"/>
                        <m:limLoc m:val="undOvr"/>
                        <m:supHide m:val="1"/>
                        <m:ctrlPr>
                          <w:rPr>
                            <w:rFonts w:ascii="Cambria Math" w:hAnsi="Cambria Math"/>
                            <w:highlight w:val="yellow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highlight w:val="yellow"/>
                            <w:lang w:val="en-US"/>
                          </w:rPr>
                          <m:t>p</m:t>
                        </m:r>
                        <m:r>
                          <w:rPr>
                            <w:rFonts w:ascii="Cambria Math" w:hAnsi="Cambria Math"/>
                            <w:highlight w:val="yellow"/>
                          </w:rPr>
                          <m:t>∈</m:t>
                        </m:r>
                        <m:r>
                          <w:rPr>
                            <w:rFonts w:ascii="Cambria Math" w:hAnsi="Cambria Math"/>
                            <w:highlight w:val="yellow"/>
                            <w:lang w:val="en-US"/>
                          </w:rPr>
                          <m:t>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highlight w:val="yellow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highlight w:val="yellow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highlight w:val="yellow"/>
                              </w:rPr>
                              <m:t>p,i,m,z</m:t>
                            </m: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Garamond" w:hAnsi="Garamond"/>
                                <w:highlight w:val="yellow"/>
                              </w:rPr>
                              <m:t>рег_бНЦЗ_план</m:t>
                            </m:r>
                          </m:sup>
                        </m:sSubSup>
                      </m:e>
                    </m:nary>
                  </m:e>
                </m:nary>
                <m:r>
                  <w:rPr>
                    <w:rFonts w:ascii="Cambria Math" w:hAnsi="Cambria Math"/>
                    <w:highlight w:val="yellow"/>
                  </w:rPr>
                  <m:t>,</m:t>
                </m:r>
              </m:oMath>
            </m:oMathPara>
          </w:p>
          <w:p w14:paraId="568122AB" w14:textId="3D4CFFD0" w:rsidR="00140E2B" w:rsidRPr="000D5873" w:rsidRDefault="00937EF7" w:rsidP="00921897">
            <w:pPr>
              <w:ind w:left="29" w:firstLine="0"/>
              <w:rPr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p,i,m,z</m:t>
                  </m:r>
                </m:sub>
                <m:sup>
                  <m:r>
                    <m:rPr>
                      <m:nor/>
                    </m:rPr>
                    <w:rPr>
                      <w:highlight w:val="yellow"/>
                    </w:rPr>
                    <m:t>рег_бНЦЗ_план</m:t>
                  </m:r>
                </m:sup>
              </m:sSubSup>
            </m:oMath>
            <w:r w:rsidR="00140E2B" w:rsidRPr="000D5873">
              <w:rPr>
                <w:rFonts w:eastAsiaTheme="minorEastAsia"/>
                <w:highlight w:val="yellow"/>
              </w:rPr>
              <w:t xml:space="preserve"> –</w:t>
            </w:r>
            <w:r w:rsidR="00140E2B" w:rsidRPr="000D5873">
              <w:rPr>
                <w:highlight w:val="yellow"/>
              </w:rPr>
              <w:t xml:space="preserve"> плановая стоимость мощности</w:t>
            </w:r>
            <w:r w:rsidR="00140E2B" w:rsidRPr="000D5873">
              <w:rPr>
                <w:bCs/>
                <w:highlight w:val="yellow"/>
              </w:rPr>
              <w:t xml:space="preserve"> в месяце </w:t>
            </w:r>
            <w:r w:rsidR="00140E2B" w:rsidRPr="000D5873">
              <w:rPr>
                <w:bCs/>
                <w:i/>
                <w:highlight w:val="yellow"/>
              </w:rPr>
              <w:t>m</w:t>
            </w:r>
            <w:r w:rsidR="00140E2B" w:rsidRPr="000D5873">
              <w:rPr>
                <w:highlight w:val="yellow"/>
              </w:rPr>
              <w:t xml:space="preserve">, произведенной в ГТП генерации </w:t>
            </w:r>
            <w:r w:rsidR="00140E2B" w:rsidRPr="000D5873">
              <w:rPr>
                <w:i/>
                <w:highlight w:val="yellow"/>
                <w:lang w:val="en-US"/>
              </w:rPr>
              <w:t>p</w:t>
            </w:r>
            <w:r w:rsidR="00140E2B" w:rsidRPr="000D5873">
              <w:rPr>
                <w:highlight w:val="yellow"/>
              </w:rPr>
              <w:t xml:space="preserve"> участника оптового рынка </w:t>
            </w:r>
            <w:r w:rsidR="00140E2B" w:rsidRPr="000D5873">
              <w:rPr>
                <w:i/>
                <w:highlight w:val="yellow"/>
                <w:lang w:val="en-US"/>
              </w:rPr>
              <w:t>i</w:t>
            </w:r>
            <w:r w:rsidR="00140E2B" w:rsidRPr="000D5873">
              <w:rPr>
                <w:highlight w:val="yellow"/>
              </w:rPr>
              <w:t>, поставляемой по договорам купли-продажи мощности по регулируемым ценам на отдельных территориях ценовых зон, ранее относившихся к неценовым зонам оптового рынка, рассчитывае</w:t>
            </w:r>
            <w:r w:rsidR="00921897">
              <w:rPr>
                <w:highlight w:val="yellow"/>
              </w:rPr>
              <w:t>мая</w:t>
            </w:r>
            <w:r w:rsidR="00140E2B" w:rsidRPr="000D5873">
              <w:rPr>
                <w:highlight w:val="yellow"/>
              </w:rPr>
              <w:t xml:space="preserve"> по формуле (с точностью до копеек с учетом правил математического округления):</w:t>
            </w:r>
          </w:p>
          <w:p w14:paraId="331BDA1B" w14:textId="0A1C0339" w:rsidR="00140E2B" w:rsidRPr="000D5873" w:rsidRDefault="00937EF7" w:rsidP="00211631">
            <w:pPr>
              <w:ind w:left="29" w:firstLine="425"/>
              <w:rPr>
                <w:rFonts w:eastAsiaTheme="minorEastAsia"/>
                <w:highlight w:val="yellow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highlight w:val="yellow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highlight w:val="yellow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highlight w:val="yellow"/>
                      </w:rPr>
                      <m:t>p,i,m,</m:t>
                    </m:r>
                    <m:r>
                      <w:rPr>
                        <w:rFonts w:ascii="Cambria Math" w:hAnsi="Cambria Math"/>
                        <w:highlight w:val="yellow"/>
                        <w:lang w:val="en-US"/>
                      </w:rPr>
                      <m:t>z</m:t>
                    </m:r>
                  </m:sub>
                  <m:sup>
                    <m:r>
                      <m:rPr>
                        <m:nor/>
                      </m:rPr>
                      <w:rPr>
                        <w:highlight w:val="yellow"/>
                      </w:rPr>
                      <m:t>рег_бНЦЗ_план</m:t>
                    </m:r>
                  </m:sup>
                </m:sSubSup>
                <m:r>
                  <w:rPr>
                    <w:rFonts w:ascii="Cambria Math" w:hAnsi="Cambria Math"/>
                    <w:highlight w:val="yellow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noProof/>
                        <w:highlight w:val="yellow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noProof/>
                        <w:highlight w:val="yellow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highlight w:val="yellow"/>
                      </w:rPr>
                      <m:t>p,i,m,z</m:t>
                    </m:r>
                  </m:sub>
                  <m:sup>
                    <m:r>
                      <w:rPr>
                        <w:rFonts w:ascii="Cambria Math" w:hAnsi="Cambria Math"/>
                        <w:noProof/>
                        <w:highlight w:val="yellow"/>
                      </w:rPr>
                      <m:t>план_рег_бНЦЗ</m:t>
                    </m:r>
                  </m:sup>
                </m:sSubSup>
                <m:r>
                  <w:rPr>
                    <w:rFonts w:ascii="Cambria Math" w:hAnsi="Cambria Math"/>
                    <w:highlight w:val="yellow"/>
                  </w:rPr>
                  <m:t>×</m:t>
                </m:r>
                <m:sSubSup>
                  <m:sSubSupPr>
                    <m:ctrlPr>
                      <w:rPr>
                        <w:rFonts w:ascii="Cambria Math" w:hAnsi="Cambria Math"/>
                        <w:highlight w:val="yellow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highlight w:val="yellow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highlight w:val="yellow"/>
                      </w:rPr>
                      <m:t>p,m</m:t>
                    </m:r>
                  </m:sub>
                  <m:sup>
                    <m:r>
                      <m:rPr>
                        <m:nor/>
                      </m:rPr>
                      <w:rPr>
                        <w:highlight w:val="yellow"/>
                      </w:rPr>
                      <m:t>р</m:t>
                    </m:r>
                    <m:r>
                      <m:rPr>
                        <m:nor/>
                      </m:rPr>
                      <w:rPr>
                        <w:highlight w:val="yellow"/>
                      </w:rPr>
                      <m:t>ег_</m:t>
                    </m:r>
                    <m:r>
                      <m:rPr>
                        <m:nor/>
                      </m:rPr>
                      <w:rPr>
                        <w:highlight w:val="yellow"/>
                      </w:rPr>
                      <m:t>бНЦЗ мощ</m:t>
                    </m:r>
                  </m:sup>
                </m:sSubSup>
                <m:r>
                  <w:rPr>
                    <w:rFonts w:ascii="Cambria Math" w:hAnsi="Cambria Math"/>
                    <w:highlight w:val="yellow"/>
                  </w:rPr>
                  <m:t xml:space="preserve"> ×</m:t>
                </m:r>
                <m:sSubSup>
                  <m:sSubSupPr>
                    <m:ctrlPr>
                      <w:rPr>
                        <w:rFonts w:ascii="Cambria Math" w:hAnsi="Cambria Math"/>
                        <w:highlight w:val="yellow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highlight w:val="yellow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highlight w:val="yellow"/>
                      </w:rPr>
                      <m:t>m,z</m:t>
                    </m:r>
                  </m:sub>
                  <m:sup>
                    <m:r>
                      <w:rPr>
                        <w:rFonts w:ascii="Cambria Math" w:hAnsi="Cambria Math"/>
                        <w:highlight w:val="yellow"/>
                      </w:rPr>
                      <m:t>сезон</m:t>
                    </m:r>
                  </m:sup>
                </m:sSubSup>
                <m:r>
                  <w:rPr>
                    <w:rFonts w:ascii="Cambria Math" w:hAnsi="Cambria Math"/>
                    <w:highlight w:val="yellow"/>
                  </w:rPr>
                  <m:t>,</m:t>
                </m:r>
              </m:oMath>
            </m:oMathPara>
          </w:p>
          <w:p w14:paraId="4742820E" w14:textId="00E0BB27" w:rsidR="00140E2B" w:rsidRPr="000D5873" w:rsidRDefault="00456E1F" w:rsidP="007059D0">
            <w:pPr>
              <w:pStyle w:val="affffffc"/>
              <w:ind w:left="389" w:hanging="389"/>
              <w:rPr>
                <w:highlight w:val="yellow"/>
              </w:rPr>
            </w:pPr>
            <w:r>
              <w:rPr>
                <w:highlight w:val="yellow"/>
              </w:rPr>
              <w:t>г</w:t>
            </w:r>
            <w:r w:rsidR="00140E2B" w:rsidRPr="000D5873">
              <w:rPr>
                <w:highlight w:val="yellow"/>
              </w:rPr>
              <w:t>де</w:t>
            </w:r>
            <w:r>
              <w:rPr>
                <w:highlight w:val="yellow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noProof/>
                      <w:highlight w:val="yellow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  <w:noProof/>
                      <w:highlight w:val="yellow"/>
                    </w:rPr>
                    <m:t>план_рег_бНЦЗ</m:t>
                  </m:r>
                </m:sup>
              </m:sSubSup>
            </m:oMath>
            <w:r w:rsidR="00A059DE" w:rsidRPr="000D5873">
              <w:rPr>
                <w:highlight w:val="yellow"/>
              </w:rPr>
              <w:t xml:space="preserve"> –</w:t>
            </w:r>
            <w:r w:rsidR="00140E2B" w:rsidRPr="000D5873">
              <w:rPr>
                <w:highlight w:val="yellow"/>
              </w:rPr>
              <w:t xml:space="preserve"> плановый объем продажи мощности по договорам купли-продажи мощности на отдельных территориях ценовых зон, ранее относившихся к неценовым зонам оптового рынка, в отношении ГТП генерации </w:t>
            </w:r>
            <m:oMath>
              <m:r>
                <w:rPr>
                  <w:rFonts w:ascii="Cambria Math" w:hAnsi="Cambria Math"/>
                  <w:highlight w:val="yellow"/>
                </w:rPr>
                <m:t>p∈</m:t>
              </m:r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="00140E2B" w:rsidRPr="000D5873">
              <w:rPr>
                <w:highlight w:val="yellow"/>
              </w:rPr>
              <w:t xml:space="preserve"> участника оптового рынка </w:t>
            </w:r>
            <w:r w:rsidR="00140E2B" w:rsidRPr="000D5873">
              <w:rPr>
                <w:i/>
                <w:highlight w:val="yellow"/>
              </w:rPr>
              <w:t>i</w:t>
            </w:r>
            <w:r w:rsidR="00140E2B" w:rsidRPr="000D5873">
              <w:rPr>
                <w:highlight w:val="yellow"/>
              </w:rPr>
              <w:t xml:space="preserve">, используемый для расчета средневзвешенной нерегулируемой цены на мощность на оптовом рынке в расчетном периоде </w:t>
            </w:r>
            <w:r w:rsidR="00140E2B" w:rsidRPr="000D5873">
              <w:rPr>
                <w:i/>
                <w:highlight w:val="yellow"/>
              </w:rPr>
              <w:t>m,</w:t>
            </w:r>
            <w:r w:rsidR="00140E2B" w:rsidRPr="000D5873">
              <w:rPr>
                <w:highlight w:val="yellow"/>
              </w:rPr>
              <w:t xml:space="preserve"> определенный в соответствии с п.</w:t>
            </w:r>
            <w:r w:rsidR="00921897">
              <w:rPr>
                <w:highlight w:val="yellow"/>
              </w:rPr>
              <w:t xml:space="preserve"> </w:t>
            </w:r>
            <w:r w:rsidR="00140E2B" w:rsidRPr="000D5873">
              <w:rPr>
                <w:highlight w:val="yellow"/>
              </w:rPr>
              <w:t xml:space="preserve">17.9 </w:t>
            </w:r>
            <w:r w:rsidR="00140E2B" w:rsidRPr="00921897">
              <w:rPr>
                <w:i/>
                <w:highlight w:val="yellow"/>
              </w:rPr>
              <w:t>Регламента определения объемов покупки и продажи мощности на оптовом рынке</w:t>
            </w:r>
            <w:r w:rsidR="00140E2B" w:rsidRPr="000D5873">
              <w:rPr>
                <w:highlight w:val="yellow"/>
              </w:rPr>
              <w:t xml:space="preserve"> (Приложение № 13.2 к </w:t>
            </w:r>
            <w:r w:rsidR="00140E2B" w:rsidRPr="00921897">
              <w:rPr>
                <w:i/>
                <w:highlight w:val="yellow"/>
              </w:rPr>
              <w:t>Договору о присоединении к торговой системе оптового рынка</w:t>
            </w:r>
            <w:r w:rsidR="00140E2B" w:rsidRPr="000D5873">
              <w:rPr>
                <w:highlight w:val="yellow"/>
              </w:rPr>
              <w:t>);</w:t>
            </w:r>
          </w:p>
          <w:p w14:paraId="5D844008" w14:textId="393EFAE3" w:rsidR="00140E2B" w:rsidRPr="000D5873" w:rsidRDefault="00937EF7" w:rsidP="007059D0">
            <w:pPr>
              <w:pStyle w:val="afffb"/>
              <w:ind w:left="389"/>
              <w:rPr>
                <w:i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/>
                      <w:noProof/>
                      <w:highlight w:val="yellow"/>
                    </w:rPr>
                    <m:t>p,m</m:t>
                  </m:r>
                </m:sub>
                <m:sup>
                  <m:r>
                    <m:rPr>
                      <m:nor/>
                    </m:rPr>
                    <w:rPr>
                      <w:highlight w:val="yellow"/>
                    </w:rPr>
                    <m:t>рег бНЦЗ мощ</m:t>
                  </m:r>
                </m:sup>
              </m:sSubSup>
            </m:oMath>
            <w:r w:rsidR="00140E2B" w:rsidRPr="000D5873">
              <w:rPr>
                <w:highlight w:val="yellow"/>
              </w:rPr>
              <w:t xml:space="preserve"> – регулируемая цена (тариф) на мощность, установленная федеральным органом исполнительной власти в области регулирования тарифов в отношении месяца </w:t>
            </w:r>
            <w:r w:rsidR="00140E2B" w:rsidRPr="000D5873">
              <w:rPr>
                <w:i/>
                <w:highlight w:val="yellow"/>
                <w:lang w:val="en-US"/>
              </w:rPr>
              <w:t>m</w:t>
            </w:r>
            <w:r w:rsidR="00140E2B" w:rsidRPr="000D5873">
              <w:rPr>
                <w:highlight w:val="yellow"/>
              </w:rPr>
              <w:t xml:space="preserve"> (периода, соответствующего месяцу </w:t>
            </w:r>
            <w:r w:rsidR="00140E2B" w:rsidRPr="000D5873">
              <w:rPr>
                <w:i/>
                <w:highlight w:val="yellow"/>
                <w:lang w:val="en-US"/>
              </w:rPr>
              <w:t>m</w:t>
            </w:r>
            <w:r w:rsidR="00140E2B" w:rsidRPr="000D5873">
              <w:rPr>
                <w:highlight w:val="yellow"/>
              </w:rPr>
              <w:t xml:space="preserve">) и генерирующего объекта, который соответствует ГТП генерации </w:t>
            </w:r>
            <w:r w:rsidR="00140E2B" w:rsidRPr="000D5873">
              <w:rPr>
                <w:i/>
                <w:highlight w:val="yellow"/>
              </w:rPr>
              <w:t>p</w:t>
            </w:r>
            <w:r w:rsidR="00140E2B" w:rsidRPr="000D5873">
              <w:rPr>
                <w:highlight w:val="yellow"/>
              </w:rPr>
              <w:t xml:space="preserve"> участника оптового рынка </w:t>
            </w:r>
            <w:r w:rsidR="00140E2B" w:rsidRPr="000D5873">
              <w:rPr>
                <w:i/>
                <w:highlight w:val="yellow"/>
              </w:rPr>
              <w:t>i</w:t>
            </w:r>
            <w:r w:rsidR="007059D0">
              <w:rPr>
                <w:highlight w:val="yellow"/>
              </w:rPr>
              <w:t>.</w:t>
            </w:r>
          </w:p>
          <w:p w14:paraId="359950CB" w14:textId="0A58031A" w:rsidR="00140E2B" w:rsidRPr="000D5873" w:rsidRDefault="00140E2B" w:rsidP="007059D0">
            <w:pPr>
              <w:pStyle w:val="a9"/>
              <w:ind w:left="389" w:firstLine="0"/>
              <w:rPr>
                <w:rFonts w:ascii="Garamond" w:hAnsi="Garamond" w:cs="Garamond"/>
                <w:bCs/>
              </w:rPr>
            </w:pPr>
            <w:r w:rsidRPr="000D5873">
              <w:rPr>
                <w:rFonts w:ascii="Garamond" w:hAnsi="Garamond"/>
                <w:highlight w:val="yellow"/>
              </w:rPr>
              <w:t xml:space="preserve">При расчете величин </w:t>
            </w:r>
            <m:oMath>
              <m:sSubSup>
                <m:sSubSupPr>
                  <m:ctrlPr>
                    <w:rPr>
                      <w:rFonts w:ascii="Cambria Math" w:hAnsi="Cambria Math" w:cstheme="majorHAnsi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 w:cstheme="majorHAnsi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hAnsi="Cambria Math" w:cstheme="majorHAnsi"/>
                      <w:highlight w:val="yellow"/>
                    </w:rPr>
                    <m:t>m,z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  <w:highlight w:val="yellow"/>
                    </w:rPr>
                    <m:t>план_рег_бНЦЗ</m:t>
                  </m:r>
                </m:sup>
              </m:sSubSup>
            </m:oMath>
            <w:r w:rsidRPr="000D5873">
              <w:rPr>
                <w:rFonts w:ascii="Garamond" w:hAnsi="Garamond"/>
                <w:highlight w:val="yellow"/>
              </w:rPr>
              <w:t xml:space="preserve"> и </w:t>
            </w: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p,i,m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  <w:highlight w:val="yellow"/>
                    </w:rPr>
                    <m:t>рег_бНЦЗ_план</m:t>
                  </m:r>
                </m:sup>
              </m:sSubSup>
            </m:oMath>
            <w:r w:rsidRPr="000D5873">
              <w:rPr>
                <w:rFonts w:ascii="Garamond" w:hAnsi="Garamond"/>
                <w:highlight w:val="yellow"/>
              </w:rPr>
              <w:t xml:space="preserve"> округление производится методом математического округления с точностью до двух знаков после запятой</w:t>
            </w:r>
            <w:r w:rsidR="007059D0">
              <w:rPr>
                <w:rFonts w:ascii="Garamond" w:hAnsi="Garamond"/>
              </w:rPr>
              <w:t>;</w:t>
            </w:r>
            <w:r w:rsidRPr="000D5873">
              <w:rPr>
                <w:rFonts w:ascii="Garamond" w:hAnsi="Garamond"/>
              </w:rPr>
              <w:t xml:space="preserve"> </w:t>
            </w:r>
          </w:p>
          <w:p w14:paraId="55BD4613" w14:textId="77777777" w:rsidR="00140E2B" w:rsidRPr="000D5873" w:rsidRDefault="00937EF7" w:rsidP="007059D0">
            <w:pPr>
              <w:ind w:left="389" w:firstLine="0"/>
              <w:rPr>
                <w:rFonts w:cs="Garamond"/>
                <w:bCs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j,q,m</m:t>
                  </m:r>
                </m:sub>
                <m:sup>
                  <m:r>
                    <w:rPr>
                      <w:rFonts w:ascii="Cambria Math" w:hAnsi="Cambria Math"/>
                    </w:rPr>
                    <m:t>план_КОММод</m:t>
                  </m:r>
                </m:sup>
              </m:sSubSup>
            </m:oMath>
            <w:r w:rsidR="00140E2B" w:rsidRPr="000D5873">
              <w:t xml:space="preserve"> – </w:t>
            </w:r>
            <w:r w:rsidR="00140E2B" w:rsidRPr="000D5873">
              <w:rPr>
                <w:rFonts w:cs="Garamond"/>
                <w:bCs/>
              </w:rPr>
              <w:t xml:space="preserve">плановая стоимость покупки мощности в отношении ГТП потребления </w:t>
            </w:r>
            <w:r w:rsidR="00140E2B" w:rsidRPr="000D5873">
              <w:rPr>
                <w:rFonts w:cs="Garamond"/>
                <w:bCs/>
                <w:i/>
              </w:rPr>
              <w:t>q</w:t>
            </w:r>
            <w:r w:rsidR="00140E2B" w:rsidRPr="000D5873">
              <w:rPr>
                <w:rFonts w:cs="Garamond"/>
                <w:bCs/>
              </w:rPr>
              <w:t xml:space="preserve"> в расчетном месяце </w:t>
            </w:r>
            <w:r w:rsidR="00140E2B" w:rsidRPr="000D5873">
              <w:rPr>
                <w:rFonts w:cs="Garamond"/>
                <w:bCs/>
                <w:i/>
              </w:rPr>
              <w:t>m</w:t>
            </w:r>
            <w:r w:rsidR="00140E2B" w:rsidRPr="000D5873">
              <w:rPr>
                <w:rFonts w:cs="Garamond"/>
                <w:bCs/>
              </w:rPr>
              <w:t xml:space="preserve"> по договорам на модернизацию, определяемая по формуле:</w:t>
            </w:r>
          </w:p>
          <w:p w14:paraId="593627EF" w14:textId="0C50A7F1" w:rsidR="00140E2B" w:rsidRPr="000D5873" w:rsidRDefault="00FA7E5D" w:rsidP="00211631">
            <w:pPr>
              <w:pStyle w:val="a9"/>
              <w:widowControl w:val="0"/>
              <w:ind w:left="402"/>
              <w:rPr>
                <w:rFonts w:ascii="Garamond" w:hAnsi="Garamond" w:cs="Garamond"/>
                <w:bCs/>
              </w:rPr>
            </w:pPr>
            <w:r w:rsidRPr="000D5873">
              <w:rPr>
                <w:rFonts w:ascii="Garamond" w:hAnsi="Garamond" w:cs="Garamond"/>
                <w:bCs/>
              </w:rPr>
              <w:t>…</w:t>
            </w:r>
          </w:p>
          <w:p w14:paraId="0DA6DE49" w14:textId="77777777" w:rsidR="00140E2B" w:rsidRPr="000D5873" w:rsidRDefault="00140E2B" w:rsidP="00211631">
            <w:pPr>
              <w:ind w:firstLine="459"/>
            </w:pPr>
            <w:r w:rsidRPr="000D5873">
              <w:rPr>
                <w:rFonts w:cs="Garamond"/>
                <w:bCs/>
              </w:rPr>
              <w:t xml:space="preserve">При расчете величины </w:t>
            </w:r>
            <m:oMath>
              <m:sSubSup>
                <m:sSubSupPr>
                  <m:ctrlPr>
                    <w:rPr>
                      <w:rFonts w:ascii="Cambria Math" w:hAnsi="Cambria Math" w:cs="Garamond"/>
                      <w:bCs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Garamond"/>
                    </w:rPr>
                    <m:t>S</m:t>
                  </m:r>
                </m:e>
                <m:sub>
                  <m:r>
                    <w:rPr>
                      <w:rFonts w:ascii="Cambria Math" w:hAnsi="Cambria Math" w:cs="Garamond"/>
                    </w:rPr>
                    <m:t>p,i,m,z</m:t>
                  </m:r>
                </m:sub>
                <m:sup>
                  <m:r>
                    <w:rPr>
                      <w:rFonts w:ascii="Cambria Math" w:hAnsi="Cambria Math" w:cs="Garamond"/>
                    </w:rPr>
                    <m:t>план_КОММод</m:t>
                  </m:r>
                </m:sup>
              </m:sSubSup>
            </m:oMath>
            <w:r w:rsidRPr="000D5873">
              <w:rPr>
                <w:rFonts w:cs="Garamond"/>
                <w:bCs/>
              </w:rPr>
              <w:t xml:space="preserve"> округление производится методом математического округления с точностью до двух знаков после запятой.</w:t>
            </w:r>
          </w:p>
          <w:p w14:paraId="55AA3D8E" w14:textId="77777777" w:rsidR="00140E2B" w:rsidRPr="000D5873" w:rsidRDefault="00937EF7" w:rsidP="00211631">
            <w:pPr>
              <w:ind w:left="29" w:firstLine="425"/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j,q,m</m:t>
                  </m:r>
                </m:sub>
                <m:sup>
                  <m:r>
                    <w:rPr>
                      <w:rFonts w:ascii="Cambria Math" w:hAnsi="Cambria Math"/>
                    </w:rPr>
                    <m:t>план_вынужд</m:t>
                  </m:r>
                </m:sup>
              </m:sSubSup>
            </m:oMath>
            <w:r w:rsidR="00140E2B" w:rsidRPr="000D5873">
              <w:t xml:space="preserve"> – плановая стоимость мощности, соответствующая составляющей покупки мощности в отношении ГТП потребления в расчетном месяце </w:t>
            </w:r>
            <w:r w:rsidR="00140E2B" w:rsidRPr="000D5873">
              <w:rPr>
                <w:i/>
              </w:rPr>
              <w:t>m</w:t>
            </w:r>
            <w:r w:rsidR="00140E2B" w:rsidRPr="000D5873">
              <w:t xml:space="preserve"> по договорам купли-продажи мощности, производимой с использованием генерирующих объектов, поставляющих мощность в вынужденном режиме, определяется формуле:</w:t>
            </w:r>
          </w:p>
          <w:p w14:paraId="6BA474B7" w14:textId="3E85108B" w:rsidR="000C781A" w:rsidRPr="000D5873" w:rsidRDefault="00937EF7" w:rsidP="00211631">
            <w:pPr>
              <w:pStyle w:val="aff1"/>
              <w:rPr>
                <w:rFonts w:ascii="Garamond" w:hAnsi="Garamond"/>
                <w:sz w:val="22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2"/>
                    </w:rPr>
                    <m:t>j,q,m</m:t>
                  </m:r>
                </m:sub>
                <m:sup>
                  <m:r>
                    <w:rPr>
                      <w:rFonts w:ascii="Cambria Math" w:hAnsi="Cambria Math"/>
                      <w:sz w:val="22"/>
                    </w:rPr>
                    <m:t>план_вынужд</m:t>
                  </m:r>
                </m:sup>
              </m:sSubSup>
              <m:r>
                <w:rPr>
                  <w:rFonts w:ascii="Cambria Math" w:hAnsi="Cambria Math"/>
                  <w:sz w:val="22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sz w:val="22"/>
                    </w:rPr>
                    <m:t>q,j,m,f,z</m:t>
                  </m:r>
                </m:sub>
                <m:sup>
                  <m:r>
                    <w:rPr>
                      <w:rFonts w:ascii="Cambria Math" w:hAnsi="Cambria Math"/>
                      <w:sz w:val="22"/>
                    </w:rPr>
                    <m:t>вынужд_суб</m:t>
                  </m:r>
                </m:sup>
              </m:sSubSup>
              <m:r>
                <w:rPr>
                  <w:rFonts w:ascii="Cambria Math" w:hAnsi="Cambria Math" w:cs="Cambria Math"/>
                  <w:sz w:val="22"/>
                </w:rPr>
                <m:t>×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2"/>
                    </w:rPr>
                    <m:t>f,m,z</m:t>
                  </m:r>
                </m:sub>
                <m:sup>
                  <m:r>
                    <w:rPr>
                      <w:rFonts w:ascii="Cambria Math" w:hAnsi="Cambria Math"/>
                      <w:sz w:val="22"/>
                    </w:rPr>
                    <m:t>план_вынужд_суб</m:t>
                  </m:r>
                </m:sup>
              </m:sSubSup>
              <m:r>
                <w:rPr>
                  <w:rFonts w:ascii="Cambria Math" w:hAnsi="Cambria Math"/>
                  <w:sz w:val="22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sz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sz w:val="22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2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  <w:noProof/>
                      <w:sz w:val="22"/>
                    </w:rPr>
                    <m:t>ЦЗ</m:t>
                  </m:r>
                </m:sup>
              </m:sSubSup>
              <m:r>
                <w:rPr>
                  <w:rFonts w:ascii="Cambria Math" w:hAnsi="Cambria Math" w:cs="Cambria Math"/>
                  <w:sz w:val="22"/>
                </w:rPr>
                <m:t>×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2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  <w:sz w:val="22"/>
                    </w:rPr>
                    <m:t>план_вынужд_ЦЗ</m:t>
                  </m:r>
                </m:sup>
              </m:sSubSup>
              <m:r>
                <w:rPr>
                  <w:rFonts w:ascii="Cambria Math" w:hAnsi="Cambria Math"/>
                  <w:sz w:val="22"/>
                  <w:highlight w:val="yellow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bCs/>
                      <w:iCs/>
                      <w:sz w:val="22"/>
                      <w:highlight w:val="yellow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highlight w:val="yellow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sz w:val="22"/>
                      <w:highlight w:val="yellow"/>
                      <w:lang w:val="en-US"/>
                    </w:rPr>
                    <m:t>q</m:t>
                  </m:r>
                  <m:r>
                    <w:rPr>
                      <w:rFonts w:ascii="Cambria Math" w:hAnsi="Cambria Math"/>
                      <w:sz w:val="22"/>
                      <w:highlight w:val="yellow"/>
                    </w:rPr>
                    <m:t>,</m:t>
                  </m:r>
                  <m:r>
                    <w:rPr>
                      <w:rFonts w:ascii="Cambria Math" w:hAnsi="Cambria Math"/>
                      <w:sz w:val="22"/>
                      <w:highlight w:val="yellow"/>
                      <w:lang w:val="en-US"/>
                    </w:rPr>
                    <m:t>j</m:t>
                  </m:r>
                  <m:r>
                    <w:rPr>
                      <w:rFonts w:ascii="Cambria Math" w:hAnsi="Cambria Math"/>
                      <w:sz w:val="22"/>
                      <w:highlight w:val="yellow"/>
                    </w:rPr>
                    <m:t>,</m:t>
                  </m:r>
                  <m:r>
                    <w:rPr>
                      <w:rFonts w:ascii="Cambria Math" w:hAnsi="Cambria Math"/>
                      <w:sz w:val="22"/>
                      <w:highlight w:val="yellow"/>
                      <w:lang w:val="en-US"/>
                    </w:rPr>
                    <m:t>m</m:t>
                  </m:r>
                  <m:r>
                    <w:rPr>
                      <w:rFonts w:ascii="Cambria Math" w:hAnsi="Cambria Math"/>
                      <w:sz w:val="22"/>
                      <w:highlight w:val="yellow"/>
                    </w:rPr>
                    <m:t>,z,sz=3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highlight w:val="yellow"/>
                    </w:rPr>
                    <m:t>бНЦЗ</m:t>
                  </m:r>
                </m:sup>
              </m:sSubSup>
              <m:r>
                <w:rPr>
                  <w:rFonts w:ascii="Cambria Math" w:hAnsi="Cambria Math" w:cs="Cambria Math"/>
                  <w:sz w:val="22"/>
                  <w:highlight w:val="yellow"/>
                </w:rPr>
                <m:t>×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2"/>
                      <w:highlight w:val="yellow"/>
                    </w:rPr>
                    <m:t>m,z,sz=3</m:t>
                  </m:r>
                </m:sub>
                <m:sup>
                  <m:r>
                    <w:rPr>
                      <w:rFonts w:ascii="Cambria Math" w:hAnsi="Cambria Math"/>
                      <w:sz w:val="22"/>
                      <w:highlight w:val="yellow"/>
                    </w:rPr>
                    <m:t>план_в</m:t>
                  </m:r>
                  <m:r>
                    <w:rPr>
                      <w:rFonts w:ascii="Cambria Math" w:hAnsi="Cambria Math"/>
                      <w:sz w:val="22"/>
                      <w:highlight w:val="yellow"/>
                    </w:rPr>
                    <m:t>ы</m:t>
                  </m:r>
                  <m:r>
                    <w:rPr>
                      <w:rFonts w:ascii="Cambria Math" w:hAnsi="Cambria Math"/>
                      <w:sz w:val="22"/>
                      <w:highlight w:val="yellow"/>
                    </w:rPr>
                    <m:t>нужд_ЦЗ</m:t>
                  </m:r>
                </m:sup>
              </m:sSubSup>
            </m:oMath>
            <w:r w:rsidR="00315BED" w:rsidRPr="000D5873">
              <w:rPr>
                <w:rFonts w:ascii="Garamond" w:hAnsi="Garamond"/>
                <w:sz w:val="22"/>
              </w:rPr>
              <w:t>,</w:t>
            </w:r>
            <w:r w:rsidR="00140E2B" w:rsidRPr="000D5873">
              <w:rPr>
                <w:rFonts w:ascii="Garamond" w:hAnsi="Garamond"/>
                <w:sz w:val="22"/>
              </w:rPr>
              <w:t xml:space="preserve"> </w:t>
            </w:r>
          </w:p>
          <w:p w14:paraId="7FC23F3C" w14:textId="1F1E6F31" w:rsidR="00140E2B" w:rsidRPr="000D5873" w:rsidRDefault="00140E2B" w:rsidP="00211631">
            <w:pPr>
              <w:pStyle w:val="aff1"/>
              <w:rPr>
                <w:rFonts w:ascii="Garamond" w:hAnsi="Garamond"/>
                <w:sz w:val="22"/>
              </w:rPr>
            </w:pPr>
            <w:r w:rsidRPr="000D5873">
              <w:rPr>
                <w:rFonts w:ascii="Garamond" w:hAnsi="Garamond"/>
                <w:sz w:val="22"/>
              </w:rPr>
              <w:t xml:space="preserve">где </w:t>
            </w:r>
          </w:p>
          <w:p w14:paraId="5A00E3FF" w14:textId="77777777" w:rsidR="00140E2B" w:rsidRPr="000D5873" w:rsidRDefault="00937EF7" w:rsidP="00211631">
            <w:pPr>
              <w:tabs>
                <w:tab w:val="left" w:pos="8647"/>
              </w:tabs>
              <w:ind w:left="33" w:firstLine="425"/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</w:rPr>
                    <m:t>q,j,m,f,z</m:t>
                  </m:r>
                </m:sub>
                <m:sup>
                  <m:r>
                    <w:rPr>
                      <w:rFonts w:ascii="Cambria Math" w:hAnsi="Cambria Math"/>
                    </w:rPr>
                    <m:t>вынужд_суб</m:t>
                  </m:r>
                </m:sup>
              </m:sSubSup>
            </m:oMath>
            <w:r w:rsidR="00140E2B" w:rsidRPr="000D5873">
              <w:t xml:space="preserve"> </w:t>
            </w:r>
            <w:r w:rsidR="00140E2B" w:rsidRPr="000D5873">
              <w:rPr>
                <w:bCs/>
              </w:rPr>
              <w:t>– д</w:t>
            </w:r>
            <w:r w:rsidR="00140E2B" w:rsidRPr="000D5873">
              <w:t xml:space="preserve">оля, которую пиковое потребление ГТП потребления (экспорта) </w:t>
            </w:r>
            <w:r w:rsidR="00140E2B" w:rsidRPr="000D5873">
              <w:rPr>
                <w:i/>
                <w:lang w:val="en-US"/>
              </w:rPr>
              <w:t>q</w:t>
            </w:r>
            <w:r w:rsidR="00140E2B" w:rsidRPr="000D5873">
              <w:t xml:space="preserve"> занимает в суммарном значении такого пикового потребления ГТП потребления (экспорта) в субъекте Российской Федерации </w:t>
            </w:r>
            <w:r w:rsidR="00140E2B" w:rsidRPr="000D5873">
              <w:rPr>
                <w:i/>
                <w:lang w:val="en-US"/>
              </w:rPr>
              <w:t>f</w:t>
            </w:r>
            <w:r w:rsidR="00140E2B" w:rsidRPr="000D5873">
              <w:rPr>
                <w:bCs/>
              </w:rPr>
              <w:t xml:space="preserve">, </w:t>
            </w:r>
            <w:r w:rsidR="00140E2B" w:rsidRPr="000D5873">
              <w:t xml:space="preserve">определенная в соответствии с разделом 17 </w:t>
            </w:r>
            <w:r w:rsidR="00140E2B" w:rsidRPr="000D5873">
              <w:rPr>
                <w:i/>
              </w:rPr>
              <w:t>Регламента определения объемов покупки и продажи мощности на оптовом рынке</w:t>
            </w:r>
            <w:r w:rsidR="00140E2B" w:rsidRPr="000D5873">
              <w:t xml:space="preserve"> (Приложение № 13.2 к </w:t>
            </w:r>
            <w:r w:rsidR="00140E2B" w:rsidRPr="000D5873">
              <w:rPr>
                <w:i/>
              </w:rPr>
              <w:t>Договору о присоединении к торговой системе оптового рынка</w:t>
            </w:r>
            <w:r w:rsidR="00140E2B" w:rsidRPr="000D5873">
              <w:t>);</w:t>
            </w:r>
          </w:p>
          <w:p w14:paraId="40A5A15F" w14:textId="2923BFB2" w:rsidR="00140E2B" w:rsidRPr="000D5873" w:rsidRDefault="00937EF7" w:rsidP="00FA7E5D">
            <w:pPr>
              <w:tabs>
                <w:tab w:val="left" w:pos="8647"/>
              </w:tabs>
              <w:ind w:left="33" w:firstLine="425"/>
            </w:pPr>
            <m:oMath>
              <m:sSubSup>
                <m:sSubSup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ЦЗ</m:t>
                  </m:r>
                </m:sup>
              </m:sSubSup>
            </m:oMath>
            <w:r w:rsidR="00140E2B" w:rsidRPr="000D5873">
              <w:rPr>
                <w:bCs/>
              </w:rPr>
              <w:t xml:space="preserve"> – д</w:t>
            </w:r>
            <w:r w:rsidR="00140E2B" w:rsidRPr="000D5873">
              <w:t xml:space="preserve">оля, которую пиковое потребление ГТП потребления (экспорта) </w:t>
            </w:r>
            <w:r w:rsidR="00140E2B" w:rsidRPr="000D5873">
              <w:rPr>
                <w:i/>
                <w:lang w:val="en-US"/>
              </w:rPr>
              <w:t>q</w:t>
            </w:r>
            <w:r w:rsidR="00140E2B" w:rsidRPr="000D5873">
              <w:t xml:space="preserve"> занимает в суммарном значении такого пикового потребления ГТП потребления (экспорта) в ценовой зоне </w:t>
            </w:r>
            <w:r w:rsidR="00140E2B" w:rsidRPr="000D5873">
              <w:rPr>
                <w:i/>
                <w:lang w:val="en-US"/>
              </w:rPr>
              <w:t>z</w:t>
            </w:r>
            <w:r w:rsidR="00140E2B" w:rsidRPr="000D5873">
              <w:t xml:space="preserve">, без учета пикового потребления, рассчитываемого </w:t>
            </w:r>
            <w:r w:rsidR="00140E2B" w:rsidRPr="000D5873">
              <w:rPr>
                <w:bCs/>
              </w:rPr>
              <w:t xml:space="preserve">для целей покупки мощности ФСК на оптовом рынке в целях компенсации потерь, </w:t>
            </w:r>
            <w:r w:rsidR="00140E2B" w:rsidRPr="000D5873">
              <w:t xml:space="preserve">определенная в соответствии с разделом 17 </w:t>
            </w:r>
            <w:r w:rsidR="00140E2B" w:rsidRPr="000D5873">
              <w:rPr>
                <w:i/>
              </w:rPr>
              <w:t>Регламента определения объемов покупки и продажи мощности на оптовом рынке</w:t>
            </w:r>
            <w:r w:rsidR="00140E2B" w:rsidRPr="000D5873">
              <w:t xml:space="preserve"> (Приложение № 13.2 к </w:t>
            </w:r>
            <w:r w:rsidR="00140E2B" w:rsidRPr="000D5873">
              <w:rPr>
                <w:i/>
              </w:rPr>
              <w:t>Договору о присоединении к торговой системе оптового рынка</w:t>
            </w:r>
            <w:r w:rsidR="00140E2B" w:rsidRPr="000D5873">
              <w:t>);</w:t>
            </w:r>
          </w:p>
          <w:p w14:paraId="2D2C92C1" w14:textId="77777777" w:rsidR="00140E2B" w:rsidRPr="000D5873" w:rsidRDefault="00937EF7" w:rsidP="00211631">
            <w:pPr>
              <w:ind w:left="426"/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f,m,z</m:t>
                  </m:r>
                </m:sub>
                <m:sup>
                  <m:r>
                    <w:rPr>
                      <w:rFonts w:ascii="Cambria Math" w:hAnsi="Cambria Math"/>
                    </w:rPr>
                    <m:t>план_вынужд_суб</m:t>
                  </m:r>
                </m:sup>
              </m:sSubSup>
            </m:oMath>
            <w:r w:rsidR="00140E2B" w:rsidRPr="000D5873">
              <w:t xml:space="preserve"> – плановая стоимость мощности, соответствующая покупке мощности в субъекте Российской Федерации в расчетном месяце по договорам купли-продажи мощности, производимой с использованием генерирующих объектов, поставляющих мощность в вынужденном режиме, определяется по формуле:</w:t>
            </w:r>
          </w:p>
          <w:p w14:paraId="2206B667" w14:textId="77777777" w:rsidR="00140E2B" w:rsidRPr="000D5873" w:rsidRDefault="00937EF7" w:rsidP="00211631">
            <w:pPr>
              <w:ind w:left="426" w:firstLine="33"/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f,m,z</m:t>
                  </m:r>
                </m:sub>
                <m:sup>
                  <m:r>
                    <w:rPr>
                      <w:rFonts w:ascii="Cambria Math" w:hAnsi="Cambria Math"/>
                    </w:rPr>
                    <m:t>план_вынужд_суб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p</m:t>
                  </m:r>
                  <m:r>
                    <w:rPr>
                      <w:rFonts w:ascii="Cambria Math" w:hAnsi="Cambria Math" w:cs="Cambria Math"/>
                    </w:rPr>
                    <m:t>∈</m:t>
                  </m:r>
                  <m:r>
                    <w:rPr>
                      <w:rFonts w:ascii="Cambria Math" w:hAnsi="Cambria Math"/>
                    </w:rPr>
                    <m:t>f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p,i,m,z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план_вынужд_суб</m:t>
                      </m:r>
                    </m:sup>
                  </m:sSubSup>
                </m:e>
              </m:nary>
            </m:oMath>
            <w:r w:rsidR="00140E2B" w:rsidRPr="000D5873">
              <w:t>,</w:t>
            </w:r>
          </w:p>
          <w:p w14:paraId="76906169" w14:textId="77777777" w:rsidR="00140E2B" w:rsidRPr="000D5873" w:rsidRDefault="00140E2B" w:rsidP="00211631">
            <w:r w:rsidRPr="000D5873">
              <w:t>где</w:t>
            </w:r>
            <w:r w:rsidRPr="000D5873">
              <w:rPr>
                <w:i/>
              </w:rPr>
              <w:t xml:space="preserve"> </w:t>
            </w:r>
            <w:r w:rsidRPr="000D5873">
              <w:rPr>
                <w:i/>
                <w:lang w:val="en-US"/>
              </w:rPr>
              <w:t>f</w:t>
            </w:r>
            <w:r w:rsidRPr="000D5873">
              <w:t xml:space="preserve"> – субъект Российской Федерации, при этом в целях расчета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f,m,z</m:t>
                  </m:r>
                </m:sub>
                <m:sup>
                  <m:r>
                    <w:rPr>
                      <w:rFonts w:ascii="Cambria Math" w:hAnsi="Cambria Math"/>
                    </w:rPr>
                    <m:t>план_вынужд_суб</m:t>
                  </m:r>
                </m:sup>
              </m:sSubSup>
            </m:oMath>
            <w:r w:rsidRPr="000D5873">
              <w:t xml:space="preserve"> в качестве </w:t>
            </w:r>
            <w:r w:rsidRPr="000D5873">
              <w:rPr>
                <w:i/>
              </w:rPr>
              <w:t>f</w:t>
            </w:r>
            <w:r w:rsidRPr="000D5873">
              <w:t xml:space="preserve"> учитывается:</w:t>
            </w:r>
          </w:p>
          <w:p w14:paraId="1BF5EABD" w14:textId="77777777" w:rsidR="00140E2B" w:rsidRPr="000D5873" w:rsidRDefault="00140E2B" w:rsidP="00211631">
            <w:pPr>
              <w:widowControl w:val="0"/>
              <w:numPr>
                <w:ilvl w:val="0"/>
                <w:numId w:val="90"/>
              </w:numPr>
              <w:autoSpaceDE w:val="0"/>
              <w:autoSpaceDN w:val="0"/>
              <w:adjustRightInd w:val="0"/>
            </w:pPr>
            <w:r w:rsidRPr="000D5873">
              <w:t xml:space="preserve">Московская область как совокупность двух субъектов Российской Федерации – г. Москвы и Московской области; </w:t>
            </w:r>
          </w:p>
          <w:p w14:paraId="443B1639" w14:textId="77777777" w:rsidR="00140E2B" w:rsidRPr="000D5873" w:rsidRDefault="00140E2B" w:rsidP="00211631">
            <w:pPr>
              <w:widowControl w:val="0"/>
              <w:numPr>
                <w:ilvl w:val="0"/>
                <w:numId w:val="90"/>
              </w:numPr>
              <w:autoSpaceDE w:val="0"/>
              <w:autoSpaceDN w:val="0"/>
              <w:adjustRightInd w:val="0"/>
            </w:pPr>
            <w:r w:rsidRPr="000D5873">
              <w:t>Ленинградская область как совокупность двух субъектов Российской Федерации – г. Санкт-Петербурга и Ленинградской области.</w:t>
            </w:r>
          </w:p>
          <w:p w14:paraId="29D06013" w14:textId="77777777" w:rsidR="00140E2B" w:rsidRPr="000D5873" w:rsidRDefault="00937EF7" w:rsidP="00211631"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план_вынужд_суб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сезон</m:t>
                  </m:r>
                </m:sup>
              </m:sSubSup>
              <m:r>
                <w:rPr>
                  <w:rFonts w:ascii="Cambria Math" w:hAnsi="Cambria Math" w:cs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мощ.прод_вынужд.режим</m:t>
                  </m:r>
                </m:sup>
              </m:sSubSup>
              <m:r>
                <w:rPr>
                  <w:rFonts w:ascii="Cambria Math" w:hAnsi="Cambria Math" w:cs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план_вынужд_суб</m:t>
                  </m:r>
                </m:sup>
              </m:sSubSup>
            </m:oMath>
            <w:r w:rsidR="00140E2B" w:rsidRPr="000D5873">
              <w:t>;</w:t>
            </w:r>
          </w:p>
          <w:p w14:paraId="3A028ACD" w14:textId="77777777" w:rsidR="00140E2B" w:rsidRPr="000D5873" w:rsidRDefault="00937EF7" w:rsidP="00211631">
            <m:oMath>
              <m:sSubSup>
                <m:sSubSup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план_вынужд_суб</m:t>
                  </m:r>
                </m:sup>
              </m:sSubSup>
            </m:oMath>
            <w:r w:rsidR="00140E2B" w:rsidRPr="000D5873">
              <w:t>–</w:t>
            </w:r>
            <w:r w:rsidR="00140E2B" w:rsidRPr="000D5873">
              <w:rPr>
                <w:bCs/>
                <w:position w:val="-14"/>
              </w:rPr>
              <w:t xml:space="preserve"> </w:t>
            </w:r>
            <w:r w:rsidR="00140E2B" w:rsidRPr="000D5873">
              <w:t xml:space="preserve">плановый объем продажи мощности генерирующих объектов, осуществляющих поставку мощности в вынужденном режиме с целью надежного теплоснабжения потребителей в субъекте Российской Федерации, в отношении ГТП генерации </w:t>
            </w:r>
            <w:r w:rsidR="00140E2B" w:rsidRPr="000D5873">
              <w:rPr>
                <w:i/>
              </w:rPr>
              <w:t>p</w:t>
            </w:r>
            <w:r w:rsidR="00140E2B" w:rsidRPr="000D5873">
              <w:t xml:space="preserve"> участника оптового рынка </w:t>
            </w:r>
            <w:r w:rsidR="00140E2B" w:rsidRPr="000D5873">
              <w:rPr>
                <w:i/>
              </w:rPr>
              <w:t>i</w:t>
            </w:r>
            <w:r w:rsidR="00140E2B" w:rsidRPr="000D5873">
              <w:t xml:space="preserve">, используемый для расчета средневзвешенной нерегулируемой цены на мощность на оптовом рынке в расчетном периоде </w:t>
            </w:r>
            <w:r w:rsidR="00140E2B" w:rsidRPr="000D5873">
              <w:rPr>
                <w:i/>
              </w:rPr>
              <w:t>m</w:t>
            </w:r>
            <w:r w:rsidR="00140E2B" w:rsidRPr="000D5873">
              <w:t xml:space="preserve">, определенный в соответствии с разделом 17 </w:t>
            </w:r>
            <w:r w:rsidR="00140E2B" w:rsidRPr="000D5873">
              <w:rPr>
                <w:i/>
              </w:rPr>
              <w:t>Регламента определения объемов покупки и продажи мощности на оптовом рынке</w:t>
            </w:r>
            <w:r w:rsidR="00140E2B" w:rsidRPr="000D5873">
              <w:t xml:space="preserve"> (Приложение № 13.2 к </w:t>
            </w:r>
            <w:r w:rsidR="00140E2B" w:rsidRPr="000D5873">
              <w:rPr>
                <w:i/>
              </w:rPr>
              <w:t>Договору о присоединении к торговой системе оптового рынка</w:t>
            </w:r>
            <w:r w:rsidR="00140E2B" w:rsidRPr="000D5873">
              <w:t>);</w:t>
            </w:r>
          </w:p>
          <w:p w14:paraId="0E93A268" w14:textId="77777777" w:rsidR="00140E2B" w:rsidRPr="000D5873" w:rsidRDefault="00937EF7" w:rsidP="00211631"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план_вынужд_ЦЗ</m:t>
                  </m:r>
                </m:sup>
              </m:sSubSup>
            </m:oMath>
            <w:r w:rsidR="00140E2B" w:rsidRPr="000D5873">
              <w:t xml:space="preserve"> – плановая стоимость мощности, соответствующая покупке мощности в ценовой зоне в расчетном месяце по договорам купли-продажи мощности, производимой с использованием генерирующих объектов, поставляющих мощность в вынужденном режиме, определяется по формуле:</w:t>
            </w:r>
          </w:p>
          <w:p w14:paraId="50CA31A4" w14:textId="77777777" w:rsidR="00140E2B" w:rsidRPr="000D5873" w:rsidRDefault="00937EF7" w:rsidP="00211631">
            <w:pPr>
              <w:ind w:left="426" w:firstLine="33"/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план_вынужд_ЦЗ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p</m:t>
                  </m:r>
                  <m:r>
                    <w:rPr>
                      <w:rFonts w:ascii="Cambria Math" w:hAnsi="Cambria Math" w:cs="Cambria Math"/>
                    </w:rPr>
                    <m:t>∈</m:t>
                  </m:r>
                  <m:r>
                    <w:rPr>
                      <w:rFonts w:ascii="Cambria Math" w:hAnsi="Cambria Math"/>
                    </w:rPr>
                    <m:t>z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p,i,m,z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план_вынужд_ЦЗ</m:t>
                      </m:r>
                    </m:sup>
                  </m:sSubSup>
                </m:e>
              </m:nary>
            </m:oMath>
            <w:r w:rsidR="00140E2B" w:rsidRPr="000D5873">
              <w:t>,</w:t>
            </w:r>
          </w:p>
          <w:p w14:paraId="77DF53D1" w14:textId="50C94C61" w:rsidR="00140E2B" w:rsidRPr="000D5873" w:rsidRDefault="00140E2B" w:rsidP="007059D0">
            <w:pPr>
              <w:ind w:firstLine="0"/>
              <w:rPr>
                <w:highlight w:val="yellow"/>
              </w:rPr>
            </w:pPr>
            <w:r w:rsidRPr="000D5873">
              <w:rPr>
                <w:highlight w:val="yellow"/>
              </w:rPr>
              <w:t xml:space="preserve">если </w:t>
            </w:r>
            <w:r w:rsidR="00FA7E5D" w:rsidRPr="000D5873">
              <w:rPr>
                <w:i/>
                <w:highlight w:val="yellow"/>
                <w:lang w:val="en-US"/>
              </w:rPr>
              <w:t>z</w:t>
            </w:r>
            <w:r w:rsidRPr="000D5873">
              <w:rPr>
                <w:highlight w:val="yellow"/>
              </w:rPr>
              <w:t xml:space="preserve"> = 2, то при расчете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план_вынужд_ЦЗ</m:t>
                  </m:r>
                </m:sup>
              </m:sSubSup>
            </m:oMath>
            <w:r w:rsidRPr="000D5873">
              <w:rPr>
                <w:highlight w:val="yellow"/>
              </w:rPr>
              <w:t xml:space="preserve"> не учитываются ГТП генерации </w:t>
            </w:r>
            <m:oMath>
              <m:r>
                <w:rPr>
                  <w:rFonts w:ascii="Cambria Math" w:hAnsi="Cambria Math"/>
                  <w:highlight w:val="yellow"/>
                </w:rPr>
                <m:t>p</m:t>
              </m:r>
              <m:r>
                <w:rPr>
                  <w:rFonts w:ascii="Cambria Math" w:hAnsi="Cambria Math" w:cs="Cambria Math"/>
                  <w:highlight w:val="yellow"/>
                </w:rPr>
                <m:t>∈</m:t>
              </m:r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="00315BED" w:rsidRPr="000D5873">
              <w:rPr>
                <w:highlight w:val="yellow"/>
              </w:rPr>
              <w:t xml:space="preserve"> </w:t>
            </w:r>
            <w:r w:rsidRPr="000D5873">
              <w:rPr>
                <w:highlight w:val="yellow"/>
              </w:rPr>
              <w:t xml:space="preserve">на территории </w:t>
            </w:r>
            <w:r w:rsidR="00FA7E5D" w:rsidRPr="000D5873">
              <w:rPr>
                <w:i/>
                <w:highlight w:val="yellow"/>
                <w:lang w:val="en-US"/>
              </w:rPr>
              <w:t>sz =</w:t>
            </w:r>
            <w:r w:rsidR="00C26353" w:rsidRPr="000D5873">
              <w:rPr>
                <w:i/>
                <w:highlight w:val="yellow"/>
                <w:lang w:val="en-US"/>
              </w:rPr>
              <w:t xml:space="preserve"> </w:t>
            </w:r>
            <w:r w:rsidRPr="000D5873">
              <w:rPr>
                <w:highlight w:val="yellow"/>
              </w:rPr>
              <w:t>3;</w:t>
            </w:r>
          </w:p>
          <w:p w14:paraId="4D9F60B3" w14:textId="77777777" w:rsidR="00140E2B" w:rsidRPr="000D5873" w:rsidRDefault="00937EF7" w:rsidP="007059D0">
            <w:pPr>
              <w:ind w:firstLine="0"/>
              <w:rPr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m,z,sz=3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план_вынужд_ЦЗ</m:t>
                  </m:r>
                </m:sup>
              </m:sSubSup>
            </m:oMath>
            <w:r w:rsidR="00140E2B" w:rsidRPr="000D5873">
              <w:rPr>
                <w:highlight w:val="yellow"/>
              </w:rPr>
              <w:t xml:space="preserve"> – плановая стоимость мощности, соответствующая покупке мощности на территории ДФО в расчетном месяце по договорам купли-продажи мощности, производимой с использованием генерирующих объектов, поставляющих мощность в вынужденном режиме, определяется по формуле:</w:t>
            </w:r>
          </w:p>
          <w:p w14:paraId="764DA2E4" w14:textId="77777777" w:rsidR="00140E2B" w:rsidRPr="000D5873" w:rsidRDefault="00937EF7" w:rsidP="007059D0">
            <w:pPr>
              <w:ind w:firstLine="0"/>
              <w:jc w:val="center"/>
              <w:rPr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m,z,sz=3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план_вынужд_ЦЗ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=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naryPr>
                <m:sub>
                  <m:r>
                    <w:rPr>
                      <w:rFonts w:ascii="Cambria Math" w:hAnsi="Cambria Math"/>
                      <w:highlight w:val="yellow"/>
                    </w:rPr>
                    <m:t>p</m:t>
                  </m:r>
                  <m:r>
                    <w:rPr>
                      <w:rFonts w:ascii="Cambria Math" w:hAnsi="Cambria Math" w:cs="Cambria Math"/>
                      <w:highlight w:val="yellow"/>
                    </w:rPr>
                    <m:t>∈</m:t>
                  </m:r>
                  <m:r>
                    <w:rPr>
                      <w:rFonts w:ascii="Cambria Math" w:hAnsi="Cambria Math"/>
                      <w:highlight w:val="yellow"/>
                    </w:rPr>
                    <m:t>z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highlight w:val="yellow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highlight w:val="yellow"/>
                        </w:rPr>
                        <m:t>p,i,m,z</m:t>
                      </m:r>
                    </m:sub>
                    <m:sup>
                      <m:r>
                        <w:rPr>
                          <w:rFonts w:ascii="Cambria Math" w:hAnsi="Cambria Math"/>
                          <w:highlight w:val="yellow"/>
                        </w:rPr>
                        <m:t>план_вынужд_ЦЗ</m:t>
                      </m:r>
                    </m:sup>
                  </m:sSubSup>
                </m:e>
              </m:nary>
            </m:oMath>
            <w:r w:rsidR="00140E2B" w:rsidRPr="000D5873">
              <w:rPr>
                <w:highlight w:val="yellow"/>
              </w:rPr>
              <w:t>;</w:t>
            </w:r>
          </w:p>
          <w:p w14:paraId="1B6F0C4D" w14:textId="3D0C0F70" w:rsidR="00140E2B" w:rsidRPr="000D5873" w:rsidRDefault="00140E2B" w:rsidP="007059D0">
            <w:pPr>
              <w:ind w:firstLine="0"/>
              <w:rPr>
                <w:highlight w:val="yellow"/>
              </w:rPr>
            </w:pPr>
            <w:r w:rsidRPr="000D5873">
              <w:rPr>
                <w:highlight w:val="yellow"/>
              </w:rPr>
              <w:t xml:space="preserve">при расчете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m,z,sz=3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план_вынужд_ЦЗ</m:t>
                  </m:r>
                </m:sup>
              </m:sSubSup>
            </m:oMath>
            <w:r w:rsidRPr="000D5873">
              <w:rPr>
                <w:highlight w:val="yellow"/>
              </w:rPr>
              <w:t xml:space="preserve"> учитываются только ГТП генерации </w:t>
            </w:r>
            <m:oMath>
              <m:r>
                <w:rPr>
                  <w:rFonts w:ascii="Cambria Math" w:hAnsi="Cambria Math"/>
                  <w:highlight w:val="yellow"/>
                </w:rPr>
                <m:t>p</m:t>
              </m:r>
              <m:r>
                <w:rPr>
                  <w:rFonts w:ascii="Cambria Math" w:hAnsi="Cambria Math" w:cs="Cambria Math"/>
                  <w:highlight w:val="yellow"/>
                </w:rPr>
                <m:t>∈</m:t>
              </m:r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Pr="000D5873">
              <w:rPr>
                <w:highlight w:val="yellow"/>
              </w:rPr>
              <w:t xml:space="preserve"> на территории </w:t>
            </w:r>
            <w:r w:rsidR="00FA7E5D" w:rsidRPr="000D5873">
              <w:rPr>
                <w:i/>
                <w:highlight w:val="yellow"/>
                <w:lang w:val="en-US"/>
              </w:rPr>
              <w:t>sz =</w:t>
            </w:r>
            <w:r w:rsidR="00C26353" w:rsidRPr="000D5873">
              <w:rPr>
                <w:i/>
                <w:highlight w:val="yellow"/>
                <w:lang w:val="en-US"/>
              </w:rPr>
              <w:t xml:space="preserve"> </w:t>
            </w:r>
            <w:r w:rsidRPr="000D5873">
              <w:rPr>
                <w:highlight w:val="yellow"/>
              </w:rPr>
              <w:t>3;</w:t>
            </w:r>
          </w:p>
          <w:p w14:paraId="0E37A909" w14:textId="4892ADCE" w:rsidR="00140E2B" w:rsidRPr="000D5873" w:rsidRDefault="00937EF7" w:rsidP="007059D0">
            <w:pPr>
              <w:ind w:firstLine="0"/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план_вынужд_ЦЗ</m:t>
                  </m:r>
                </m:sup>
              </m:sSubSup>
            </m:oMath>
            <w:r w:rsidR="00315BED" w:rsidRPr="000D5873">
              <w:rPr>
                <w:highlight w:val="yellow"/>
              </w:rPr>
              <w:t xml:space="preserve"> </w:t>
            </w:r>
            <w:r w:rsidR="00140E2B" w:rsidRPr="000D5873">
              <w:rPr>
                <w:highlight w:val="yellow"/>
              </w:rPr>
              <w:t>определяется по формуле:</w:t>
            </w:r>
          </w:p>
          <w:p w14:paraId="085C878E" w14:textId="77777777" w:rsidR="00140E2B" w:rsidRPr="000D5873" w:rsidRDefault="00140E2B" w:rsidP="00211631">
            <w:pPr>
              <w:pStyle w:val="a9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– для ГТП генерации </w:t>
            </w:r>
            <m:oMath>
              <m:r>
                <w:rPr>
                  <w:rFonts w:ascii="Cambria Math" w:hAnsi="Cambria Math"/>
                </w:rPr>
                <m:t>p</m:t>
              </m:r>
              <m:r>
                <w:rPr>
                  <w:rFonts w:ascii="Cambria Math" w:hAnsi="Cambria Math" w:cs="Cambria Math"/>
                </w:rPr>
                <m:t>∈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</w:rPr>
                    <m:t>вывод</m:t>
                  </m:r>
                </m:sup>
              </m:sSup>
            </m:oMath>
            <w:r w:rsidRPr="000D5873">
              <w:rPr>
                <w:rFonts w:ascii="Garamond" w:hAnsi="Garamond"/>
              </w:rPr>
              <w:t>:</w:t>
            </w:r>
          </w:p>
          <w:p w14:paraId="60C8F86C" w14:textId="77777777" w:rsidR="00140E2B" w:rsidRPr="000D5873" w:rsidRDefault="00937EF7" w:rsidP="00211631">
            <w:pPr>
              <w:ind w:left="426" w:firstLine="33"/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план_вынужд_ЦЗ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мощ.прод_вынужд.режим</m:t>
                  </m:r>
                </m:sup>
              </m:sSubSup>
              <m:r>
                <w:rPr>
                  <w:rFonts w:ascii="Cambria Math" w:hAnsi="Cambria Math" w:cs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план_вынужд_ЦЗ</m:t>
                  </m:r>
                </m:sup>
              </m:sSubSup>
            </m:oMath>
            <w:r w:rsidR="00140E2B" w:rsidRPr="000D5873">
              <w:t>;</w:t>
            </w:r>
          </w:p>
          <w:p w14:paraId="18EF3D06" w14:textId="77777777" w:rsidR="00140E2B" w:rsidRPr="000D5873" w:rsidRDefault="00140E2B" w:rsidP="00211631">
            <w:pPr>
              <w:pStyle w:val="a9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– для остальных ГТП генерации </w:t>
            </w:r>
            <w:r w:rsidRPr="000D5873">
              <w:rPr>
                <w:rFonts w:ascii="Garamond" w:hAnsi="Garamond"/>
                <w:i/>
              </w:rPr>
              <w:t xml:space="preserve">p </w:t>
            </w:r>
            <w:r w:rsidRPr="000D5873">
              <w:rPr>
                <w:rFonts w:ascii="Garamond" w:hAnsi="Garamond"/>
              </w:rPr>
              <w:t>(</w:t>
            </w:r>
            <m:oMath>
              <m:r>
                <w:rPr>
                  <w:rFonts w:ascii="Cambria Math" w:hAnsi="Cambria Math"/>
                </w:rPr>
                <m:t>p</m:t>
              </m:r>
              <m:r>
                <w:rPr>
                  <w:rFonts w:ascii="Cambria Math" w:hAnsi="Cambria Math" w:cs="Cambria Math"/>
                </w:rPr>
                <m:t>∉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</w:rPr>
                    <m:t>вывод</m:t>
                  </m:r>
                </m:sup>
              </m:sSup>
            </m:oMath>
            <w:r w:rsidRPr="000D5873">
              <w:rPr>
                <w:rFonts w:ascii="Garamond" w:hAnsi="Garamond"/>
              </w:rPr>
              <w:t>):</w:t>
            </w:r>
          </w:p>
          <w:p w14:paraId="2D04D756" w14:textId="77777777" w:rsidR="00140E2B" w:rsidRPr="000D5873" w:rsidRDefault="00937EF7" w:rsidP="00211631">
            <w:pPr>
              <w:pStyle w:val="a9"/>
              <w:ind w:firstLine="600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план_вынужд_ЦЗ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сезон</m:t>
                  </m:r>
                </m:sup>
              </m:sSubSup>
              <m:r>
                <w:rPr>
                  <w:rFonts w:ascii="Cambria Math" w:hAnsi="Cambria Math" w:cs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мощ.прод_вынужд.режим</m:t>
                  </m:r>
                </m:sup>
              </m:sSubSup>
              <m:r>
                <w:rPr>
                  <w:rFonts w:ascii="Cambria Math" w:hAnsi="Cambria Math" w:cs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план_вынужд_ЦЗ</m:t>
                  </m:r>
                </m:sup>
              </m:sSubSup>
            </m:oMath>
            <w:r w:rsidR="00140E2B" w:rsidRPr="000D5873">
              <w:rPr>
                <w:rFonts w:ascii="Garamond" w:hAnsi="Garamond"/>
              </w:rPr>
              <w:t>,</w:t>
            </w:r>
          </w:p>
          <w:p w14:paraId="2DC5D503" w14:textId="77777777" w:rsidR="00140E2B" w:rsidRPr="000D5873" w:rsidRDefault="00140E2B" w:rsidP="00211631">
            <w:pPr>
              <w:ind w:left="175" w:firstLine="425"/>
            </w:pPr>
            <w:r w:rsidRPr="000D5873">
              <w:t xml:space="preserve">где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</w:rPr>
                    <m:t>вывод</m:t>
                  </m:r>
                </m:sup>
              </m:sSup>
            </m:oMath>
            <w:r w:rsidRPr="000D5873">
              <w:t xml:space="preserve"> – множество ГТП генерации, в отношении всех единиц генерирующего оборудования (ЕГО) которых в реестре поставщиков и генерирующих объектов участников оптового рынка на расчетный месяц </w:t>
            </w:r>
            <w:r w:rsidRPr="000D5873">
              <w:rPr>
                <w:i/>
                <w:lang w:val="en-US"/>
              </w:rPr>
              <w:t>m</w:t>
            </w:r>
            <w:r w:rsidRPr="000D5873">
              <w:t xml:space="preserve"> в соответствии с п. 16.1 </w:t>
            </w:r>
            <w:r w:rsidRPr="000D5873">
              <w:rPr>
                <w:i/>
              </w:rPr>
              <w:t>Регламента определения объемов покупки и продажи мощности на оптовом рынке</w:t>
            </w:r>
            <w:r w:rsidRPr="000D5873">
              <w:t xml:space="preserve"> (Приложение № 13.2 к </w:t>
            </w:r>
            <w:r w:rsidRPr="000D5873">
              <w:rPr>
                <w:i/>
              </w:rPr>
              <w:t>Договору о присоединении к торговой системе оптового рынка</w:t>
            </w:r>
            <w:r w:rsidRPr="000D5873">
              <w:t>) содержится признак «получено решение о приостановлении вывода из эксплуатации ГО»;</w:t>
            </w:r>
          </w:p>
          <w:p w14:paraId="1989949B" w14:textId="77777777" w:rsidR="00140E2B" w:rsidRPr="000D5873" w:rsidRDefault="00937EF7" w:rsidP="00211631">
            <w:pPr>
              <w:ind w:left="175" w:firstLine="425"/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план_вынужд_ЦЗ</m:t>
                  </m:r>
                </m:sup>
              </m:sSubSup>
            </m:oMath>
            <w:r w:rsidR="00140E2B" w:rsidRPr="000D5873">
              <w:t xml:space="preserve"> – плановый объем продажи мощности генерирующих объектов, осуществляющих поставку мощности в вынужденном режиме с целью надежного электроснабжения потребителей в ценовой зоне, в отношении ГТП генерации </w:t>
            </w:r>
            <w:r w:rsidR="00140E2B" w:rsidRPr="000D5873">
              <w:rPr>
                <w:i/>
              </w:rPr>
              <w:t>p</w:t>
            </w:r>
            <w:r w:rsidR="00140E2B" w:rsidRPr="000D5873">
              <w:t xml:space="preserve"> участника оптового рынка </w:t>
            </w:r>
            <w:r w:rsidR="00140E2B" w:rsidRPr="000D5873">
              <w:rPr>
                <w:i/>
              </w:rPr>
              <w:t>i</w:t>
            </w:r>
            <w:r w:rsidR="00140E2B" w:rsidRPr="000D5873">
              <w:t xml:space="preserve">, используемый для расчета средневзвешенной нерегулируемой цены на мощность на оптовом рынке в расчетном периоде </w:t>
            </w:r>
            <w:r w:rsidR="00140E2B" w:rsidRPr="000D5873">
              <w:rPr>
                <w:i/>
              </w:rPr>
              <w:t>m</w:t>
            </w:r>
            <w:r w:rsidR="00140E2B" w:rsidRPr="000D5873">
              <w:t xml:space="preserve">, определенный в соответствии с разделом 17 </w:t>
            </w:r>
            <w:r w:rsidR="00140E2B" w:rsidRPr="000D5873">
              <w:rPr>
                <w:i/>
              </w:rPr>
              <w:t>Регламента определения объемов покупки и продажи мощности на оптовом рынке</w:t>
            </w:r>
            <w:r w:rsidR="00140E2B" w:rsidRPr="000D5873">
              <w:t xml:space="preserve"> (Приложение № 13.2 к </w:t>
            </w:r>
            <w:r w:rsidR="00140E2B" w:rsidRPr="000D5873">
              <w:rPr>
                <w:i/>
              </w:rPr>
              <w:t>Договору о присоединении к торговой системе оптового рынка</w:t>
            </w:r>
            <w:r w:rsidR="00140E2B" w:rsidRPr="000D5873">
              <w:t>);</w:t>
            </w:r>
          </w:p>
          <w:p w14:paraId="4E16C0D8" w14:textId="77777777" w:rsidR="00140E2B" w:rsidRPr="000D5873" w:rsidRDefault="00937EF7" w:rsidP="00211631">
            <w:pPr>
              <w:tabs>
                <w:tab w:val="left" w:pos="8647"/>
              </w:tabs>
              <w:ind w:left="175" w:firstLine="425"/>
              <w:rPr>
                <w:color w:val="FF0000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мощ.прод_вынужд.режим</m:t>
                  </m:r>
                </m:sup>
              </m:sSubSup>
            </m:oMath>
            <w:r w:rsidR="00140E2B" w:rsidRPr="000D5873">
              <w:t xml:space="preserve"> – цена на мощность, производимую с использованием генерирующего объекта, поставляющего мощность в вынужденном режиме, в ГТП генерации, определяемая в соответствии с пунктом 6.1.4 настоящего Регламента.</w:t>
            </w:r>
          </w:p>
          <w:p w14:paraId="59F103B2" w14:textId="12502B07" w:rsidR="00140E2B" w:rsidRPr="000D5873" w:rsidRDefault="00140E2B" w:rsidP="00211631">
            <w:pPr>
              <w:ind w:left="29" w:firstLine="425"/>
            </w:pPr>
            <w:r w:rsidRPr="000D5873">
              <w:t xml:space="preserve">При расчете величин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план_вынужд_суб</m:t>
                  </m:r>
                </m:sup>
              </m:sSubSup>
            </m:oMath>
            <w:r w:rsidRPr="000D5873">
              <w:t xml:space="preserve"> 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план_вынужд_ЦЗ</m:t>
                  </m:r>
                </m:sup>
              </m:sSubSup>
            </m:oMath>
            <w:r w:rsidR="00315BED" w:rsidRPr="000D5873">
              <w:t xml:space="preserve"> </w:t>
            </w:r>
            <w:r w:rsidRPr="000D5873">
              <w:t>округление производится методом математического округления с точностью до двух знаков после запятой.</w:t>
            </w:r>
          </w:p>
          <w:p w14:paraId="0E27ACB8" w14:textId="75809023" w:rsidR="00140E2B" w:rsidRPr="000D5873" w:rsidRDefault="007059D0" w:rsidP="00211631">
            <w:pPr>
              <w:pStyle w:val="a9"/>
              <w:ind w:left="402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…</w:t>
            </w:r>
          </w:p>
          <w:p w14:paraId="2319B549" w14:textId="2587F9CA" w:rsidR="00140E2B" w:rsidRPr="000D5873" w:rsidRDefault="00937EF7" w:rsidP="00211631">
            <w:pPr>
              <w:ind w:left="29" w:firstLine="425"/>
            </w:pPr>
            <m:oMath>
              <m:sSubSup>
                <m:sSubSupPr>
                  <m:ctrlPr>
                    <w:rPr>
                      <w:rFonts w:ascii="Cambria Math" w:hAnsi="Cambria Math"/>
                      <w:iCs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j,q,m-1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М_факт</m:t>
                  </m:r>
                </m:sup>
              </m:sSubSup>
            </m:oMath>
            <w:r w:rsidR="00140E2B" w:rsidRPr="000D5873">
              <w:t xml:space="preserve"> рассчитываемая </w:t>
            </w:r>
            <w:r w:rsidR="00140E2B" w:rsidRPr="000D5873">
              <w:rPr>
                <w:caps/>
              </w:rPr>
              <w:t>к</w:t>
            </w:r>
            <w:r w:rsidR="00140E2B" w:rsidRPr="000D5873">
              <w:t xml:space="preserve">оммерческим оператором в соответствии с </w:t>
            </w:r>
            <w:r w:rsidR="00140E2B" w:rsidRPr="000D5873">
              <w:rPr>
                <w:i/>
                <w:caps/>
              </w:rPr>
              <w:t>д</w:t>
            </w:r>
            <w:r w:rsidR="00140E2B" w:rsidRPr="000D5873">
              <w:rPr>
                <w:i/>
              </w:rPr>
              <w:t>оговором о присоединении к торговой системе оптового рынка</w:t>
            </w:r>
            <w:r w:rsidR="00140E2B" w:rsidRPr="000D5873">
              <w:t xml:space="preserve"> для расчетного периода </w:t>
            </w:r>
            <w:r w:rsidR="00140E2B" w:rsidRPr="000D5873">
              <w:rPr>
                <w:i/>
              </w:rPr>
              <w:t>m</w:t>
            </w:r>
            <w:r w:rsidR="00384A6A">
              <w:t>–1</w:t>
            </w:r>
            <w:r w:rsidR="00140E2B" w:rsidRPr="000D5873">
              <w:t xml:space="preserve"> фактическая стоимость покупки мощности по всем договорам, заключенным в соответствии с Правилами оптового рынка электрической энергии и мощности и обеспечивающим приобретение мощности, исходя из фактической стоимости покупки мощности по результатам конкурентного отбора мощности без учета величины, распределяемой на стороны свободных договоров купли-продажи мощности, свободных договоров купли-продажи электрической энергии и мощности, заключенных в отношении мощности генерирующего оборудования гидроэлектростанций, расположенных во второй ценовой зоне, и генерирующих объектов, в отношении которых были указаны наиболее высокие цены в ценовых заявках на конкурентный отбор, </w:t>
            </w:r>
            <w:r w:rsidR="00140E2B" w:rsidRPr="000D5873">
              <w:rPr>
                <w:highlight w:val="yellow"/>
              </w:rPr>
              <w:t xml:space="preserve">и на основании иных договоров, заключенных участником оптового рынка </w:t>
            </w:r>
            <w:r w:rsidR="00140E2B" w:rsidRPr="000D5873">
              <w:rPr>
                <w:i/>
                <w:highlight w:val="yellow"/>
                <w:lang w:val="en-US"/>
              </w:rPr>
              <w:t>j</w:t>
            </w:r>
            <w:r w:rsidR="00140E2B" w:rsidRPr="000D5873">
              <w:rPr>
                <w:highlight w:val="yellow"/>
              </w:rPr>
              <w:t xml:space="preserve"> в соответствии с Правилами оптового рынка электрической энергии и мощности и обеспечивающих приобретение мощности,</w:t>
            </w:r>
            <w:r w:rsidR="00140E2B" w:rsidRPr="000D5873">
              <w:t xml:space="preserve"> за исключением регулируемых договоров, заключенных гарантирующим поставщиком в целях обеспечения потребления электрической энергии (мощности) населением и приравненными к нему категориями потребителей. </w:t>
            </w:r>
            <w:r w:rsidR="00140E2B" w:rsidRPr="000D5873">
              <w:rPr>
                <w:highlight w:val="yellow"/>
              </w:rPr>
              <w:t xml:space="preserve">При определении средневзвешенной нерегулируемой цены на мощность на оптовом рынке величина </w:t>
            </w:r>
            <m:oMath>
              <m:sSubSup>
                <m:sSubSupPr>
                  <m:ctrlPr>
                    <w:rPr>
                      <w:rFonts w:ascii="Cambria Math" w:hAnsi="Cambria Math"/>
                      <w:iCs/>
                      <w:highlight w:val="yellow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j,q,m-1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М_факт</m:t>
                  </m:r>
                </m:sup>
              </m:sSubSup>
            </m:oMath>
            <w:r w:rsidR="00140E2B" w:rsidRPr="000D5873">
              <w:rPr>
                <w:highlight w:val="yellow"/>
              </w:rPr>
              <w:t xml:space="preserve"> уменьшается на величину штрафов, рассчитанных по договорам купли-продажи (поставки) мощности</w:t>
            </w:r>
            <w:r w:rsidR="007059D0">
              <w:rPr>
                <w:highlight w:val="yellow"/>
              </w:rPr>
              <w:t>,</w:t>
            </w:r>
            <w:r w:rsidR="00140E2B" w:rsidRPr="000D5873">
              <w:rPr>
                <w:highlight w:val="yellow"/>
              </w:rPr>
              <w:t xml:space="preserve"> и денежных сумм за отказ от исполнения обязательств по договорам купли-продажи (поставки) мощности (за исключением денежных сумм, рассчитанных в отношении участника оптового рынка – поставщика мощности, в отношении которого открыто конкурсное производство в соответствии с Федеральным законом «О несостоятельности (банкротстве)»</w:t>
            </w:r>
            <w:r w:rsidR="007059D0">
              <w:rPr>
                <w:highlight w:val="yellow"/>
              </w:rPr>
              <w:t>)</w:t>
            </w:r>
            <w:r w:rsidR="00140E2B" w:rsidRPr="000D5873">
              <w:rPr>
                <w:highlight w:val="yellow"/>
              </w:rPr>
              <w:t xml:space="preserve">. Величина </w:t>
            </w:r>
            <m:oMath>
              <m:sSubSup>
                <m:sSubSupPr>
                  <m:ctrlPr>
                    <w:rPr>
                      <w:rFonts w:ascii="Cambria Math" w:hAnsi="Cambria Math"/>
                      <w:iCs/>
                      <w:highlight w:val="yellow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j,q,m-1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М_факт</m:t>
                  </m:r>
                </m:sup>
              </m:sSubSup>
            </m:oMath>
            <w:r w:rsidR="00140E2B" w:rsidRPr="000D5873">
              <w:rPr>
                <w:highlight w:val="yellow"/>
              </w:rPr>
              <w:t xml:space="preserve"> рассчитывается с учетом определяемой в соответствии с </w:t>
            </w:r>
            <w:r w:rsidR="007059D0" w:rsidRPr="007059D0">
              <w:rPr>
                <w:i/>
                <w:highlight w:val="yellow"/>
              </w:rPr>
              <w:t>Д</w:t>
            </w:r>
            <w:r w:rsidR="00140E2B" w:rsidRPr="007059D0">
              <w:rPr>
                <w:i/>
                <w:highlight w:val="yellow"/>
              </w:rPr>
              <w:t>оговором о присоединении к торговой системе оптового рынка</w:t>
            </w:r>
            <w:r w:rsidR="00140E2B" w:rsidRPr="000D5873">
              <w:rPr>
                <w:highlight w:val="yellow"/>
              </w:rPr>
              <w:t xml:space="preserve"> стоимости мощности, произведенной гарантирующим поставщиком и приходящейся на обеспечение потребления в его группах точек поставки, по формуле:</w:t>
            </w:r>
          </w:p>
          <w:p w14:paraId="2C4C6BF7" w14:textId="77777777" w:rsidR="00140E2B" w:rsidRPr="000D5873" w:rsidRDefault="00937EF7" w:rsidP="00211631">
            <w:pPr>
              <w:ind w:left="29" w:firstLine="425"/>
              <w:rPr>
                <w:iCs/>
                <w:color w:val="000000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Cs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j,q,m-1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М_факт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unc>
                  <m:funcPr>
                    <m:ctrlPr>
                      <w:rPr>
                        <w:rFonts w:ascii="Cambria Math" w:hAnsi="Cambria Math"/>
                        <w:iCs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max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Cs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Cs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iCs/>
                              </w:rPr>
                              <m:t>j,q,m-1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КОМ</m:t>
                            </m:r>
                          </m:sup>
                        </m:sSub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Cs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iCs/>
                              </w:rPr>
                              <m:t>j,q,m-1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прочие</m:t>
                            </m:r>
                          </m:sup>
                        </m:sSub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Cs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iCs/>
                              </w:rPr>
                              <m:t>j,q,m-1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РД</m:t>
                            </m:r>
                          </m:sup>
                        </m:sSub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Cs/>
                                <w:highlight w:val="yellow"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yellow"/>
                              </w:rPr>
                              <m:t>S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iCs/>
                                <w:highlight w:val="yellow"/>
                              </w:rPr>
                              <m:t>j,q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yellow"/>
                              </w:rPr>
                              <m:t>,m-1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yellow"/>
                              </w:rPr>
                              <m:t>бНЦЗ</m:t>
                            </m:r>
                          </m:sup>
                        </m:sSub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Cs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j,q,m-1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штраф</m:t>
                            </m:r>
                          </m:sup>
                        </m:sSub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;0</m:t>
                        </m:r>
                      </m:e>
                    </m:d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w:br/>
                </m:r>
              </m:oMath>
            </m:oMathPara>
          </w:p>
          <w:p w14:paraId="33E0D4A0" w14:textId="4F5E0959" w:rsidR="001F19D3" w:rsidRPr="000D5873" w:rsidRDefault="00140E2B" w:rsidP="007059D0">
            <w:r w:rsidRPr="000D5873">
              <w:rPr>
                <w:color w:val="000000"/>
              </w:rPr>
              <w:t>…</w:t>
            </w:r>
          </w:p>
          <w:p w14:paraId="5349CE5F" w14:textId="77777777" w:rsidR="001F19D3" w:rsidRPr="000D5873" w:rsidRDefault="001F19D3" w:rsidP="004D26B0"/>
          <w:p w14:paraId="6A44ED1F" w14:textId="77777777" w:rsidR="001F19D3" w:rsidRPr="000D5873" w:rsidRDefault="001F19D3" w:rsidP="004D26B0"/>
          <w:p w14:paraId="3DC2480B" w14:textId="0C90FF12" w:rsidR="004D26B0" w:rsidRPr="000D5873" w:rsidRDefault="00937EF7" w:rsidP="004D26B0">
            <w:pPr>
              <w:spacing w:after="0"/>
              <w:ind w:left="120" w:firstLine="500"/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j,q,m-1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штраф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p∈z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q,j,p,i,m-1,z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штраф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_неатт_ВР</m:t>
                        </m:r>
                      </m:sup>
                    </m:sSubSup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p∈z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q,j,p,i,m-1,z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штраф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_негот_ВР</m:t>
                        </m:r>
                      </m:sup>
                    </m:sSubSup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p∈z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p,i,q,j,m-1,z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штраф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_неатт</m:t>
                        </m:r>
                      </m:sup>
                    </m:sSubSup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p∈z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p,i,q,j,m-1,z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штраф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_негот</m:t>
                        </m:r>
                      </m:sup>
                    </m:sSubSup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/>
                  <m:e>
                    <m:nary>
                      <m:naryPr>
                        <m:chr m:val="∑"/>
                        <m:limLoc m:val="subSup"/>
                        <m:supHide m:val="1"/>
                        <m:ctrlPr>
                          <w:rPr>
                            <w:rFonts w:ascii="Cambria Math" w:hAnsi="Cambria Math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g∈z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g,i/q,j,t,m-1,z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неуст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_ДПМ_просроч_итог</m:t>
                            </m:r>
                          </m:sup>
                        </m:sSubSup>
                      </m:e>
                    </m:nary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/>
                  <m:e>
                    <m:nary>
                      <m:naryPr>
                        <m:chr m:val="∑"/>
                        <m:limLoc m:val="subSup"/>
                        <m:supHide m:val="1"/>
                        <m:ctrlPr>
                          <w:rPr>
                            <w:rFonts w:ascii="Cambria Math" w:hAnsi="Cambria Math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g∈z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g,i/q,j,t,m-1,z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недопоставк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_ДПМ_итог</m:t>
                            </m:r>
                          </m:sup>
                        </m:sSubSup>
                      </m:e>
                    </m:nary>
                  </m:e>
                </m:nary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w:br/>
                </m:r>
              </m:oMath>
              <m:oMath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/>
                  <m:e>
                    <m:nary>
                      <m:naryPr>
                        <m:chr m:val="∑"/>
                        <m:limLoc m:val="subSup"/>
                        <m:supHide m:val="1"/>
                        <m:ctrlPr>
                          <w:rPr>
                            <w:rFonts w:ascii="Cambria Math" w:hAnsi="Cambria Math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g∈z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g,i/q,j,t,m-1,z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непоставк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_ДПМ_итог</m:t>
                            </m:r>
                          </m:sup>
                        </m:sSubSup>
                      </m:e>
                    </m:nary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/>
                  <m:e>
                    <m:nary>
                      <m:naryPr>
                        <m:chr m:val="∑"/>
                        <m:limLoc m:val="subSup"/>
                        <m:supHide m:val="1"/>
                        <m:ctrlPr>
                          <w:rPr>
                            <w:rFonts w:ascii="Cambria Math" w:hAnsi="Cambria Math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g∈z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g,i/q,j,t,m-1,z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неуст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_ДПМ_факт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.неисп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_итог</m:t>
                            </m:r>
                          </m:sup>
                        </m:sSubSup>
                      </m:e>
                    </m:nary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/>
                  <m:e>
                    <m:nary>
                      <m:naryPr>
                        <m:chr m:val="∑"/>
                        <m:limLoc m:val="subSup"/>
                        <m:supHide m:val="1"/>
                        <m:ctrlPr>
                          <w:rPr>
                            <w:rFonts w:ascii="Cambria Math" w:hAnsi="Cambria Math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g∈z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g,i/q,j,t,m-1,z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неуст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_ДПМ_исклГТП_итог</m:t>
                            </m:r>
                          </m:sup>
                        </m:sSubSup>
                      </m:e>
                    </m:nary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/>
                  <m:e>
                    <m:nary>
                      <m:naryPr>
                        <m:chr m:val="∑"/>
                        <m:limLoc m:val="subSup"/>
                        <m:supHide m:val="1"/>
                        <m:ctrlPr>
                          <w:rPr>
                            <w:rFonts w:ascii="Cambria Math" w:hAnsi="Cambria Math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g∈z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g,i/q,j,t,m-1,z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неуст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_ДПМ_отчужд_незаверш_итог</m:t>
                            </m:r>
                          </m:sup>
                        </m:sSubSup>
                      </m:e>
                    </m:nary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w:br/>
                </m:r>
              </m:oMath>
              <m:oMath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/>
                  <m:e>
                    <m:nary>
                      <m:naryPr>
                        <m:chr m:val="∑"/>
                        <m:limLoc m:val="subSup"/>
                        <m:supHide m:val="1"/>
                        <m:ctrlPr>
                          <w:rPr>
                            <w:rFonts w:ascii="Cambria Math" w:hAnsi="Cambria Math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g∈z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g,i/q,j,t,m-1,z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неуст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_ДПМ_АЭС/ГЭС_просроч</m:t>
                            </m:r>
                          </m:sup>
                        </m:sSubSup>
                      </m:e>
                    </m:nary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/>
                  <m:e>
                    <m:nary>
                      <m:naryPr>
                        <m:chr m:val="∑"/>
                        <m:limLoc m:val="subSup"/>
                        <m:supHide m:val="1"/>
                        <m:ctrlPr>
                          <w:rPr>
                            <w:rFonts w:ascii="Cambria Math" w:hAnsi="Cambria Math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g∈z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g,i/q,j,t,m-1,z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неуст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_ДПМ_АЭС/ГЭС_неатт</m:t>
                            </m:r>
                          </m:sup>
                        </m:sSubSup>
                      </m:e>
                    </m:nary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/>
                  <m:e>
                    <m:nary>
                      <m:naryPr>
                        <m:chr m:val="∑"/>
                        <m:limLoc m:val="subSup"/>
                        <m:supHide m:val="1"/>
                        <m:ctrlPr>
                          <w:rPr>
                            <w:rFonts w:ascii="Cambria Math" w:hAnsi="Cambria Math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g∈z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g,i/q,j,t,m-1,z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неуст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_ДПМ_АЭС/ГЭС_факт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.неисп</m:t>
                            </m:r>
                          </m:sup>
                        </m:sSubSup>
                      </m:e>
                    </m:nary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p∈z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p,i,q,j,m-1,z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неуст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_недопоставка_ДПМ_ВИЭ</m:t>
                        </m:r>
                      </m:sup>
                    </m:sSubSup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w:br/>
                </m:r>
              </m:oMath>
              <m:oMath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p∈z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p,i,q,j,m-1,z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неуст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_недост_ДПМ_ВИЭ</m:t>
                        </m:r>
                      </m:sup>
                    </m:sSubSup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/>
                  <m:e>
                    <m:nary>
                      <m:naryPr>
                        <m:chr m:val="∑"/>
                        <m:limLoc m:val="subSup"/>
                        <m:supHide m:val="1"/>
                        <m:ctrlPr>
                          <w:rPr>
                            <w:rFonts w:ascii="Cambria Math" w:hAnsi="Cambria Math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p∈z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p,i,q,j,t,m,z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неуст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_недопоставка_ДПМ_ВИЭ</m:t>
                            </m:r>
                          </m:sup>
                        </m:sSubSup>
                      </m:e>
                    </m:nary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p∈z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p,i,q,j,m-1,z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неуст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_уклон_ДПМ_ВИЭ/ТБО</m:t>
                        </m:r>
                      </m:sup>
                    </m:sSubSup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p∈z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p,i,q,j,m-1,z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неуст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_обеспеч_ДПМ_ВИЭ/ТБО</m:t>
                        </m:r>
                      </m:sup>
                    </m:sSubSup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p∈z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p,i,q,j,m-1,z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неуст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_негот_ДПМ_ВИЭ</m:t>
                        </m:r>
                      </m:sup>
                    </m:sSubSup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w:br/>
                </m:r>
              </m:oMath>
              <m:oMath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/>
                  <m:e>
                    <m:nary>
                      <m:naryPr>
                        <m:chr m:val="∑"/>
                        <m:limLoc m:val="subSup"/>
                        <m:supHide m:val="1"/>
                        <m:ctrlPr>
                          <w:rPr>
                            <w:rFonts w:ascii="Cambria Math" w:hAnsi="Cambria Math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p∈z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p,i,q,j,t,m-1,z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штраф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</w:rPr>
                              <m:t>_неатт_перечень</m:t>
                            </m:r>
                          </m:sup>
                        </m:sSubSup>
                      </m:e>
                    </m:nary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p∈z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p,i,q,j,m-1,z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неуст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_недопоставка_КОММод</m:t>
                        </m:r>
                      </m:sup>
                    </m:sSubSup>
                  </m:e>
                </m:nary>
                <m:r>
                  <m:rPr>
                    <m:lit/>
                  </m:rP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p∈z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p,i,q,j,m-1,z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неуст</m:t>
                        </m:r>
                        <m:r>
                          <m:rPr>
                            <m:lit/>
                          </m:rPr>
                          <w:rPr>
                            <w:rFonts w:ascii="Cambria Math" w:hAnsi="Cambria Math"/>
                          </w:rPr>
                          <m:t>_негот_КОММод</m:t>
                        </m:r>
                      </m:sup>
                    </m:sSubSup>
                  </m:e>
                </m:nary>
                <m:r>
                  <w:rPr>
                    <w:rFonts w:ascii="Cambria Math" w:hAnsi="Cambria Math"/>
                    <w:highlight w:val="yellow"/>
                  </w:rPr>
                  <m:t>+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/>
                        <w:i/>
                        <w:highlight w:val="yellow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highlight w:val="yellow"/>
                      </w:rPr>
                      <m:t>p</m:t>
                    </m:r>
                    <m:r>
                      <w:rPr>
                        <w:rFonts w:ascii="Cambria Math" w:hAnsi="Cambria Math" w:cs="Cambria Math"/>
                        <w:highlight w:val="yellow"/>
                      </w:rPr>
                      <m:t>∈</m:t>
                    </m:r>
                    <m:r>
                      <w:rPr>
                        <w:rFonts w:ascii="Cambria Math" w:hAnsi="Cambria Math"/>
                        <w:highlight w:val="yellow"/>
                      </w:rPr>
                      <m:t>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highlight w:val="yellow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highlight w:val="yellow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highlight w:val="yellow"/>
                          </w:rPr>
                          <m:t>p,i,q,j,m-1,z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highlight w:val="yellow"/>
                          </w:rPr>
                          <m:t>штраф_нерег_бНЦЗ_негот</m:t>
                        </m:r>
                      </m:sup>
                    </m:sSubSup>
                    <m:r>
                      <w:rPr>
                        <w:rFonts w:ascii="Cambria Math" w:hAnsi="Cambria Math"/>
                        <w:highlight w:val="yellow"/>
                      </w:rPr>
                      <m:t>+</m:t>
                    </m:r>
                  </m:e>
                </m:nary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/>
                        <w:i/>
                        <w:highlight w:val="yellow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highlight w:val="yellow"/>
                      </w:rPr>
                      <m:t>p</m:t>
                    </m:r>
                    <m:r>
                      <w:rPr>
                        <w:rFonts w:ascii="Cambria Math" w:hAnsi="Cambria Math" w:cs="Cambria Math"/>
                        <w:highlight w:val="yellow"/>
                      </w:rPr>
                      <m:t>∈</m:t>
                    </m:r>
                    <m:r>
                      <w:rPr>
                        <w:rFonts w:ascii="Cambria Math" w:hAnsi="Cambria Math"/>
                        <w:highlight w:val="yellow"/>
                      </w:rPr>
                      <m:t>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  <w:highlight w:val="yellow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  <w:highlight w:val="yellow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highlight w:val="yellow"/>
                            <w:lang w:val="en-US"/>
                          </w:rPr>
                          <m:t>p</m:t>
                        </m:r>
                        <m:r>
                          <w:rPr>
                            <w:rFonts w:ascii="Cambria Math" w:eastAsiaTheme="minorEastAsia" w:hAnsi="Cambria Math"/>
                            <w:highlight w:val="yellow"/>
                          </w:rPr>
                          <m:t>,</m:t>
                        </m:r>
                        <m:r>
                          <w:rPr>
                            <w:rFonts w:ascii="Cambria Math" w:eastAsiaTheme="minorEastAsia" w:hAnsi="Cambria Math"/>
                            <w:highlight w:val="yellow"/>
                            <w:lang w:val="en-US"/>
                          </w:rPr>
                          <m:t>i</m:t>
                        </m:r>
                        <m:r>
                          <w:rPr>
                            <w:rFonts w:ascii="Cambria Math" w:eastAsiaTheme="minorEastAsia" w:hAnsi="Cambria Math"/>
                            <w:highlight w:val="yellow"/>
                          </w:rPr>
                          <m:t>.q,j,</m:t>
                        </m:r>
                        <m:r>
                          <w:rPr>
                            <w:rFonts w:ascii="Cambria Math" w:eastAsiaTheme="minorEastAsia" w:hAnsi="Cambria Math"/>
                            <w:highlight w:val="yellow"/>
                            <w:lang w:val="en-US"/>
                          </w:rPr>
                          <m:t>m</m:t>
                        </m:r>
                        <m:r>
                          <w:rPr>
                            <w:rFonts w:ascii="Cambria Math" w:eastAsiaTheme="minorEastAsia" w:hAnsi="Cambria Math"/>
                            <w:highlight w:val="yellow"/>
                          </w:rPr>
                          <m:t>-1,</m:t>
                        </m:r>
                        <m:r>
                          <w:rPr>
                            <w:rFonts w:ascii="Cambria Math" w:eastAsiaTheme="minorEastAsia" w:hAnsi="Cambria Math"/>
                            <w:highlight w:val="yellow"/>
                            <w:lang w:val="en-US"/>
                          </w:rPr>
                          <m:t>z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eastAsiaTheme="minorEastAsia"/>
                            <w:highlight w:val="yellow"/>
                          </w:rPr>
                          <m:t>неуст_негот_Мод_бНЦЗ</m:t>
                        </m:r>
                      </m:sup>
                    </m:sSubSup>
                  </m:e>
                </m:nary>
              </m:oMath>
            </m:oMathPara>
          </w:p>
          <w:p w14:paraId="2BB90761" w14:textId="77777777" w:rsidR="00140E2B" w:rsidRPr="000D5873" w:rsidRDefault="00937EF7" w:rsidP="00211631">
            <w:pPr>
              <w:rPr>
                <w:lang w:val="en-US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lang w:val="en-US"/>
                    </w:rPr>
                    <m:t>j,q,m-1</m:t>
                  </m:r>
                </m:sub>
                <m:sup>
                  <m:r>
                    <w:rPr>
                      <w:rFonts w:ascii="Cambria Math" w:hAnsi="Cambria Math"/>
                    </w:rPr>
                    <m:t>РД</m:t>
                  </m:r>
                </m:sup>
              </m:sSubSup>
              <m:r>
                <w:rPr>
                  <w:rFonts w:ascii="Cambria Math" w:hAnsi="Cambria Math"/>
                  <w:lang w:val="en-US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q</m:t>
                  </m:r>
                  <m:r>
                    <w:rPr>
                      <w:rFonts w:ascii="Cambria Math" w:hAnsi="Cambria Math"/>
                      <w:lang w:val="en-US"/>
                    </w:rPr>
                    <m:t>,</m:t>
                  </m:r>
                  <m:r>
                    <w:rPr>
                      <w:rFonts w:ascii="Cambria Math" w:hAnsi="Cambria Math"/>
                    </w:rPr>
                    <m:t>j</m:t>
                  </m:r>
                  <m:r>
                    <w:rPr>
                      <w:rFonts w:ascii="Cambria Math" w:hAnsi="Cambria Math"/>
                      <w:lang w:val="en-US"/>
                    </w:rPr>
                    <m:t>,</m:t>
                  </m:r>
                  <m:r>
                    <w:rPr>
                      <w:rFonts w:ascii="Cambria Math" w:hAnsi="Cambria Math"/>
                    </w:rPr>
                    <m:t>m</m:t>
                  </m:r>
                  <m:r>
                    <w:rPr>
                      <w:rFonts w:ascii="Cambria Math" w:hAnsi="Cambria Math"/>
                      <w:lang w:val="en-US"/>
                    </w:rPr>
                    <m:t>-1,</m:t>
                  </m:r>
                  <m:r>
                    <w:rPr>
                      <w:rFonts w:ascii="Cambria Math" w:hAnsi="Cambria Math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</w:rPr>
                    <m:t>ненас</m:t>
                  </m:r>
                </m:sup>
              </m:sSubSup>
              <m:r>
                <w:rPr>
                  <w:rFonts w:ascii="Cambria Math" w:hAnsi="Cambria Math"/>
                  <w:lang w:val="en-US"/>
                </w:rPr>
                <m:t>×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F</m:t>
                  </m:r>
                  <m:r>
                    <w:rPr>
                      <w:rFonts w:ascii="Cambria Math" w:hAnsi="Cambria Math"/>
                      <w:lang w:val="en-US"/>
                    </w:rPr>
                    <m:t>(</m:t>
                  </m:r>
                  <m:r>
                    <w:rPr>
                      <w:rFonts w:ascii="Cambria Math" w:hAnsi="Cambria Math"/>
                    </w:rPr>
                    <m:t>q</m:t>
                  </m:r>
                  <m:r>
                    <w:rPr>
                      <w:rFonts w:ascii="Cambria Math" w:hAnsi="Cambria Math"/>
                      <w:lang w:val="en-US"/>
                    </w:rPr>
                    <m:t>),</m:t>
                  </m:r>
                  <m:r>
                    <w:rPr>
                      <w:rFonts w:ascii="Cambria Math" w:hAnsi="Cambria Math"/>
                    </w:rPr>
                    <m:t>m</m:t>
                  </m:r>
                  <m:r>
                    <w:rPr>
                      <w:rFonts w:ascii="Cambria Math" w:hAnsi="Cambria Math"/>
                      <w:lang w:val="en-US"/>
                    </w:rPr>
                    <m:t>-1</m:t>
                  </m:r>
                </m:sub>
                <m:sup>
                  <m:r>
                    <w:rPr>
                      <w:rFonts w:ascii="Cambria Math" w:hAnsi="Cambria Math"/>
                    </w:rPr>
                    <m:t>индик</m:t>
                  </m:r>
                  <m:r>
                    <w:rPr>
                      <w:rFonts w:ascii="Cambria Math" w:hAnsi="Cambria Math"/>
                      <w:lang w:val="en-US"/>
                    </w:rPr>
                    <m:t>_</m:t>
                  </m:r>
                  <m:r>
                    <w:rPr>
                      <w:rFonts w:ascii="Cambria Math" w:hAnsi="Cambria Math"/>
                    </w:rPr>
                    <m:t>мощ</m:t>
                  </m:r>
                </m:sup>
              </m:sSubSup>
            </m:oMath>
            <w:r w:rsidR="00140E2B" w:rsidRPr="000D5873">
              <w:rPr>
                <w:lang w:val="en-US"/>
              </w:rPr>
              <w:t>.</w:t>
            </w:r>
          </w:p>
          <w:p w14:paraId="745CE396" w14:textId="77777777" w:rsidR="00140E2B" w:rsidRPr="000D5873" w:rsidRDefault="00140E2B" w:rsidP="00211631"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j,q,m</m:t>
                  </m:r>
                </m:sub>
                <m:sup>
                  <m:r>
                    <w:rPr>
                      <w:rFonts w:ascii="Cambria Math" w:hAnsi="Cambria Math"/>
                    </w:rPr>
                    <m:t>мощность</m:t>
                  </m:r>
                </m:sup>
              </m:sSubSup>
            </m:oMath>
            <w:r w:rsidRPr="000D5873">
              <w:t xml:space="preserve"> – корректировка стоимости мощности, рассчитываемая для расчетного периода m следующим образом:</w:t>
            </w:r>
          </w:p>
          <w:p w14:paraId="2A93D90B" w14:textId="77777777" w:rsidR="00140E2B" w:rsidRPr="000D5873" w:rsidRDefault="00140E2B" w:rsidP="00211631"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j,q,m</m:t>
                  </m:r>
                </m:sub>
                <m:sup>
                  <m:r>
                    <w:rPr>
                      <w:rFonts w:ascii="Cambria Math" w:hAnsi="Cambria Math"/>
                    </w:rPr>
                    <m:t>мощность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j,q,m-1</m:t>
                  </m:r>
                </m:sub>
                <m:sup>
                  <m:r>
                    <w:rPr>
                      <w:rFonts w:ascii="Cambria Math" w:hAnsi="Cambria Math"/>
                    </w:rPr>
                    <m:t>М_факт</m:t>
                  </m:r>
                </m:sup>
              </m:sSubSup>
              <m:r>
                <w:rPr>
                  <w:rFonts w:ascii="Cambria Math" w:hAnsi="Cambria Math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j,q,m-1</m:t>
                  </m:r>
                </m:sub>
                <m:sup>
                  <m:r>
                    <w:rPr>
                      <w:rFonts w:ascii="Cambria Math" w:hAnsi="Cambria Math"/>
                    </w:rPr>
                    <m:t>М_план</m:t>
                  </m:r>
                </m:sup>
              </m:sSubSup>
            </m:oMath>
            <w:r w:rsidRPr="000D5873">
              <w:t>.</w:t>
            </w:r>
          </w:p>
          <w:p w14:paraId="04FA560A" w14:textId="42BABE45" w:rsidR="00140E2B" w:rsidRPr="000D5873" w:rsidRDefault="00140E2B" w:rsidP="00211631">
            <w:r w:rsidRPr="000D5873">
              <w:t>Если в отношении ГТП участника оптового рынка расчет составляющих предельных уровней нерегулируемых цен в месяце m</w:t>
            </w:r>
            <w:r w:rsidR="00384A6A">
              <w:t>–1</w:t>
            </w:r>
            <w:r w:rsidRPr="000D5873">
              <w:t xml:space="preserve"> не производился, то </w:t>
            </w: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j,q,m</m:t>
                  </m:r>
                </m:sub>
                <m:sup>
                  <m:r>
                    <w:rPr>
                      <w:rFonts w:ascii="Cambria Math" w:hAnsi="Cambria Math"/>
                    </w:rPr>
                    <m:t>мощность</m:t>
                  </m:r>
                </m:sup>
              </m:sSubSup>
              <m:r>
                <w:rPr>
                  <w:rFonts w:ascii="Cambria Math" w:hAnsi="Cambria Math"/>
                </w:rPr>
                <m:t>=0</m:t>
              </m:r>
            </m:oMath>
            <w:r w:rsidRPr="000D5873">
              <w:t xml:space="preserve">. </w:t>
            </w:r>
          </w:p>
          <w:p w14:paraId="12C36559" w14:textId="77777777" w:rsidR="00140E2B" w:rsidRPr="000D5873" w:rsidRDefault="00937EF7" w:rsidP="00211631"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j,q,m-1</m:t>
                  </m:r>
                </m:sub>
                <m:sup>
                  <m:r>
                    <w:rPr>
                      <w:rFonts w:ascii="Cambria Math" w:hAnsi="Cambria Math"/>
                    </w:rPr>
                    <m:t>М_план</m:t>
                  </m:r>
                </m:sup>
              </m:sSubSup>
            </m:oMath>
            <w:r w:rsidR="00140E2B" w:rsidRPr="000D5873">
              <w:t xml:space="preserve"> – плановая стоимость покупки мощности гарантирующим поставщиком, использовавшаяся при расчете средневзвешенной нерегулируемой цены на мощность на оптовом рынке в отношении расчетного периода m–1, определяемая по формуле, соответствующей расчету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j,q,m</m:t>
                  </m:r>
                </m:sub>
                <m:sup>
                  <m:r>
                    <w:rPr>
                      <w:rFonts w:ascii="Cambria Math" w:hAnsi="Cambria Math"/>
                    </w:rPr>
                    <m:t>М_план</m:t>
                  </m:r>
                </m:sup>
              </m:sSubSup>
            </m:oMath>
            <w:r w:rsidR="00140E2B" w:rsidRPr="000D5873">
              <w:t>.</w:t>
            </w:r>
          </w:p>
          <w:p w14:paraId="6D13C525" w14:textId="0AB4B798" w:rsidR="00140E2B" w:rsidRPr="000D5873" w:rsidRDefault="00140E2B" w:rsidP="00211631">
            <w:r w:rsidRPr="000D5873">
              <w:t xml:space="preserve">Расчет параметров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j,q,m-1</m:t>
                  </m:r>
                </m:sub>
                <m:sup>
                  <m:r>
                    <w:rPr>
                      <w:rFonts w:ascii="Cambria Math" w:hAnsi="Cambria Math"/>
                    </w:rPr>
                    <m:t>М_факт</m:t>
                  </m:r>
                </m:sup>
              </m:sSubSup>
            </m:oMath>
            <w:r w:rsidRPr="000D5873">
              <w:t xml:space="preserve">и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j,q,m-1</m:t>
                  </m:r>
                </m:sub>
                <m:sup>
                  <m:r>
                    <w:rPr>
                      <w:rFonts w:ascii="Cambria Math" w:hAnsi="Cambria Math"/>
                    </w:rPr>
                    <m:t>М_план</m:t>
                  </m:r>
                </m:sup>
              </m:sSubSup>
            </m:oMath>
            <w:r w:rsidRPr="000D5873">
              <w:t xml:space="preserve"> производится согласно редакции раздела 10.5 настоящего </w:t>
            </w:r>
            <w:r w:rsidR="00C26353" w:rsidRPr="000D5873">
              <w:rPr>
                <w:highlight w:val="yellow"/>
              </w:rPr>
              <w:t>Р</w:t>
            </w:r>
            <w:r w:rsidRPr="000D5873">
              <w:t>егламента, действующей на месяц m</w:t>
            </w:r>
            <w:r w:rsidR="00384A6A">
              <w:t>–1</w:t>
            </w:r>
            <w:r w:rsidRPr="000D5873">
              <w:t>.</w:t>
            </w:r>
          </w:p>
          <w:p w14:paraId="2A7F1707" w14:textId="6F58E9A1" w:rsidR="00140E2B" w:rsidRPr="000D5873" w:rsidRDefault="00937EF7" w:rsidP="00211631"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eqArr>
                    <m:eqArrPr>
                      <m:ctrlPr>
                        <w:rPr>
                          <w:rFonts w:ascii="Cambria Math" w:hAnsi="Cambria Math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</w:rPr>
                        <m:t>&amp;z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&amp;(m-1)</m:t>
                      </m:r>
                    </m:e>
                  </m:eqArr>
                </m:sub>
                <m:sup>
                  <m:r>
                    <w:rPr>
                      <w:rFonts w:ascii="Cambria Math" w:hAnsi="Cambria Math"/>
                    </w:rPr>
                    <m:t>пок_КОМ</m:t>
                  </m:r>
                </m:sup>
              </m:sSubSup>
            </m:oMath>
            <w:r w:rsidR="00140E2B" w:rsidRPr="000D5873">
              <w:t xml:space="preserve"> – цена мощности, определенная по итогам КОМ в ценовой зоне </w:t>
            </w:r>
            <w:r w:rsidR="00FA7E5D" w:rsidRPr="000D5873">
              <w:rPr>
                <w:i/>
              </w:rPr>
              <w:t>z</w:t>
            </w:r>
            <w:r w:rsidR="00140E2B" w:rsidRPr="000D5873">
              <w:t>, определяемая в соответствии с п. 13.1.4.2 настоящего Регламента;</w:t>
            </w:r>
          </w:p>
          <w:p w14:paraId="68A3214F" w14:textId="4DEA4681" w:rsidR="00140E2B" w:rsidRPr="000D5873" w:rsidRDefault="00937EF7" w:rsidP="00211631">
            <w:pPr>
              <w:pStyle w:val="affffff9"/>
              <w:ind w:left="29" w:firstLine="425"/>
              <w:rPr>
                <w:iCs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eastAsia="Arial Unicode MS" w:hAnsi="Cambria Math"/>
                      <w:iCs/>
                      <w:highlight w:val="yellow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Arial Unicode MS" w:hAnsi="Cambria Math"/>
                      <w:highlight w:val="yellow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eastAsiaTheme="minorEastAsia"/>
                      <w:i/>
                      <w:highlight w:val="yellow"/>
                      <w:lang w:val="en-US" w:eastAsia="ru-RU"/>
                    </w:rPr>
                    <m:t>j</m:t>
                  </m:r>
                  <m:r>
                    <m:rPr>
                      <m:nor/>
                    </m:rPr>
                    <w:rPr>
                      <w:rFonts w:eastAsiaTheme="minorEastAsia"/>
                      <w:i/>
                      <w:highlight w:val="yellow"/>
                      <w:lang w:eastAsia="ru-RU"/>
                    </w:rPr>
                    <m:t>,</m:t>
                  </m:r>
                  <m:r>
                    <m:rPr>
                      <m:nor/>
                    </m:rPr>
                    <w:rPr>
                      <w:rFonts w:eastAsiaTheme="minorEastAsia"/>
                      <w:i/>
                      <w:highlight w:val="yellow"/>
                      <w:lang w:val="en-US" w:eastAsia="ru-RU"/>
                    </w:rPr>
                    <m:t>q</m:t>
                  </m:r>
                  <m:r>
                    <m:rPr>
                      <m:nor/>
                    </m:rPr>
                    <w:rPr>
                      <w:rFonts w:eastAsiaTheme="minorEastAsia"/>
                      <w:i/>
                      <w:highlight w:val="yellow"/>
                      <w:lang w:eastAsia="ru-RU"/>
                    </w:rPr>
                    <m:t>,</m:t>
                  </m:r>
                  <m:r>
                    <m:rPr>
                      <m:nor/>
                    </m:rPr>
                    <w:rPr>
                      <w:rFonts w:eastAsiaTheme="minorEastAsia"/>
                      <w:i/>
                      <w:highlight w:val="yellow"/>
                      <w:lang w:val="en-US" w:eastAsia="ru-RU"/>
                    </w:rPr>
                    <m:t>m</m:t>
                  </m:r>
                  <m:r>
                    <w:rPr>
                      <w:rFonts w:ascii="Cambria Math" w:eastAsiaTheme="minorEastAsia" w:hAnsi="Cambria Math"/>
                      <w:highlight w:val="yellow"/>
                      <w:lang w:eastAsia="ru-RU"/>
                    </w:rPr>
                    <m:t>-1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Arial Unicode MS" w:hAnsi="Cambria Math"/>
                      <w:highlight w:val="yellow"/>
                    </w:rPr>
                    <m:t>бНЦЗ</m:t>
                  </m:r>
                </m:sup>
              </m:sSubSup>
            </m:oMath>
            <w:r w:rsidR="00A059DE" w:rsidRPr="000D5873">
              <w:rPr>
                <w:rFonts w:eastAsia="Calibri"/>
                <w:iCs/>
                <w:highlight w:val="yellow"/>
              </w:rPr>
              <w:t xml:space="preserve"> –</w:t>
            </w:r>
            <w:r w:rsidR="00140E2B" w:rsidRPr="000D5873">
              <w:rPr>
                <w:rFonts w:eastAsia="Calibri"/>
                <w:iCs/>
                <w:highlight w:val="yellow"/>
              </w:rPr>
              <w:t xml:space="preserve"> </w:t>
            </w:r>
            <w:r w:rsidR="00140E2B" w:rsidRPr="000D5873">
              <w:rPr>
                <w:iCs/>
                <w:color w:val="000000"/>
                <w:highlight w:val="yellow"/>
              </w:rPr>
              <w:t>стоимость мощности</w:t>
            </w:r>
            <w:r w:rsidR="00140E2B" w:rsidRPr="000D5873">
              <w:rPr>
                <w:rFonts w:eastAsia="Calibri"/>
                <w:iCs/>
                <w:highlight w:val="yellow"/>
              </w:rPr>
              <w:t>, купленной гарантирующим поставщиком</w:t>
            </w:r>
            <w:r w:rsidR="00A059DE" w:rsidRPr="000D5873">
              <w:rPr>
                <w:rFonts w:eastAsia="Calibri"/>
                <w:iCs/>
                <w:highlight w:val="yellow"/>
              </w:rPr>
              <w:t xml:space="preserve"> –</w:t>
            </w:r>
            <w:r w:rsidR="00140E2B" w:rsidRPr="000D5873">
              <w:rPr>
                <w:rFonts w:eastAsia="Calibri"/>
                <w:iCs/>
                <w:highlight w:val="yellow"/>
              </w:rPr>
              <w:t xml:space="preserve"> </w:t>
            </w:r>
            <w:r w:rsidR="00140E2B" w:rsidRPr="000D5873">
              <w:rPr>
                <w:iCs/>
                <w:highlight w:val="yellow"/>
              </w:rPr>
              <w:t xml:space="preserve">участником оптового рынка </w:t>
            </w:r>
            <w:r w:rsidR="00140E2B" w:rsidRPr="000D5873">
              <w:rPr>
                <w:i/>
                <w:highlight w:val="yellow"/>
                <w:lang w:val="en-US"/>
              </w:rPr>
              <w:t>j</w:t>
            </w:r>
            <w:r w:rsidR="00140E2B" w:rsidRPr="000D5873">
              <w:rPr>
                <w:i/>
                <w:highlight w:val="yellow"/>
              </w:rPr>
              <w:t xml:space="preserve"> </w:t>
            </w:r>
            <w:r w:rsidR="00140E2B" w:rsidRPr="000D5873">
              <w:rPr>
                <w:iCs/>
                <w:highlight w:val="yellow"/>
              </w:rPr>
              <w:t xml:space="preserve">в ГТП потребления (экспорта) </w:t>
            </w:r>
            <m:oMath>
              <m:r>
                <w:rPr>
                  <w:rFonts w:ascii="Cambria Math" w:hAnsi="Cambria Math"/>
                  <w:highlight w:val="yellow"/>
                </w:rPr>
                <m:t>q∈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="00140E2B" w:rsidRPr="000D5873">
              <w:rPr>
                <w:iCs/>
                <w:highlight w:val="yellow"/>
              </w:rPr>
              <w:t xml:space="preserve"> в месяце </w:t>
            </w:r>
            <w:r w:rsidR="00140E2B" w:rsidRPr="000D5873">
              <w:rPr>
                <w:i/>
                <w:highlight w:val="yellow"/>
                <w:lang w:val="en-US"/>
              </w:rPr>
              <w:t>m</w:t>
            </w:r>
            <w:r w:rsidR="007059D0">
              <w:rPr>
                <w:i/>
                <w:highlight w:val="yellow"/>
              </w:rPr>
              <w:t>–</w:t>
            </w:r>
            <w:r w:rsidR="00140E2B" w:rsidRPr="007059D0">
              <w:rPr>
                <w:highlight w:val="yellow"/>
              </w:rPr>
              <w:t>1</w:t>
            </w:r>
            <w:r w:rsidR="00140E2B" w:rsidRPr="000D5873">
              <w:rPr>
                <w:i/>
                <w:highlight w:val="yellow"/>
              </w:rPr>
              <w:t xml:space="preserve"> </w:t>
            </w:r>
            <w:r w:rsidR="00140E2B" w:rsidRPr="000D5873">
              <w:rPr>
                <w:iCs/>
                <w:highlight w:val="yellow"/>
              </w:rPr>
              <w:t xml:space="preserve">по договорам купли-продажи мощности по нерегулируемым ценам </w:t>
            </w:r>
            <w:r w:rsidR="00140E2B" w:rsidRPr="000D5873">
              <w:rPr>
                <w:rFonts w:eastAsia="Calibri"/>
                <w:iCs/>
                <w:highlight w:val="yellow"/>
              </w:rPr>
              <w:t>на отдельных территориях, ранее относившихся к неценовым зонам оптового рынка, в целях обеспечения электрической энергией и мощностью потребителей, не относящихся к населению и (или) приравненным к нему категориям потребителей,</w:t>
            </w:r>
            <w:r w:rsidR="00315BED" w:rsidRPr="000D5873">
              <w:rPr>
                <w:rFonts w:eastAsia="Calibri"/>
                <w:iCs/>
                <w:highlight w:val="yellow"/>
              </w:rPr>
              <w:t xml:space="preserve"> </w:t>
            </w:r>
            <w:r w:rsidR="00140E2B" w:rsidRPr="000D5873">
              <w:rPr>
                <w:iCs/>
                <w:highlight w:val="yellow"/>
              </w:rPr>
              <w:t>определяемая по формуле:</w:t>
            </w:r>
          </w:p>
          <w:p w14:paraId="5541D5A0" w14:textId="77777777" w:rsidR="00140E2B" w:rsidRPr="000D5873" w:rsidRDefault="00937EF7" w:rsidP="00211631">
            <w:pPr>
              <w:ind w:left="29" w:firstLine="425"/>
              <w:rPr>
                <w:rFonts w:cstheme="minorHAnsi"/>
                <w:iCs/>
                <w:highlight w:val="yellow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Arial Unicode MS" w:hAnsi="Cambria Math" w:cstheme="minorHAnsi"/>
                        <w:i/>
                        <w:highlight w:val="yellow"/>
                      </w:rPr>
                    </m:ctrlPr>
                  </m:sSubSupPr>
                  <m:e>
                    <m:r>
                      <w:rPr>
                        <w:rFonts w:ascii="Cambria Math" w:eastAsia="Arial Unicode MS" w:hAnsi="Cambria Math" w:cstheme="minorHAnsi"/>
                        <w:highlight w:val="yellow"/>
                      </w:rPr>
                      <m:t>S</m:t>
                    </m:r>
                  </m:e>
                  <m:sub>
                    <m:r>
                      <m:rPr>
                        <m:nor/>
                      </m:rPr>
                      <w:rPr>
                        <w:rFonts w:eastAsia="Arial Unicode MS" w:cstheme="minorHAnsi"/>
                        <w:i/>
                        <w:highlight w:val="yellow"/>
                        <w:lang w:val="en-US"/>
                      </w:rPr>
                      <m:t>j</m:t>
                    </m:r>
                    <m:r>
                      <m:rPr>
                        <m:nor/>
                      </m:rPr>
                      <w:rPr>
                        <w:rFonts w:eastAsia="Arial Unicode MS" w:cstheme="minorHAnsi"/>
                        <w:i/>
                        <w:highlight w:val="yellow"/>
                      </w:rPr>
                      <m:t>,</m:t>
                    </m:r>
                    <m:r>
                      <m:rPr>
                        <m:nor/>
                      </m:rPr>
                      <w:rPr>
                        <w:rFonts w:eastAsia="Arial Unicode MS" w:cstheme="minorHAnsi"/>
                        <w:i/>
                        <w:highlight w:val="yellow"/>
                        <w:lang w:val="en-US"/>
                      </w:rPr>
                      <m:t>q</m:t>
                    </m:r>
                    <m:r>
                      <m:rPr>
                        <m:nor/>
                      </m:rPr>
                      <w:rPr>
                        <w:rFonts w:eastAsia="Arial Unicode MS" w:cstheme="minorHAnsi"/>
                        <w:i/>
                        <w:highlight w:val="yellow"/>
                      </w:rPr>
                      <m:t>,</m:t>
                    </m:r>
                    <m:r>
                      <m:rPr>
                        <m:nor/>
                      </m:rPr>
                      <w:rPr>
                        <w:rFonts w:eastAsia="Arial Unicode MS" w:cstheme="minorHAnsi"/>
                        <w:i/>
                        <w:highlight w:val="yellow"/>
                        <w:lang w:val="en-US"/>
                      </w:rPr>
                      <m:t>m</m:t>
                    </m:r>
                    <m:r>
                      <w:rPr>
                        <w:rFonts w:ascii="Cambria Math" w:eastAsia="Arial Unicode MS" w:hAnsi="Cambria Math" w:cstheme="minorHAnsi"/>
                        <w:highlight w:val="yellow"/>
                      </w:rPr>
                      <m:t>-1</m:t>
                    </m:r>
                  </m:sub>
                  <m:sup>
                    <m:r>
                      <w:rPr>
                        <w:rFonts w:ascii="Cambria Math" w:hAnsi="Cambria Math" w:cstheme="minorHAnsi"/>
                        <w:highlight w:val="yellow"/>
                      </w:rPr>
                      <m:t>бНЦЗ</m:t>
                    </m:r>
                  </m:sup>
                </m:sSubSup>
                <m:r>
                  <w:rPr>
                    <w:rFonts w:ascii="Cambria Math" w:eastAsia="Arial Unicode MS" w:hAnsi="Cambria Math" w:cstheme="minorHAnsi"/>
                    <w:highlight w:val="yellow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iCs/>
                        <w:highlight w:val="yellow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yellow"/>
                      </w:rPr>
                      <m:t>S</m:t>
                    </m:r>
                  </m:e>
                  <m:sub>
                    <m:r>
                      <m:rPr>
                        <m:nor/>
                      </m:rPr>
                      <w:rPr>
                        <w:rFonts w:eastAsia="Arial Unicode MS"/>
                        <w:i/>
                        <w:highlight w:val="yellow"/>
                        <w:lang w:val="en-US"/>
                      </w:rPr>
                      <m:t>j</m:t>
                    </m:r>
                    <m:r>
                      <m:rPr>
                        <m:nor/>
                      </m:rPr>
                      <w:rPr>
                        <w:rFonts w:eastAsia="Arial Unicode MS"/>
                        <w:i/>
                        <w:highlight w:val="yellow"/>
                      </w:rPr>
                      <m:t>,</m:t>
                    </m:r>
                    <m:r>
                      <m:rPr>
                        <m:nor/>
                      </m:rPr>
                      <w:rPr>
                        <w:rFonts w:eastAsia="Arial Unicode MS"/>
                        <w:i/>
                        <w:highlight w:val="yellow"/>
                        <w:lang w:val="en-US"/>
                      </w:rPr>
                      <m:t>q</m:t>
                    </m:r>
                    <m:r>
                      <m:rPr>
                        <m:nor/>
                      </m:rPr>
                      <w:rPr>
                        <w:rFonts w:eastAsia="Arial Unicode MS"/>
                        <w:i/>
                        <w:highlight w:val="yellow"/>
                      </w:rPr>
                      <m:t>,</m:t>
                    </m:r>
                    <m:r>
                      <m:rPr>
                        <m:nor/>
                      </m:rPr>
                      <w:rPr>
                        <w:rFonts w:eastAsia="Arial Unicode MS"/>
                        <w:i/>
                        <w:highlight w:val="yellow"/>
                        <w:lang w:val="en-US"/>
                      </w:rPr>
                      <m:t>m</m:t>
                    </m:r>
                    <m:r>
                      <w:rPr>
                        <w:rFonts w:ascii="Cambria Math" w:eastAsia="Arial Unicode MS" w:hAnsi="Cambria Math"/>
                        <w:highlight w:val="yellow"/>
                      </w:rPr>
                      <m:t>-1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yellow"/>
                      </w:rPr>
                      <m:t>пок_нерег_бНЦЗ_итог</m:t>
                    </m:r>
                  </m:sup>
                </m:sSubSup>
                <m:r>
                  <w:rPr>
                    <w:rFonts w:ascii="Cambria Math" w:eastAsia="Arial Unicode MS" w:hAnsi="Cambria Math" w:cstheme="minorHAnsi"/>
                    <w:highlight w:val="yellow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theme="minorHAnsi"/>
                        <w:iCs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S</m:t>
                    </m:r>
                  </m:e>
                  <m:sub>
                    <m:r>
                      <m:rPr>
                        <m:nor/>
                      </m:rPr>
                      <w:rPr>
                        <w:rFonts w:eastAsia="Arial Unicode MS" w:cstheme="minorHAnsi"/>
                        <w:i/>
                        <w:highlight w:val="yellow"/>
                        <w:lang w:val="en-US"/>
                      </w:rPr>
                      <m:t>j</m:t>
                    </m:r>
                    <m:r>
                      <m:rPr>
                        <m:nor/>
                      </m:rPr>
                      <w:rPr>
                        <w:rFonts w:eastAsia="Arial Unicode MS" w:cstheme="minorHAnsi"/>
                        <w:i/>
                        <w:highlight w:val="yellow"/>
                      </w:rPr>
                      <m:t>,</m:t>
                    </m:r>
                    <m:r>
                      <m:rPr>
                        <m:nor/>
                      </m:rPr>
                      <w:rPr>
                        <w:rFonts w:eastAsia="Arial Unicode MS" w:cstheme="minorHAnsi"/>
                        <w:i/>
                        <w:highlight w:val="yellow"/>
                        <w:lang w:val="en-US"/>
                      </w:rPr>
                      <m:t>q</m:t>
                    </m:r>
                    <m:r>
                      <m:rPr>
                        <m:nor/>
                      </m:rPr>
                      <w:rPr>
                        <w:rFonts w:eastAsia="Arial Unicode MS" w:cstheme="minorHAnsi"/>
                        <w:i/>
                        <w:highlight w:val="yellow"/>
                      </w:rPr>
                      <m:t>,</m:t>
                    </m:r>
                    <m:r>
                      <m:rPr>
                        <m:nor/>
                      </m:rPr>
                      <w:rPr>
                        <w:rFonts w:eastAsia="Arial Unicode MS" w:cstheme="minorHAnsi"/>
                        <w:i/>
                        <w:highlight w:val="yellow"/>
                        <w:lang w:val="en-US"/>
                      </w:rPr>
                      <m:t>m</m:t>
                    </m:r>
                    <m:r>
                      <w:rPr>
                        <w:rFonts w:ascii="Cambria Math" w:eastAsia="Arial Unicode MS" w:hAnsi="Cambria Math" w:cstheme="minorHAnsi"/>
                        <w:highlight w:val="yellow"/>
                      </w:rPr>
                      <m:t>-1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Мод_бНЦЗ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theme="minorHAnsi"/>
                        <w:iCs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S</m:t>
                    </m:r>
                  </m:e>
                  <m:sub>
                    <m:r>
                      <m:rPr>
                        <m:nor/>
                      </m:rPr>
                      <w:rPr>
                        <w:rFonts w:eastAsia="Arial Unicode MS" w:cstheme="minorHAnsi"/>
                        <w:i/>
                        <w:highlight w:val="yellow"/>
                        <w:lang w:val="en-US"/>
                      </w:rPr>
                      <m:t>j</m:t>
                    </m:r>
                    <m:r>
                      <m:rPr>
                        <m:nor/>
                      </m:rPr>
                      <w:rPr>
                        <w:rFonts w:eastAsia="Arial Unicode MS" w:cstheme="minorHAnsi"/>
                        <w:i/>
                        <w:highlight w:val="yellow"/>
                      </w:rPr>
                      <m:t>,</m:t>
                    </m:r>
                    <m:r>
                      <m:rPr>
                        <m:nor/>
                      </m:rPr>
                      <w:rPr>
                        <w:rFonts w:eastAsia="Arial Unicode MS" w:cstheme="minorHAnsi"/>
                        <w:i/>
                        <w:highlight w:val="yellow"/>
                        <w:lang w:val="en-US"/>
                      </w:rPr>
                      <m:t>q</m:t>
                    </m:r>
                    <m:r>
                      <m:rPr>
                        <m:nor/>
                      </m:rPr>
                      <w:rPr>
                        <w:rFonts w:eastAsia="Arial Unicode MS" w:cstheme="minorHAnsi"/>
                        <w:i/>
                        <w:highlight w:val="yellow"/>
                      </w:rPr>
                      <m:t>,</m:t>
                    </m:r>
                    <m:r>
                      <m:rPr>
                        <m:nor/>
                      </m:rPr>
                      <w:rPr>
                        <w:rFonts w:eastAsia="Arial Unicode MS" w:cstheme="minorHAnsi"/>
                        <w:i/>
                        <w:highlight w:val="yellow"/>
                        <w:lang w:val="en-US"/>
                      </w:rPr>
                      <m:t>m</m:t>
                    </m:r>
                    <m:r>
                      <w:rPr>
                        <w:rFonts w:ascii="Cambria Math" w:eastAsia="Arial Unicode MS" w:hAnsi="Cambria Math" w:cstheme="minorHAnsi"/>
                        <w:highlight w:val="yellow"/>
                      </w:rPr>
                      <m:t>-1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Мод_бНЦЗ_мод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theme="minorHAnsi"/>
                        <w:iCs/>
                        <w:highlight w:val="yellow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highlight w:val="yellow"/>
                      </w:rPr>
                      <m:t>S</m:t>
                    </m:r>
                  </m:e>
                  <m:sub>
                    <m:r>
                      <m:rPr>
                        <m:nor/>
                      </m:rPr>
                      <w:rPr>
                        <w:rFonts w:eastAsia="Arial Unicode MS" w:cstheme="minorHAnsi"/>
                        <w:i/>
                        <w:highlight w:val="yellow"/>
                        <w:lang w:val="en-US"/>
                      </w:rPr>
                      <m:t>j</m:t>
                    </m:r>
                    <m:r>
                      <m:rPr>
                        <m:nor/>
                      </m:rPr>
                      <w:rPr>
                        <w:rFonts w:eastAsia="Arial Unicode MS" w:cstheme="minorHAnsi"/>
                        <w:i/>
                        <w:highlight w:val="yellow"/>
                      </w:rPr>
                      <m:t>,</m:t>
                    </m:r>
                    <m:r>
                      <m:rPr>
                        <m:nor/>
                      </m:rPr>
                      <w:rPr>
                        <w:rFonts w:eastAsia="Arial Unicode MS" w:cstheme="minorHAnsi"/>
                        <w:i/>
                        <w:highlight w:val="yellow"/>
                        <w:lang w:val="en-US"/>
                      </w:rPr>
                      <m:t>q</m:t>
                    </m:r>
                    <m:r>
                      <m:rPr>
                        <m:nor/>
                      </m:rPr>
                      <w:rPr>
                        <w:rFonts w:eastAsia="Arial Unicode MS" w:cstheme="minorHAnsi"/>
                        <w:i/>
                        <w:highlight w:val="yellow"/>
                      </w:rPr>
                      <m:t>,</m:t>
                    </m:r>
                    <m:r>
                      <m:rPr>
                        <m:nor/>
                      </m:rPr>
                      <w:rPr>
                        <w:rFonts w:eastAsia="Arial Unicode MS" w:cstheme="minorHAnsi"/>
                        <w:i/>
                        <w:highlight w:val="yellow"/>
                        <w:lang w:val="en-US"/>
                      </w:rPr>
                      <m:t>m</m:t>
                    </m:r>
                    <m:r>
                      <w:rPr>
                        <w:rFonts w:ascii="Cambria Math" w:eastAsia="Arial Unicode MS" w:hAnsi="Cambria Math" w:cstheme="minorHAnsi"/>
                        <w:highlight w:val="yellow"/>
                      </w:rPr>
                      <m:t>-1</m:t>
                    </m:r>
                  </m:sub>
                  <m:sup>
                    <m:r>
                      <m:rPr>
                        <m:nor/>
                      </m:rPr>
                      <w:rPr>
                        <w:rFonts w:cstheme="minorHAnsi"/>
                        <w:iCs/>
                        <w:highlight w:val="yellow"/>
                      </w:rPr>
                      <m:t>рег_бНЦЗ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theme="minorHAnsi"/>
                        <w:iCs/>
                        <w:highlight w:val="yellow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highlight w:val="yellow"/>
                      </w:rPr>
                      <m:t>S</m:t>
                    </m:r>
                  </m:e>
                  <m:sub>
                    <m:r>
                      <m:rPr>
                        <m:nor/>
                      </m:rPr>
                      <w:rPr>
                        <w:rFonts w:eastAsia="Arial Unicode MS" w:cstheme="minorHAnsi"/>
                        <w:i/>
                        <w:highlight w:val="yellow"/>
                        <w:lang w:val="en-US"/>
                      </w:rPr>
                      <m:t>j</m:t>
                    </m:r>
                    <m:r>
                      <m:rPr>
                        <m:nor/>
                      </m:rPr>
                      <w:rPr>
                        <w:rFonts w:eastAsia="Arial Unicode MS" w:cstheme="minorHAnsi"/>
                        <w:i/>
                        <w:highlight w:val="yellow"/>
                      </w:rPr>
                      <m:t>,</m:t>
                    </m:r>
                    <m:r>
                      <m:rPr>
                        <m:nor/>
                      </m:rPr>
                      <w:rPr>
                        <w:rFonts w:eastAsia="Arial Unicode MS" w:cstheme="minorHAnsi"/>
                        <w:i/>
                        <w:highlight w:val="yellow"/>
                        <w:lang w:val="en-US"/>
                      </w:rPr>
                      <m:t>q</m:t>
                    </m:r>
                    <m:r>
                      <m:rPr>
                        <m:nor/>
                      </m:rPr>
                      <w:rPr>
                        <w:rFonts w:eastAsia="Arial Unicode MS" w:cstheme="minorHAnsi"/>
                        <w:i/>
                        <w:highlight w:val="yellow"/>
                      </w:rPr>
                      <m:t>,</m:t>
                    </m:r>
                    <m:r>
                      <m:rPr>
                        <m:nor/>
                      </m:rPr>
                      <w:rPr>
                        <w:rFonts w:eastAsia="Arial Unicode MS" w:cstheme="minorHAnsi"/>
                        <w:i/>
                        <w:highlight w:val="yellow"/>
                        <w:lang w:val="en-US"/>
                      </w:rPr>
                      <m:t>m</m:t>
                    </m:r>
                    <m:r>
                      <w:rPr>
                        <w:rFonts w:ascii="Cambria Math" w:eastAsia="Arial Unicode MS" w:hAnsi="Cambria Math" w:cstheme="minorHAnsi"/>
                        <w:highlight w:val="yellow"/>
                      </w:rPr>
                      <m:t>-1</m:t>
                    </m:r>
                  </m:sub>
                  <m:sup>
                    <m:r>
                      <m:rPr>
                        <m:nor/>
                      </m:rPr>
                      <w:rPr>
                        <w:rFonts w:cstheme="minorHAnsi"/>
                        <w:iCs/>
                        <w:highlight w:val="yellow"/>
                      </w:rPr>
                      <m:t>рег_бНЦЗ_мод</m:t>
                    </m:r>
                  </m:sup>
                </m:sSubSup>
              </m:oMath>
            </m:oMathPara>
          </w:p>
          <w:p w14:paraId="59AD339D" w14:textId="057503B3" w:rsidR="00140E2B" w:rsidRPr="000D5873" w:rsidRDefault="00937EF7" w:rsidP="00211631">
            <w:pPr>
              <w:ind w:left="29" w:firstLine="425"/>
              <w:rPr>
                <w:iCs/>
                <w:strike/>
                <w:highlight w:val="yellow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Cs/>
                      <w:highlight w:val="yellow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eastAsia="Arial Unicode MS"/>
                      <w:i/>
                      <w:highlight w:val="yellow"/>
                      <w:lang w:val="en-US"/>
                    </w:rPr>
                    <m:t>j</m:t>
                  </m:r>
                  <m:r>
                    <m:rPr>
                      <m:nor/>
                    </m:rPr>
                    <w:rPr>
                      <w:rFonts w:eastAsia="Arial Unicode MS"/>
                      <w:i/>
                      <w:highlight w:val="yellow"/>
                    </w:rPr>
                    <m:t>,</m:t>
                  </m:r>
                  <m:r>
                    <m:rPr>
                      <m:nor/>
                    </m:rPr>
                    <w:rPr>
                      <w:rFonts w:eastAsia="Arial Unicode MS"/>
                      <w:i/>
                      <w:highlight w:val="yellow"/>
                      <w:lang w:val="en-US"/>
                    </w:rPr>
                    <m:t>q</m:t>
                  </m:r>
                  <m:r>
                    <m:rPr>
                      <m:nor/>
                    </m:rPr>
                    <w:rPr>
                      <w:rFonts w:eastAsia="Arial Unicode MS"/>
                      <w:i/>
                      <w:highlight w:val="yellow"/>
                    </w:rPr>
                    <m:t>,</m:t>
                  </m:r>
                  <m:r>
                    <m:rPr>
                      <m:nor/>
                    </m:rPr>
                    <w:rPr>
                      <w:rFonts w:eastAsia="Arial Unicode MS"/>
                      <w:i/>
                      <w:highlight w:val="yellow"/>
                      <w:lang w:val="en-US"/>
                    </w:rPr>
                    <m:t>m</m:t>
                  </m:r>
                  <m:r>
                    <w:rPr>
                      <w:rFonts w:ascii="Cambria Math" w:eastAsia="Arial Unicode MS" w:hAnsi="Cambria Math"/>
                      <w:highlight w:val="yellow"/>
                    </w:rPr>
                    <m:t>-1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пок_нерег_бНЦЗ_итог</m:t>
                  </m:r>
                </m:sup>
              </m:sSubSup>
            </m:oMath>
            <w:r w:rsidR="00315BED" w:rsidRPr="000D5873">
              <w:rPr>
                <w:iCs/>
                <w:highlight w:val="yellow"/>
              </w:rPr>
              <w:t xml:space="preserve"> </w:t>
            </w:r>
            <w:r w:rsidR="00140E2B" w:rsidRPr="000D5873">
              <w:rPr>
                <w:highlight w:val="yellow"/>
              </w:rPr>
              <w:t xml:space="preserve">– итоговые финансовые обязательства участника оптового рынка </w:t>
            </w:r>
            <w:r w:rsidR="00140E2B" w:rsidRPr="000D5873">
              <w:rPr>
                <w:i/>
                <w:highlight w:val="yellow"/>
                <w:lang w:val="en-US"/>
              </w:rPr>
              <w:t>j</w:t>
            </w:r>
            <w:r w:rsidR="00140E2B" w:rsidRPr="000D5873">
              <w:rPr>
                <w:highlight w:val="yellow"/>
              </w:rPr>
              <w:t xml:space="preserve"> по договорам купли-продажи мощности по нерегулируемым ценам в отношении ГТП потребления (экспорта) </w:t>
            </w:r>
            <m:oMath>
              <m:r>
                <w:rPr>
                  <w:rFonts w:ascii="Cambria Math" w:hAnsi="Cambria Math"/>
                  <w:highlight w:val="yellow"/>
                </w:rPr>
                <m:t>q∈</m:t>
              </m:r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="00140E2B" w:rsidRPr="000D5873">
              <w:rPr>
                <w:iCs/>
                <w:highlight w:val="yellow"/>
              </w:rPr>
              <w:t xml:space="preserve"> ценовой зоны </w:t>
            </w:r>
            <w:r w:rsidR="00140E2B" w:rsidRPr="000D5873">
              <w:rPr>
                <w:i/>
                <w:highlight w:val="yellow"/>
              </w:rPr>
              <w:t xml:space="preserve">z, </w:t>
            </w:r>
            <w:r w:rsidR="00140E2B" w:rsidRPr="000D5873">
              <w:rPr>
                <w:iCs/>
                <w:highlight w:val="yellow"/>
              </w:rPr>
              <w:t>определяемые в соответствии с п. 30.1.5.3 настоящего Регламента</w:t>
            </w:r>
            <w:r w:rsidR="007059D0">
              <w:rPr>
                <w:iCs/>
                <w:highlight w:val="yellow"/>
              </w:rPr>
              <w:t>;</w:t>
            </w:r>
            <w:r w:rsidR="00140E2B" w:rsidRPr="000D5873">
              <w:rPr>
                <w:iCs/>
                <w:highlight w:val="yellow"/>
              </w:rPr>
              <w:t xml:space="preserve"> </w:t>
            </w:r>
          </w:p>
          <w:p w14:paraId="64A1FBBA" w14:textId="22BC9420" w:rsidR="00140E2B" w:rsidRPr="000D5873" w:rsidRDefault="00937EF7" w:rsidP="00211631">
            <w:pPr>
              <w:ind w:left="29" w:firstLine="425"/>
              <w:rPr>
                <w:i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Cs/>
                      <w:highlight w:val="yellow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highlight w:val="yellow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eastAsia="Arial Unicode MS" w:cstheme="minorHAnsi"/>
                      <w:i/>
                      <w:highlight w:val="yellow"/>
                      <w:lang w:val="en-US"/>
                    </w:rPr>
                    <m:t>j</m:t>
                  </m:r>
                  <m:r>
                    <m:rPr>
                      <m:nor/>
                    </m:rPr>
                    <w:rPr>
                      <w:rFonts w:eastAsia="Arial Unicode MS" w:cstheme="minorHAnsi"/>
                      <w:i/>
                      <w:highlight w:val="yellow"/>
                    </w:rPr>
                    <m:t>,</m:t>
                  </m:r>
                  <m:r>
                    <m:rPr>
                      <m:nor/>
                    </m:rPr>
                    <w:rPr>
                      <w:rFonts w:eastAsia="Arial Unicode MS" w:cstheme="minorHAnsi"/>
                      <w:i/>
                      <w:highlight w:val="yellow"/>
                      <w:lang w:val="en-US"/>
                    </w:rPr>
                    <m:t>q</m:t>
                  </m:r>
                  <m:r>
                    <m:rPr>
                      <m:nor/>
                    </m:rPr>
                    <w:rPr>
                      <w:rFonts w:eastAsia="Arial Unicode MS" w:cstheme="minorHAnsi"/>
                      <w:i/>
                      <w:highlight w:val="yellow"/>
                    </w:rPr>
                    <m:t>,</m:t>
                  </m:r>
                  <m:r>
                    <m:rPr>
                      <m:nor/>
                    </m:rPr>
                    <w:rPr>
                      <w:rFonts w:eastAsia="Arial Unicode MS" w:cstheme="minorHAnsi"/>
                      <w:i/>
                      <w:highlight w:val="yellow"/>
                      <w:lang w:val="en-US"/>
                    </w:rPr>
                    <m:t>m</m:t>
                  </m:r>
                  <m:r>
                    <w:rPr>
                      <w:rFonts w:ascii="Cambria Math" w:eastAsia="Arial Unicode MS" w:hAnsi="Cambria Math" w:cstheme="minorHAnsi"/>
                      <w:highlight w:val="yellow"/>
                    </w:rPr>
                    <m:t>-1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highlight w:val="yellow"/>
                    </w:rPr>
                    <m:t>Мод_бНЦЗ</m:t>
                  </m:r>
                </m:sup>
              </m:sSubSup>
            </m:oMath>
            <w:r w:rsidR="00A059DE" w:rsidRPr="000D5873">
              <w:rPr>
                <w:highlight w:val="yellow"/>
              </w:rPr>
              <w:t xml:space="preserve"> –</w:t>
            </w:r>
            <w:r w:rsidR="007059D0">
              <w:rPr>
                <w:highlight w:val="yellow"/>
              </w:rPr>
              <w:t xml:space="preserve"> </w:t>
            </w:r>
            <w:r w:rsidR="00140E2B" w:rsidRPr="000D5873">
              <w:rPr>
                <w:highlight w:val="yellow"/>
              </w:rPr>
              <w:t>фактическая стоимость мощности,</w:t>
            </w:r>
            <w:r w:rsidR="00315BED" w:rsidRPr="000D5873">
              <w:rPr>
                <w:highlight w:val="yellow"/>
              </w:rPr>
              <w:t xml:space="preserve"> </w:t>
            </w:r>
            <w:r w:rsidR="00140E2B" w:rsidRPr="000D5873">
              <w:rPr>
                <w:highlight w:val="yellow"/>
              </w:rPr>
              <w:t xml:space="preserve">произведенной в ГТП генерации, расположенной </w:t>
            </w:r>
            <w:r w:rsidR="00140E2B" w:rsidRPr="000D5873">
              <w:rPr>
                <w:rFonts w:eastAsia="Calibri"/>
                <w:iCs/>
                <w:highlight w:val="yellow"/>
              </w:rPr>
              <w:t>на отдельных территориях, ранее относившихся к неценовым зонам оптового рынка</w:t>
            </w:r>
            <w:r w:rsidR="00140E2B" w:rsidRPr="000D5873">
              <w:rPr>
                <w:highlight w:val="yellow"/>
              </w:rPr>
              <w:t xml:space="preserve">, и поставленной в ГТП потребления (экспорта) </w:t>
            </w:r>
            <w:r w:rsidR="00140E2B" w:rsidRPr="000D5873">
              <w:rPr>
                <w:i/>
                <w:highlight w:val="yellow"/>
              </w:rPr>
              <w:t>q</w:t>
            </w:r>
            <w:r w:rsidR="00140E2B" w:rsidRPr="000D5873">
              <w:rPr>
                <w:highlight w:val="yellow"/>
              </w:rPr>
              <w:t xml:space="preserve"> участника оптового рынка </w:t>
            </w:r>
            <w:r w:rsidR="00140E2B" w:rsidRPr="000D5873">
              <w:rPr>
                <w:i/>
                <w:highlight w:val="yellow"/>
                <w:lang w:val="en-US"/>
              </w:rPr>
              <w:t>j</w:t>
            </w:r>
            <w:r w:rsidR="00140E2B" w:rsidRPr="000D5873">
              <w:rPr>
                <w:i/>
                <w:highlight w:val="yellow"/>
              </w:rPr>
              <w:t xml:space="preserve"> </w:t>
            </w:r>
            <w:r w:rsidR="00140E2B" w:rsidRPr="000D5873">
              <w:rPr>
                <w:highlight w:val="yellow"/>
              </w:rPr>
              <w:t xml:space="preserve">в месяце </w:t>
            </w:r>
            <w:r w:rsidR="00140E2B" w:rsidRPr="000D5873">
              <w:rPr>
                <w:i/>
                <w:highlight w:val="yellow"/>
              </w:rPr>
              <w:t>m</w:t>
            </w:r>
            <w:r w:rsidR="00BF2FF1">
              <w:rPr>
                <w:i/>
                <w:highlight w:val="yellow"/>
              </w:rPr>
              <w:t>–</w:t>
            </w:r>
            <w:r w:rsidR="00140E2B" w:rsidRPr="00BF2FF1">
              <w:rPr>
                <w:highlight w:val="yellow"/>
              </w:rPr>
              <w:t>1</w:t>
            </w:r>
            <w:r w:rsidR="00140E2B" w:rsidRPr="000D5873">
              <w:rPr>
                <w:highlight w:val="yellow"/>
              </w:rPr>
              <w:t xml:space="preserve"> </w:t>
            </w:r>
            <w:r w:rsidR="00140E2B" w:rsidRPr="000D5873">
              <w:rPr>
                <w:bCs/>
                <w:highlight w:val="yellow"/>
              </w:rPr>
              <w:t xml:space="preserve">в ценовой зоне </w:t>
            </w:r>
            <w:r w:rsidR="00FA7E5D" w:rsidRPr="000D5873">
              <w:rPr>
                <w:bCs/>
                <w:i/>
                <w:highlight w:val="yellow"/>
                <w:lang w:val="en-US"/>
              </w:rPr>
              <w:t xml:space="preserve">z </w:t>
            </w:r>
            <w:r w:rsidR="00140E2B" w:rsidRPr="000D5873">
              <w:rPr>
                <w:bCs/>
                <w:highlight w:val="yellow"/>
              </w:rPr>
              <w:t>=</w:t>
            </w:r>
            <w:r w:rsidR="00FA7E5D" w:rsidRPr="000D5873">
              <w:rPr>
                <w:bCs/>
                <w:highlight w:val="yellow"/>
                <w:lang w:val="en-US"/>
              </w:rPr>
              <w:t xml:space="preserve"> </w:t>
            </w:r>
            <w:r w:rsidR="00140E2B" w:rsidRPr="000D5873">
              <w:rPr>
                <w:bCs/>
                <w:highlight w:val="yellow"/>
              </w:rPr>
              <w:t>вторая ценовая зона</w:t>
            </w:r>
            <w:r w:rsidR="00140E2B" w:rsidRPr="000D5873">
              <w:rPr>
                <w:highlight w:val="yellow"/>
              </w:rPr>
              <w:t xml:space="preserve"> и </w:t>
            </w:r>
            <m:oMath>
              <m:r>
                <w:rPr>
                  <w:rFonts w:ascii="Cambria Math" w:hAnsi="Cambria Math"/>
                  <w:highlight w:val="yellow"/>
                </w:rPr>
                <m:t>q∈</m:t>
              </m:r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="00140E2B" w:rsidRPr="000D5873">
              <w:rPr>
                <w:highlight w:val="yellow"/>
              </w:rPr>
              <w:t>,</w:t>
            </w:r>
            <w:r w:rsidR="00315BED" w:rsidRPr="000D5873">
              <w:rPr>
                <w:highlight w:val="yellow"/>
              </w:rPr>
              <w:t xml:space="preserve"> </w:t>
            </w:r>
            <w:r w:rsidR="00140E2B" w:rsidRPr="000D5873">
              <w:rPr>
                <w:highlight w:val="yellow"/>
              </w:rPr>
              <w:t xml:space="preserve">по договорам на модернизацию на отдельных территориях ценовых зон, ранее относившихся к неценовым зонам оптового рынка, определяемая по формуле: </w:t>
            </w:r>
          </w:p>
          <w:p w14:paraId="35430BC7" w14:textId="134380A5" w:rsidR="00140E2B" w:rsidRPr="000D5873" w:rsidRDefault="00937EF7" w:rsidP="00211631">
            <w:pPr>
              <w:pStyle w:val="a9"/>
              <w:ind w:left="29" w:firstLine="425"/>
              <w:rPr>
                <w:rFonts w:ascii="Garamond" w:hAnsi="Garamond"/>
                <w:i/>
                <w:iCs/>
                <w:highlight w:val="yellow"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iCs/>
                        <w:highlight w:val="yellow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highlight w:val="yellow"/>
                        <w:lang w:val="en-US"/>
                      </w:rPr>
                      <m:t>S</m:t>
                    </m:r>
                  </m:e>
                  <m:sub>
                    <m:r>
                      <m:rPr>
                        <m:nor/>
                      </m:rPr>
                      <w:rPr>
                        <w:rFonts w:ascii="Garamond" w:eastAsiaTheme="minorEastAsia" w:hAnsi="Garamond"/>
                        <w:i/>
                        <w:iCs/>
                        <w:highlight w:val="yellow"/>
                        <w:lang w:val="en-US"/>
                      </w:rPr>
                      <m:t>j,q,m</m:t>
                    </m:r>
                    <m:r>
                      <w:rPr>
                        <w:rFonts w:ascii="Cambria Math" w:eastAsiaTheme="minorEastAsia" w:hAnsi="Cambria Math"/>
                        <w:highlight w:val="yellow"/>
                        <w:lang w:val="en-US"/>
                      </w:rPr>
                      <m:t>-1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highlight w:val="yellow"/>
                        <w:lang w:val="en-US"/>
                      </w:rPr>
                      <m:t>Мод_бНЦЗ</m:t>
                    </m:r>
                  </m:sup>
                </m:sSubSup>
                <m:r>
                  <w:rPr>
                    <w:rFonts w:ascii="Cambria Math" w:eastAsiaTheme="minorEastAsia" w:hAnsi="Cambria Math"/>
                    <w:highlight w:val="yellow"/>
                    <w:lang w:val="en-US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/>
                        <w:i/>
                        <w:iCs/>
                        <w:highlight w:val="yellow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highlight w:val="yellow"/>
                        <w:lang w:val="en-US"/>
                      </w:rPr>
                      <m:t>i</m:t>
                    </m:r>
                  </m:sub>
                  <m:sup/>
                  <m:e>
                    <m:nary>
                      <m:naryPr>
                        <m:chr m:val="∑"/>
                        <m:limLoc m:val="undOvr"/>
                        <m:supHide m:val="1"/>
                        <m:ctrlPr>
                          <w:rPr>
                            <w:rFonts w:ascii="Cambria Math" w:hAnsi="Cambria Math"/>
                            <w:i/>
                            <w:iCs/>
                            <w:highlight w:val="yellow"/>
                            <w:lang w:val="en-US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highlight w:val="yellow"/>
                            <w:lang w:val="en-US"/>
                          </w:rPr>
                          <m:t>p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highlight w:val="yellow"/>
                                <w:lang w:val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/>
                                <w:highlight w:val="yellow"/>
                                <w:lang w:val="en-US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highlight w:val="yellow"/>
                                <w:lang w:val="en-US"/>
                              </w:rPr>
                              <m:t>p,i,q,j, m-1,z</m:t>
                            </m:r>
                          </m:sub>
                          <m:sup>
                            <m:r>
                              <w:rPr>
                                <w:rFonts w:ascii="Cambria Math" w:eastAsiaTheme="minorEastAsia" w:hAnsi="Cambria Math"/>
                                <w:highlight w:val="yellow"/>
                              </w:rPr>
                              <m:t>Мод</m:t>
                            </m:r>
                            <m:r>
                              <w:rPr>
                                <w:rFonts w:ascii="Cambria Math" w:eastAsiaTheme="minorEastAsia" w:hAnsi="Cambria Math"/>
                                <w:highlight w:val="yellow"/>
                                <w:lang w:val="en-US"/>
                              </w:rPr>
                              <m:t>_</m:t>
                            </m:r>
                            <m:r>
                              <w:rPr>
                                <w:rFonts w:ascii="Cambria Math" w:eastAsiaTheme="minorEastAsia" w:hAnsi="Cambria Math"/>
                                <w:highlight w:val="yellow"/>
                              </w:rPr>
                              <m:t>бНЦЗ</m:t>
                            </m:r>
                          </m:sup>
                        </m:sSubSup>
                      </m:e>
                    </m:nary>
                  </m:e>
                </m:nary>
                <m:r>
                  <w:rPr>
                    <w:rFonts w:ascii="Cambria Math" w:hAnsi="Cambria Math"/>
                    <w:highlight w:val="yellow"/>
                    <w:lang w:val="en-US"/>
                  </w:rPr>
                  <m:t xml:space="preserve"> ,</m:t>
                </m:r>
              </m:oMath>
            </m:oMathPara>
          </w:p>
          <w:p w14:paraId="521CC8B5" w14:textId="07C48ABE" w:rsidR="00140E2B" w:rsidRPr="000D5873" w:rsidRDefault="00140E2B" w:rsidP="00211631">
            <w:pPr>
              <w:pStyle w:val="a9"/>
              <w:ind w:left="29" w:firstLine="425"/>
              <w:rPr>
                <w:rFonts w:ascii="Garamond" w:hAnsi="Garamond"/>
                <w:bCs/>
                <w:highlight w:val="yellow"/>
              </w:rPr>
            </w:pPr>
            <w:r w:rsidRPr="000D5873">
              <w:rPr>
                <w:rFonts w:ascii="Garamond" w:hAnsi="Garamond"/>
                <w:bCs/>
                <w:iCs/>
                <w:highlight w:val="yellow"/>
              </w:rPr>
              <w:t>где</w:t>
            </w:r>
            <w:r w:rsidR="007059D0">
              <w:rPr>
                <w:rFonts w:ascii="Garamond" w:hAnsi="Garamond"/>
                <w:bCs/>
                <w:iCs/>
                <w:highlight w:val="yellow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bCs/>
                      <w:highlight w:val="yellow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p,i,q,j, m-1,z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Мод_бНЦЗ</m:t>
                  </m:r>
                </m:sup>
              </m:sSubSup>
            </m:oMath>
            <w:r w:rsidR="00BF2FF1">
              <w:rPr>
                <w:rFonts w:ascii="Garamond" w:hAnsi="Garamond"/>
                <w:bCs/>
                <w:highlight w:val="yellow"/>
              </w:rPr>
              <w:t xml:space="preserve"> </w:t>
            </w:r>
            <w:r w:rsidR="00A059DE" w:rsidRPr="000D5873">
              <w:rPr>
                <w:rFonts w:ascii="Garamond" w:hAnsi="Garamond"/>
                <w:bCs/>
                <w:highlight w:val="yellow"/>
              </w:rPr>
              <w:t xml:space="preserve">– </w:t>
            </w:r>
            <w:r w:rsidRPr="000D5873">
              <w:rPr>
                <w:rFonts w:ascii="Garamond" w:hAnsi="Garamond"/>
                <w:bCs/>
                <w:highlight w:val="yellow"/>
              </w:rPr>
              <w:t xml:space="preserve">стоимость мощности, купленной/проданной участником оптового рынка в месяце </w:t>
            </w:r>
            <w:r w:rsidRPr="007059D0">
              <w:rPr>
                <w:rFonts w:ascii="Garamond" w:hAnsi="Garamond"/>
                <w:bCs/>
                <w:i/>
                <w:highlight w:val="yellow"/>
              </w:rPr>
              <w:t>m</w:t>
            </w:r>
            <w:r w:rsidRPr="000D5873">
              <w:rPr>
                <w:rFonts w:ascii="Garamond" w:hAnsi="Garamond"/>
                <w:bCs/>
                <w:highlight w:val="yellow"/>
              </w:rPr>
              <w:t xml:space="preserve"> в ценовой зоне </w:t>
            </w:r>
            <w:r w:rsidRPr="000D5873">
              <w:rPr>
                <w:rFonts w:ascii="Garamond" w:hAnsi="Garamond"/>
                <w:bCs/>
                <w:i/>
                <w:iCs/>
                <w:highlight w:val="yellow"/>
              </w:rPr>
              <w:t>z</w:t>
            </w:r>
            <w:r w:rsidRPr="000D5873">
              <w:rPr>
                <w:rFonts w:ascii="Garamond" w:hAnsi="Garamond"/>
                <w:bCs/>
                <w:highlight w:val="yellow"/>
              </w:rPr>
              <w:t xml:space="preserve"> по договорам на модернизацию на отдельных территориях ценовых зон, ранее относившихся к неценовым зонам оптового рынка, производим</w:t>
            </w:r>
            <w:r w:rsidR="00325871">
              <w:rPr>
                <w:rFonts w:ascii="Garamond" w:hAnsi="Garamond"/>
                <w:bCs/>
                <w:highlight w:val="yellow"/>
              </w:rPr>
              <w:t>ой в</w:t>
            </w:r>
            <w:r w:rsidRPr="000D5873">
              <w:rPr>
                <w:rFonts w:ascii="Garamond" w:hAnsi="Garamond"/>
                <w:bCs/>
                <w:highlight w:val="yellow"/>
              </w:rPr>
              <w:t xml:space="preserve"> ГТП генерации </w:t>
            </w:r>
            <w:r w:rsidRPr="000D5873">
              <w:rPr>
                <w:rFonts w:ascii="Garamond" w:hAnsi="Garamond"/>
                <w:bCs/>
                <w:i/>
                <w:iCs/>
                <w:highlight w:val="yellow"/>
              </w:rPr>
              <w:t>p,</w:t>
            </w:r>
            <w:r w:rsidRPr="000D5873">
              <w:rPr>
                <w:rFonts w:ascii="Garamond" w:hAnsi="Garamond"/>
                <w:bCs/>
                <w:highlight w:val="yellow"/>
              </w:rPr>
              <w:t xml:space="preserve"> расположенной на входящей в состав ДФО отдельной территории ценов</w:t>
            </w:r>
            <w:r w:rsidR="00325871">
              <w:rPr>
                <w:rFonts w:ascii="Garamond" w:hAnsi="Garamond"/>
                <w:bCs/>
                <w:highlight w:val="yellow"/>
              </w:rPr>
              <w:t>ой</w:t>
            </w:r>
            <w:r w:rsidRPr="000D5873">
              <w:rPr>
                <w:rFonts w:ascii="Garamond" w:hAnsi="Garamond"/>
                <w:bCs/>
                <w:highlight w:val="yellow"/>
              </w:rPr>
              <w:t xml:space="preserve"> зон</w:t>
            </w:r>
            <w:r w:rsidR="00325871">
              <w:rPr>
                <w:rFonts w:ascii="Garamond" w:hAnsi="Garamond"/>
                <w:bCs/>
                <w:highlight w:val="yellow"/>
              </w:rPr>
              <w:t>ы</w:t>
            </w:r>
            <w:r w:rsidRPr="000D5873">
              <w:rPr>
                <w:rFonts w:ascii="Garamond" w:hAnsi="Garamond"/>
                <w:bCs/>
                <w:highlight w:val="yellow"/>
              </w:rPr>
              <w:t xml:space="preserve">, ранее относившейся к НЦЗ, участника оптового рынка </w:t>
            </w:r>
            <w:r w:rsidRPr="000D5873">
              <w:rPr>
                <w:rFonts w:ascii="Garamond" w:hAnsi="Garamond"/>
                <w:bCs/>
                <w:i/>
                <w:iCs/>
                <w:highlight w:val="yellow"/>
              </w:rPr>
              <w:t>i</w:t>
            </w:r>
            <w:r w:rsidRPr="000D5873">
              <w:rPr>
                <w:rFonts w:ascii="Garamond" w:hAnsi="Garamond"/>
                <w:bCs/>
                <w:highlight w:val="yellow"/>
              </w:rPr>
              <w:t xml:space="preserve"> и поставляем</w:t>
            </w:r>
            <w:r w:rsidR="00325871">
              <w:rPr>
                <w:rFonts w:ascii="Garamond" w:hAnsi="Garamond"/>
                <w:bCs/>
                <w:highlight w:val="yellow"/>
              </w:rPr>
              <w:t>ой</w:t>
            </w:r>
            <w:r w:rsidRPr="000D5873">
              <w:rPr>
                <w:rFonts w:ascii="Garamond" w:hAnsi="Garamond"/>
                <w:bCs/>
                <w:highlight w:val="yellow"/>
              </w:rPr>
              <w:t xml:space="preserve"> в ГТП потребления (экспорта)</w:t>
            </w:r>
            <w:r w:rsidRPr="000D5873">
              <w:rPr>
                <w:rFonts w:ascii="Garamond" w:hAnsi="Garamond"/>
                <w:bCs/>
                <w:i/>
                <w:iCs/>
                <w:highlight w:val="yellow"/>
              </w:rPr>
              <w:t xml:space="preserve"> q</w:t>
            </w:r>
            <w:r w:rsidRPr="000D5873">
              <w:rPr>
                <w:rFonts w:ascii="Garamond" w:hAnsi="Garamond"/>
                <w:bCs/>
                <w:highlight w:val="yellow"/>
              </w:rPr>
              <w:t xml:space="preserve"> участника оптового рынка </w:t>
            </w:r>
            <w:r w:rsidRPr="000D5873">
              <w:rPr>
                <w:rFonts w:ascii="Garamond" w:hAnsi="Garamond"/>
                <w:bCs/>
                <w:i/>
                <w:iCs/>
                <w:highlight w:val="yellow"/>
              </w:rPr>
              <w:t>j (</w:t>
            </w:r>
            <w:r w:rsidR="00C26353" w:rsidRPr="000D5873">
              <w:rPr>
                <w:rFonts w:ascii="Garamond" w:hAnsi="Garamond"/>
                <w:bCs/>
                <w:i/>
                <w:iCs/>
                <w:highlight w:val="yellow"/>
              </w:rPr>
              <w:t>i ≠ j</w:t>
            </w:r>
            <w:r w:rsidRPr="000D5873">
              <w:rPr>
                <w:rFonts w:ascii="Garamond" w:hAnsi="Garamond"/>
                <w:bCs/>
                <w:i/>
                <w:iCs/>
                <w:highlight w:val="yellow"/>
              </w:rPr>
              <w:t>),</w:t>
            </w:r>
            <w:r w:rsidRPr="000D5873">
              <w:rPr>
                <w:rFonts w:ascii="Garamond" w:hAnsi="Garamond"/>
                <w:bCs/>
                <w:highlight w:val="yellow"/>
              </w:rPr>
              <w:t xml:space="preserve"> определяемая в соответствии с пунктом 31.1.4 настоящего Регламента</w:t>
            </w:r>
            <w:r w:rsidR="00BF2FF1">
              <w:rPr>
                <w:rFonts w:ascii="Garamond" w:hAnsi="Garamond"/>
                <w:bCs/>
                <w:highlight w:val="yellow"/>
              </w:rPr>
              <w:t>;</w:t>
            </w:r>
          </w:p>
          <w:p w14:paraId="354CAD5C" w14:textId="3AAEB983" w:rsidR="00140E2B" w:rsidRPr="000D5873" w:rsidRDefault="00937EF7" w:rsidP="00211631">
            <w:pPr>
              <w:ind w:left="29" w:right="38" w:firstLine="425"/>
              <w:rPr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Cs/>
                      <w:highlight w:val="yellow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eastAsiaTheme="minorEastAsia"/>
                      <w:i/>
                      <w:iCs/>
                      <w:highlight w:val="yellow"/>
                      <w:lang w:val="en-US"/>
                    </w:rPr>
                    <m:t>j</m:t>
                  </m:r>
                  <m:r>
                    <m:rPr>
                      <m:nor/>
                    </m:rPr>
                    <w:rPr>
                      <w:rFonts w:eastAsiaTheme="minorEastAsia"/>
                      <w:i/>
                      <w:iCs/>
                      <w:highlight w:val="yellow"/>
                    </w:rPr>
                    <m:t>,</m:t>
                  </m:r>
                  <m:r>
                    <m:rPr>
                      <m:nor/>
                    </m:rPr>
                    <w:rPr>
                      <w:rFonts w:eastAsiaTheme="minorEastAsia"/>
                      <w:i/>
                      <w:iCs/>
                      <w:highlight w:val="yellow"/>
                      <w:lang w:val="en-US"/>
                    </w:rPr>
                    <m:t>q</m:t>
                  </m:r>
                  <m:r>
                    <w:rPr>
                      <w:rFonts w:ascii="Cambria Math" w:hAnsi="Cambria Math"/>
                      <w:highlight w:val="yellow"/>
                    </w:rPr>
                    <m:t>,m-1</m:t>
                  </m:r>
                </m:sub>
                <m:sup>
                  <m:r>
                    <m:rPr>
                      <m:nor/>
                    </m:rPr>
                    <w:rPr>
                      <w:iCs/>
                      <w:highlight w:val="yellow"/>
                    </w:rPr>
                    <m:t>рег_бНЦЗ</m:t>
                  </m:r>
                </m:sup>
              </m:sSubSup>
            </m:oMath>
            <w:r w:rsidR="00A059DE" w:rsidRPr="000D5873">
              <w:rPr>
                <w:highlight w:val="yellow"/>
              </w:rPr>
              <w:t xml:space="preserve"> –</w:t>
            </w:r>
            <w:r w:rsidR="00140E2B" w:rsidRPr="000D5873">
              <w:rPr>
                <w:highlight w:val="yellow"/>
              </w:rPr>
              <w:t xml:space="preserve"> стоимость мощности, купленной в ГТП потребления (экспорта) </w:t>
            </w:r>
            <w:r w:rsidR="00140E2B" w:rsidRPr="000D5873">
              <w:rPr>
                <w:i/>
                <w:highlight w:val="yellow"/>
                <w:lang w:val="en-US"/>
              </w:rPr>
              <w:t>q</w:t>
            </w:r>
            <w:r w:rsidR="00140E2B" w:rsidRPr="000D5873">
              <w:rPr>
                <w:highlight w:val="yellow"/>
              </w:rPr>
              <w:t xml:space="preserve"> участника оптового рынка </w:t>
            </w:r>
            <w:r w:rsidR="00140E2B" w:rsidRPr="000D5873">
              <w:rPr>
                <w:i/>
                <w:highlight w:val="yellow"/>
                <w:lang w:val="en-US"/>
              </w:rPr>
              <w:t>j</w:t>
            </w:r>
            <w:r w:rsidR="00140E2B" w:rsidRPr="000D5873">
              <w:rPr>
                <w:i/>
                <w:highlight w:val="yellow"/>
              </w:rPr>
              <w:t xml:space="preserve"> </w:t>
            </w:r>
            <w:r w:rsidR="00140E2B" w:rsidRPr="000D5873">
              <w:rPr>
                <w:highlight w:val="yellow"/>
              </w:rPr>
              <w:t xml:space="preserve">в месяце </w:t>
            </w:r>
            <w:r w:rsidR="00140E2B" w:rsidRPr="000D5873">
              <w:rPr>
                <w:i/>
                <w:highlight w:val="yellow"/>
                <w:lang w:val="en-US"/>
              </w:rPr>
              <w:t>m</w:t>
            </w:r>
            <w:r w:rsidR="00BF2FF1">
              <w:rPr>
                <w:i/>
                <w:highlight w:val="yellow"/>
              </w:rPr>
              <w:t>–</w:t>
            </w:r>
            <w:r w:rsidR="00140E2B" w:rsidRPr="00BF2FF1">
              <w:rPr>
                <w:highlight w:val="yellow"/>
              </w:rPr>
              <w:t>1</w:t>
            </w:r>
            <w:r w:rsidR="00140E2B" w:rsidRPr="000D5873">
              <w:rPr>
                <w:highlight w:val="yellow"/>
              </w:rPr>
              <w:t xml:space="preserve"> по договорам купли-продажи мощности по регулируемым ценам на территории бывших НЦЗ, определяемая по формуле</w:t>
            </w:r>
            <w:r w:rsidR="00140E2B" w:rsidRPr="000D5873" w:rsidDel="00AA05AF">
              <w:rPr>
                <w:highlight w:val="yellow"/>
              </w:rPr>
              <w:t xml:space="preserve"> </w:t>
            </w:r>
            <w:r w:rsidR="00140E2B" w:rsidRPr="000D5873">
              <w:rPr>
                <w:highlight w:val="yellow"/>
              </w:rPr>
              <w:t>(с точностью до копеек с учетом правил математического округления):</w:t>
            </w:r>
          </w:p>
          <w:p w14:paraId="59A36196" w14:textId="65A8ACD8" w:rsidR="00140E2B" w:rsidRPr="000D5873" w:rsidRDefault="00937EF7" w:rsidP="00211631">
            <w:pPr>
              <w:ind w:left="35" w:right="38" w:firstLine="425"/>
              <w:rPr>
                <w:highlight w:val="yellow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Cs/>
                        <w:highlight w:val="yellow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yellow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highlight w:val="yellow"/>
                        <w:lang w:val="en-US"/>
                      </w:rPr>
                      <m:t>j</m:t>
                    </m:r>
                    <m:r>
                      <w:rPr>
                        <w:rFonts w:ascii="Cambria Math" w:hAnsi="Cambria Math"/>
                        <w:highlight w:val="yellow"/>
                      </w:rPr>
                      <m:t>,</m:t>
                    </m:r>
                    <m:r>
                      <w:rPr>
                        <w:rFonts w:ascii="Cambria Math" w:hAnsi="Cambria Math"/>
                        <w:highlight w:val="yellow"/>
                        <w:lang w:val="en-US"/>
                      </w:rPr>
                      <m:t>q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yellow"/>
                      </w:rPr>
                      <m:t>,m-1</m:t>
                    </m:r>
                  </m:sub>
                  <m:sup>
                    <m:r>
                      <m:rPr>
                        <m:nor/>
                      </m:rPr>
                      <w:rPr>
                        <w:iCs/>
                        <w:highlight w:val="yellow"/>
                      </w:rPr>
                      <m:t>рег_бНЦЗ</m:t>
                    </m:r>
                  </m:sup>
                </m:sSubSup>
                <m:r>
                  <w:rPr>
                    <w:rFonts w:ascii="Cambria Math" w:hAnsi="Cambria Math"/>
                    <w:highlight w:val="yellow"/>
                  </w:rPr>
                  <m:t xml:space="preserve">= 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/>
                        <w:highlight w:val="yellow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highlight w:val="yellow"/>
                      </w:rPr>
                      <m:t>i</m:t>
                    </m:r>
                  </m:sub>
                  <m:sup/>
                  <m:e>
                    <m:nary>
                      <m:naryPr>
                        <m:chr m:val="∑"/>
                        <m:limLoc m:val="undOvr"/>
                        <m:supHide m:val="1"/>
                        <m:ctrlPr>
                          <w:rPr>
                            <w:rFonts w:ascii="Cambria Math" w:hAnsi="Cambria Math"/>
                            <w:highlight w:val="yellow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highlight w:val="yellow"/>
                          </w:rPr>
                          <m:t>p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highlight w:val="yellow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highlight w:val="yellow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highlight w:val="yellow"/>
                              </w:rPr>
                              <m:t>p,i,q,j,m-1,z</m:t>
                            </m: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highlight w:val="yellow"/>
                              </w:rPr>
                              <m:t>рег_бНЦЗ</m:t>
                            </m:r>
                          </m:sup>
                        </m:sSubSup>
                      </m:e>
                    </m:nary>
                  </m:e>
                </m:nary>
                <m:r>
                  <w:rPr>
                    <w:rFonts w:ascii="Cambria Math" w:hAnsi="Cambria Math"/>
                    <w:highlight w:val="yellow"/>
                  </w:rPr>
                  <m:t xml:space="preserve"> ,</m:t>
                </m:r>
              </m:oMath>
            </m:oMathPara>
          </w:p>
          <w:p w14:paraId="6BE3960D" w14:textId="4B237349" w:rsidR="00140E2B" w:rsidRPr="000D5873" w:rsidRDefault="00937EF7" w:rsidP="00211631">
            <w:pPr>
              <w:ind w:left="35" w:right="38" w:firstLine="425"/>
              <w:rPr>
                <w:iCs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p,i,q,j,m-1,z</m:t>
                  </m:r>
                </m:sub>
                <m:sup>
                  <m:r>
                    <m:rPr>
                      <m:nor/>
                    </m:rPr>
                    <w:rPr>
                      <w:highlight w:val="yellow"/>
                    </w:rPr>
                    <m:t>рег_бНЦЗ</m:t>
                  </m:r>
                </m:sup>
              </m:sSubSup>
            </m:oMath>
            <w:r w:rsidR="00140E2B" w:rsidRPr="000D5873">
              <w:rPr>
                <w:highlight w:val="yellow"/>
              </w:rPr>
              <w:t xml:space="preserve"> – стоимость мощности, произведенной в ГТП генерации </w:t>
            </w:r>
            <w:r w:rsidR="00140E2B" w:rsidRPr="000D5873">
              <w:rPr>
                <w:i/>
                <w:highlight w:val="yellow"/>
                <w:lang w:val="en-US"/>
              </w:rPr>
              <w:t>p</w:t>
            </w:r>
            <w:r w:rsidR="00140E2B" w:rsidRPr="000D5873">
              <w:rPr>
                <w:highlight w:val="yellow"/>
              </w:rPr>
              <w:t xml:space="preserve"> участника оптового рынка </w:t>
            </w:r>
            <w:r w:rsidR="00140E2B" w:rsidRPr="000D5873">
              <w:rPr>
                <w:i/>
                <w:highlight w:val="yellow"/>
                <w:lang w:val="en-US"/>
              </w:rPr>
              <w:t>i</w:t>
            </w:r>
            <w:r w:rsidR="00140E2B" w:rsidRPr="000D5873">
              <w:rPr>
                <w:highlight w:val="yellow"/>
              </w:rPr>
              <w:t xml:space="preserve">, покупаемой в ГТП потребления (экспорта) </w:t>
            </w:r>
            <w:r w:rsidR="00140E2B" w:rsidRPr="000D5873">
              <w:rPr>
                <w:i/>
                <w:highlight w:val="yellow"/>
                <w:lang w:val="en-US"/>
              </w:rPr>
              <w:t>q</w:t>
            </w:r>
            <w:r w:rsidR="00140E2B" w:rsidRPr="000D5873">
              <w:rPr>
                <w:highlight w:val="yellow"/>
              </w:rPr>
              <w:t xml:space="preserve"> участника оптового рынка </w:t>
            </w:r>
            <w:r w:rsidR="00140E2B" w:rsidRPr="000D5873">
              <w:rPr>
                <w:i/>
                <w:highlight w:val="yellow"/>
                <w:lang w:val="en-US"/>
              </w:rPr>
              <w:t>j</w:t>
            </w:r>
            <w:r w:rsidR="00140E2B" w:rsidRPr="000D5873">
              <w:rPr>
                <w:i/>
                <w:highlight w:val="yellow"/>
              </w:rPr>
              <w:t xml:space="preserve"> </w:t>
            </w:r>
            <w:r w:rsidR="00C26353" w:rsidRPr="000D5873">
              <w:rPr>
                <w:bCs/>
                <w:highlight w:val="yellow"/>
              </w:rPr>
              <w:t>(</w:t>
            </w:r>
            <w:r w:rsidR="00140E2B" w:rsidRPr="000D5873">
              <w:rPr>
                <w:bCs/>
                <w:i/>
                <w:highlight w:val="yellow"/>
              </w:rPr>
              <w:t>i ≠ j</w:t>
            </w:r>
            <w:r w:rsidR="00C26353" w:rsidRPr="000D5873">
              <w:rPr>
                <w:bCs/>
                <w:highlight w:val="yellow"/>
              </w:rPr>
              <w:t>)</w:t>
            </w:r>
            <w:r w:rsidR="00315BED" w:rsidRPr="000D5873">
              <w:rPr>
                <w:bCs/>
                <w:highlight w:val="yellow"/>
              </w:rPr>
              <w:t xml:space="preserve"> </w:t>
            </w:r>
            <w:r w:rsidR="00140E2B" w:rsidRPr="000D5873">
              <w:rPr>
                <w:highlight w:val="yellow"/>
              </w:rPr>
              <w:t xml:space="preserve">в месяце </w:t>
            </w:r>
            <w:r w:rsidR="00140E2B" w:rsidRPr="000D5873">
              <w:rPr>
                <w:i/>
                <w:highlight w:val="yellow"/>
                <w:lang w:val="en-US"/>
              </w:rPr>
              <w:t>m</w:t>
            </w:r>
            <w:r w:rsidR="00BF2FF1">
              <w:rPr>
                <w:highlight w:val="yellow"/>
              </w:rPr>
              <w:t>–</w:t>
            </w:r>
            <w:r w:rsidR="00140E2B" w:rsidRPr="000D5873">
              <w:rPr>
                <w:highlight w:val="yellow"/>
              </w:rPr>
              <w:t>1 в ценовой зоне</w:t>
            </w:r>
            <w:r w:rsidR="00140E2B" w:rsidRPr="000D5873">
              <w:rPr>
                <w:i/>
                <w:highlight w:val="yellow"/>
              </w:rPr>
              <w:t xml:space="preserve"> z</w:t>
            </w:r>
            <w:r w:rsidR="00140E2B" w:rsidRPr="000D5873">
              <w:rPr>
                <w:highlight w:val="yellow"/>
              </w:rPr>
              <w:t xml:space="preserve"> по договорам купли-продажи мощности по регулируемым ценам на территории бывших НЦЗ, определяемая </w:t>
            </w:r>
            <w:r w:rsidR="00140E2B" w:rsidRPr="000D5873">
              <w:rPr>
                <w:iCs/>
                <w:highlight w:val="yellow"/>
              </w:rPr>
              <w:t>в соответствии с п. 32.6 настоящего Регламента;</w:t>
            </w:r>
          </w:p>
          <w:p w14:paraId="15005368" w14:textId="3C7A583F" w:rsidR="00140E2B" w:rsidRPr="000D5873" w:rsidRDefault="00937EF7" w:rsidP="00211631">
            <w:pPr>
              <w:ind w:left="35" w:right="38"/>
              <w:rPr>
                <w:iCs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Cs/>
                      <w:highlight w:val="yellow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eastAsiaTheme="minorEastAsia"/>
                      <w:i/>
                      <w:iCs/>
                      <w:highlight w:val="yellow"/>
                      <w:lang w:val="en-US"/>
                    </w:rPr>
                    <m:t>j</m:t>
                  </m:r>
                  <m:r>
                    <m:rPr>
                      <m:nor/>
                    </m:rPr>
                    <w:rPr>
                      <w:rFonts w:eastAsiaTheme="minorEastAsia"/>
                      <w:i/>
                      <w:iCs/>
                      <w:highlight w:val="yellow"/>
                    </w:rPr>
                    <m:t>,</m:t>
                  </m:r>
                  <m:r>
                    <m:rPr>
                      <m:nor/>
                    </m:rPr>
                    <w:rPr>
                      <w:rFonts w:eastAsiaTheme="minorEastAsia"/>
                      <w:i/>
                      <w:iCs/>
                      <w:highlight w:val="yellow"/>
                      <w:lang w:val="en-US"/>
                    </w:rPr>
                    <m:t>q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,m-1</m:t>
                  </m:r>
                </m:sub>
                <m:sup>
                  <m:r>
                    <m:rPr>
                      <m:nor/>
                    </m:rPr>
                    <w:rPr>
                      <w:iCs/>
                      <w:highlight w:val="yellow"/>
                    </w:rPr>
                    <m:t>рег_бНЦЗ_мод</m:t>
                  </m:r>
                </m:sup>
              </m:sSubSup>
            </m:oMath>
            <w:r w:rsidR="00140E2B" w:rsidRPr="000D5873">
              <w:rPr>
                <w:iCs/>
                <w:highlight w:val="yellow"/>
              </w:rPr>
              <w:t xml:space="preserve"> – стоимость </w:t>
            </w:r>
            <w:r w:rsidR="00140E2B" w:rsidRPr="000D5873">
              <w:rPr>
                <w:highlight w:val="yellow"/>
              </w:rPr>
              <w:t xml:space="preserve">мощности в ГТП потребления (экспорта) </w:t>
            </w:r>
            <m:oMath>
              <m:r>
                <w:rPr>
                  <w:rFonts w:ascii="Cambria Math" w:hAnsi="Cambria Math"/>
                  <w:highlight w:val="yellow"/>
                </w:rPr>
                <m:t>q∈</m:t>
              </m:r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="00140E2B" w:rsidRPr="000D5873">
              <w:rPr>
                <w:i/>
                <w:highlight w:val="yellow"/>
              </w:rPr>
              <w:t>,</w:t>
            </w:r>
            <w:r w:rsidR="00140E2B" w:rsidRPr="000D5873">
              <w:rPr>
                <w:highlight w:val="yellow"/>
              </w:rPr>
              <w:t xml:space="preserve"> расположенной н</w:t>
            </w:r>
            <w:r w:rsidR="00140E2B" w:rsidRPr="000D5873">
              <w:rPr>
                <w:bCs/>
                <w:highlight w:val="yellow"/>
              </w:rPr>
              <w:t xml:space="preserve">а соответствующей </w:t>
            </w:r>
            <w:r w:rsidR="00140E2B" w:rsidRPr="000D5873">
              <w:rPr>
                <w:highlight w:val="yellow"/>
              </w:rPr>
              <w:t>отдельной территории, ранее относившейся к неценовым зонам, котор</w:t>
            </w:r>
            <w:r w:rsidR="00325871">
              <w:rPr>
                <w:highlight w:val="yellow"/>
              </w:rPr>
              <w:t>ая</w:t>
            </w:r>
            <w:r w:rsidR="00140E2B" w:rsidRPr="000D5873">
              <w:rPr>
                <w:highlight w:val="yellow"/>
              </w:rPr>
              <w:t xml:space="preserve"> фактически обеспечен</w:t>
            </w:r>
            <w:r w:rsidR="00325871">
              <w:rPr>
                <w:highlight w:val="yellow"/>
              </w:rPr>
              <w:t>а</w:t>
            </w:r>
            <w:r w:rsidR="00140E2B" w:rsidRPr="000D5873">
              <w:rPr>
                <w:highlight w:val="yellow"/>
              </w:rPr>
              <w:t xml:space="preserve"> мощностью собственных генерирующих объектов, осуществляющих поставку мощности по договорам купли-продажи мощности по регулируемым ценам </w:t>
            </w:r>
            <w:r w:rsidR="00140E2B" w:rsidRPr="000D5873">
              <w:rPr>
                <w:rFonts w:eastAsia="Calibri"/>
                <w:iCs/>
                <w:highlight w:val="yellow"/>
              </w:rPr>
              <w:t>на отдельных территориях, ранее относившихся к неценовым зонам оптового рынка</w:t>
            </w:r>
            <w:r w:rsidR="00140E2B" w:rsidRPr="000D5873">
              <w:rPr>
                <w:highlight w:val="yellow"/>
              </w:rPr>
              <w:t xml:space="preserve">, определяемая по формуле: </w:t>
            </w:r>
          </w:p>
          <w:p w14:paraId="488C78CC" w14:textId="77777777" w:rsidR="00140E2B" w:rsidRPr="000D5873" w:rsidRDefault="00937EF7" w:rsidP="00211631">
            <w:pPr>
              <w:ind w:left="35" w:right="38"/>
              <w:rPr>
                <w:highlight w:val="yellow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Cs/>
                        <w:highlight w:val="yellow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yellow"/>
                      </w:rPr>
                      <m:t>S</m:t>
                    </m:r>
                  </m:e>
                  <m:sub>
                    <m:r>
                      <m:rPr>
                        <m:nor/>
                      </m:rPr>
                      <w:rPr>
                        <w:rFonts w:eastAsiaTheme="minorEastAsia"/>
                        <w:i/>
                        <w:iCs/>
                        <w:highlight w:val="yellow"/>
                        <w:lang w:val="en-US"/>
                      </w:rPr>
                      <m:t>j</m:t>
                    </m:r>
                    <m:r>
                      <m:rPr>
                        <m:nor/>
                      </m:rPr>
                      <w:rPr>
                        <w:rFonts w:eastAsiaTheme="minorEastAsia"/>
                        <w:i/>
                        <w:iCs/>
                        <w:highlight w:val="yellow"/>
                      </w:rPr>
                      <m:t>,</m:t>
                    </m:r>
                    <m:r>
                      <m:rPr>
                        <m:nor/>
                      </m:rPr>
                      <w:rPr>
                        <w:rFonts w:eastAsiaTheme="minorEastAsia"/>
                        <w:i/>
                        <w:iCs/>
                        <w:highlight w:val="yellow"/>
                        <w:lang w:val="en-US"/>
                      </w:rPr>
                      <m:t>q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yellow"/>
                      </w:rPr>
                      <m:t>,m-1</m:t>
                    </m:r>
                  </m:sub>
                  <m:sup>
                    <m:r>
                      <m:rPr>
                        <m:nor/>
                      </m:rPr>
                      <w:rPr>
                        <w:iCs/>
                        <w:highlight w:val="yellow"/>
                      </w:rPr>
                      <m:t>рег_бНЦЗ_мод</m:t>
                    </m:r>
                  </m:sup>
                </m:sSubSup>
                <m:r>
                  <w:rPr>
                    <w:rFonts w:ascii="Cambria Math" w:hAnsi="Cambria Math"/>
                    <w:highlight w:val="yellow"/>
                  </w:rPr>
                  <m:t xml:space="preserve">= 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/>
                        <w:highlight w:val="yellow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highlight w:val="yellow"/>
                      </w:rPr>
                      <m:t>i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highlight w:val="yellow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highlight w:val="yellow"/>
                          </w:rPr>
                          <m:t>i=j</m:t>
                        </m:r>
                      </m:e>
                    </m:d>
                  </m:sub>
                  <m:sup/>
                  <m:e>
                    <m:nary>
                      <m:naryPr>
                        <m:chr m:val="∑"/>
                        <m:limLoc m:val="undOvr"/>
                        <m:supHide m:val="1"/>
                        <m:ctrlPr>
                          <w:rPr>
                            <w:rFonts w:ascii="Cambria Math" w:hAnsi="Cambria Math"/>
                            <w:highlight w:val="yellow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highlight w:val="yellow"/>
                          </w:rPr>
                          <m:t>p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highlight w:val="yellow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highlight w:val="yellow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highlight w:val="yellow"/>
                              </w:rPr>
                              <m:t>p,i,q,j,m-1,z</m:t>
                            </m: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highlight w:val="yellow"/>
                              </w:rPr>
                              <m:t>рег_бНЦЗ_мод</m:t>
                            </m:r>
                          </m:sup>
                        </m:sSubSup>
                      </m:e>
                    </m:nary>
                  </m:e>
                </m:nary>
              </m:oMath>
            </m:oMathPara>
          </w:p>
          <w:p w14:paraId="500316E8" w14:textId="77777777" w:rsidR="00140E2B" w:rsidRPr="000D5873" w:rsidRDefault="00937EF7" w:rsidP="00211631">
            <w:pPr>
              <w:ind w:left="35"/>
              <w:rPr>
                <w:rFonts w:eastAsiaTheme="minorEastAsia"/>
                <w:highlight w:val="yellow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highlight w:val="yellow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highlight w:val="yellow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highlight w:val="yellow"/>
                      </w:rPr>
                      <m:t>p,i,q,j,m-1,z</m:t>
                    </m:r>
                  </m:sub>
                  <m:sup>
                    <m:r>
                      <m:rPr>
                        <m:nor/>
                      </m:rPr>
                      <w:rPr>
                        <w:highlight w:val="yellow"/>
                      </w:rPr>
                      <m:t>рег_бНЦЗ_мод</m:t>
                    </m:r>
                  </m:sup>
                </m:sSubSup>
                <m:r>
                  <w:rPr>
                    <w:rFonts w:ascii="Cambria Math" w:hAnsi="Cambria Math"/>
                    <w:highlight w:val="yellow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noProof/>
                        <w:highlight w:val="yellow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noProof/>
                        <w:highlight w:val="yellow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highlight w:val="yellow"/>
                      </w:rPr>
                      <m:t>p,i,</m:t>
                    </m:r>
                    <m:r>
                      <w:rPr>
                        <w:rFonts w:ascii="Cambria Math" w:hAnsi="Cambria Math"/>
                        <w:highlight w:val="yellow"/>
                      </w:rPr>
                      <m:t>q,j,m-1,z</m:t>
                    </m:r>
                  </m:sub>
                  <m:sup>
                    <m:r>
                      <m:rPr>
                        <m:nor/>
                      </m:rPr>
                      <w:rPr>
                        <w:noProof/>
                        <w:highlight w:val="yellow"/>
                      </w:rPr>
                      <m:t>рег_бНЦЗ_факт</m:t>
                    </m:r>
                  </m:sup>
                </m:sSubSup>
                <m:r>
                  <w:rPr>
                    <w:rFonts w:ascii="Cambria Math" w:hAnsi="Cambria Math"/>
                    <w:highlight w:val="yellow"/>
                  </w:rPr>
                  <m:t>×</m:t>
                </m:r>
                <m:sSubSup>
                  <m:sSubSupPr>
                    <m:ctrlPr>
                      <w:rPr>
                        <w:rFonts w:ascii="Cambria Math" w:hAnsi="Cambria Math"/>
                        <w:highlight w:val="yellow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highlight w:val="yellow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highlight w:val="yellow"/>
                      </w:rPr>
                      <m:t>p,m-1</m:t>
                    </m:r>
                  </m:sub>
                  <m:sup>
                    <m:r>
                      <m:rPr>
                        <m:nor/>
                      </m:rPr>
                      <w:rPr>
                        <w:highlight w:val="yellow"/>
                      </w:rPr>
                      <m:t>рег_бНЦЗ_мощ</m:t>
                    </m:r>
                  </m:sup>
                </m:sSubSup>
                <m:r>
                  <w:rPr>
                    <w:rFonts w:ascii="Cambria Math" w:hAnsi="Cambria Math"/>
                    <w:highlight w:val="yellow"/>
                  </w:rPr>
                  <m:t xml:space="preserve"> ×</m:t>
                </m:r>
                <m:sSubSup>
                  <m:sSubSupPr>
                    <m:ctrlPr>
                      <w:rPr>
                        <w:rFonts w:ascii="Cambria Math" w:hAnsi="Cambria Math"/>
                        <w:highlight w:val="yellow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highlight w:val="yellow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highlight w:val="yellow"/>
                      </w:rPr>
                      <m:t>m-1,z</m:t>
                    </m:r>
                  </m:sub>
                  <m:sup>
                    <m:r>
                      <w:rPr>
                        <w:rFonts w:ascii="Cambria Math" w:hAnsi="Cambria Math"/>
                        <w:highlight w:val="yellow"/>
                      </w:rPr>
                      <m:t>сезон</m:t>
                    </m:r>
                  </m:sup>
                </m:sSubSup>
                <m:r>
                  <w:rPr>
                    <w:rFonts w:ascii="Cambria Math" w:hAnsi="Cambria Math"/>
                    <w:highlight w:val="yellow"/>
                  </w:rPr>
                  <m:t xml:space="preserve"> ,</m:t>
                </m:r>
              </m:oMath>
            </m:oMathPara>
          </w:p>
          <w:p w14:paraId="0F00B402" w14:textId="72B4FC5D" w:rsidR="00140E2B" w:rsidRPr="000D5873" w:rsidRDefault="00140E2B" w:rsidP="00BF2FF1">
            <w:pPr>
              <w:pStyle w:val="affffffc"/>
              <w:ind w:left="35" w:firstLine="0"/>
              <w:rPr>
                <w:bCs/>
                <w:iCs/>
                <w:highlight w:val="yellow"/>
              </w:rPr>
            </w:pPr>
            <w:r w:rsidRPr="000D5873">
              <w:rPr>
                <w:highlight w:val="yellow"/>
              </w:rPr>
              <w:t>где</w:t>
            </w:r>
            <w:r w:rsidR="00BF2FF1">
              <w:rPr>
                <w:highlight w:val="yellow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noProof/>
                      <w:highlight w:val="yellow"/>
                    </w:rPr>
                    <m:t>p,i,</m:t>
                  </m:r>
                  <m:r>
                    <w:rPr>
                      <w:rFonts w:ascii="Cambria Math" w:hAnsi="Cambria Math"/>
                      <w:highlight w:val="yellow"/>
                    </w:rPr>
                    <m:t>q,j,m-1,z</m:t>
                  </m:r>
                </m:sub>
                <m:sup>
                  <m:r>
                    <w:rPr>
                      <w:rFonts w:ascii="Cambria Math" w:hAnsi="Cambria Math"/>
                      <w:noProof/>
                      <w:highlight w:val="yellow"/>
                    </w:rPr>
                    <m:t>рег_бНЦЗ_факт</m:t>
                  </m:r>
                </m:sup>
              </m:sSubSup>
            </m:oMath>
            <w:r w:rsidR="00A059DE" w:rsidRPr="000D5873">
              <w:rPr>
                <w:highlight w:val="yellow"/>
              </w:rPr>
              <w:t xml:space="preserve"> –</w:t>
            </w:r>
            <w:r w:rsidRPr="000D5873">
              <w:rPr>
                <w:highlight w:val="yellow"/>
              </w:rPr>
              <w:t xml:space="preserve"> объем мощности, фактически поставленной в месяце </w:t>
            </w:r>
            <w:r w:rsidRPr="000D5873">
              <w:rPr>
                <w:i/>
                <w:highlight w:val="yellow"/>
                <w:lang w:val="en-US"/>
              </w:rPr>
              <w:t>m</w:t>
            </w:r>
            <w:r w:rsidR="00682D71">
              <w:rPr>
                <w:i/>
                <w:highlight w:val="yellow"/>
              </w:rPr>
              <w:t>–</w:t>
            </w:r>
            <w:r w:rsidRPr="00682D71">
              <w:rPr>
                <w:highlight w:val="yellow"/>
              </w:rPr>
              <w:t>1</w:t>
            </w:r>
            <w:r w:rsidRPr="000D5873">
              <w:rPr>
                <w:highlight w:val="yellow"/>
              </w:rPr>
              <w:t xml:space="preserve"> в ценовой зоне </w:t>
            </w:r>
            <w:r w:rsidRPr="000D5873">
              <w:rPr>
                <w:i/>
                <w:highlight w:val="yellow"/>
                <w:lang w:val="en-US"/>
              </w:rPr>
              <w:t>z</w:t>
            </w:r>
            <w:r w:rsidR="00315BED" w:rsidRPr="000D5873">
              <w:rPr>
                <w:bCs/>
                <w:iCs/>
                <w:highlight w:val="yellow"/>
              </w:rPr>
              <w:t xml:space="preserve"> </w:t>
            </w:r>
            <w:r w:rsidRPr="000D5873">
              <w:rPr>
                <w:highlight w:val="yellow"/>
              </w:rPr>
              <w:t xml:space="preserve">по договорам купли-продажи мощности по регулируемым ценам </w:t>
            </w:r>
            <w:r w:rsidRPr="000D5873">
              <w:rPr>
                <w:rFonts w:eastAsia="Calibri"/>
                <w:iCs/>
                <w:highlight w:val="yellow"/>
              </w:rPr>
              <w:t>на отдельных территориях, ранее относившихся к неценовым зонам оптового рынка</w:t>
            </w:r>
            <w:r w:rsidRPr="000D5873">
              <w:rPr>
                <w:highlight w:val="yellow"/>
              </w:rPr>
              <w:t xml:space="preserve">, </w:t>
            </w:r>
            <w:r w:rsidRPr="000D5873">
              <w:rPr>
                <w:bCs/>
                <w:iCs/>
                <w:highlight w:val="yellow"/>
              </w:rPr>
              <w:t xml:space="preserve">производимой ГТП генерации </w:t>
            </w:r>
            <m:oMath>
              <m:r>
                <w:rPr>
                  <w:rFonts w:ascii="Cambria Math" w:hAnsi="Cambria Math"/>
                  <w:highlight w:val="yellow"/>
                </w:rPr>
                <m:t>p∈</m:t>
              </m:r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Pr="000D5873">
              <w:rPr>
                <w:bCs/>
                <w:iCs/>
                <w:highlight w:val="yellow"/>
              </w:rPr>
              <w:t xml:space="preserve"> </w:t>
            </w:r>
            <w:r w:rsidRPr="000D5873">
              <w:rPr>
                <w:highlight w:val="yellow"/>
              </w:rPr>
              <w:t xml:space="preserve">участника оптового рынка </w:t>
            </w:r>
            <w:r w:rsidRPr="000D5873">
              <w:rPr>
                <w:i/>
                <w:highlight w:val="yellow"/>
                <w:lang w:val="en-US"/>
              </w:rPr>
              <w:t>i</w:t>
            </w:r>
            <w:r w:rsidRPr="000D5873">
              <w:rPr>
                <w:i/>
                <w:highlight w:val="yellow"/>
              </w:rPr>
              <w:t xml:space="preserve"> </w:t>
            </w:r>
            <w:r w:rsidRPr="000D5873">
              <w:rPr>
                <w:bCs/>
                <w:iCs/>
                <w:highlight w:val="yellow"/>
              </w:rPr>
              <w:t xml:space="preserve">и приобретаемой в ГТП потребления (экспорта) </w:t>
            </w:r>
            <m:oMath>
              <m:r>
                <w:rPr>
                  <w:rFonts w:ascii="Cambria Math" w:hAnsi="Cambria Math"/>
                  <w:highlight w:val="yellow"/>
                </w:rPr>
                <m:t>q∈</m:t>
              </m:r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Pr="000D5873">
              <w:rPr>
                <w:highlight w:val="yellow"/>
              </w:rPr>
              <w:t xml:space="preserve"> участника оптового рынка </w:t>
            </w:r>
            <w:r w:rsidRPr="000D5873">
              <w:rPr>
                <w:i/>
                <w:highlight w:val="yellow"/>
                <w:lang w:val="en-US"/>
              </w:rPr>
              <w:t>j</w:t>
            </w:r>
            <w:r w:rsidRPr="000D5873">
              <w:rPr>
                <w:i/>
                <w:highlight w:val="yellow"/>
              </w:rPr>
              <w:t xml:space="preserve"> (</w:t>
            </w:r>
            <w:r w:rsidRPr="000D5873">
              <w:rPr>
                <w:i/>
                <w:highlight w:val="yellow"/>
                <w:lang w:val="en-US"/>
              </w:rPr>
              <w:t>i</w:t>
            </w:r>
            <w:r w:rsidRPr="000D5873">
              <w:rPr>
                <w:i/>
                <w:highlight w:val="yellow"/>
              </w:rPr>
              <w:t>=</w:t>
            </w:r>
            <w:r w:rsidRPr="000D5873">
              <w:rPr>
                <w:i/>
                <w:highlight w:val="yellow"/>
                <w:lang w:val="en-US"/>
              </w:rPr>
              <w:t>j</w:t>
            </w:r>
            <w:r w:rsidRPr="000D5873">
              <w:rPr>
                <w:i/>
                <w:highlight w:val="yellow"/>
              </w:rPr>
              <w:t>)</w:t>
            </w:r>
            <w:r w:rsidRPr="000D5873">
              <w:rPr>
                <w:bCs/>
                <w:iCs/>
                <w:highlight w:val="yellow"/>
              </w:rPr>
              <w:t xml:space="preserve">, определенный в соответствии с пунктом 3.9 </w:t>
            </w:r>
            <w:r w:rsidRPr="000D5873">
              <w:rPr>
                <w:bCs/>
                <w:i/>
                <w:iCs/>
                <w:highlight w:val="yellow"/>
              </w:rPr>
              <w:t xml:space="preserve">Регламента определения объемов покупки и продажи мощности на оптовом рынке </w:t>
            </w:r>
            <w:r w:rsidRPr="000D5873">
              <w:rPr>
                <w:bCs/>
                <w:iCs/>
                <w:highlight w:val="yellow"/>
              </w:rPr>
              <w:t>(Приложение № 13.2 к</w:t>
            </w:r>
            <w:r w:rsidRPr="000D5873">
              <w:rPr>
                <w:bCs/>
                <w:i/>
                <w:iCs/>
                <w:highlight w:val="yellow"/>
              </w:rPr>
              <w:t xml:space="preserve"> Договору о присоединении к торговой системе оптового рынка)</w:t>
            </w:r>
            <w:r w:rsidRPr="000D5873">
              <w:rPr>
                <w:bCs/>
                <w:iCs/>
                <w:highlight w:val="yellow"/>
              </w:rPr>
              <w:t>;</w:t>
            </w:r>
          </w:p>
          <w:p w14:paraId="29066AA6" w14:textId="74BE6350" w:rsidR="00140E2B" w:rsidRPr="000D5873" w:rsidRDefault="00937EF7" w:rsidP="00211631">
            <w:pPr>
              <w:pStyle w:val="afffb"/>
              <w:ind w:left="35"/>
              <w:rPr>
                <w:i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p,m-1</m:t>
                  </m:r>
                </m:sub>
                <m:sup>
                  <m:r>
                    <m:rPr>
                      <m:nor/>
                    </m:rPr>
                    <w:rPr>
                      <w:highlight w:val="yellow"/>
                    </w:rPr>
                    <m:t>рег_бНЦЗ_мощ</m:t>
                  </m:r>
                </m:sup>
              </m:sSubSup>
            </m:oMath>
            <w:r w:rsidR="00140E2B" w:rsidRPr="000D5873">
              <w:rPr>
                <w:highlight w:val="yellow"/>
              </w:rPr>
              <w:t xml:space="preserve"> – регулируемая цена (тариф) на мощность, установленная федеральным органом исполнительной власти в области регулирования тарифов в отношении месяца </w:t>
            </w:r>
            <w:r w:rsidR="00140E2B" w:rsidRPr="000D5873">
              <w:rPr>
                <w:i/>
                <w:highlight w:val="yellow"/>
                <w:lang w:val="en-US"/>
              </w:rPr>
              <w:t>m</w:t>
            </w:r>
            <w:r w:rsidR="00682D71">
              <w:rPr>
                <w:i/>
                <w:highlight w:val="yellow"/>
              </w:rPr>
              <w:t>–</w:t>
            </w:r>
            <w:r w:rsidR="00140E2B" w:rsidRPr="00BF2FF1">
              <w:rPr>
                <w:highlight w:val="yellow"/>
              </w:rPr>
              <w:t>1</w:t>
            </w:r>
            <w:r w:rsidR="00140E2B" w:rsidRPr="000D5873">
              <w:rPr>
                <w:highlight w:val="yellow"/>
              </w:rPr>
              <w:t xml:space="preserve"> (периода, соответствующего месяцу </w:t>
            </w:r>
            <w:r w:rsidR="00140E2B" w:rsidRPr="000D5873">
              <w:rPr>
                <w:i/>
                <w:highlight w:val="yellow"/>
                <w:lang w:val="en-US"/>
              </w:rPr>
              <w:t>m</w:t>
            </w:r>
            <w:r w:rsidR="00682D71">
              <w:rPr>
                <w:i/>
                <w:highlight w:val="yellow"/>
              </w:rPr>
              <w:t>–</w:t>
            </w:r>
            <w:r w:rsidR="00140E2B" w:rsidRPr="00BF2FF1">
              <w:rPr>
                <w:highlight w:val="yellow"/>
              </w:rPr>
              <w:t>1</w:t>
            </w:r>
            <w:r w:rsidR="00140E2B" w:rsidRPr="000D5873">
              <w:rPr>
                <w:highlight w:val="yellow"/>
              </w:rPr>
              <w:t xml:space="preserve">) и генерирующего объекта, который соответствует ГТП генерации </w:t>
            </w:r>
            <w:r w:rsidR="00140E2B" w:rsidRPr="000D5873">
              <w:rPr>
                <w:i/>
                <w:highlight w:val="yellow"/>
              </w:rPr>
              <w:t>p</w:t>
            </w:r>
            <w:r w:rsidR="00140E2B" w:rsidRPr="000D5873">
              <w:rPr>
                <w:highlight w:val="yellow"/>
              </w:rPr>
              <w:t xml:space="preserve"> участника оптового рынка </w:t>
            </w:r>
            <w:r w:rsidR="00140E2B" w:rsidRPr="000D5873">
              <w:rPr>
                <w:i/>
                <w:highlight w:val="yellow"/>
              </w:rPr>
              <w:t>i</w:t>
            </w:r>
            <w:r w:rsidR="00140E2B" w:rsidRPr="000D5873">
              <w:rPr>
                <w:highlight w:val="yellow"/>
              </w:rPr>
              <w:t>;</w:t>
            </w:r>
          </w:p>
          <w:p w14:paraId="76362570" w14:textId="1B668731" w:rsidR="00140E2B" w:rsidRPr="000D5873" w:rsidRDefault="00937EF7" w:rsidP="00682D71">
            <w:pPr>
              <w:ind w:left="35" w:firstLine="0"/>
              <w:rPr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Cs/>
                      <w:highlight w:val="yellow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highlight w:val="yellow"/>
                      <w:lang w:val="en-US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eastAsia="Arial Unicode MS" w:cstheme="minorHAnsi"/>
                      <w:i/>
                      <w:highlight w:val="yellow"/>
                      <w:lang w:val="en-US"/>
                    </w:rPr>
                    <m:t>j</m:t>
                  </m:r>
                  <m:r>
                    <m:rPr>
                      <m:nor/>
                    </m:rPr>
                    <w:rPr>
                      <w:rFonts w:eastAsia="Arial Unicode MS" w:cstheme="minorHAnsi"/>
                      <w:i/>
                      <w:highlight w:val="yellow"/>
                    </w:rPr>
                    <m:t>,</m:t>
                  </m:r>
                  <m:r>
                    <m:rPr>
                      <m:nor/>
                    </m:rPr>
                    <w:rPr>
                      <w:rFonts w:eastAsia="Arial Unicode MS" w:cstheme="minorHAnsi"/>
                      <w:i/>
                      <w:highlight w:val="yellow"/>
                      <w:lang w:val="en-US"/>
                    </w:rPr>
                    <m:t>q</m:t>
                  </m:r>
                  <m:r>
                    <m:rPr>
                      <m:nor/>
                    </m:rPr>
                    <w:rPr>
                      <w:rFonts w:eastAsia="Arial Unicode MS" w:cstheme="minorHAnsi"/>
                      <w:i/>
                      <w:highlight w:val="yellow"/>
                    </w:rPr>
                    <m:t>,</m:t>
                  </m:r>
                  <m:r>
                    <m:rPr>
                      <m:nor/>
                    </m:rPr>
                    <w:rPr>
                      <w:rFonts w:eastAsia="Arial Unicode MS" w:cstheme="minorHAnsi"/>
                      <w:i/>
                      <w:highlight w:val="yellow"/>
                      <w:lang w:val="en-US"/>
                    </w:rPr>
                    <m:t>m</m:t>
                  </m:r>
                  <m:r>
                    <w:rPr>
                      <w:rFonts w:ascii="Cambria Math" w:eastAsia="Arial Unicode MS" w:hAnsi="Cambria Math" w:cstheme="minorHAnsi"/>
                      <w:highlight w:val="yellow"/>
                    </w:rPr>
                    <m:t>-1</m:t>
                  </m:r>
                </m:sub>
                <m:sup>
                  <m:r>
                    <m:rPr>
                      <m:nor/>
                    </m:rPr>
                    <w:rPr>
                      <w:rFonts w:cstheme="minorHAnsi"/>
                      <w:iCs/>
                      <w:highlight w:val="yellow"/>
                    </w:rPr>
                    <m:t>Мод_бНЦЗ_мод</m:t>
                  </m:r>
                </m:sup>
              </m:sSubSup>
            </m:oMath>
            <w:r w:rsidR="00A059DE" w:rsidRPr="000D5873">
              <w:rPr>
                <w:iCs/>
                <w:highlight w:val="yellow"/>
              </w:rPr>
              <w:t xml:space="preserve"> –</w:t>
            </w:r>
            <w:r w:rsidR="00140E2B" w:rsidRPr="000D5873">
              <w:rPr>
                <w:iCs/>
                <w:highlight w:val="yellow"/>
              </w:rPr>
              <w:t xml:space="preserve"> </w:t>
            </w:r>
            <w:r w:rsidR="00140E2B" w:rsidRPr="000D5873">
              <w:rPr>
                <w:bCs/>
                <w:highlight w:val="yellow"/>
              </w:rPr>
              <w:t>стоимость объема</w:t>
            </w:r>
            <w:r w:rsidR="00140E2B" w:rsidRPr="000D5873">
              <w:rPr>
                <w:highlight w:val="yellow"/>
              </w:rPr>
              <w:t xml:space="preserve"> потребления мощности в ГТП потребления (экспорта) </w:t>
            </w:r>
            <m:oMath>
              <m:r>
                <w:rPr>
                  <w:rFonts w:ascii="Cambria Math" w:hAnsi="Cambria Math"/>
                  <w:highlight w:val="yellow"/>
                </w:rPr>
                <m:t>q∈</m:t>
              </m:r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="00140E2B" w:rsidRPr="000D5873">
              <w:rPr>
                <w:i/>
                <w:highlight w:val="yellow"/>
              </w:rPr>
              <w:t xml:space="preserve"> </w:t>
            </w:r>
            <w:r w:rsidR="00140E2B" w:rsidRPr="000D5873">
              <w:rPr>
                <w:highlight w:val="yellow"/>
              </w:rPr>
              <w:t>в</w:t>
            </w:r>
            <w:r w:rsidR="00140E2B" w:rsidRPr="000D5873">
              <w:rPr>
                <w:i/>
                <w:highlight w:val="yellow"/>
              </w:rPr>
              <w:t xml:space="preserve"> </w:t>
            </w:r>
            <w:r w:rsidR="00140E2B" w:rsidRPr="000D5873">
              <w:rPr>
                <w:iCs/>
                <w:highlight w:val="yellow"/>
              </w:rPr>
              <w:t>ценовых зонах</w:t>
            </w:r>
            <w:r w:rsidR="00140E2B" w:rsidRPr="000D5873">
              <w:rPr>
                <w:i/>
                <w:highlight w:val="yellow"/>
              </w:rPr>
              <w:t xml:space="preserve"> </w:t>
            </w:r>
            <w:r w:rsidR="00140E2B" w:rsidRPr="000D5873">
              <w:rPr>
                <w:i/>
                <w:highlight w:val="yellow"/>
                <w:lang w:val="en-US"/>
              </w:rPr>
              <w:t>z</w:t>
            </w:r>
            <w:r w:rsidR="00140E2B" w:rsidRPr="000D5873">
              <w:rPr>
                <w:highlight w:val="yellow"/>
              </w:rPr>
              <w:t xml:space="preserve">, который фактически обеспечен мощностью собственных генерирующих объектов, осуществляющих поставку мощности по договорам на модернизацию </w:t>
            </w:r>
            <w:r w:rsidR="00140E2B" w:rsidRPr="000D5873">
              <w:rPr>
                <w:rFonts w:eastAsia="Calibri"/>
                <w:iCs/>
                <w:highlight w:val="yellow"/>
              </w:rPr>
              <w:t>на отдельных территориях, ранее относившихся к неценовым зонам оптового рынка</w:t>
            </w:r>
            <w:r w:rsidR="00140E2B" w:rsidRPr="000D5873">
              <w:rPr>
                <w:bCs/>
                <w:highlight w:val="yellow"/>
              </w:rPr>
              <w:t>,</w:t>
            </w:r>
            <w:r w:rsidR="00140E2B" w:rsidRPr="000D5873">
              <w:rPr>
                <w:highlight w:val="yellow"/>
              </w:rPr>
              <w:t xml:space="preserve"> определяемая по формуле:</w:t>
            </w:r>
          </w:p>
          <w:p w14:paraId="1647304D" w14:textId="77777777" w:rsidR="00140E2B" w:rsidRPr="000D5873" w:rsidRDefault="00937EF7" w:rsidP="00211631">
            <w:pPr>
              <w:pStyle w:val="a9"/>
              <w:ind w:left="35" w:firstLine="425"/>
              <w:rPr>
                <w:rFonts w:ascii="Garamond" w:hAnsi="Garamond"/>
                <w:i/>
                <w:iCs/>
                <w:highlight w:val="yellow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theme="minorHAnsi"/>
                        <w:i/>
                        <w:iCs/>
                        <w:highlight w:val="yellow"/>
                      </w:rPr>
                    </m:ctrlPr>
                  </m:sSubSupPr>
                  <m:e>
                    <m:r>
                      <w:rPr>
                        <w:rFonts w:ascii="Cambria Math" w:hAnsi="Cambria Math" w:cstheme="minorHAnsi"/>
                        <w:highlight w:val="yellow"/>
                        <w:lang w:val="en-US"/>
                      </w:rPr>
                      <m:t>S</m:t>
                    </m:r>
                  </m:e>
                  <m:sub>
                    <m:r>
                      <m:rPr>
                        <m:nor/>
                      </m:rPr>
                      <w:rPr>
                        <w:rFonts w:ascii="Garamond" w:eastAsia="Arial Unicode MS" w:hAnsi="Garamond" w:cstheme="minorHAnsi"/>
                        <w:i/>
                        <w:iCs/>
                        <w:highlight w:val="yellow"/>
                        <w:lang w:val="en-US"/>
                      </w:rPr>
                      <m:t>j</m:t>
                    </m:r>
                    <m:r>
                      <m:rPr>
                        <m:nor/>
                      </m:rPr>
                      <w:rPr>
                        <w:rFonts w:ascii="Garamond" w:eastAsia="Arial Unicode MS" w:hAnsi="Garamond" w:cstheme="minorHAnsi"/>
                        <w:i/>
                        <w:iCs/>
                        <w:highlight w:val="yellow"/>
                      </w:rPr>
                      <m:t>,</m:t>
                    </m:r>
                    <m:r>
                      <m:rPr>
                        <m:nor/>
                      </m:rPr>
                      <w:rPr>
                        <w:rFonts w:ascii="Garamond" w:eastAsia="Arial Unicode MS" w:hAnsi="Garamond" w:cstheme="minorHAnsi"/>
                        <w:i/>
                        <w:iCs/>
                        <w:highlight w:val="yellow"/>
                        <w:lang w:val="en-US"/>
                      </w:rPr>
                      <m:t>q</m:t>
                    </m:r>
                    <m:r>
                      <m:rPr>
                        <m:nor/>
                      </m:rPr>
                      <w:rPr>
                        <w:rFonts w:ascii="Garamond" w:eastAsia="Arial Unicode MS" w:hAnsi="Garamond" w:cstheme="minorHAnsi"/>
                        <w:i/>
                        <w:iCs/>
                        <w:highlight w:val="yellow"/>
                      </w:rPr>
                      <m:t>,</m:t>
                    </m:r>
                    <m:r>
                      <m:rPr>
                        <m:nor/>
                      </m:rPr>
                      <w:rPr>
                        <w:rFonts w:ascii="Garamond" w:eastAsia="Arial Unicode MS" w:hAnsi="Garamond" w:cstheme="minorHAnsi"/>
                        <w:i/>
                        <w:iCs/>
                        <w:highlight w:val="yellow"/>
                        <w:lang w:val="en-US"/>
                      </w:rPr>
                      <m:t>m</m:t>
                    </m:r>
                    <m:r>
                      <w:rPr>
                        <w:rFonts w:ascii="Cambria Math" w:eastAsia="Arial Unicode MS" w:hAnsi="Cambria Math" w:cstheme="minorHAnsi"/>
                        <w:highlight w:val="yellow"/>
                      </w:rPr>
                      <m:t>-1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 w:cstheme="minorHAnsi"/>
                        <w:i/>
                        <w:iCs/>
                        <w:highlight w:val="yellow"/>
                      </w:rPr>
                      <m:t>Мод_бНЦЗ_мод</m:t>
                    </m:r>
                  </m:sup>
                </m:sSubSup>
                <m:r>
                  <w:rPr>
                    <w:rFonts w:ascii="Cambria Math" w:eastAsiaTheme="minorEastAsia" w:hAnsi="Cambria Math"/>
                    <w:highlight w:val="yellow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/>
                        <w:i/>
                        <w:iCs/>
                        <w:highlight w:val="yellow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highlight w:val="yellow"/>
                        <w:lang w:val="en-US"/>
                      </w:rPr>
                      <m:t>i</m:t>
                    </m:r>
                    <m:r>
                      <w:rPr>
                        <w:rFonts w:ascii="Cambria Math" w:hAnsi="Cambria Math"/>
                        <w:highlight w:val="yellow"/>
                      </w:rPr>
                      <m:t>,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iCs/>
                            <w:highlight w:val="yellow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highlight w:val="yellow"/>
                            <w:lang w:val="en-US"/>
                          </w:rPr>
                          <m:t>i</m:t>
                        </m:r>
                        <m:r>
                          <w:rPr>
                            <w:rFonts w:ascii="Cambria Math" w:hAnsi="Cambria Math"/>
                            <w:highlight w:val="yellow"/>
                          </w:rPr>
                          <m:t>=</m:t>
                        </m:r>
                        <m:r>
                          <w:rPr>
                            <w:rFonts w:ascii="Cambria Math" w:hAnsi="Cambria Math"/>
                            <w:highlight w:val="yellow"/>
                            <w:lang w:val="en-US"/>
                          </w:rPr>
                          <m:t>j</m:t>
                        </m:r>
                      </m:e>
                    </m:d>
                  </m:sub>
                  <m:sup/>
                  <m:e>
                    <m:nary>
                      <m:naryPr>
                        <m:chr m:val="∑"/>
                        <m:limLoc m:val="undOvr"/>
                        <m:supHide m:val="1"/>
                        <m:ctrlPr>
                          <w:rPr>
                            <w:rFonts w:ascii="Cambria Math" w:hAnsi="Cambria Math"/>
                            <w:i/>
                            <w:iCs/>
                            <w:highlight w:val="yellow"/>
                            <w:lang w:val="en-US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highlight w:val="yellow"/>
                            <w:lang w:val="en-US"/>
                          </w:rPr>
                          <m:t>p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highlight w:val="yellow"/>
                                <w:lang w:val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/>
                                <w:highlight w:val="yellow"/>
                                <w:lang w:val="en-US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highlight w:val="yellow"/>
                                <w:lang w:val="en-US"/>
                              </w:rPr>
                              <m:t>p</m:t>
                            </m:r>
                            <m:r>
                              <w:rPr>
                                <w:rFonts w:ascii="Cambria Math" w:eastAsiaTheme="minorEastAsia" w:hAnsi="Cambria Math"/>
                                <w:highlight w:val="yellow"/>
                              </w:rPr>
                              <m:t>,</m:t>
                            </m:r>
                            <m:r>
                              <w:rPr>
                                <w:rFonts w:ascii="Cambria Math" w:eastAsiaTheme="minorEastAsia" w:hAnsi="Cambria Math"/>
                                <w:highlight w:val="yellow"/>
                                <w:lang w:val="en-US"/>
                              </w:rPr>
                              <m:t>i</m:t>
                            </m:r>
                            <m:r>
                              <w:rPr>
                                <w:rFonts w:ascii="Cambria Math" w:eastAsiaTheme="minorEastAsia" w:hAnsi="Cambria Math"/>
                                <w:highlight w:val="yellow"/>
                              </w:rPr>
                              <m:t>,</m:t>
                            </m:r>
                            <m:r>
                              <w:rPr>
                                <w:rFonts w:ascii="Cambria Math" w:eastAsiaTheme="minorEastAsia" w:hAnsi="Cambria Math"/>
                                <w:highlight w:val="yellow"/>
                                <w:lang w:val="en-US"/>
                              </w:rPr>
                              <m:t>q</m:t>
                            </m:r>
                            <m:r>
                              <w:rPr>
                                <w:rFonts w:ascii="Cambria Math" w:eastAsiaTheme="minorEastAsia" w:hAnsi="Cambria Math"/>
                                <w:highlight w:val="yellow"/>
                              </w:rPr>
                              <m:t>,</m:t>
                            </m:r>
                            <m:r>
                              <w:rPr>
                                <w:rFonts w:ascii="Cambria Math" w:eastAsiaTheme="minorEastAsia" w:hAnsi="Cambria Math"/>
                                <w:highlight w:val="yellow"/>
                                <w:lang w:val="en-US"/>
                              </w:rPr>
                              <m:t>j</m:t>
                            </m:r>
                            <m:r>
                              <w:rPr>
                                <w:rFonts w:ascii="Cambria Math" w:eastAsiaTheme="minorEastAsia" w:hAnsi="Cambria Math"/>
                                <w:highlight w:val="yellow"/>
                              </w:rPr>
                              <m:t xml:space="preserve">, </m:t>
                            </m:r>
                            <m:r>
                              <w:rPr>
                                <w:rFonts w:ascii="Cambria Math" w:eastAsiaTheme="minorEastAsia" w:hAnsi="Cambria Math"/>
                                <w:highlight w:val="yellow"/>
                                <w:lang w:val="en-US"/>
                              </w:rPr>
                              <m:t>m</m:t>
                            </m:r>
                            <m:r>
                              <w:rPr>
                                <w:rFonts w:ascii="Cambria Math" w:eastAsiaTheme="minorEastAsia" w:hAnsi="Cambria Math"/>
                                <w:highlight w:val="yellow"/>
                              </w:rPr>
                              <m:t>-1,</m:t>
                            </m:r>
                            <m:r>
                              <w:rPr>
                                <w:rFonts w:ascii="Cambria Math" w:eastAsiaTheme="minorEastAsia" w:hAnsi="Cambria Math"/>
                                <w:highlight w:val="yellow"/>
                                <w:lang w:val="en-US"/>
                              </w:rPr>
                              <m:t>z</m:t>
                            </m: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Garamond" w:eastAsiaTheme="minorEastAsia" w:hAnsi="Garamond"/>
                                <w:i/>
                                <w:iCs/>
                                <w:highlight w:val="yellow"/>
                              </w:rPr>
                              <m:t>Мод_бНЦЗ_мод</m:t>
                            </m:r>
                          </m:sup>
                        </m:sSubSup>
                      </m:e>
                    </m:nary>
                  </m:e>
                </m:nary>
              </m:oMath>
            </m:oMathPara>
          </w:p>
          <w:p w14:paraId="4414C221" w14:textId="494DDF48" w:rsidR="00140E2B" w:rsidRPr="000D5873" w:rsidRDefault="00937EF7" w:rsidP="00211631">
            <w:pPr>
              <w:ind w:left="35"/>
              <w:rPr>
                <w:highlight w:val="yellow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iCs/>
                        <w:highlight w:val="yellow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highlight w:val="yellow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highlight w:val="yellow"/>
                        <w:lang w:val="en-US"/>
                      </w:rPr>
                      <m:t>p</m:t>
                    </m:r>
                    <m:r>
                      <w:rPr>
                        <w:rFonts w:ascii="Cambria Math" w:eastAsiaTheme="minorEastAsia" w:hAnsi="Cambria Math"/>
                        <w:highlight w:val="yellow"/>
                      </w:rPr>
                      <m:t>,</m:t>
                    </m:r>
                    <m:r>
                      <w:rPr>
                        <w:rFonts w:ascii="Cambria Math" w:eastAsiaTheme="minorEastAsia" w:hAnsi="Cambria Math"/>
                        <w:highlight w:val="yellow"/>
                        <w:lang w:val="en-US"/>
                      </w:rPr>
                      <m:t>i</m:t>
                    </m:r>
                    <m:r>
                      <w:rPr>
                        <w:rFonts w:ascii="Cambria Math" w:eastAsiaTheme="minorEastAsia" w:hAnsi="Cambria Math"/>
                        <w:highlight w:val="yellow"/>
                      </w:rPr>
                      <m:t>,</m:t>
                    </m:r>
                    <m:r>
                      <w:rPr>
                        <w:rFonts w:ascii="Cambria Math" w:eastAsiaTheme="minorEastAsia" w:hAnsi="Cambria Math"/>
                        <w:highlight w:val="yellow"/>
                        <w:lang w:val="en-US"/>
                      </w:rPr>
                      <m:t>q</m:t>
                    </m:r>
                    <m:r>
                      <w:rPr>
                        <w:rFonts w:ascii="Cambria Math" w:eastAsiaTheme="minorEastAsia" w:hAnsi="Cambria Math"/>
                        <w:highlight w:val="yellow"/>
                      </w:rPr>
                      <m:t>,</m:t>
                    </m:r>
                    <m:r>
                      <w:rPr>
                        <w:rFonts w:ascii="Cambria Math" w:eastAsiaTheme="minorEastAsia" w:hAnsi="Cambria Math"/>
                        <w:highlight w:val="yellow"/>
                        <w:lang w:val="en-US"/>
                      </w:rPr>
                      <m:t>j</m:t>
                    </m:r>
                    <m:r>
                      <w:rPr>
                        <w:rFonts w:ascii="Cambria Math" w:eastAsiaTheme="minorEastAsia" w:hAnsi="Cambria Math"/>
                        <w:highlight w:val="yellow"/>
                      </w:rPr>
                      <m:t xml:space="preserve">, </m:t>
                    </m:r>
                    <m:r>
                      <w:rPr>
                        <w:rFonts w:ascii="Cambria Math" w:eastAsiaTheme="minorEastAsia" w:hAnsi="Cambria Math"/>
                        <w:highlight w:val="yellow"/>
                        <w:lang w:val="en-US"/>
                      </w:rPr>
                      <m:t>m</m:t>
                    </m:r>
                    <m:r>
                      <w:rPr>
                        <w:rFonts w:ascii="Cambria Math" w:eastAsiaTheme="minorEastAsia" w:hAnsi="Cambria Math"/>
                        <w:highlight w:val="yellow"/>
                      </w:rPr>
                      <m:t>-1,</m:t>
                    </m:r>
                    <m:r>
                      <w:rPr>
                        <w:rFonts w:ascii="Cambria Math" w:eastAsiaTheme="minorEastAsia" w:hAnsi="Cambria Math"/>
                        <w:highlight w:val="yellow"/>
                        <w:lang w:val="en-US"/>
                      </w:rPr>
                      <m:t>z</m:t>
                    </m:r>
                  </m:sub>
                  <m:sup>
                    <m:r>
                      <m:rPr>
                        <m:nor/>
                      </m:rPr>
                      <w:rPr>
                        <w:rFonts w:eastAsiaTheme="minorEastAsia"/>
                        <w:i/>
                        <w:iCs/>
                        <w:highlight w:val="yellow"/>
                      </w:rPr>
                      <m:t>Мод_бНЦЗ_мод</m:t>
                    </m:r>
                  </m:sup>
                </m:sSubSup>
                <m:r>
                  <w:rPr>
                    <w:rFonts w:ascii="Cambria Math" w:eastAsiaTheme="minorEastAsia" w:hAnsi="Cambria Math"/>
                    <w:highlight w:val="yellow"/>
                  </w:rPr>
                  <m:t>=</m:t>
                </m:r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iCs/>
                        <w:highlight w:val="yellow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highlight w:val="yellow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highlight w:val="yellow"/>
                        <w:lang w:val="en-US"/>
                      </w:rPr>
                      <m:t>p</m:t>
                    </m:r>
                    <m:r>
                      <w:rPr>
                        <w:rFonts w:ascii="Cambria Math" w:eastAsiaTheme="minorEastAsia" w:hAnsi="Cambria Math"/>
                        <w:highlight w:val="yellow"/>
                      </w:rPr>
                      <m:t>,</m:t>
                    </m:r>
                    <m:r>
                      <w:rPr>
                        <w:rFonts w:ascii="Cambria Math" w:eastAsiaTheme="minorEastAsia" w:hAnsi="Cambria Math"/>
                        <w:highlight w:val="yellow"/>
                        <w:lang w:val="en-US"/>
                      </w:rPr>
                      <m:t>i</m:t>
                    </m:r>
                    <m:r>
                      <w:rPr>
                        <w:rFonts w:ascii="Cambria Math" w:eastAsiaTheme="minorEastAsia" w:hAnsi="Cambria Math"/>
                        <w:highlight w:val="yellow"/>
                      </w:rPr>
                      <m:t>,</m:t>
                    </m:r>
                    <m:r>
                      <w:rPr>
                        <w:rFonts w:ascii="Cambria Math" w:eastAsiaTheme="minorEastAsia" w:hAnsi="Cambria Math"/>
                        <w:highlight w:val="yellow"/>
                        <w:lang w:val="en-US"/>
                      </w:rPr>
                      <m:t>q</m:t>
                    </m:r>
                    <m:r>
                      <w:rPr>
                        <w:rFonts w:ascii="Cambria Math" w:eastAsiaTheme="minorEastAsia" w:hAnsi="Cambria Math"/>
                        <w:highlight w:val="yellow"/>
                      </w:rPr>
                      <m:t>,</m:t>
                    </m:r>
                    <m:r>
                      <w:rPr>
                        <w:rFonts w:ascii="Cambria Math" w:eastAsiaTheme="minorEastAsia" w:hAnsi="Cambria Math"/>
                        <w:highlight w:val="yellow"/>
                        <w:lang w:val="en-US"/>
                      </w:rPr>
                      <m:t>j</m:t>
                    </m:r>
                    <m:r>
                      <w:rPr>
                        <w:rFonts w:ascii="Cambria Math" w:eastAsiaTheme="minorEastAsia" w:hAnsi="Cambria Math"/>
                        <w:highlight w:val="yellow"/>
                      </w:rPr>
                      <m:t xml:space="preserve">, </m:t>
                    </m:r>
                    <m:r>
                      <w:rPr>
                        <w:rFonts w:ascii="Cambria Math" w:eastAsiaTheme="minorEastAsia" w:hAnsi="Cambria Math"/>
                        <w:highlight w:val="yellow"/>
                        <w:lang w:val="en-US"/>
                      </w:rPr>
                      <m:t>m</m:t>
                    </m:r>
                    <m:r>
                      <w:rPr>
                        <w:rFonts w:ascii="Cambria Math" w:eastAsiaTheme="minorEastAsia" w:hAnsi="Cambria Math"/>
                        <w:highlight w:val="yellow"/>
                      </w:rPr>
                      <m:t>-1,</m:t>
                    </m:r>
                    <m:r>
                      <w:rPr>
                        <w:rFonts w:ascii="Cambria Math" w:eastAsiaTheme="minorEastAsia" w:hAnsi="Cambria Math"/>
                        <w:highlight w:val="yellow"/>
                        <w:lang w:val="en-US"/>
                      </w:rPr>
                      <m:t>z</m:t>
                    </m:r>
                  </m:sub>
                  <m:sup>
                    <m:r>
                      <m:rPr>
                        <m:nor/>
                      </m:rPr>
                      <w:rPr>
                        <w:rFonts w:eastAsiaTheme="minorEastAsia"/>
                        <w:i/>
                        <w:iCs/>
                        <w:highlight w:val="yellow"/>
                      </w:rPr>
                      <m:t>Мод_ бНЦЗ_факт</m:t>
                    </m:r>
                  </m:sup>
                </m:sSubSup>
                <m:r>
                  <w:rPr>
                    <w:rFonts w:ascii="Cambria Math" w:eastAsiaTheme="minorEastAsia" w:hAnsi="Cambria Math"/>
                    <w:highlight w:val="yellow"/>
                  </w:rPr>
                  <m:t>×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iCs/>
                        <w:highlight w:val="yellow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highlight w:val="yellow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highlight w:val="yellow"/>
                        <w:lang w:val="en-US"/>
                      </w:rPr>
                      <m:t>m</m:t>
                    </m:r>
                    <m:r>
                      <w:rPr>
                        <w:rFonts w:ascii="Cambria Math" w:eastAsiaTheme="minorEastAsia" w:hAnsi="Cambria Math"/>
                        <w:highlight w:val="yellow"/>
                      </w:rPr>
                      <m:t>-1,</m:t>
                    </m:r>
                    <m:r>
                      <w:rPr>
                        <w:rFonts w:ascii="Cambria Math" w:eastAsiaTheme="minorEastAsia" w:hAnsi="Cambria Math"/>
                        <w:highlight w:val="yellow"/>
                        <w:lang w:val="en-US"/>
                      </w:rPr>
                      <m:t>z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highlight w:val="yellow"/>
                      </w:rPr>
                      <m:t>сезон</m:t>
                    </m:r>
                  </m:sup>
                </m:sSubSup>
                <m:r>
                  <w:rPr>
                    <w:rFonts w:ascii="Cambria Math" w:eastAsiaTheme="minorEastAsia" w:hAnsi="Cambria Math"/>
                    <w:highlight w:val="yellow"/>
                  </w:rPr>
                  <m:t>×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iCs/>
                        <w:highlight w:val="yellow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highlight w:val="yellow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highlight w:val="yellow"/>
                        <w:lang w:val="en-US"/>
                      </w:rPr>
                      <m:t>p</m:t>
                    </m:r>
                    <m:r>
                      <w:rPr>
                        <w:rFonts w:ascii="Cambria Math" w:eastAsiaTheme="minorEastAsia" w:hAnsi="Cambria Math"/>
                        <w:highlight w:val="yellow"/>
                      </w:rPr>
                      <m:t>,</m:t>
                    </m:r>
                    <m:r>
                      <w:rPr>
                        <w:rFonts w:ascii="Cambria Math" w:eastAsiaTheme="minorEastAsia" w:hAnsi="Cambria Math"/>
                        <w:highlight w:val="yellow"/>
                        <w:lang w:val="en-US"/>
                      </w:rPr>
                      <m:t>m</m:t>
                    </m:r>
                    <m:r>
                      <w:rPr>
                        <w:rFonts w:ascii="Cambria Math" w:eastAsiaTheme="minorEastAsia" w:hAnsi="Cambria Math"/>
                        <w:highlight w:val="yellow"/>
                      </w:rPr>
                      <m:t>-1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highlight w:val="yellow"/>
                      </w:rPr>
                      <m:t>штр</m:t>
                    </m:r>
                  </m:sup>
                </m:sSubSup>
                <m:r>
                  <w:rPr>
                    <w:rFonts w:ascii="Cambria Math" w:eastAsiaTheme="minorEastAsia" w:hAnsi="Cambria Math"/>
                    <w:highlight w:val="yellow"/>
                  </w:rPr>
                  <m:t>×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iCs/>
                        <w:highlight w:val="yellow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highlight w:val="yellow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highlight w:val="yellow"/>
                        <w:lang w:val="en-US"/>
                      </w:rPr>
                      <m:t>p</m:t>
                    </m:r>
                    <m:r>
                      <w:rPr>
                        <w:rFonts w:ascii="Cambria Math" w:eastAsiaTheme="minorEastAsia" w:hAnsi="Cambria Math"/>
                        <w:highlight w:val="yellow"/>
                      </w:rPr>
                      <m:t>,</m:t>
                    </m:r>
                    <m:r>
                      <w:rPr>
                        <w:rFonts w:ascii="Cambria Math" w:eastAsiaTheme="minorEastAsia" w:hAnsi="Cambria Math"/>
                        <w:highlight w:val="yellow"/>
                        <w:lang w:val="en-US"/>
                      </w:rPr>
                      <m:t>m</m:t>
                    </m:r>
                    <m:r>
                      <w:rPr>
                        <w:rFonts w:ascii="Cambria Math" w:eastAsiaTheme="minorEastAsia" w:hAnsi="Cambria Math"/>
                        <w:highlight w:val="yellow"/>
                      </w:rPr>
                      <m:t>-1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highlight w:val="yellow"/>
                      </w:rPr>
                      <m:t>неполн</m:t>
                    </m:r>
                  </m:sup>
                </m:sSubSup>
                <m:r>
                  <w:rPr>
                    <w:rFonts w:ascii="Cambria Math" w:eastAsiaTheme="minorEastAsia" w:hAnsi="Cambria Math"/>
                    <w:highlight w:val="yellow"/>
                  </w:rPr>
                  <m:t>×</m:t>
                </m:r>
                <m:d>
                  <m:dPr>
                    <m:ctrlPr>
                      <w:rPr>
                        <w:rFonts w:ascii="Cambria Math" w:hAnsi="Cambria Math"/>
                        <w:i/>
                        <w:iCs/>
                        <w:highlight w:val="yellow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highlight w:val="yellow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highlight w:val="yellow"/>
                            <w:lang w:val="en-US"/>
                          </w:rPr>
                          <m:t>OpEx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highlight w:val="yellow"/>
                            <w:lang w:val="en-US"/>
                          </w:rPr>
                          <m:t>p</m:t>
                        </m:r>
                        <m:r>
                          <w:rPr>
                            <w:rFonts w:ascii="Cambria Math" w:eastAsiaTheme="minorEastAsia" w:hAnsi="Cambria Math"/>
                            <w:highlight w:val="yellow"/>
                          </w:rPr>
                          <m:t>,</m:t>
                        </m:r>
                        <m:r>
                          <w:rPr>
                            <w:rFonts w:ascii="Cambria Math" w:eastAsiaTheme="minorEastAsia" w:hAnsi="Cambria Math"/>
                            <w:highlight w:val="yellow"/>
                            <w:lang w:val="en-US"/>
                          </w:rPr>
                          <m:t>m</m:t>
                        </m:r>
                        <m:r>
                          <w:rPr>
                            <w:rFonts w:ascii="Cambria Math" w:eastAsiaTheme="minorEastAsia" w:hAnsi="Cambria Math"/>
                            <w:highlight w:val="yellow"/>
                          </w:rPr>
                          <m:t>-1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highlight w:val="yellow"/>
                      </w:rPr>
                      <m:t>×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iCs/>
                            <w:highlight w:val="yellow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highlight w:val="yellow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highlight w:val="yellow"/>
                          </w:rPr>
                          <m:t>p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highlight w:val="yellow"/>
                          </w:rPr>
                          <m:t>СН</m:t>
                        </m:r>
                      </m:sup>
                    </m:sSubSup>
                    <m:r>
                      <w:rPr>
                        <w:rFonts w:ascii="Cambria Math" w:eastAsiaTheme="minorEastAsia" w:hAnsi="Cambria Math"/>
                        <w:highlight w:val="yellow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iCs/>
                            <w:highlight w:val="yellow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  <w:highlight w:val="yellow"/>
                            <w:lang w:val="en-US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highlight w:val="yellow"/>
                            <w:lang w:val="en-US"/>
                          </w:rPr>
                          <m:t>m</m:t>
                        </m:r>
                        <m:r>
                          <w:rPr>
                            <w:rFonts w:ascii="Cambria Math" w:eastAsiaTheme="minorEastAsia" w:hAnsi="Cambria Math"/>
                            <w:highlight w:val="yellow"/>
                          </w:rPr>
                          <m:t>-1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  <w:highlight w:val="yellow"/>
                          </w:rPr>
                          <m:t>сниж_Мод_бНЦЗ</m:t>
                        </m:r>
                      </m:sup>
                    </m:sSubSup>
                    <m:r>
                      <w:rPr>
                        <w:rFonts w:ascii="Cambria Math" w:eastAsiaTheme="minorEastAsia" w:hAnsi="Cambria Math"/>
                        <w:highlight w:val="yellow"/>
                      </w:rPr>
                      <m:t>×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iCs/>
                            <w:highlight w:val="yellow"/>
                            <w:lang w:val="en-US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highlight w:val="yellow"/>
                                <w:lang w:val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/>
                                <w:highlight w:val="yellow"/>
                              </w:rPr>
                              <m:t>Ц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highlight w:val="yellow"/>
                                <w:lang w:val="en-US"/>
                              </w:rPr>
                              <m:t>p</m:t>
                            </m:r>
                            <m:r>
                              <w:rPr>
                                <w:rFonts w:ascii="Cambria Math" w:eastAsiaTheme="minorEastAsia" w:hAnsi="Cambria Math"/>
                                <w:highlight w:val="yellow"/>
                              </w:rPr>
                              <m:t xml:space="preserve">, </m:t>
                            </m:r>
                            <m:r>
                              <w:rPr>
                                <w:rFonts w:ascii="Cambria Math" w:eastAsiaTheme="minorEastAsia" w:hAnsi="Cambria Math"/>
                                <w:highlight w:val="yellow"/>
                                <w:lang w:val="en-US"/>
                              </w:rPr>
                              <m:t>m</m:t>
                            </m:r>
                            <m:r>
                              <w:rPr>
                                <w:rFonts w:ascii="Cambria Math" w:eastAsiaTheme="minorEastAsia" w:hAnsi="Cambria Math"/>
                                <w:highlight w:val="yellow"/>
                              </w:rPr>
                              <m:t>-1</m:t>
                            </m:r>
                          </m:sub>
                          <m:sup>
                            <m:r>
                              <w:rPr>
                                <w:rFonts w:ascii="Cambria Math" w:eastAsiaTheme="minorEastAsia" w:hAnsi="Cambria Math"/>
                                <w:highlight w:val="yellow"/>
                              </w:rPr>
                              <m:t>Мод_бНЦЗ</m:t>
                            </m:r>
                          </m:sup>
                        </m:sSubSup>
                        <m:r>
                          <w:rPr>
                            <w:rFonts w:ascii="Cambria Math" w:eastAsiaTheme="minorEastAsia" w:hAnsi="Cambria Math"/>
                            <w:highlight w:val="yellow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highlight w:val="yellow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highlight w:val="yellow"/>
                                <w:lang w:val="en-US"/>
                              </w:rPr>
                              <m:t>OpEx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highlight w:val="yellow"/>
                                <w:lang w:val="en-US"/>
                              </w:rPr>
                              <m:t>p</m:t>
                            </m:r>
                            <m:r>
                              <w:rPr>
                                <w:rFonts w:ascii="Cambria Math" w:eastAsiaTheme="minorEastAsia" w:hAnsi="Cambria Math"/>
                                <w:highlight w:val="yellow"/>
                              </w:rPr>
                              <m:t>,</m:t>
                            </m:r>
                            <m:r>
                              <w:rPr>
                                <w:rFonts w:ascii="Cambria Math" w:eastAsiaTheme="minorEastAsia" w:hAnsi="Cambria Math"/>
                                <w:highlight w:val="yellow"/>
                                <w:lang w:val="en-US"/>
                              </w:rPr>
                              <m:t>m</m:t>
                            </m:r>
                            <m:r>
                              <w:rPr>
                                <w:rFonts w:ascii="Cambria Math" w:eastAsiaTheme="minorEastAsia" w:hAnsi="Cambria Math"/>
                                <w:highlight w:val="yellow"/>
                              </w:rPr>
                              <m:t>-1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highlight w:val="yellow"/>
                          </w:rPr>
                          <m:t>×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highlight w:val="yellow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highlight w:val="yellow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highlight w:val="yellow"/>
                              </w:rPr>
                              <m:t>p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highlight w:val="yellow"/>
                              </w:rPr>
                              <m:t>СН</m:t>
                            </m:r>
                          </m:sup>
                        </m:sSubSup>
                      </m:e>
                    </m:d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</w:rPr>
                  <m:t>,</m:t>
                </m:r>
              </m:oMath>
            </m:oMathPara>
          </w:p>
          <w:p w14:paraId="6B6842C1" w14:textId="72750DED" w:rsidR="00140E2B" w:rsidRPr="000D5873" w:rsidRDefault="00140E2B" w:rsidP="00682D71">
            <w:pPr>
              <w:ind w:left="35" w:firstLine="0"/>
              <w:rPr>
                <w:rFonts w:eastAsiaTheme="minorEastAsia"/>
                <w:bCs/>
                <w:iCs/>
                <w:highlight w:val="yellow"/>
              </w:rPr>
            </w:pPr>
            <w:r w:rsidRPr="000D5873">
              <w:rPr>
                <w:rFonts w:eastAsiaTheme="minorEastAsia"/>
                <w:highlight w:val="yellow"/>
              </w:rPr>
              <w:t>где</w:t>
            </w:r>
            <w:r w:rsidRPr="000D5873">
              <w:rPr>
                <w:rFonts w:eastAsiaTheme="minorEastAsia"/>
                <w:highlight w:val="yellow"/>
              </w:rPr>
              <w:tab/>
            </w:r>
            <m:oMath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iCs/>
                      <w:highlight w:val="yellow"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highlight w:val="yellow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  <w:highlight w:val="yellow"/>
                      <w:lang w:val="en-US"/>
                    </w:rPr>
                    <m:t>p</m:t>
                  </m:r>
                  <m:r>
                    <w:rPr>
                      <w:rFonts w:ascii="Cambria Math" w:eastAsiaTheme="minorEastAsia" w:hAnsi="Cambria Math"/>
                      <w:highlight w:val="yellow"/>
                    </w:rPr>
                    <m:t>,</m:t>
                  </m:r>
                  <m:r>
                    <w:rPr>
                      <w:rFonts w:ascii="Cambria Math" w:eastAsiaTheme="minorEastAsia" w:hAnsi="Cambria Math"/>
                      <w:highlight w:val="yellow"/>
                      <w:lang w:val="en-US"/>
                    </w:rPr>
                    <m:t>i</m:t>
                  </m:r>
                  <m:r>
                    <w:rPr>
                      <w:rFonts w:ascii="Cambria Math" w:eastAsiaTheme="minorEastAsia" w:hAnsi="Cambria Math"/>
                      <w:highlight w:val="yellow"/>
                    </w:rPr>
                    <m:t>,</m:t>
                  </m:r>
                  <m:r>
                    <w:rPr>
                      <w:rFonts w:ascii="Cambria Math" w:eastAsiaTheme="minorEastAsia" w:hAnsi="Cambria Math"/>
                      <w:highlight w:val="yellow"/>
                      <w:lang w:val="en-US"/>
                    </w:rPr>
                    <m:t>q</m:t>
                  </m:r>
                  <m:r>
                    <w:rPr>
                      <w:rFonts w:ascii="Cambria Math" w:eastAsiaTheme="minorEastAsia" w:hAnsi="Cambria Math"/>
                      <w:highlight w:val="yellow"/>
                    </w:rPr>
                    <m:t>,</m:t>
                  </m:r>
                  <m:r>
                    <w:rPr>
                      <w:rFonts w:ascii="Cambria Math" w:eastAsiaTheme="minorEastAsia" w:hAnsi="Cambria Math"/>
                      <w:highlight w:val="yellow"/>
                      <w:lang w:val="en-US"/>
                    </w:rPr>
                    <m:t>j</m:t>
                  </m:r>
                  <m:r>
                    <w:rPr>
                      <w:rFonts w:ascii="Cambria Math" w:eastAsiaTheme="minorEastAsia" w:hAnsi="Cambria Math"/>
                      <w:highlight w:val="yellow"/>
                    </w:rPr>
                    <m:t xml:space="preserve">, </m:t>
                  </m:r>
                  <m:r>
                    <w:rPr>
                      <w:rFonts w:ascii="Cambria Math" w:eastAsiaTheme="minorEastAsia" w:hAnsi="Cambria Math"/>
                      <w:highlight w:val="yellow"/>
                      <w:lang w:val="en-US"/>
                    </w:rPr>
                    <m:t>m</m:t>
                  </m:r>
                  <m:r>
                    <w:rPr>
                      <w:rFonts w:ascii="Cambria Math" w:eastAsiaTheme="minorEastAsia" w:hAnsi="Cambria Math"/>
                      <w:highlight w:val="yellow"/>
                    </w:rPr>
                    <m:t>-1,</m:t>
                  </m:r>
                  <m:r>
                    <w:rPr>
                      <w:rFonts w:ascii="Cambria Math" w:eastAsiaTheme="minorEastAsia" w:hAnsi="Cambria Math"/>
                      <w:highlight w:val="yellow"/>
                      <w:lang w:val="en-US"/>
                    </w:rPr>
                    <m:t>z</m:t>
                  </m:r>
                </m:sub>
                <m:sup>
                  <m:r>
                    <m:rPr>
                      <m:nor/>
                    </m:rPr>
                    <w:rPr>
                      <w:rFonts w:eastAsiaTheme="minorEastAsia"/>
                      <w:i/>
                      <w:iCs/>
                      <w:highlight w:val="yellow"/>
                    </w:rPr>
                    <m:t>Мод_ бНЦЗ_факт</m:t>
                  </m:r>
                </m:sup>
              </m:sSubSup>
            </m:oMath>
            <w:r w:rsidRPr="000D5873">
              <w:rPr>
                <w:rFonts w:eastAsiaTheme="minorEastAsia"/>
                <w:highlight w:val="yellow"/>
              </w:rPr>
              <w:t xml:space="preserve"> </w:t>
            </w:r>
            <w:r w:rsidRPr="000D5873">
              <w:rPr>
                <w:rFonts w:eastAsiaTheme="minorEastAsia"/>
                <w:bCs/>
                <w:iCs/>
                <w:highlight w:val="yellow"/>
              </w:rPr>
              <w:t xml:space="preserve">– </w:t>
            </w:r>
            <w:r w:rsidRPr="000D5873">
              <w:rPr>
                <w:rFonts w:eastAsiaTheme="minorEastAsia"/>
                <w:highlight w:val="yellow"/>
              </w:rPr>
              <w:t xml:space="preserve">объем мощности, фактически поставленной в месяце </w:t>
            </w:r>
            <w:r w:rsidRPr="000D5873">
              <w:rPr>
                <w:rFonts w:eastAsiaTheme="minorEastAsia"/>
                <w:i/>
                <w:highlight w:val="yellow"/>
                <w:lang w:val="en-US"/>
              </w:rPr>
              <w:t>m</w:t>
            </w:r>
            <w:r w:rsidR="00682D71">
              <w:rPr>
                <w:rFonts w:eastAsiaTheme="minorEastAsia"/>
                <w:i/>
                <w:highlight w:val="yellow"/>
              </w:rPr>
              <w:t>–</w:t>
            </w:r>
            <w:r w:rsidRPr="00682D71">
              <w:rPr>
                <w:rFonts w:eastAsiaTheme="minorEastAsia"/>
                <w:highlight w:val="yellow"/>
              </w:rPr>
              <w:t>1</w:t>
            </w:r>
            <w:r w:rsidRPr="000D5873">
              <w:rPr>
                <w:rFonts w:eastAsiaTheme="minorEastAsia"/>
                <w:highlight w:val="yellow"/>
              </w:rPr>
              <w:t xml:space="preserve"> в ценовой зоне </w:t>
            </w:r>
            <w:r w:rsidRPr="000D5873">
              <w:rPr>
                <w:rFonts w:eastAsiaTheme="minorEastAsia"/>
                <w:i/>
                <w:highlight w:val="yellow"/>
                <w:lang w:val="en-US"/>
              </w:rPr>
              <w:t>z</w:t>
            </w:r>
            <w:r w:rsidR="00315BED" w:rsidRPr="000D5873">
              <w:rPr>
                <w:rFonts w:eastAsiaTheme="minorEastAsia"/>
                <w:bCs/>
                <w:iCs/>
                <w:highlight w:val="yellow"/>
              </w:rPr>
              <w:t xml:space="preserve"> </w:t>
            </w:r>
            <w:r w:rsidRPr="000D5873">
              <w:rPr>
                <w:rFonts w:eastAsiaTheme="minorEastAsia"/>
                <w:highlight w:val="yellow"/>
              </w:rPr>
              <w:t xml:space="preserve">по договорам на модернизацию </w:t>
            </w:r>
            <w:r w:rsidRPr="000D5873">
              <w:rPr>
                <w:rFonts w:eastAsia="Calibri"/>
                <w:iCs/>
                <w:highlight w:val="yellow"/>
              </w:rPr>
              <w:t>на отдельных территориях, ранее относившихся к неценовым зонам оптового рынка</w:t>
            </w:r>
            <w:r w:rsidRPr="000D5873">
              <w:rPr>
                <w:rFonts w:eastAsiaTheme="minorEastAsia"/>
                <w:highlight w:val="yellow"/>
              </w:rPr>
              <w:t xml:space="preserve">, </w:t>
            </w:r>
            <w:r w:rsidRPr="000D5873">
              <w:rPr>
                <w:rFonts w:eastAsiaTheme="minorEastAsia"/>
                <w:bCs/>
                <w:iCs/>
                <w:highlight w:val="yellow"/>
              </w:rPr>
              <w:t xml:space="preserve">производимой </w:t>
            </w:r>
            <w:r w:rsidR="00325871">
              <w:rPr>
                <w:rFonts w:eastAsiaTheme="minorEastAsia"/>
                <w:bCs/>
                <w:iCs/>
                <w:highlight w:val="yellow"/>
              </w:rPr>
              <w:t xml:space="preserve">в </w:t>
            </w:r>
            <w:r w:rsidRPr="000D5873">
              <w:rPr>
                <w:rFonts w:eastAsiaTheme="minorEastAsia"/>
                <w:bCs/>
                <w:iCs/>
                <w:highlight w:val="yellow"/>
              </w:rPr>
              <w:t xml:space="preserve">ГТП генерации </w:t>
            </w:r>
            <w:r w:rsidRPr="000D5873">
              <w:rPr>
                <w:rFonts w:eastAsiaTheme="minorEastAsia"/>
                <w:bCs/>
                <w:i/>
                <w:iCs/>
                <w:highlight w:val="yellow"/>
                <w:lang w:val="en-US"/>
              </w:rPr>
              <w:t>p</w:t>
            </w:r>
            <w:r w:rsidRPr="000D5873">
              <w:rPr>
                <w:rFonts w:eastAsiaTheme="minorEastAsia"/>
                <w:bCs/>
                <w:iCs/>
                <w:highlight w:val="yellow"/>
              </w:rPr>
              <w:t xml:space="preserve"> </w:t>
            </w:r>
            <w:r w:rsidRPr="000D5873">
              <w:rPr>
                <w:rFonts w:eastAsiaTheme="minorEastAsia"/>
                <w:highlight w:val="yellow"/>
              </w:rPr>
              <w:t xml:space="preserve">участника оптового рынка </w:t>
            </w:r>
            <w:r w:rsidRPr="000D5873">
              <w:rPr>
                <w:rFonts w:eastAsiaTheme="minorEastAsia"/>
                <w:i/>
                <w:highlight w:val="yellow"/>
                <w:lang w:val="en-US"/>
              </w:rPr>
              <w:t>i</w:t>
            </w:r>
            <w:r w:rsidRPr="000D5873">
              <w:rPr>
                <w:rFonts w:eastAsiaTheme="minorEastAsia"/>
                <w:i/>
                <w:highlight w:val="yellow"/>
              </w:rPr>
              <w:t xml:space="preserve"> </w:t>
            </w:r>
            <w:r w:rsidRPr="000D5873">
              <w:rPr>
                <w:rFonts w:eastAsiaTheme="minorEastAsia"/>
                <w:bCs/>
                <w:iCs/>
                <w:highlight w:val="yellow"/>
              </w:rPr>
              <w:t xml:space="preserve">и приобретаемой в ГТП потребления (экспорта) </w:t>
            </w:r>
            <w:r w:rsidRPr="000D5873">
              <w:rPr>
                <w:rFonts w:eastAsiaTheme="minorEastAsia"/>
                <w:bCs/>
                <w:i/>
                <w:iCs/>
                <w:highlight w:val="yellow"/>
              </w:rPr>
              <w:t>q</w:t>
            </w:r>
            <w:r w:rsidRPr="000D5873">
              <w:rPr>
                <w:rFonts w:eastAsiaTheme="minorEastAsia"/>
                <w:highlight w:val="yellow"/>
              </w:rPr>
              <w:t xml:space="preserve"> участника оптового рынка </w:t>
            </w:r>
            <w:r w:rsidRPr="000D5873">
              <w:rPr>
                <w:rFonts w:eastAsiaTheme="minorEastAsia"/>
                <w:i/>
                <w:highlight w:val="yellow"/>
                <w:lang w:val="en-US"/>
              </w:rPr>
              <w:t>j</w:t>
            </w:r>
            <w:r w:rsidRPr="000D5873">
              <w:rPr>
                <w:rFonts w:eastAsiaTheme="minorEastAsia"/>
                <w:i/>
                <w:highlight w:val="yellow"/>
              </w:rPr>
              <w:t xml:space="preserve"> (</w:t>
            </w:r>
            <w:r w:rsidRPr="000D5873">
              <w:rPr>
                <w:rFonts w:eastAsiaTheme="minorEastAsia"/>
                <w:i/>
                <w:highlight w:val="yellow"/>
                <w:lang w:val="en-US"/>
              </w:rPr>
              <w:t>i</w:t>
            </w:r>
            <w:r w:rsidRPr="000D5873">
              <w:rPr>
                <w:rFonts w:eastAsiaTheme="minorEastAsia"/>
                <w:i/>
                <w:highlight w:val="yellow"/>
              </w:rPr>
              <w:t>=</w:t>
            </w:r>
            <w:r w:rsidRPr="000D5873">
              <w:rPr>
                <w:rFonts w:eastAsiaTheme="minorEastAsia"/>
                <w:i/>
                <w:highlight w:val="yellow"/>
                <w:lang w:val="en-US"/>
              </w:rPr>
              <w:t>j</w:t>
            </w:r>
            <w:r w:rsidRPr="000D5873">
              <w:rPr>
                <w:rFonts w:eastAsiaTheme="minorEastAsia"/>
                <w:i/>
                <w:highlight w:val="yellow"/>
              </w:rPr>
              <w:t>)</w:t>
            </w:r>
            <w:r w:rsidRPr="000D5873">
              <w:rPr>
                <w:rFonts w:eastAsiaTheme="minorEastAsia"/>
                <w:bCs/>
                <w:iCs/>
                <w:highlight w:val="yellow"/>
              </w:rPr>
              <w:t xml:space="preserve">, определенный в соответствии с </w:t>
            </w:r>
            <w:r w:rsidRPr="000D5873">
              <w:rPr>
                <w:rFonts w:eastAsiaTheme="minorEastAsia"/>
                <w:bCs/>
                <w:i/>
                <w:iCs/>
                <w:highlight w:val="yellow"/>
              </w:rPr>
              <w:t xml:space="preserve">Регламентом определения объемов покупки и продажи мощности на оптовом рынке </w:t>
            </w:r>
            <w:r w:rsidRPr="000D5873">
              <w:rPr>
                <w:rFonts w:eastAsiaTheme="minorEastAsia"/>
                <w:bCs/>
                <w:iCs/>
                <w:highlight w:val="yellow"/>
              </w:rPr>
              <w:t>(Приложение № 13.2 к</w:t>
            </w:r>
            <w:r w:rsidRPr="000D5873">
              <w:rPr>
                <w:rFonts w:eastAsiaTheme="minorEastAsia"/>
                <w:bCs/>
                <w:i/>
                <w:iCs/>
                <w:highlight w:val="yellow"/>
              </w:rPr>
              <w:t xml:space="preserve"> Договору о присоединении к торговой системе оптового рынка)</w:t>
            </w:r>
            <w:r w:rsidRPr="000D5873">
              <w:rPr>
                <w:rFonts w:eastAsiaTheme="minorEastAsia"/>
                <w:bCs/>
                <w:iCs/>
                <w:highlight w:val="yellow"/>
              </w:rPr>
              <w:t>;</w:t>
            </w:r>
          </w:p>
          <w:p w14:paraId="19D5CCFE" w14:textId="425447F9" w:rsidR="00140E2B" w:rsidRPr="000D5873" w:rsidRDefault="00937EF7" w:rsidP="00384A6A">
            <w:pPr>
              <w:ind w:left="105" w:firstLine="0"/>
              <w:rPr>
                <w:rFonts w:eastAsiaTheme="minorEastAsia"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highlight w:val="yellow"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highlight w:val="yellow"/>
                    </w:rPr>
                    <m:t>Ц</m:t>
                  </m:r>
                </m:e>
                <m:sub>
                  <m:r>
                    <w:rPr>
                      <w:rFonts w:ascii="Cambria Math" w:eastAsiaTheme="minorEastAsia" w:hAnsi="Cambria Math"/>
                      <w:highlight w:val="yellow"/>
                      <w:lang w:val="en-US"/>
                    </w:rPr>
                    <m:t>p</m:t>
                  </m:r>
                  <m:r>
                    <w:rPr>
                      <w:rFonts w:ascii="Cambria Math" w:eastAsiaTheme="minorEastAsia" w:hAnsi="Cambria Math"/>
                      <w:highlight w:val="yellow"/>
                    </w:rPr>
                    <m:t xml:space="preserve">, </m:t>
                  </m:r>
                  <m:r>
                    <w:rPr>
                      <w:rFonts w:ascii="Cambria Math" w:eastAsiaTheme="minorEastAsia" w:hAnsi="Cambria Math"/>
                      <w:highlight w:val="yellow"/>
                      <w:lang w:val="en-US"/>
                    </w:rPr>
                    <m:t>m</m:t>
                  </m:r>
                  <m:r>
                    <w:rPr>
                      <w:rFonts w:ascii="Cambria Math" w:eastAsiaTheme="minorEastAsia" w:hAnsi="Cambria Math"/>
                      <w:highlight w:val="yellow"/>
                    </w:rPr>
                    <m:t>-1</m:t>
                  </m:r>
                </m:sub>
                <m:sup>
                  <m:r>
                    <w:rPr>
                      <w:rFonts w:ascii="Cambria Math" w:eastAsiaTheme="minorEastAsia" w:hAnsi="Cambria Math"/>
                      <w:highlight w:val="yellow"/>
                    </w:rPr>
                    <m:t>Мод_бНЦЗ</m:t>
                  </m:r>
                </m:sup>
              </m:sSubSup>
            </m:oMath>
            <w:r w:rsidR="00140E2B" w:rsidRPr="000D5873">
              <w:rPr>
                <w:rFonts w:eastAsiaTheme="minorEastAsia"/>
                <w:highlight w:val="yellow"/>
              </w:rPr>
              <w:t xml:space="preserve"> – цена на мощность ГТП генерации </w:t>
            </w:r>
            <w:r w:rsidR="00140E2B" w:rsidRPr="000D5873">
              <w:rPr>
                <w:rFonts w:eastAsiaTheme="minorEastAsia"/>
                <w:i/>
                <w:highlight w:val="yellow"/>
                <w:lang w:val="en-US"/>
              </w:rPr>
              <w:t>p</w:t>
            </w:r>
            <w:r w:rsidR="00140E2B" w:rsidRPr="000D5873">
              <w:rPr>
                <w:rFonts w:eastAsiaTheme="minorEastAsia"/>
                <w:highlight w:val="yellow"/>
              </w:rPr>
              <w:t xml:space="preserve"> участника оптового рынка </w:t>
            </w:r>
            <w:r w:rsidR="00140E2B" w:rsidRPr="000D5873">
              <w:rPr>
                <w:rFonts w:eastAsiaTheme="minorEastAsia"/>
                <w:i/>
                <w:highlight w:val="yellow"/>
              </w:rPr>
              <w:t>i</w:t>
            </w:r>
            <w:r w:rsidR="00140E2B" w:rsidRPr="000D5873">
              <w:rPr>
                <w:rFonts w:eastAsiaTheme="minorEastAsia"/>
                <w:highlight w:val="yellow"/>
              </w:rPr>
              <w:t xml:space="preserve"> по договорам на модернизацию </w:t>
            </w:r>
            <w:r w:rsidR="00140E2B" w:rsidRPr="000D5873">
              <w:rPr>
                <w:rFonts w:eastAsia="Calibri"/>
                <w:iCs/>
                <w:highlight w:val="yellow"/>
              </w:rPr>
              <w:t>на отдельных территориях, ранее относившихся к неценовым зонам оптового рынка</w:t>
            </w:r>
            <w:r w:rsidR="00140E2B" w:rsidRPr="000D5873">
              <w:rPr>
                <w:rFonts w:eastAsiaTheme="minorEastAsia"/>
                <w:highlight w:val="yellow"/>
              </w:rPr>
              <w:t xml:space="preserve">, в месяце </w:t>
            </w:r>
            <w:r w:rsidR="00140E2B" w:rsidRPr="000D5873">
              <w:rPr>
                <w:rFonts w:eastAsiaTheme="minorEastAsia"/>
                <w:i/>
                <w:highlight w:val="yellow"/>
                <w:lang w:val="en-US"/>
              </w:rPr>
              <w:t>m</w:t>
            </w:r>
            <w:r w:rsidR="00384A6A">
              <w:rPr>
                <w:rFonts w:eastAsiaTheme="minorEastAsia"/>
                <w:i/>
                <w:highlight w:val="yellow"/>
              </w:rPr>
              <w:t>–</w:t>
            </w:r>
            <w:r w:rsidR="00384A6A" w:rsidRPr="00384A6A">
              <w:rPr>
                <w:rFonts w:eastAsiaTheme="minorEastAsia"/>
                <w:highlight w:val="yellow"/>
              </w:rPr>
              <w:t>1</w:t>
            </w:r>
            <w:r w:rsidR="00140E2B" w:rsidRPr="000D5873">
              <w:rPr>
                <w:rFonts w:eastAsiaTheme="minorEastAsia"/>
                <w:highlight w:val="yellow"/>
              </w:rPr>
              <w:t>, определяемая в соответствии с приложением 163 к настоящему Регламенту;</w:t>
            </w:r>
          </w:p>
          <w:p w14:paraId="3A25EEE3" w14:textId="71EFF53C" w:rsidR="00140E2B" w:rsidRPr="000D5873" w:rsidRDefault="00937EF7" w:rsidP="00384A6A">
            <w:pPr>
              <w:ind w:left="105" w:firstLine="0"/>
              <w:rPr>
                <w:rFonts w:eastAsiaTheme="minorEastAsia"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highlight w:val="yellow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/>
                      <w:highlight w:val="yellow"/>
                    </w:rPr>
                    <m:t>q,m-1</m:t>
                  </m:r>
                </m:sub>
                <m:sup>
                  <m:r>
                    <w:rPr>
                      <w:rFonts w:ascii="Cambria Math" w:eastAsiaTheme="minorEastAsia" w:hAnsi="Cambria Math"/>
                      <w:highlight w:val="yellow"/>
                    </w:rPr>
                    <m:t>штр</m:t>
                  </m:r>
                </m:sup>
              </m:sSubSup>
            </m:oMath>
            <w:r w:rsidR="00140E2B" w:rsidRPr="000D5873">
              <w:rPr>
                <w:rFonts w:eastAsiaTheme="minorEastAsia"/>
                <w:highlight w:val="yellow"/>
              </w:rPr>
              <w:t xml:space="preserve"> – коэффициент снижения стоимости мощности, применяемый при просрочке исполнения обязательства по поставке мощности генерирующим объектом, включенным в перечень генерирующих объектов на отдельных территориях ценовых зон, ранее относившихся к неценовым зонам оптового рынка, для месяца </w:t>
            </w:r>
            <w:r w:rsidR="00140E2B" w:rsidRPr="000D5873">
              <w:rPr>
                <w:rFonts w:eastAsiaTheme="minorEastAsia"/>
                <w:i/>
                <w:highlight w:val="yellow"/>
              </w:rPr>
              <w:t>m</w:t>
            </w:r>
            <w:r w:rsidR="00384A6A">
              <w:rPr>
                <w:rFonts w:eastAsiaTheme="minorEastAsia"/>
                <w:i/>
                <w:highlight w:val="yellow"/>
              </w:rPr>
              <w:t>–</w:t>
            </w:r>
            <w:r w:rsidR="00384A6A" w:rsidRPr="00384A6A">
              <w:rPr>
                <w:rFonts w:eastAsiaTheme="minorEastAsia"/>
                <w:highlight w:val="yellow"/>
              </w:rPr>
              <w:t>1</w:t>
            </w:r>
            <w:r w:rsidR="00140E2B" w:rsidRPr="000D5873">
              <w:rPr>
                <w:rFonts w:eastAsiaTheme="minorEastAsia"/>
                <w:highlight w:val="yellow"/>
              </w:rPr>
              <w:t xml:space="preserve"> в отношении ГТП генерации </w:t>
            </w:r>
            <w:r w:rsidR="00140E2B" w:rsidRPr="000D5873">
              <w:rPr>
                <w:rFonts w:eastAsiaTheme="minorEastAsia"/>
                <w:i/>
                <w:highlight w:val="yellow"/>
                <w:lang w:val="en-US"/>
              </w:rPr>
              <w:t>p</w:t>
            </w:r>
            <w:r w:rsidR="00140E2B" w:rsidRPr="000D5873">
              <w:rPr>
                <w:rFonts w:eastAsiaTheme="minorEastAsia"/>
                <w:highlight w:val="yellow"/>
              </w:rPr>
              <w:t xml:space="preserve">, соответствующей данному генерирующему объекту, определяемый </w:t>
            </w:r>
            <w:r w:rsidR="00384A6A">
              <w:rPr>
                <w:rFonts w:eastAsiaTheme="minorEastAsia"/>
                <w:highlight w:val="yellow"/>
              </w:rPr>
              <w:t>согласно</w:t>
            </w:r>
            <w:r w:rsidR="00140E2B" w:rsidRPr="000D5873">
              <w:rPr>
                <w:rFonts w:eastAsiaTheme="minorEastAsia"/>
                <w:highlight w:val="yellow"/>
              </w:rPr>
              <w:t xml:space="preserve"> </w:t>
            </w:r>
            <w:r w:rsidR="000C781A" w:rsidRPr="000D5873">
              <w:rPr>
                <w:rFonts w:eastAsiaTheme="minorEastAsia"/>
                <w:highlight w:val="yellow"/>
              </w:rPr>
              <w:t>пункт</w:t>
            </w:r>
            <w:r w:rsidR="00384A6A">
              <w:rPr>
                <w:rFonts w:eastAsiaTheme="minorEastAsia"/>
                <w:highlight w:val="yellow"/>
              </w:rPr>
              <w:t>у</w:t>
            </w:r>
            <w:r w:rsidR="000C781A" w:rsidRPr="000D5873">
              <w:rPr>
                <w:rFonts w:eastAsiaTheme="minorEastAsia"/>
                <w:highlight w:val="yellow"/>
              </w:rPr>
              <w:t xml:space="preserve"> 31.1.5.2 настоящего Регламента</w:t>
            </w:r>
            <w:r w:rsidR="00140E2B" w:rsidRPr="000D5873">
              <w:rPr>
                <w:rFonts w:eastAsiaTheme="minorEastAsia"/>
                <w:highlight w:val="yellow"/>
              </w:rPr>
              <w:t>;</w:t>
            </w:r>
          </w:p>
          <w:p w14:paraId="5C4A404C" w14:textId="56049245" w:rsidR="00140E2B" w:rsidRPr="000D5873" w:rsidRDefault="00937EF7" w:rsidP="00384A6A">
            <w:pPr>
              <w:ind w:left="105" w:firstLine="0"/>
              <w:rPr>
                <w:rFonts w:eastAsiaTheme="minorEastAsia"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highlight w:val="yellow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/>
                      <w:highlight w:val="yellow"/>
                    </w:rPr>
                    <m:t>p,m-1</m:t>
                  </m:r>
                </m:sub>
                <m:sup>
                  <m:r>
                    <w:rPr>
                      <w:rFonts w:ascii="Cambria Math" w:eastAsiaTheme="minorEastAsia" w:hAnsi="Cambria Math"/>
                      <w:highlight w:val="yellow"/>
                    </w:rPr>
                    <m:t>неполн</m:t>
                  </m:r>
                </m:sup>
              </m:sSubSup>
            </m:oMath>
            <w:r w:rsidR="00140E2B" w:rsidRPr="000D5873">
              <w:rPr>
                <w:rFonts w:eastAsiaTheme="minorEastAsia"/>
                <w:highlight w:val="yellow"/>
              </w:rPr>
              <w:t xml:space="preserve"> – коэффициент снижения стоимости мощности, применяемый в случае, если предельный объем поставки мощности в ГТП генерации </w:t>
            </w:r>
            <w:r w:rsidR="00140E2B" w:rsidRPr="000D5873">
              <w:rPr>
                <w:rFonts w:eastAsiaTheme="minorEastAsia"/>
                <w:i/>
                <w:highlight w:val="yellow"/>
                <w:lang w:val="en-US"/>
              </w:rPr>
              <w:t>p</w:t>
            </w:r>
            <w:r w:rsidR="00140E2B" w:rsidRPr="000D5873">
              <w:rPr>
                <w:rFonts w:eastAsiaTheme="minorEastAsia"/>
                <w:highlight w:val="yellow"/>
              </w:rPr>
              <w:t>, соответствующей</w:t>
            </w:r>
            <w:r w:rsidR="00140E2B" w:rsidRPr="000D5873">
              <w:rPr>
                <w:rFonts w:eastAsiaTheme="minorEastAsia"/>
                <w:i/>
                <w:highlight w:val="yellow"/>
              </w:rPr>
              <w:t xml:space="preserve"> </w:t>
            </w:r>
            <w:r w:rsidR="00140E2B" w:rsidRPr="000D5873">
              <w:rPr>
                <w:rFonts w:eastAsiaTheme="minorEastAsia"/>
                <w:highlight w:val="yellow"/>
              </w:rPr>
              <w:t xml:space="preserve">генерирующему объекту, включенному в </w:t>
            </w:r>
            <w:hyperlink r:id="rId180" w:history="1">
              <w:r w:rsidR="00140E2B" w:rsidRPr="000D5873">
                <w:rPr>
                  <w:rFonts w:eastAsiaTheme="minorEastAsia"/>
                  <w:highlight w:val="yellow"/>
                </w:rPr>
                <w:t>перечень</w:t>
              </w:r>
            </w:hyperlink>
            <w:r w:rsidR="00140E2B" w:rsidRPr="000D5873">
              <w:rPr>
                <w:rFonts w:eastAsiaTheme="minorEastAsia"/>
                <w:highlight w:val="yellow"/>
              </w:rPr>
              <w:t xml:space="preserve"> генерирующих объектов </w:t>
            </w:r>
            <w:r w:rsidR="00140E2B" w:rsidRPr="000D5873">
              <w:rPr>
                <w:rFonts w:eastAsia="Calibri"/>
                <w:iCs/>
                <w:highlight w:val="yellow"/>
              </w:rPr>
              <w:t>на отдельных территориях, ранее относившихся к неценовым зонам оптового рынка</w:t>
            </w:r>
            <w:r w:rsidR="00140E2B" w:rsidRPr="000D5873">
              <w:rPr>
                <w:rFonts w:eastAsiaTheme="minorEastAsia"/>
                <w:highlight w:val="yellow"/>
              </w:rPr>
              <w:t xml:space="preserve">, в месяце </w:t>
            </w:r>
            <w:r w:rsidR="00140E2B" w:rsidRPr="000D5873">
              <w:rPr>
                <w:rFonts w:eastAsiaTheme="minorEastAsia"/>
                <w:i/>
                <w:highlight w:val="yellow"/>
              </w:rPr>
              <w:t>m</w:t>
            </w:r>
            <w:r w:rsidR="00384A6A">
              <w:rPr>
                <w:rFonts w:eastAsiaTheme="minorEastAsia"/>
                <w:i/>
                <w:highlight w:val="yellow"/>
              </w:rPr>
              <w:t>–</w:t>
            </w:r>
            <w:r w:rsidR="00384A6A" w:rsidRPr="00384A6A">
              <w:rPr>
                <w:rFonts w:eastAsiaTheme="minorEastAsia"/>
                <w:highlight w:val="yellow"/>
              </w:rPr>
              <w:t>1</w:t>
            </w:r>
            <w:r w:rsidR="00140E2B" w:rsidRPr="000D5873">
              <w:rPr>
                <w:rFonts w:eastAsiaTheme="minorEastAsia"/>
                <w:i/>
                <w:highlight w:val="yellow"/>
              </w:rPr>
              <w:t xml:space="preserve"> </w:t>
            </w:r>
            <w:r w:rsidR="00140E2B" w:rsidRPr="000D5873">
              <w:rPr>
                <w:rFonts w:eastAsiaTheme="minorEastAsia"/>
                <w:highlight w:val="yellow"/>
              </w:rPr>
              <w:t xml:space="preserve">более нуля, но менее объема, равного 90 процентам объема установленной мощности, указанного для данного генерирующего объекта в перечне генерирующих объектов на отдельных территориях ценовых зон, ранее относившихся к неценовым зонам оптового рынка, определяемый в соответствии с </w:t>
            </w:r>
            <w:r w:rsidR="000C781A" w:rsidRPr="000D5873">
              <w:rPr>
                <w:rFonts w:eastAsiaTheme="minorEastAsia"/>
                <w:highlight w:val="yellow"/>
              </w:rPr>
              <w:t>пунктом 31.1.5.3 настоящего Регламента</w:t>
            </w:r>
            <w:r w:rsidR="00384A6A">
              <w:rPr>
                <w:rFonts w:eastAsiaTheme="minorEastAsia"/>
                <w:highlight w:val="yellow"/>
              </w:rPr>
              <w:t>;</w:t>
            </w:r>
          </w:p>
          <w:p w14:paraId="2791888A" w14:textId="21854E3F" w:rsidR="00140E2B" w:rsidRPr="000D5873" w:rsidRDefault="00937EF7" w:rsidP="00384A6A">
            <w:pPr>
              <w:ind w:left="105" w:firstLine="0"/>
              <w:rPr>
                <w:rFonts w:eastAsiaTheme="minorEastAsia"/>
                <w:highlight w:val="yellow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highlight w:val="yellow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highlight w:val="yellow"/>
                    </w:rPr>
                    <m:t>OpEx</m:t>
                  </m:r>
                </m:e>
                <m:sub>
                  <m:r>
                    <w:rPr>
                      <w:rFonts w:ascii="Cambria Math" w:eastAsiaTheme="minorEastAsia" w:hAnsi="Cambria Math"/>
                      <w:highlight w:val="yellow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highlight w:val="yellow"/>
                    </w:rPr>
                    <m:t>,</m:t>
                  </m:r>
                  <m:r>
                    <w:rPr>
                      <w:rFonts w:ascii="Cambria Math" w:eastAsiaTheme="minorEastAsia" w:hAnsi="Cambria Math"/>
                      <w:highlight w:val="yellow"/>
                    </w:rPr>
                    <m:t>m-1</m:t>
                  </m:r>
                </m:sub>
              </m:sSub>
            </m:oMath>
            <w:r w:rsidR="00140E2B" w:rsidRPr="000D5873">
              <w:rPr>
                <w:rFonts w:eastAsiaTheme="minorEastAsia"/>
                <w:highlight w:val="yellow"/>
              </w:rPr>
              <w:t xml:space="preserve"> </w:t>
            </w:r>
            <w:r w:rsidR="00140E2B" w:rsidRPr="000D5873">
              <w:rPr>
                <w:rFonts w:eastAsiaTheme="minorEastAsia"/>
                <w:bCs/>
                <w:iCs/>
                <w:highlight w:val="yellow"/>
              </w:rPr>
              <w:t xml:space="preserve">– </w:t>
            </w:r>
            <w:r w:rsidR="00140E2B" w:rsidRPr="000D5873">
              <w:rPr>
                <w:rFonts w:eastAsiaTheme="minorEastAsia"/>
                <w:highlight w:val="yellow"/>
              </w:rPr>
              <w:t xml:space="preserve">значение удельных затрат на эксплуатацию генерирующего объекта в месяце </w:t>
            </w:r>
            <w:r w:rsidR="00140E2B" w:rsidRPr="000D5873">
              <w:rPr>
                <w:rFonts w:eastAsiaTheme="minorEastAsia"/>
                <w:i/>
                <w:highlight w:val="yellow"/>
              </w:rPr>
              <w:t>m</w:t>
            </w:r>
            <w:r w:rsidR="00384A6A">
              <w:rPr>
                <w:rFonts w:eastAsiaTheme="minorEastAsia"/>
                <w:i/>
                <w:highlight w:val="yellow"/>
              </w:rPr>
              <w:t>–</w:t>
            </w:r>
            <w:r w:rsidR="00384A6A" w:rsidRPr="00384A6A">
              <w:rPr>
                <w:rFonts w:eastAsiaTheme="minorEastAsia"/>
                <w:highlight w:val="yellow"/>
              </w:rPr>
              <w:t>1</w:t>
            </w:r>
            <w:r w:rsidR="00140E2B" w:rsidRPr="000D5873">
              <w:rPr>
                <w:rFonts w:eastAsiaTheme="minorEastAsia"/>
                <w:highlight w:val="yellow"/>
              </w:rPr>
              <w:t xml:space="preserve"> для ГТП генерации </w:t>
            </w:r>
            <w:r w:rsidR="00140E2B" w:rsidRPr="000D5873">
              <w:rPr>
                <w:rFonts w:eastAsiaTheme="minorEastAsia"/>
                <w:i/>
                <w:highlight w:val="yellow"/>
                <w:lang w:val="en-US"/>
              </w:rPr>
              <w:t>p</w:t>
            </w:r>
            <w:r w:rsidR="00140E2B" w:rsidRPr="000D5873">
              <w:rPr>
                <w:rFonts w:eastAsiaTheme="minorEastAsia"/>
                <w:highlight w:val="yellow"/>
              </w:rPr>
              <w:t>, определяемое в соответствии с приложением 163 к настоящему Регламенту;</w:t>
            </w:r>
          </w:p>
          <w:p w14:paraId="152FE350" w14:textId="2CF4611A" w:rsidR="00140E2B" w:rsidRPr="000D5873" w:rsidRDefault="00937EF7" w:rsidP="00384A6A">
            <w:pPr>
              <w:ind w:left="105" w:firstLine="0"/>
              <w:rPr>
                <w:rFonts w:eastAsiaTheme="minorEastAsia"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highlight w:val="yellow"/>
                      <w:lang w:val="en-US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highlight w:val="yellow"/>
                      <w:lang w:val="en-US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highlight w:val="yellow"/>
                    </w:rPr>
                    <m:t>-1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highlight w:val="yellow"/>
                    </w:rPr>
                    <m:t>сниж_Мод_бНЦЗ</m:t>
                  </m:r>
                </m:sup>
              </m:sSubSup>
            </m:oMath>
            <w:r w:rsidR="00140E2B" w:rsidRPr="000D5873">
              <w:rPr>
                <w:rFonts w:eastAsiaTheme="minorEastAsia"/>
                <w:highlight w:val="yellow"/>
              </w:rPr>
              <w:t xml:space="preserve"> – коэффициент снижения для входящей в состав ДФО отдельной территории ценовых зон, ранее относившейся к НЦЗ, </w:t>
            </w:r>
            <w:r w:rsidR="00140E2B" w:rsidRPr="000D5873">
              <w:rPr>
                <w:rFonts w:eastAsiaTheme="minorEastAsia" w:cs="Garamond"/>
                <w:highlight w:val="yellow"/>
              </w:rPr>
              <w:t xml:space="preserve">для месяца </w:t>
            </w:r>
            <w:r w:rsidR="00140E2B" w:rsidRPr="000D5873">
              <w:rPr>
                <w:rFonts w:eastAsiaTheme="minorEastAsia" w:cs="Garamond"/>
                <w:i/>
                <w:highlight w:val="yellow"/>
              </w:rPr>
              <w:t>m</w:t>
            </w:r>
            <w:r w:rsidR="00384A6A">
              <w:rPr>
                <w:rFonts w:eastAsiaTheme="minorEastAsia" w:cs="Garamond"/>
                <w:i/>
                <w:highlight w:val="yellow"/>
              </w:rPr>
              <w:t>–</w:t>
            </w:r>
            <w:r w:rsidR="00384A6A" w:rsidRPr="006D0E3C">
              <w:rPr>
                <w:rFonts w:eastAsiaTheme="minorEastAsia" w:cs="Garamond"/>
                <w:highlight w:val="yellow"/>
              </w:rPr>
              <w:t>1</w:t>
            </w:r>
            <w:r w:rsidR="00140E2B" w:rsidRPr="006D0E3C">
              <w:rPr>
                <w:rFonts w:eastAsiaTheme="minorEastAsia" w:cs="Garamond"/>
                <w:highlight w:val="yellow"/>
              </w:rPr>
              <w:t>,</w:t>
            </w:r>
            <w:r w:rsidR="00140E2B" w:rsidRPr="000D5873">
              <w:rPr>
                <w:rFonts w:eastAsiaTheme="minorEastAsia" w:cs="Garamond"/>
                <w:i/>
                <w:highlight w:val="yellow"/>
              </w:rPr>
              <w:t xml:space="preserve"> </w:t>
            </w:r>
            <w:r w:rsidR="00140E2B" w:rsidRPr="000D5873">
              <w:rPr>
                <w:rFonts w:eastAsiaTheme="minorEastAsia"/>
                <w:highlight w:val="yellow"/>
              </w:rPr>
              <w:t xml:space="preserve">определяемый в соответствии с </w:t>
            </w:r>
            <w:r w:rsidR="000C781A" w:rsidRPr="000D5873">
              <w:rPr>
                <w:rFonts w:eastAsiaTheme="minorEastAsia"/>
                <w:highlight w:val="yellow"/>
              </w:rPr>
              <w:t>пунктом 31.1.5.1 настоящего Регламента</w:t>
            </w:r>
            <w:r w:rsidR="00140E2B" w:rsidRPr="000D5873">
              <w:rPr>
                <w:rFonts w:eastAsiaTheme="minorEastAsia"/>
                <w:highlight w:val="yellow"/>
              </w:rPr>
              <w:t>;</w:t>
            </w:r>
          </w:p>
          <w:p w14:paraId="69302AFC" w14:textId="6ED0410A" w:rsidR="00140E2B" w:rsidRPr="000D5873" w:rsidRDefault="00937EF7" w:rsidP="00384A6A">
            <w:pPr>
              <w:ind w:left="105" w:firstLine="0"/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m:rPr>
                      <m:nor/>
                    </m:rPr>
                    <m:t>g,i/q,</m:t>
                  </m:r>
                  <m:r>
                    <w:rPr>
                      <w:rFonts w:ascii="Cambria Math" w:hAnsi="Cambria Math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z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-1</m:t>
                  </m:r>
                </m:sub>
                <m:sup>
                  <m:r>
                    <w:rPr>
                      <w:rFonts w:ascii="Cambria Math" w:hAnsi="Cambria Math"/>
                    </w:rPr>
                    <m:t>ДПМ</m:t>
                  </m:r>
                </m:sup>
              </m:sSubSup>
            </m:oMath>
            <w:r w:rsidR="00140E2B" w:rsidRPr="000D5873">
              <w:t xml:space="preserve"> – стоимость мощности генерирующего объекта g, купленной участником оптового рынка j в месяце m</w:t>
            </w:r>
            <w:r w:rsidR="00384A6A">
              <w:t>–1</w:t>
            </w:r>
            <w:r w:rsidR="00140E2B" w:rsidRPr="000D5873">
              <w:t xml:space="preserve"> в соответствии с ДПМ в ГТП потребления (экспорта) q, определяемая в соответствии с п. 20.5 настоящего </w:t>
            </w:r>
            <w:r w:rsidR="00FA7E5D" w:rsidRPr="0000764F">
              <w:rPr>
                <w:highlight w:val="yellow"/>
              </w:rPr>
              <w:t>Р</w:t>
            </w:r>
            <w:r w:rsidR="00140E2B" w:rsidRPr="000D5873">
              <w:t>егламента;</w:t>
            </w:r>
          </w:p>
          <w:p w14:paraId="77EDE4DA" w14:textId="723AABAF" w:rsidR="00140E2B" w:rsidRPr="000D5873" w:rsidRDefault="00FA7E5D" w:rsidP="00211631">
            <w:r w:rsidRPr="000D5873">
              <w:t>…</w:t>
            </w:r>
          </w:p>
          <w:p w14:paraId="7C718131" w14:textId="0A55C2E7" w:rsidR="00140E2B" w:rsidRPr="000D5873" w:rsidRDefault="00937EF7" w:rsidP="00211631">
            <w:pPr>
              <w:pStyle w:val="a9"/>
              <w:ind w:left="29" w:firstLine="431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p,i,q,j,m-1,z</m:t>
                  </m:r>
                </m:sub>
                <m:sup>
                  <m:r>
                    <w:rPr>
                      <w:rFonts w:ascii="Cambria Math" w:hAnsi="Cambria Math"/>
                    </w:rPr>
                    <m:t>неуст_негот_КОММод</m:t>
                  </m:r>
                </m:sup>
              </m:sSubSup>
            </m:oMath>
            <w:r w:rsidR="00140E2B" w:rsidRPr="000D5873">
              <w:rPr>
                <w:rFonts w:ascii="Garamond" w:hAnsi="Garamond"/>
              </w:rPr>
              <w:t xml:space="preserve">– размер штрафа за неготовность поставить мощность по договору на модернизацию, заключенному в отношении ГТП генерации </w:t>
            </w:r>
            <w:r w:rsidR="00FA7E5D" w:rsidRPr="000D5873">
              <w:rPr>
                <w:rFonts w:ascii="Garamond" w:hAnsi="Garamond"/>
                <w:i/>
              </w:rPr>
              <w:t>p</w:t>
            </w:r>
            <w:r w:rsidR="00140E2B" w:rsidRPr="000D5873">
              <w:rPr>
                <w:rFonts w:ascii="Garamond" w:hAnsi="Garamond"/>
              </w:rPr>
              <w:t xml:space="preserve"> участника оптового рынка </w:t>
            </w:r>
            <w:r w:rsidR="00140E2B" w:rsidRPr="000D5873">
              <w:rPr>
                <w:rFonts w:ascii="Garamond" w:hAnsi="Garamond"/>
                <w:i/>
              </w:rPr>
              <w:t>i</w:t>
            </w:r>
            <w:r w:rsidR="00140E2B" w:rsidRPr="000D5873">
              <w:rPr>
                <w:rFonts w:ascii="Garamond" w:hAnsi="Garamond"/>
              </w:rPr>
              <w:t xml:space="preserve">, приходящийся на ГТП потребления (экспорта) q участника оптового рынка j в расчетном месяце m–1 в ценовой зоне </w:t>
            </w:r>
            <w:r w:rsidR="00FA7E5D" w:rsidRPr="000D5873">
              <w:rPr>
                <w:rFonts w:ascii="Garamond" w:hAnsi="Garamond"/>
                <w:i/>
              </w:rPr>
              <w:t>z</w:t>
            </w:r>
            <w:r w:rsidR="00140E2B" w:rsidRPr="000D5873">
              <w:rPr>
                <w:rFonts w:ascii="Garamond" w:hAnsi="Garamond"/>
              </w:rPr>
              <w:t>, определяемый в соответствии с п. 28.2.3.2 настоящего Регламента;</w:t>
            </w:r>
          </w:p>
          <w:p w14:paraId="29763AB3" w14:textId="388359D5" w:rsidR="00140E2B" w:rsidRPr="000D5873" w:rsidRDefault="00937EF7" w:rsidP="00211631">
            <w:pPr>
              <w:pStyle w:val="a9"/>
              <w:ind w:left="29" w:firstLine="431"/>
              <w:rPr>
                <w:rFonts w:ascii="Garamond" w:hAnsi="Garamond"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p,i,q,j,m-1,z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штраф_нерег_бНЦЗ_негот</m:t>
                  </m:r>
                </m:sup>
              </m:sSubSup>
            </m:oMath>
            <w:r w:rsidR="006D0E3C">
              <w:rPr>
                <w:rFonts w:ascii="Garamond" w:hAnsi="Garamond"/>
                <w:highlight w:val="yellow"/>
              </w:rPr>
              <w:t xml:space="preserve"> </w:t>
            </w:r>
            <w:r w:rsidR="00A059DE" w:rsidRPr="000D5873">
              <w:rPr>
                <w:rFonts w:ascii="Garamond" w:hAnsi="Garamond"/>
                <w:highlight w:val="yellow"/>
              </w:rPr>
              <w:t xml:space="preserve">– </w:t>
            </w:r>
            <w:r w:rsidR="00140E2B" w:rsidRPr="000D5873">
              <w:rPr>
                <w:rFonts w:ascii="Garamond" w:hAnsi="Garamond"/>
                <w:highlight w:val="yellow"/>
              </w:rPr>
              <w:t>размер штрафа</w:t>
            </w:r>
            <w:r w:rsidR="00140E2B" w:rsidRPr="000D5873">
              <w:rPr>
                <w:rFonts w:ascii="Garamond" w:hAnsi="Garamond"/>
                <w:b/>
                <w:highlight w:val="yellow"/>
              </w:rPr>
              <w:t xml:space="preserve"> </w:t>
            </w:r>
            <w:r w:rsidR="00140E2B" w:rsidRPr="000D5873">
              <w:rPr>
                <w:rFonts w:ascii="Garamond" w:hAnsi="Garamond"/>
                <w:highlight w:val="yellow"/>
              </w:rPr>
              <w:t xml:space="preserve">за неготовность поставить мощность ГТП генерации </w:t>
            </w:r>
            <w:r w:rsidR="00140E2B" w:rsidRPr="000D5873">
              <w:rPr>
                <w:rFonts w:ascii="Garamond" w:hAnsi="Garamond"/>
                <w:i/>
                <w:highlight w:val="yellow"/>
                <w:lang w:val="en-US"/>
              </w:rPr>
              <w:t>p</w:t>
            </w:r>
            <w:r w:rsidR="00140E2B" w:rsidRPr="000D5873">
              <w:rPr>
                <w:rFonts w:ascii="Garamond" w:hAnsi="Garamond"/>
                <w:highlight w:val="yellow"/>
              </w:rPr>
              <w:t xml:space="preserve"> участника оптового рынка </w:t>
            </w:r>
            <w:r w:rsidR="00140E2B" w:rsidRPr="000D5873">
              <w:rPr>
                <w:rFonts w:ascii="Garamond" w:hAnsi="Garamond"/>
                <w:i/>
                <w:highlight w:val="yellow"/>
              </w:rPr>
              <w:t xml:space="preserve">i </w:t>
            </w:r>
            <w:r w:rsidR="00140E2B" w:rsidRPr="000D5873">
              <w:rPr>
                <w:rFonts w:ascii="Garamond" w:hAnsi="Garamond"/>
                <w:highlight w:val="yellow"/>
              </w:rPr>
              <w:t xml:space="preserve">в месяце </w:t>
            </w:r>
            <w:r w:rsidR="00140E2B" w:rsidRPr="000D5873">
              <w:rPr>
                <w:rFonts w:ascii="Garamond" w:hAnsi="Garamond"/>
                <w:i/>
                <w:highlight w:val="yellow"/>
                <w:lang w:val="en-US"/>
              </w:rPr>
              <w:t>m</w:t>
            </w:r>
            <w:r w:rsidR="00384A6A">
              <w:rPr>
                <w:rFonts w:ascii="Garamond" w:hAnsi="Garamond"/>
                <w:i/>
                <w:highlight w:val="yellow"/>
              </w:rPr>
              <w:t>–</w:t>
            </w:r>
            <w:r w:rsidR="00384A6A" w:rsidRPr="006D0E3C">
              <w:rPr>
                <w:rFonts w:ascii="Garamond" w:hAnsi="Garamond"/>
                <w:highlight w:val="yellow"/>
              </w:rPr>
              <w:t>1</w:t>
            </w:r>
            <w:r w:rsidR="00140E2B" w:rsidRPr="000D5873">
              <w:rPr>
                <w:rFonts w:ascii="Garamond" w:hAnsi="Garamond"/>
                <w:highlight w:val="yellow"/>
              </w:rPr>
              <w:t xml:space="preserve"> по договорам купли-продажи мощности по нерегулируемым ценам в отношении ГТП потребления (экспорта) </w:t>
            </w:r>
            <w:r w:rsidR="00140E2B" w:rsidRPr="000D5873">
              <w:rPr>
                <w:rFonts w:ascii="Garamond" w:hAnsi="Garamond"/>
                <w:i/>
                <w:highlight w:val="yellow"/>
              </w:rPr>
              <w:t xml:space="preserve">q, </w:t>
            </w:r>
            <w:r w:rsidR="00140E2B" w:rsidRPr="000D5873">
              <w:rPr>
                <w:rFonts w:ascii="Garamond" w:hAnsi="Garamond"/>
                <w:iCs/>
                <w:highlight w:val="yellow"/>
              </w:rPr>
              <w:t xml:space="preserve">расположенной в ценовой зоне </w:t>
            </w:r>
            <w:r w:rsidR="00FA7E5D" w:rsidRPr="000D5873">
              <w:rPr>
                <w:rFonts w:ascii="Garamond" w:hAnsi="Garamond"/>
                <w:i/>
                <w:iCs/>
                <w:highlight w:val="yellow"/>
                <w:lang w:val="en-US"/>
              </w:rPr>
              <w:t>z</w:t>
            </w:r>
            <w:r w:rsidR="00140E2B" w:rsidRPr="000D5873">
              <w:rPr>
                <w:rFonts w:ascii="Garamond" w:hAnsi="Garamond"/>
                <w:iCs/>
                <w:highlight w:val="yellow"/>
              </w:rPr>
              <w:t xml:space="preserve"> </w:t>
            </w:r>
            <w:r w:rsidR="00140E2B" w:rsidRPr="000D5873">
              <w:rPr>
                <w:rFonts w:ascii="Garamond" w:hAnsi="Garamond"/>
                <w:highlight w:val="yellow"/>
              </w:rPr>
              <w:t xml:space="preserve">(для </w:t>
            </w:r>
            <w:r w:rsidR="00FA7E5D" w:rsidRPr="000D5873">
              <w:rPr>
                <w:rFonts w:ascii="Garamond" w:hAnsi="Garamond"/>
                <w:i/>
                <w:highlight w:val="yellow"/>
                <w:lang w:val="en-US"/>
              </w:rPr>
              <w:t>z</w:t>
            </w:r>
            <w:r w:rsidR="00140E2B" w:rsidRPr="000D5873">
              <w:rPr>
                <w:rFonts w:ascii="Garamond" w:hAnsi="Garamond"/>
                <w:highlight w:val="yellow"/>
              </w:rPr>
              <w:t xml:space="preserve"> = вторая ценовая зона </w:t>
            </w:r>
            <m:oMath>
              <m:r>
                <w:rPr>
                  <w:rFonts w:ascii="Cambria Math" w:hAnsi="Cambria Math"/>
                  <w:highlight w:val="yellow"/>
                  <w:lang w:val="en-US" w:eastAsia="en-US"/>
                </w:rPr>
                <m:t>q</m:t>
              </m:r>
              <m:r>
                <w:rPr>
                  <w:rFonts w:ascii="Cambria Math" w:hAnsi="Cambria Math"/>
                  <w:highlight w:val="yellow"/>
                  <w:lang w:eastAsia="en-US"/>
                </w:rPr>
                <m:t>∈</m:t>
              </m:r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="00140E2B" w:rsidRPr="000D5873">
              <w:rPr>
                <w:rFonts w:ascii="Garamond" w:hAnsi="Garamond"/>
                <w:highlight w:val="yellow"/>
              </w:rPr>
              <w:t xml:space="preserve">, где </w:t>
            </w:r>
            <w:r w:rsidR="00FA7E5D" w:rsidRPr="000D5873">
              <w:rPr>
                <w:rFonts w:ascii="Garamond" w:hAnsi="Garamond"/>
                <w:i/>
                <w:highlight w:val="yellow"/>
                <w:lang w:val="en-US"/>
              </w:rPr>
              <w:t>sz =</w:t>
            </w:r>
            <w:r w:rsidR="00C26353" w:rsidRPr="000D5873">
              <w:rPr>
                <w:rFonts w:ascii="Garamond" w:hAnsi="Garamond"/>
                <w:i/>
                <w:highlight w:val="yellow"/>
                <w:lang w:val="en-US"/>
              </w:rPr>
              <w:t xml:space="preserve"> </w:t>
            </w:r>
            <w:r w:rsidR="00140E2B" w:rsidRPr="000D5873">
              <w:rPr>
                <w:rFonts w:ascii="Garamond" w:hAnsi="Garamond"/>
                <w:highlight w:val="yellow"/>
              </w:rPr>
              <w:t>3),</w:t>
            </w:r>
            <w:r w:rsidR="00315BED" w:rsidRPr="000D5873">
              <w:rPr>
                <w:rFonts w:ascii="Garamond" w:hAnsi="Garamond"/>
                <w:bCs/>
                <w:highlight w:val="yellow"/>
                <w:lang w:eastAsia="en-US"/>
              </w:rPr>
              <w:t xml:space="preserve"> </w:t>
            </w:r>
            <w:r w:rsidR="00140E2B" w:rsidRPr="000D5873">
              <w:rPr>
                <w:rFonts w:ascii="Garamond" w:hAnsi="Garamond"/>
                <w:highlight w:val="yellow"/>
              </w:rPr>
              <w:t xml:space="preserve">участника оптового рынка </w:t>
            </w:r>
            <w:r w:rsidR="00140E2B" w:rsidRPr="000D5873">
              <w:rPr>
                <w:rFonts w:ascii="Garamond" w:hAnsi="Garamond"/>
                <w:i/>
                <w:highlight w:val="yellow"/>
              </w:rPr>
              <w:t>j</w:t>
            </w:r>
            <w:r w:rsidR="00140E2B" w:rsidRPr="000D5873">
              <w:rPr>
                <w:rFonts w:ascii="Garamond" w:hAnsi="Garamond"/>
                <w:highlight w:val="yellow"/>
              </w:rPr>
              <w:t>, определенный в соответствии с п. 30.6 настоящего Регламента;</w:t>
            </w:r>
          </w:p>
          <w:p w14:paraId="37B6AF48" w14:textId="2EB34CDF" w:rsidR="00140E2B" w:rsidRPr="000D5873" w:rsidRDefault="00937EF7" w:rsidP="00211631">
            <w:pPr>
              <w:pStyle w:val="a9"/>
              <w:ind w:left="29" w:firstLine="431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highlight w:val="yellow"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highlight w:val="yellow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highlight w:val="yellow"/>
                      <w:lang w:val="en-US"/>
                    </w:rPr>
                    <m:t>p</m:t>
                  </m:r>
                  <m:r>
                    <w:rPr>
                      <w:rFonts w:ascii="Cambria Math" w:eastAsiaTheme="minorEastAsia" w:hAnsi="Cambria Math"/>
                      <w:highlight w:val="yellow"/>
                    </w:rPr>
                    <m:t>,</m:t>
                  </m:r>
                  <m:r>
                    <w:rPr>
                      <w:rFonts w:ascii="Cambria Math" w:eastAsiaTheme="minorEastAsia" w:hAnsi="Cambria Math"/>
                      <w:highlight w:val="yellow"/>
                      <w:lang w:val="en-US"/>
                    </w:rPr>
                    <m:t>i</m:t>
                  </m:r>
                  <m:r>
                    <w:rPr>
                      <w:rFonts w:ascii="Cambria Math" w:eastAsiaTheme="minorEastAsia" w:hAnsi="Cambria Math"/>
                      <w:highlight w:val="yellow"/>
                    </w:rPr>
                    <m:t>.q,j,</m:t>
                  </m:r>
                  <m:r>
                    <w:rPr>
                      <w:rFonts w:ascii="Cambria Math" w:eastAsiaTheme="minorEastAsia" w:hAnsi="Cambria Math"/>
                      <w:highlight w:val="yellow"/>
                      <w:lang w:val="en-US"/>
                    </w:rPr>
                    <m:t>m</m:t>
                  </m:r>
                  <m:r>
                    <w:rPr>
                      <w:rFonts w:ascii="Cambria Math" w:eastAsiaTheme="minorEastAsia" w:hAnsi="Cambria Math"/>
                      <w:highlight w:val="yellow"/>
                    </w:rPr>
                    <m:t>-1,</m:t>
                  </m:r>
                  <m:r>
                    <w:rPr>
                      <w:rFonts w:ascii="Cambria Math" w:eastAsiaTheme="minorEastAsia" w:hAnsi="Cambria Math"/>
                      <w:highlight w:val="yellow"/>
                      <w:lang w:val="en-US"/>
                    </w:rPr>
                    <m:t>z</m:t>
                  </m:r>
                </m:sub>
                <m:sup>
                  <m:r>
                    <w:rPr>
                      <w:rFonts w:ascii="Cambria Math" w:eastAsiaTheme="minorEastAsia" w:hAnsi="Cambria Math"/>
                      <w:highlight w:val="yellow"/>
                    </w:rPr>
                    <m:t>неуст_негот_Мод_бНЦЗ</m:t>
                  </m:r>
                </m:sup>
              </m:sSubSup>
            </m:oMath>
            <w:r w:rsidR="006D0E3C">
              <w:rPr>
                <w:rFonts w:ascii="Garamond" w:hAnsi="Garamond"/>
                <w:highlight w:val="yellow"/>
              </w:rPr>
              <w:t xml:space="preserve"> </w:t>
            </w:r>
            <w:r w:rsidR="00A059DE" w:rsidRPr="000D5873">
              <w:rPr>
                <w:rFonts w:ascii="Garamond" w:hAnsi="Garamond"/>
                <w:highlight w:val="yellow"/>
              </w:rPr>
              <w:t xml:space="preserve">– </w:t>
            </w:r>
            <w:r w:rsidR="00140E2B" w:rsidRPr="000D5873">
              <w:rPr>
                <w:rFonts w:ascii="Garamond" w:hAnsi="Garamond"/>
                <w:highlight w:val="yellow"/>
              </w:rPr>
              <w:t xml:space="preserve">размер штрафа за неготовность поставить мощность по договору на модернизацию </w:t>
            </w:r>
            <w:r w:rsidR="00140E2B" w:rsidRPr="000D5873">
              <w:rPr>
                <w:rFonts w:ascii="Garamond" w:eastAsiaTheme="minorEastAsia" w:hAnsi="Garamond"/>
                <w:highlight w:val="yellow"/>
              </w:rPr>
              <w:t>на отдельных территориях ценовых зон, ранее относившихся к неценовым зонам оптового рынка</w:t>
            </w:r>
            <w:r w:rsidR="00140E2B" w:rsidRPr="000D5873">
              <w:rPr>
                <w:rFonts w:ascii="Garamond" w:hAnsi="Garamond"/>
                <w:highlight w:val="yellow"/>
              </w:rPr>
              <w:t xml:space="preserve">, в отношении ГТП генерации </w:t>
            </w:r>
            <w:r w:rsidR="00140E2B" w:rsidRPr="000D5873">
              <w:rPr>
                <w:rFonts w:ascii="Garamond" w:hAnsi="Garamond"/>
                <w:i/>
                <w:highlight w:val="yellow"/>
              </w:rPr>
              <w:t>p</w:t>
            </w:r>
            <w:r w:rsidR="00140E2B" w:rsidRPr="000D5873">
              <w:rPr>
                <w:rFonts w:ascii="Garamond" w:hAnsi="Garamond"/>
                <w:highlight w:val="yellow"/>
              </w:rPr>
              <w:t xml:space="preserve"> участника оптового рынка </w:t>
            </w:r>
            <w:r w:rsidR="00140E2B" w:rsidRPr="000D5873">
              <w:rPr>
                <w:rFonts w:ascii="Garamond" w:hAnsi="Garamond"/>
                <w:i/>
                <w:highlight w:val="yellow"/>
              </w:rPr>
              <w:t>i</w:t>
            </w:r>
            <w:r w:rsidR="00140E2B" w:rsidRPr="000D5873">
              <w:rPr>
                <w:rFonts w:ascii="Garamond" w:hAnsi="Garamond"/>
                <w:highlight w:val="yellow"/>
              </w:rPr>
              <w:t xml:space="preserve">, приходящийся на ГТП потребления (экспорта) </w:t>
            </w:r>
            <w:r w:rsidR="00140E2B" w:rsidRPr="000D5873">
              <w:rPr>
                <w:rFonts w:ascii="Garamond" w:hAnsi="Garamond"/>
                <w:i/>
                <w:highlight w:val="yellow"/>
              </w:rPr>
              <w:t>q</w:t>
            </w:r>
            <w:r w:rsidR="00140E2B" w:rsidRPr="000D5873">
              <w:rPr>
                <w:rFonts w:ascii="Garamond" w:hAnsi="Garamond"/>
                <w:highlight w:val="yellow"/>
              </w:rPr>
              <w:t xml:space="preserve"> участника оптового рынка </w:t>
            </w:r>
            <w:r w:rsidR="00140E2B" w:rsidRPr="000D5873">
              <w:rPr>
                <w:rFonts w:ascii="Garamond" w:hAnsi="Garamond"/>
                <w:i/>
                <w:highlight w:val="yellow"/>
              </w:rPr>
              <w:t>j</w:t>
            </w:r>
            <w:r w:rsidR="00140E2B" w:rsidRPr="000D5873">
              <w:rPr>
                <w:rFonts w:ascii="Garamond" w:hAnsi="Garamond"/>
                <w:highlight w:val="yellow"/>
              </w:rPr>
              <w:t xml:space="preserve"> (</w:t>
            </w:r>
            <w:r w:rsidR="00140E2B" w:rsidRPr="000D5873">
              <w:rPr>
                <w:rFonts w:ascii="Garamond" w:hAnsi="Garamond"/>
                <w:i/>
                <w:highlight w:val="yellow"/>
              </w:rPr>
              <w:t>i</w:t>
            </w:r>
            <w:r w:rsidR="00140E2B" w:rsidRPr="000D5873">
              <w:rPr>
                <w:rFonts w:ascii="Garamond" w:hAnsi="Garamond"/>
                <w:i/>
                <w:highlight w:val="yellow"/>
                <w:lang w:val="en-US"/>
              </w:rPr>
              <w:t> </w:t>
            </w:r>
            <w:r w:rsidR="00140E2B" w:rsidRPr="000D5873">
              <w:rPr>
                <w:rFonts w:ascii="Garamond" w:hAnsi="Garamond"/>
                <w:i/>
                <w:highlight w:val="yellow"/>
              </w:rPr>
              <w:t>≠</w:t>
            </w:r>
            <w:r w:rsidR="00140E2B" w:rsidRPr="000D5873">
              <w:rPr>
                <w:rFonts w:ascii="Garamond" w:hAnsi="Garamond"/>
                <w:i/>
                <w:highlight w:val="yellow"/>
                <w:lang w:val="en-US"/>
              </w:rPr>
              <w:t> j</w:t>
            </w:r>
            <w:r w:rsidR="00140E2B" w:rsidRPr="000D5873">
              <w:rPr>
                <w:rFonts w:ascii="Garamond" w:hAnsi="Garamond"/>
                <w:highlight w:val="yellow"/>
              </w:rPr>
              <w:t>) в расчет</w:t>
            </w:r>
            <w:r w:rsidR="006D0E3C">
              <w:rPr>
                <w:rFonts w:ascii="Garamond" w:hAnsi="Garamond"/>
                <w:highlight w:val="yellow"/>
              </w:rPr>
              <w:t>н</w:t>
            </w:r>
            <w:r w:rsidR="00140E2B" w:rsidRPr="000D5873">
              <w:rPr>
                <w:rFonts w:ascii="Garamond" w:hAnsi="Garamond"/>
                <w:highlight w:val="yellow"/>
              </w:rPr>
              <w:t xml:space="preserve">ом периоде </w:t>
            </w:r>
            <w:r w:rsidR="00140E2B" w:rsidRPr="000D5873">
              <w:rPr>
                <w:rFonts w:ascii="Garamond" w:hAnsi="Garamond"/>
                <w:i/>
                <w:highlight w:val="yellow"/>
              </w:rPr>
              <w:t>m</w:t>
            </w:r>
            <w:r w:rsidR="00BF2FF1">
              <w:rPr>
                <w:rFonts w:ascii="Garamond" w:hAnsi="Garamond"/>
                <w:i/>
                <w:highlight w:val="yellow"/>
              </w:rPr>
              <w:t>–</w:t>
            </w:r>
            <w:r w:rsidR="00140E2B" w:rsidRPr="000D5873">
              <w:rPr>
                <w:rFonts w:ascii="Garamond" w:hAnsi="Garamond"/>
                <w:highlight w:val="yellow"/>
              </w:rPr>
              <w:t>1, определенный в соответствии с п. 31.2.3 настоящего Регламента;</w:t>
            </w:r>
          </w:p>
          <w:p w14:paraId="19BF20B5" w14:textId="77777777" w:rsidR="002E00C1" w:rsidRPr="000D5873" w:rsidRDefault="00937EF7" w:rsidP="002E00C1"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j,q,m-1,z</m:t>
                  </m:r>
                </m:sub>
                <m:sup>
                  <m:r>
                    <w:rPr>
                      <w:rFonts w:ascii="Cambria Math" w:hAnsi="Cambria Math"/>
                    </w:rPr>
                    <m:t>ненас</m:t>
                  </m:r>
                </m:sup>
              </m:sSubSup>
            </m:oMath>
            <w:r w:rsidR="00140E2B" w:rsidRPr="000D5873">
              <w:t xml:space="preserve"> – собственный максимум потребления ненаселения в отношении ГТП q в месяце m–1, определенный в соответствии с приложением 3 </w:t>
            </w:r>
            <w:r w:rsidR="00140E2B" w:rsidRPr="00BF2FF1">
              <w:rPr>
                <w:i/>
              </w:rPr>
              <w:t>Регламента регистрации регулируемых договоров купли-продажи электроэнергии и мощности</w:t>
            </w:r>
            <w:r w:rsidR="00140E2B" w:rsidRPr="000D5873">
              <w:t xml:space="preserve"> (Приложение № 6.2 к </w:t>
            </w:r>
            <w:r w:rsidR="00140E2B" w:rsidRPr="00BF2FF1">
              <w:rPr>
                <w:i/>
              </w:rPr>
              <w:t>Договору о присоединении к торговой системе оптового рынка</w:t>
            </w:r>
            <w:r w:rsidR="00140E2B" w:rsidRPr="000D5873">
              <w:t>);</w:t>
            </w:r>
            <w:r w:rsidR="002E00C1" w:rsidRPr="000D5873">
              <w:t xml:space="preserve"> </w:t>
            </w:r>
          </w:p>
          <w:p w14:paraId="23A645EC" w14:textId="54567A7F" w:rsidR="00140E2B" w:rsidRPr="000D5873" w:rsidRDefault="00140E2B" w:rsidP="002E00C1">
            <w:r w:rsidRPr="000D5873">
              <w:t>…</w:t>
            </w:r>
          </w:p>
        </w:tc>
      </w:tr>
      <w:tr w:rsidR="00140E2B" w:rsidRPr="000D5873" w14:paraId="71DB3D99" w14:textId="77777777" w:rsidTr="002E00C1">
        <w:trPr>
          <w:trHeight w:val="20"/>
        </w:trPr>
        <w:tc>
          <w:tcPr>
            <w:tcW w:w="846" w:type="dxa"/>
            <w:vAlign w:val="center"/>
          </w:tcPr>
          <w:p w14:paraId="5B65570F" w14:textId="6D69A3AD" w:rsidR="00140E2B" w:rsidRPr="000D5873" w:rsidRDefault="00FA7E5D" w:rsidP="00211631">
            <w:pPr>
              <w:ind w:firstLine="0"/>
              <w:rPr>
                <w:b/>
                <w:lang w:eastAsia="en-US"/>
              </w:rPr>
            </w:pPr>
            <w:r w:rsidRPr="000D5873">
              <w:rPr>
                <w:b/>
                <w:lang w:eastAsia="en-US"/>
              </w:rPr>
              <w:t>10.7</w:t>
            </w:r>
          </w:p>
        </w:tc>
        <w:tc>
          <w:tcPr>
            <w:tcW w:w="7016" w:type="dxa"/>
            <w:gridSpan w:val="2"/>
          </w:tcPr>
          <w:p w14:paraId="59C9BDE1" w14:textId="77777777" w:rsidR="00140E2B" w:rsidRPr="000D5873" w:rsidRDefault="00140E2B" w:rsidP="00211631">
            <w:pPr>
              <w:pStyle w:val="40"/>
              <w:numPr>
                <w:ilvl w:val="0"/>
                <w:numId w:val="0"/>
              </w:numPr>
              <w:ind w:firstLine="567"/>
              <w:rPr>
                <w:b/>
                <w:bCs/>
              </w:rPr>
            </w:pPr>
            <w:r w:rsidRPr="000D5873">
              <w:rPr>
                <w:b/>
                <w:bCs/>
              </w:rPr>
              <w:t>10.7. Порядок определения цен, используемых в отношении почасовых объемов потребления электрической энергии для потребителей, осуществляющих планирование почасового объема потребления</w:t>
            </w:r>
          </w:p>
          <w:p w14:paraId="2B863C01" w14:textId="77777777" w:rsidR="00140E2B" w:rsidRPr="000D5873" w:rsidRDefault="00140E2B" w:rsidP="00211631">
            <w:pPr>
              <w:pStyle w:val="50"/>
              <w:rPr>
                <w:rFonts w:ascii="Garamond" w:hAnsi="Garamond"/>
                <w:color w:val="000000"/>
              </w:rPr>
            </w:pPr>
            <w:r w:rsidRPr="000D5873">
              <w:rPr>
                <w:rFonts w:ascii="Garamond" w:hAnsi="Garamond"/>
              </w:rPr>
              <w:t xml:space="preserve">10.7.1. Дифференцированная по часам расчетного периода нерегулируемая цена на электрическую энергию </w:t>
            </w:r>
            <w:r w:rsidRPr="000D5873">
              <w:rPr>
                <w:rFonts w:ascii="Garamond" w:hAnsi="Garamond"/>
                <w:color w:val="000000"/>
              </w:rPr>
              <w:t>на оптовом рынке</w:t>
            </w:r>
            <w:r w:rsidRPr="000D5873">
              <w:rPr>
                <w:rFonts w:ascii="Garamond" w:hAnsi="Garamond"/>
              </w:rPr>
              <w:t xml:space="preserve">, определяемая по результатам конкурентного отбора ценовых заявок на сутки вперед для часа </w:t>
            </w:r>
            <w:r w:rsidRPr="000D5873">
              <w:rPr>
                <w:rFonts w:ascii="Garamond" w:hAnsi="Garamond"/>
                <w:i/>
                <w:lang w:val="en-US"/>
              </w:rPr>
              <w:t>h</w:t>
            </w:r>
            <w:r w:rsidRPr="000D5873">
              <w:rPr>
                <w:rFonts w:ascii="Garamond" w:hAnsi="Garamond"/>
              </w:rPr>
              <w:t xml:space="preserve"> расчетного периода </w:t>
            </w:r>
            <w:r w:rsidRPr="000D5873">
              <w:rPr>
                <w:rFonts w:ascii="Garamond" w:hAnsi="Garamond"/>
                <w:i/>
                <w:lang w:val="en-US"/>
              </w:rPr>
              <w:t>m</w:t>
            </w:r>
            <w:r w:rsidRPr="000D5873">
              <w:rPr>
                <w:rFonts w:ascii="Garamond" w:hAnsi="Garamond"/>
                <w:i/>
              </w:rPr>
              <w:t xml:space="preserve"> </w:t>
            </w:r>
            <w:r w:rsidRPr="000D5873">
              <w:rPr>
                <w:rFonts w:ascii="Garamond" w:hAnsi="Garamond"/>
              </w:rPr>
              <w:t xml:space="preserve">по ГТП </w:t>
            </w:r>
            <w:r w:rsidRPr="000D5873">
              <w:rPr>
                <w:rFonts w:ascii="Garamond" w:hAnsi="Garamond"/>
                <w:i/>
              </w:rPr>
              <w:t>q</w:t>
            </w:r>
            <w:r w:rsidRPr="000D5873">
              <w:rPr>
                <w:rFonts w:ascii="Garamond" w:hAnsi="Garamond"/>
              </w:rPr>
              <w:t xml:space="preserve"> участника оптового рынка:</w:t>
            </w:r>
          </w:p>
          <w:p w14:paraId="57B8AEFB" w14:textId="77777777" w:rsidR="00140E2B" w:rsidRPr="000D5873" w:rsidRDefault="00140E2B" w:rsidP="00211631">
            <w:pPr>
              <w:pStyle w:val="afff1"/>
              <w:widowControl w:val="0"/>
              <w:numPr>
                <w:ilvl w:val="0"/>
                <w:numId w:val="89"/>
              </w:numPr>
              <w:autoSpaceDE w:val="0"/>
              <w:autoSpaceDN w:val="0"/>
              <w:spacing w:before="120" w:after="120"/>
              <w:ind w:left="1134" w:hanging="426"/>
              <w:contextualSpacing w:val="0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  <w:r w:rsidRPr="000D5873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в случае, если </w:t>
            </w:r>
            <m:oMath>
              <m:r>
                <w:rPr>
                  <w:rFonts w:ascii="Cambria Math" w:eastAsia="Calibri" w:hAnsi="Cambria Math"/>
                  <w:sz w:val="22"/>
                  <w:szCs w:val="22"/>
                </w:rPr>
                <m:t>V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sz w:val="22"/>
                      <w:szCs w:val="22"/>
                    </w:rPr>
                    <m:t>С</m:t>
                  </m:r>
                </m:e>
                <m:sub>
                  <m:r>
                    <w:rPr>
                      <w:rFonts w:ascii="Cambria Math" w:eastAsia="Calibri" w:hAnsi="Cambria Math"/>
                      <w:sz w:val="22"/>
                      <w:szCs w:val="22"/>
                    </w:rPr>
                    <m:t>j,q,h</m:t>
                  </m:r>
                </m:sub>
                <m:sup>
                  <m:r>
                    <w:rPr>
                      <w:rFonts w:ascii="Cambria Math" w:eastAsia="Calibri" w:hAnsi="Cambria Math"/>
                      <w:sz w:val="22"/>
                      <w:szCs w:val="22"/>
                    </w:rPr>
                    <m:t>ГТП_ППП</m:t>
                  </m:r>
                </m:sup>
              </m:sSubSup>
              <m:r>
                <w:rPr>
                  <w:rFonts w:ascii="Cambria Math" w:eastAsia="Calibri" w:hAnsi="Cambria Math"/>
                  <w:sz w:val="22"/>
                  <w:szCs w:val="22"/>
                </w:rPr>
                <m:t>&gt;V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sz w:val="22"/>
                      <w:szCs w:val="22"/>
                    </w:rPr>
                    <m:t>C</m:t>
                  </m:r>
                </m:e>
                <m:sub>
                  <m:r>
                    <w:rPr>
                      <w:rFonts w:ascii="Cambria Math" w:eastAsia="Calibri" w:hAnsi="Cambria Math"/>
                      <w:sz w:val="22"/>
                      <w:szCs w:val="22"/>
                    </w:rPr>
                    <m:t>j,q,h</m:t>
                  </m:r>
                </m:sub>
                <m:sup>
                  <m:r>
                    <w:rPr>
                      <w:rFonts w:ascii="Cambria Math" w:eastAsia="Calibri" w:hAnsi="Cambria Math"/>
                      <w:sz w:val="22"/>
                      <w:szCs w:val="22"/>
                    </w:rPr>
                    <m:t>РД_нас</m:t>
                  </m:r>
                </m:sup>
              </m:sSubSup>
            </m:oMath>
            <w:r w:rsidRPr="000D5873">
              <w:rPr>
                <w:rFonts w:ascii="Garamond" w:eastAsia="Calibri" w:hAnsi="Garamond"/>
                <w:sz w:val="22"/>
                <w:szCs w:val="22"/>
              </w:rPr>
              <w:t>:</w:t>
            </w:r>
          </w:p>
          <w:p w14:paraId="34CD2BCF" w14:textId="77777777" w:rsidR="0000764F" w:rsidRPr="0000764F" w:rsidRDefault="00937EF7" w:rsidP="00211631">
            <w:pPr>
              <w:pStyle w:val="a9"/>
              <w:widowControl w:val="0"/>
              <w:numPr>
                <w:ilvl w:val="0"/>
                <w:numId w:val="89"/>
              </w:numPr>
              <w:overflowPunct w:val="0"/>
              <w:autoSpaceDE w:val="0"/>
              <w:autoSpaceDN w:val="0"/>
              <w:adjustRightInd w:val="0"/>
              <w:ind w:left="1134"/>
              <w:textAlignment w:val="baseline"/>
              <w:rPr>
                <w:rFonts w:ascii="Garamond" w:hAnsi="Garamond"/>
                <w:color w:val="000000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</w:rPr>
                    <m:t>P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j,q,h</m:t>
                  </m:r>
                </m:sub>
                <m:sup>
                  <m:r>
                    <w:rPr>
                      <w:rFonts w:ascii="Cambria Math" w:eastAsia="Calibri" w:hAnsi="Cambria Math"/>
                    </w:rPr>
                    <m:t>э/э</m:t>
                  </m:r>
                </m:sup>
              </m:sSubSup>
              <m:r>
                <w:rPr>
                  <w:rFonts w:ascii="Cambria Math" w:eastAsia="Calibri" w:hAnsi="Cambria Math"/>
                </w:rPr>
                <m:t>=</m:t>
              </m:r>
              <m:func>
                <m:funcPr>
                  <m:ctrlPr>
                    <w:rPr>
                      <w:rFonts w:ascii="Cambria Math" w:eastAsia="Calibri" w:hAnsi="Cambria Math"/>
                      <w:i/>
                    </w:rPr>
                  </m:ctrlPr>
                </m:funcPr>
                <m:fName>
                  <m:r>
                    <w:rPr>
                      <w:rFonts w:ascii="Cambria Math" w:eastAsia="Calibri" w:hAnsi="Cambria Math"/>
                    </w:rPr>
                    <m:t>max</m:t>
                  </m:r>
                </m:fName>
                <m:e>
                  <m:d>
                    <m:dPr>
                      <m:ctrlPr>
                        <w:rPr>
                          <w:rFonts w:ascii="Cambria Math" w:eastAsia="Calibri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Calibri" w:hAnsi="Cambria Math"/>
                              <w:i/>
                            </w:rPr>
                          </m:ctrlPr>
                        </m:fPr>
                        <m:num>
                          <m:sSubSup>
                            <m:sSubSupPr>
                              <m:ctrlPr>
                                <w:rPr>
                                  <w:rFonts w:ascii="Cambria Math" w:eastAsia="Calibri" w:hAnsi="Cambria Math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="Calibri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/>
                                </w:rPr>
                                <m:t>j,q,h</m:t>
                              </m:r>
                            </m:sub>
                            <m:sup>
                              <m:r>
                                <w:rPr>
                                  <w:rFonts w:ascii="Cambria Math" w:eastAsia="Calibri" w:hAnsi="Cambria Math"/>
                                </w:rPr>
                                <m:t>РСВ</m:t>
                              </m:r>
                            </m:sup>
                          </m:sSubSup>
                          <m:r>
                            <w:rPr>
                              <w:rFonts w:ascii="Cambria Math" w:eastAsia="Calibri" w:hAnsi="Cambria Math" w:cs="Cambria Math"/>
                            </w:rPr>
                            <m:t>⋅</m:t>
                          </m:r>
                          <m:sSubSup>
                            <m:sSubSupPr>
                              <m:ctrlPr>
                                <w:rPr>
                                  <w:rFonts w:ascii="Cambria Math" w:eastAsia="Calibri" w:hAnsi="Cambria Math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="Calibri" w:hAnsi="Cambria Math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/>
                                </w:rPr>
                                <m:t>j,q,h</m:t>
                              </m:r>
                            </m:sub>
                            <m:sup>
                              <m:r>
                                <w:rPr>
                                  <w:rFonts w:ascii="Cambria Math" w:eastAsia="Calibri" w:hAnsi="Cambria Math"/>
                                </w:rPr>
                                <m:t>РСВ</m:t>
                              </m:r>
                            </m:sup>
                          </m:sSubSup>
                          <m:r>
                            <w:rPr>
                              <w:rFonts w:ascii="Cambria Math" w:eastAsia="Calibri" w:hAnsi="Cambria Math"/>
                            </w:rPr>
                            <m:t>+</m:t>
                          </m:r>
                          <m:sSubSup>
                            <m:sSubSupPr>
                              <m:ctrlPr>
                                <w:rPr>
                                  <w:rFonts w:ascii="Cambria Math" w:eastAsia="Calibri" w:hAnsi="Cambria Math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="Calibri" w:hAnsi="Cambria Math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/>
                                </w:rPr>
                                <m:t>j,q,h</m:t>
                              </m:r>
                            </m:sub>
                            <m:sup>
                              <m:r>
                                <w:rPr>
                                  <w:rFonts w:ascii="Cambria Math" w:eastAsia="Calibri" w:hAnsi="Cambria Math"/>
                                </w:rPr>
                                <m:t>потери</m:t>
                              </m:r>
                            </m:sup>
                          </m:sSubSup>
                          <m:r>
                            <w:rPr>
                              <w:rFonts w:ascii="Cambria Math" w:eastAsia="Calibri" w:hAnsi="Cambria Math"/>
                            </w:rPr>
                            <m:t>+</m:t>
                          </m:r>
                          <m:sSubSup>
                            <m:sSubSupPr>
                              <m:ctrlPr>
                                <w:rPr>
                                  <w:rFonts w:ascii="Cambria Math" w:eastAsia="Calibri" w:hAnsi="Cambria Math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="Calibri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/>
                                </w:rPr>
                                <m:t>F(q),m</m:t>
                              </m:r>
                            </m:sub>
                            <m:sup>
                              <m:r>
                                <w:rPr>
                                  <w:rFonts w:ascii="Cambria Math" w:eastAsia="Calibri" w:hAnsi="Cambria Math"/>
                                </w:rPr>
                                <m:t>индик_эл_ОФР</m:t>
                              </m:r>
                            </m:sup>
                          </m:sSubSup>
                          <m:r>
                            <w:rPr>
                              <w:rFonts w:ascii="Cambria Math" w:eastAsia="Calibri" w:hAnsi="Cambria Math" w:cs="Cambria Math"/>
                            </w:rPr>
                            <m:t>⋅</m:t>
                          </m:r>
                          <m:r>
                            <w:rPr>
                              <w:rFonts w:ascii="Cambria Math" w:eastAsia="Calibri" w:hAnsi="Cambria Math"/>
                            </w:rPr>
                            <m:t>V</m:t>
                          </m:r>
                          <m:sSubSup>
                            <m:sSubSupPr>
                              <m:ctrlPr>
                                <w:rPr>
                                  <w:rFonts w:ascii="Cambria Math" w:eastAsia="Calibri" w:hAnsi="Cambria Math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="Calibri" w:hAnsi="Cambria Math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/>
                                </w:rPr>
                                <m:t>j,q,h</m:t>
                              </m:r>
                            </m:sub>
                            <m:sup>
                              <m:r>
                                <w:rPr>
                                  <w:rFonts w:ascii="Cambria Math" w:eastAsia="Calibri" w:hAnsi="Cambria Math"/>
                                </w:rPr>
                                <m:t>РД_ненас</m:t>
                              </m:r>
                            </m:sup>
                          </m:sSubSup>
                          <m:r>
                            <w:rPr>
                              <w:rFonts w:ascii="Cambria Math" w:eastAsia="Calibri" w:hAnsi="Cambria Math"/>
                            </w:rPr>
                            <m:t>-Q</m:t>
                          </m:r>
                          <m:sSubSup>
                            <m:sSubSupPr>
                              <m:ctrlPr>
                                <w:rPr>
                                  <w:rFonts w:ascii="Cambria Math" w:eastAsia="Calibri" w:hAnsi="Cambria Math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="Calibri" w:hAnsi="Cambria Math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/>
                                </w:rPr>
                                <m:t>j,q,h</m:t>
                              </m:r>
                            </m:sub>
                            <m:sup>
                              <m:r>
                                <w:rPr>
                                  <w:rFonts w:ascii="Cambria Math" w:eastAsia="Calibri" w:hAnsi="Cambria Math"/>
                                </w:rPr>
                                <m:t>нагр_оплата</m:t>
                              </m:r>
                            </m:sup>
                          </m:sSubSup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eastAsia="Calibri" w:hAnsi="Cambria Math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="Calibri" w:hAnsi="Cambria Math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/>
                                </w:rPr>
                                <m:t>j,q,h</m:t>
                              </m:r>
                            </m:sub>
                            <m:sup>
                              <m:r>
                                <w:rPr>
                                  <w:rFonts w:ascii="Cambria Math" w:eastAsia="Calibri" w:hAnsi="Cambria Math"/>
                                </w:rPr>
                                <m:t>РСВ</m:t>
                              </m:r>
                            </m:sup>
                          </m:sSubSup>
                          <m:r>
                            <w:rPr>
                              <w:rFonts w:ascii="Cambria Math" w:eastAsia="Calibri" w:hAnsi="Cambria Math"/>
                            </w:rPr>
                            <m:t>+V</m:t>
                          </m:r>
                          <m:sSubSup>
                            <m:sSubSupPr>
                              <m:ctrlPr>
                                <w:rPr>
                                  <w:rFonts w:ascii="Cambria Math" w:eastAsia="Calibri" w:hAnsi="Cambria Math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="Calibri" w:hAnsi="Cambria Math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/>
                                </w:rPr>
                                <m:t>j,q,h</m:t>
                              </m:r>
                            </m:sub>
                            <m:sup>
                              <m:r>
                                <w:rPr>
                                  <w:rFonts w:ascii="Cambria Math" w:eastAsia="Calibri" w:hAnsi="Cambria Math"/>
                                </w:rPr>
                                <m:t>РД_ненас</m:t>
                              </m:r>
                            </m:sup>
                          </m:sSubSup>
                          <m:r>
                            <w:rPr>
                              <w:rFonts w:ascii="Cambria Math" w:eastAsia="Calibri" w:hAnsi="Cambria Math"/>
                            </w:rPr>
                            <m:t>+V</m:t>
                          </m:r>
                          <m:sSubSup>
                            <m:sSubSupPr>
                              <m:ctrlPr>
                                <w:rPr>
                                  <w:rFonts w:ascii="Cambria Math" w:eastAsia="Calibri" w:hAnsi="Cambria Math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="Calibri" w:hAnsi="Cambria Math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/>
                                </w:rPr>
                                <m:t>j,q,h</m:t>
                              </m:r>
                            </m:sub>
                            <m:sup>
                              <m:r>
                                <w:rPr>
                                  <w:rFonts w:ascii="Cambria Math" w:eastAsia="Calibri" w:hAnsi="Cambria Math"/>
                                </w:rPr>
                                <m:t>ГТП_нагр</m:t>
                              </m:r>
                            </m:sup>
                          </m:sSubSup>
                          <m:r>
                            <w:rPr>
                              <w:rFonts w:ascii="Cambria Math" w:eastAsia="Calibri" w:hAnsi="Cambria Math"/>
                            </w:rPr>
                            <m:t>-V</m:t>
                          </m:r>
                          <m:sSubSup>
                            <m:sSubSupPr>
                              <m:ctrlPr>
                                <w:rPr>
                                  <w:rFonts w:ascii="Cambria Math" w:eastAsia="Calibri" w:hAnsi="Cambria Math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="Calibri" w:hAnsi="Cambria Math"/>
                                </w:rPr>
                                <m:t>С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/>
                                </w:rPr>
                                <m:t>j,q,h</m:t>
                              </m:r>
                            </m:sub>
                            <m:sup>
                              <m:r>
                                <w:rPr>
                                  <w:rFonts w:ascii="Cambria Math" w:eastAsia="Calibri" w:hAnsi="Cambria Math"/>
                                </w:rPr>
                                <m:t>ГТПпрод,ОФР</m:t>
                              </m:r>
                            </m:sup>
                          </m:sSubSup>
                        </m:den>
                      </m:f>
                      <m:r>
                        <w:rPr>
                          <w:rFonts w:ascii="Cambria Math" w:eastAsia="Calibri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="Calibri" w:hAnsi="Cambria Math"/>
                              <w:i/>
                            </w:rPr>
                          </m:ctrlPr>
                        </m:fPr>
                        <m:num>
                          <m:nary>
                            <m:naryPr>
                              <m:chr m:val="∑"/>
                              <m:supHide m:val="1"/>
                              <m:ctrlPr>
                                <w:rPr>
                                  <w:rFonts w:ascii="Cambria Math" w:eastAsia="Calibri" w:hAnsi="Cambria Math"/>
                                  <w:i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eastAsia="Calibri" w:hAnsi="Cambria Math"/>
                                </w:rPr>
                                <m:t>k</m:t>
                              </m:r>
                              <m:r>
                                <w:rPr>
                                  <w:rFonts w:ascii="Cambria Math" w:eastAsia="Calibri" w:hAnsi="Cambria Math" w:cs="Cambria Math"/>
                                </w:rPr>
                                <m:t>∈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="Calibri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Calibri" w:hAnsi="Cambria Math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Calibri" w:hAnsi="Cambria Math"/>
                                    </w:rPr>
                                    <m:t>j,q,m</m:t>
                                  </m:r>
                                </m:sub>
                              </m:sSub>
                            </m:sub>
                            <m:sup/>
                            <m:e>
                              <m:func>
                                <m:funcPr>
                                  <m:ctrlPr>
                                    <w:rPr>
                                      <w:rFonts w:ascii="Cambria Math" w:eastAsia="Calibri" w:hAnsi="Cambria Math"/>
                                      <w:i/>
                                    </w:rPr>
                                  </m:ctrlPr>
                                </m:funcPr>
                                <m:fName>
                                  <m:r>
                                    <w:rPr>
                                      <w:rFonts w:ascii="Cambria Math" w:eastAsia="Calibri" w:hAnsi="Cambria Math"/>
                                    </w:rPr>
                                    <m:t>max</m:t>
                                  </m:r>
                                </m:fName>
                                <m:e>
                                  <m:d>
                                    <m:dPr>
                                      <m:begChr m:val="{"/>
                                      <m:endChr m:val="}"/>
                                      <m:ctrlPr>
                                        <w:rPr>
                                          <w:rFonts w:ascii="Cambria Math" w:eastAsia="Calibri" w:hAnsi="Cambria Math"/>
                                          <w:i/>
                                        </w:rPr>
                                      </m:ctrlPr>
                                    </m:dPr>
                                    <m:e>
                                      <m:d>
                                        <m:dPr>
                                          <m:begChr m:val="["/>
                                          <m:endChr m:val="]"/>
                                          <m:ctrlPr>
                                            <w:rPr>
                                              <w:rFonts w:ascii="Cambria Math" w:eastAsia="Calibri" w:hAnsi="Cambria Math"/>
                                              <w:i/>
                                            </w:rPr>
                                          </m:ctrlPr>
                                        </m:dPr>
                                        <m:e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eastAsia="Calibri" w:hAnsi="Cambria Math"/>
                                                  <w:i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eastAsia="Calibri" w:hAnsi="Cambria Math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eastAsia="Calibri" w:hAnsi="Cambria Math"/>
                                                </w:rPr>
                                                <m:t>j,q,h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eastAsia="Calibri" w:hAnsi="Cambria Math"/>
                                                </w:rPr>
                                                <m:t>РСВ</m:t>
                                              </m:r>
                                            </m:sup>
                                          </m:sSubSup>
                                          <m:r>
                                            <w:rPr>
                                              <w:rFonts w:ascii="Cambria Math" w:eastAsia="Calibri" w:hAnsi="Cambria Math"/>
                                            </w:rPr>
                                            <m:t>-</m:t>
                                          </m:r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eastAsia="Calibri" w:hAnsi="Cambria Math"/>
                                                  <w:i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eastAsia="Calibri" w:hAnsi="Cambria Math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eastAsia="Calibri" w:hAnsi="Cambria Math"/>
                                                </w:rPr>
                                                <m:t>j,q,h,k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eastAsia="Calibri" w:hAnsi="Cambria Math"/>
                                                </w:rPr>
                                                <m:t>СДД</m:t>
                                              </m:r>
                                            </m:sup>
                                          </m:sSubSup>
                                        </m:e>
                                      </m:d>
                                      <m:r>
                                        <w:rPr>
                                          <w:rFonts w:ascii="Cambria Math" w:eastAsia="Calibri" w:hAnsi="Cambria Math"/>
                                        </w:rPr>
                                        <m:t>×V</m:t>
                                      </m:r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eastAsia="Calibri" w:hAnsi="Cambria Math"/>
                                              <w:i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w:rPr>
                                              <w:rFonts w:ascii="Cambria Math" w:eastAsia="Calibri" w:hAnsi="Cambria Math"/>
                                            </w:rPr>
                                            <m:t>C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eastAsia="Calibri" w:hAnsi="Cambria Math"/>
                                            </w:rPr>
                                            <m:t>j,q,h,k</m:t>
                                          </m:r>
                                        </m:sub>
                                        <m:sup>
                                          <m:r>
                                            <w:rPr>
                                              <w:rFonts w:ascii="Cambria Math" w:eastAsia="Calibri" w:hAnsi="Cambria Math"/>
                                            </w:rPr>
                                            <m:t>CДД</m:t>
                                          </m:r>
                                        </m:sup>
                                      </m:sSubSup>
                                      <m:r>
                                        <w:rPr>
                                          <w:rFonts w:ascii="Cambria Math" w:eastAsia="Calibri" w:hAnsi="Cambria Math"/>
                                        </w:rPr>
                                        <m:t>;0</m:t>
                                      </m:r>
                                    </m:e>
                                  </m:d>
                                </m:e>
                              </m:func>
                              <m:r>
                                <w:rPr>
                                  <w:rFonts w:ascii="Cambria Math" w:eastAsia="Calibri" w:hAnsi="Cambria Math"/>
                                </w:rPr>
                                <m:t>+Q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eastAsia="Calibri" w:hAnsi="Cambria Math"/>
                                      <w:i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eastAsia="Calibri" w:hAnsi="Cambria Math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Calibri" w:hAnsi="Cambria Math"/>
                                    </w:rPr>
                                    <m:t>j,q,h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eastAsia="Calibri" w:hAnsi="Cambria Math"/>
                                    </w:rPr>
                                    <m:t>ГТПпрод,ОФР</m:t>
                                  </m:r>
                                </m:sup>
                              </m:sSubSup>
                            </m:e>
                          </m:nary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eastAsia="Calibri" w:hAnsi="Cambria Math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="Calibri" w:hAnsi="Cambria Math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/>
                                </w:rPr>
                                <m:t>j,q,h</m:t>
                              </m:r>
                            </m:sub>
                            <m:sup>
                              <m:r>
                                <w:rPr>
                                  <w:rFonts w:ascii="Cambria Math" w:eastAsia="Calibri" w:hAnsi="Cambria Math"/>
                                </w:rPr>
                                <m:t>РСВ</m:t>
                              </m:r>
                            </m:sup>
                          </m:sSubSup>
                          <m:r>
                            <w:rPr>
                              <w:rFonts w:ascii="Cambria Math" w:eastAsia="Calibri" w:hAnsi="Cambria Math"/>
                            </w:rPr>
                            <m:t>+V</m:t>
                          </m:r>
                          <m:sSubSup>
                            <m:sSubSupPr>
                              <m:ctrlPr>
                                <w:rPr>
                                  <w:rFonts w:ascii="Cambria Math" w:eastAsia="Calibri" w:hAnsi="Cambria Math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="Calibri" w:hAnsi="Cambria Math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/>
                                </w:rPr>
                                <m:t>j,q,h</m:t>
                              </m:r>
                            </m:sub>
                            <m:sup>
                              <m:r>
                                <w:rPr>
                                  <w:rFonts w:ascii="Cambria Math" w:eastAsia="Calibri" w:hAnsi="Cambria Math"/>
                                </w:rPr>
                                <m:t>РД_ненас</m:t>
                              </m:r>
                            </m:sup>
                          </m:sSubSup>
                          <m:r>
                            <w:rPr>
                              <w:rFonts w:ascii="Cambria Math" w:eastAsia="Calibri" w:hAnsi="Cambria Math"/>
                            </w:rPr>
                            <m:t>+V</m:t>
                          </m:r>
                          <m:sSubSup>
                            <m:sSubSupPr>
                              <m:ctrlPr>
                                <w:rPr>
                                  <w:rFonts w:ascii="Cambria Math" w:eastAsia="Calibri" w:hAnsi="Cambria Math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="Calibri" w:hAnsi="Cambria Math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/>
                                </w:rPr>
                                <m:t>j,q,h</m:t>
                              </m:r>
                            </m:sub>
                            <m:sup>
                              <m:r>
                                <w:rPr>
                                  <w:rFonts w:ascii="Cambria Math" w:eastAsia="Calibri" w:hAnsi="Cambria Math"/>
                                </w:rPr>
                                <m:t>ГТП_нагр</m:t>
                              </m:r>
                            </m:sup>
                          </m:sSubSup>
                          <m:r>
                            <w:rPr>
                              <w:rFonts w:ascii="Cambria Math" w:eastAsia="Calibri" w:hAnsi="Cambria Math"/>
                            </w:rPr>
                            <m:t>-V</m:t>
                          </m:r>
                          <m:sSubSup>
                            <m:sSubSupPr>
                              <m:ctrlPr>
                                <w:rPr>
                                  <w:rFonts w:ascii="Cambria Math" w:eastAsia="Calibri" w:hAnsi="Cambria Math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="Calibri" w:hAnsi="Cambria Math"/>
                                </w:rPr>
                                <m:t>С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/>
                                </w:rPr>
                                <m:t>j,q,h</m:t>
                              </m:r>
                            </m:sub>
                            <m:sup>
                              <m:r>
                                <w:rPr>
                                  <w:rFonts w:ascii="Cambria Math" w:eastAsia="Calibri" w:hAnsi="Cambria Math"/>
                                </w:rPr>
                                <m:t>ГТПпрод,ОФР</m:t>
                              </m:r>
                            </m:sup>
                          </m:sSubSup>
                        </m:den>
                      </m:f>
                      <m:r>
                        <w:rPr>
                          <w:rFonts w:ascii="Cambria Math" w:eastAsia="Calibri" w:hAnsi="Cambria Math"/>
                        </w:rPr>
                        <m:t>;0</m:t>
                      </m:r>
                    </m:e>
                  </m:d>
                </m:e>
              </m:func>
            </m:oMath>
          </w:p>
          <w:p w14:paraId="631DAAFF" w14:textId="0122F2E7" w:rsidR="00140E2B" w:rsidRPr="000D5873" w:rsidRDefault="00140E2B" w:rsidP="00211631">
            <w:pPr>
              <w:pStyle w:val="a9"/>
              <w:widowControl w:val="0"/>
              <w:numPr>
                <w:ilvl w:val="0"/>
                <w:numId w:val="89"/>
              </w:numPr>
              <w:overflowPunct w:val="0"/>
              <w:autoSpaceDE w:val="0"/>
              <w:autoSpaceDN w:val="0"/>
              <w:adjustRightInd w:val="0"/>
              <w:ind w:left="1134"/>
              <w:textAlignment w:val="baseline"/>
              <w:rPr>
                <w:rFonts w:ascii="Garamond" w:hAnsi="Garamond"/>
                <w:color w:val="000000"/>
              </w:rPr>
            </w:pPr>
            <w:r w:rsidRPr="000D5873">
              <w:rPr>
                <w:rFonts w:ascii="Garamond" w:hAnsi="Garamond"/>
                <w:color w:val="000000"/>
              </w:rPr>
              <w:t xml:space="preserve">в случае, если </w:t>
            </w:r>
            <m:oMath>
              <m:r>
                <w:rPr>
                  <w:rFonts w:ascii="Cambria Math" w:eastAsia="Calibri" w:hAnsi="Cambria Math"/>
                </w:rPr>
                <m:t>V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</w:rPr>
                    <m:t>С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j,q,h</m:t>
                  </m:r>
                </m:sub>
                <m:sup>
                  <m:r>
                    <w:rPr>
                      <w:rFonts w:ascii="Cambria Math" w:eastAsia="Calibri" w:hAnsi="Cambria Math"/>
                    </w:rPr>
                    <m:t>ГТП_ППП</m:t>
                  </m:r>
                </m:sup>
              </m:sSubSup>
              <m:r>
                <w:rPr>
                  <w:rFonts w:ascii="Cambria Math" w:eastAsia="Calibri" w:hAnsi="Cambria Math"/>
                </w:rPr>
                <m:t>≤V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</w:rPr>
                    <m:t>C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j,q,h</m:t>
                  </m:r>
                </m:sub>
                <m:sup>
                  <m:r>
                    <w:rPr>
                      <w:rFonts w:ascii="Cambria Math" w:eastAsia="Calibri" w:hAnsi="Cambria Math"/>
                    </w:rPr>
                    <m:t>РД_нас</m:t>
                  </m:r>
                </m:sup>
              </m:sSubSup>
            </m:oMath>
            <w:r w:rsidRPr="000D5873">
              <w:rPr>
                <w:rFonts w:ascii="Garamond" w:eastAsia="Calibri" w:hAnsi="Garamond"/>
              </w:rPr>
              <w:t>:</w:t>
            </w:r>
          </w:p>
          <w:p w14:paraId="0435F459" w14:textId="77777777" w:rsidR="00140E2B" w:rsidRPr="000D5873" w:rsidRDefault="00140E2B" w:rsidP="00211631">
            <w:pPr>
              <w:pStyle w:val="a9"/>
              <w:widowControl w:val="0"/>
              <w:numPr>
                <w:ilvl w:val="1"/>
                <w:numId w:val="89"/>
              </w:numPr>
              <w:overflowPunct w:val="0"/>
              <w:autoSpaceDE w:val="0"/>
              <w:autoSpaceDN w:val="0"/>
              <w:adjustRightInd w:val="0"/>
              <w:ind w:left="175" w:firstLine="142"/>
              <w:textAlignment w:val="baseline"/>
              <w:rPr>
                <w:rFonts w:ascii="Garamond" w:hAnsi="Garamond"/>
                <w:color w:val="000000"/>
              </w:rPr>
            </w:pPr>
            <w:r w:rsidRPr="000D5873">
              <w:rPr>
                <w:rFonts w:ascii="Garamond" w:hAnsi="Garamond"/>
                <w:color w:val="000000"/>
              </w:rPr>
              <w:t>для гарантирующих поставщиков, которые не функционируют в отдельных частях ценовых зон оптового рынка, для которых Правительством РФ установлены особенности функционирования оптового и розничного рынков:</w:t>
            </w:r>
          </w:p>
          <w:p w14:paraId="24EBA98A" w14:textId="77777777" w:rsidR="00140E2B" w:rsidRPr="000D5873" w:rsidRDefault="00140E2B" w:rsidP="00211631">
            <w:pPr>
              <w:pStyle w:val="a9"/>
              <w:widowControl w:val="0"/>
              <w:ind w:left="175" w:firstLine="142"/>
              <w:rPr>
                <w:rFonts w:ascii="Garamond" w:hAnsi="Garamond"/>
              </w:rPr>
            </w:pPr>
            <w:r w:rsidRPr="000D5873">
              <w:rPr>
                <w:rFonts w:ascii="Garamond" w:hAnsi="Garamond"/>
                <w:position w:val="-14"/>
              </w:rPr>
              <w:object w:dxaOrig="1219" w:dyaOrig="400" w14:anchorId="7192B149">
                <v:shape id="_x0000_i1134" type="#_x0000_t75" style="width:56.9pt;height:24pt" o:ole="">
                  <v:imagedata r:id="rId181" o:title=""/>
                </v:shape>
                <o:OLEObject Type="Embed" ProgID="Equation.3" ShapeID="_x0000_i1134" DrawAspect="Content" ObjectID="_1791101179" r:id="rId182"/>
              </w:object>
            </w:r>
            <w:r w:rsidRPr="000D5873">
              <w:rPr>
                <w:rFonts w:ascii="Garamond" w:hAnsi="Garamond"/>
              </w:rPr>
              <w:t>;</w:t>
            </w:r>
          </w:p>
          <w:p w14:paraId="7FD3D73D" w14:textId="77777777" w:rsidR="00140E2B" w:rsidRPr="000D5873" w:rsidRDefault="00140E2B" w:rsidP="00211631">
            <w:pPr>
              <w:pStyle w:val="a9"/>
              <w:widowControl w:val="0"/>
              <w:numPr>
                <w:ilvl w:val="1"/>
                <w:numId w:val="89"/>
              </w:numPr>
              <w:overflowPunct w:val="0"/>
              <w:autoSpaceDE w:val="0"/>
              <w:autoSpaceDN w:val="0"/>
              <w:adjustRightInd w:val="0"/>
              <w:ind w:left="175" w:firstLine="142"/>
              <w:textAlignment w:val="baseline"/>
              <w:rPr>
                <w:rFonts w:ascii="Garamond" w:hAnsi="Garamond"/>
                <w:color w:val="000000"/>
              </w:rPr>
            </w:pPr>
            <w:r w:rsidRPr="000D5873">
              <w:rPr>
                <w:rFonts w:ascii="Garamond" w:hAnsi="Garamond"/>
                <w:color w:val="000000"/>
              </w:rPr>
              <w:t>для гарантирующих поставщиков, функционирующих в отдельных частях ценовых зон оптового рынка, для которых Правительством РФ установлены особенности функционирования оптового и розничного рынков:</w:t>
            </w:r>
          </w:p>
          <w:p w14:paraId="7CF543A1" w14:textId="77777777" w:rsidR="00140E2B" w:rsidRPr="000D5873" w:rsidRDefault="00937EF7" w:rsidP="00211631">
            <w:pPr>
              <w:pStyle w:val="a9"/>
              <w:ind w:left="175" w:firstLine="142"/>
              <w:rPr>
                <w:rFonts w:ascii="Garamond" w:hAnsi="Garamond"/>
                <w:color w:val="000000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j,q,h</m:t>
                  </m:r>
                </m:sub>
                <m:sup>
                  <m:r>
                    <w:rPr>
                      <w:rFonts w:ascii="Cambria Math" w:hAnsi="Cambria Math"/>
                    </w:rPr>
                    <m:t>э/э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F(q),m</m:t>
                  </m:r>
                </m:sub>
                <m:sup>
                  <m:r>
                    <w:rPr>
                      <w:rFonts w:ascii="Cambria Math" w:hAnsi="Cambria Math"/>
                    </w:rPr>
                    <m:t>индик_эл_ОФР</m:t>
                  </m:r>
                </m:sup>
              </m:sSubSup>
            </m:oMath>
            <w:r w:rsidR="00140E2B" w:rsidRPr="0000764F">
              <w:rPr>
                <w:rFonts w:ascii="Garamond" w:hAnsi="Garamond"/>
                <w:highlight w:val="yellow"/>
              </w:rPr>
              <w:t>.</w:t>
            </w:r>
          </w:p>
          <w:p w14:paraId="321FDBD9" w14:textId="77777777" w:rsidR="00140E2B" w:rsidRPr="000D5873" w:rsidRDefault="00140E2B" w:rsidP="00211631">
            <w:pPr>
              <w:pStyle w:val="a9"/>
              <w:ind w:firstLine="567"/>
              <w:rPr>
                <w:rFonts w:ascii="Garamond" w:hAnsi="Garamond"/>
                <w:color w:val="000000"/>
              </w:rPr>
            </w:pPr>
            <w:r w:rsidRPr="000D5873">
              <w:rPr>
                <w:rFonts w:ascii="Garamond" w:hAnsi="Garamond"/>
                <w:color w:val="000000"/>
              </w:rPr>
              <w:t xml:space="preserve">В случае если участником оптового рынка в субъекте РФ </w:t>
            </w:r>
            <w:r w:rsidRPr="000D5873">
              <w:rPr>
                <w:rFonts w:ascii="Garamond" w:hAnsi="Garamond"/>
              </w:rPr>
              <w:t>получено</w:t>
            </w:r>
            <w:r w:rsidRPr="000D5873">
              <w:rPr>
                <w:rFonts w:ascii="Garamond" w:hAnsi="Garamond"/>
                <w:color w:val="000000"/>
              </w:rPr>
              <w:t xml:space="preserve"> право на участие в торговле электроэнергией и мощностью на оптовом рынке по нескольким ГТП, имеющим признак ГП, то </w:t>
            </w:r>
            <w:r w:rsidRPr="000D5873">
              <w:rPr>
                <w:rFonts w:ascii="Garamond" w:hAnsi="Garamond"/>
              </w:rPr>
              <w:t xml:space="preserve">дифференцированная по часам расчетного периода нерегулируемая цена на электрическую энергию </w:t>
            </w:r>
            <w:r w:rsidRPr="000D5873">
              <w:rPr>
                <w:rFonts w:ascii="Garamond" w:hAnsi="Garamond"/>
                <w:color w:val="000000"/>
              </w:rPr>
              <w:t>на оптовом рынке</w:t>
            </w:r>
            <w:r w:rsidRPr="000D5873">
              <w:rPr>
                <w:rFonts w:ascii="Garamond" w:hAnsi="Garamond"/>
              </w:rPr>
              <w:t xml:space="preserve">, определяемая по результатам конкурентного отбора на сутки вперед для часа </w:t>
            </w:r>
            <w:r w:rsidRPr="000D5873">
              <w:rPr>
                <w:rFonts w:ascii="Garamond" w:hAnsi="Garamond"/>
                <w:i/>
                <w:lang w:val="en-US"/>
              </w:rPr>
              <w:t>h</w:t>
            </w:r>
            <w:r w:rsidRPr="000D5873">
              <w:rPr>
                <w:rFonts w:ascii="Garamond" w:hAnsi="Garamond"/>
              </w:rPr>
              <w:t xml:space="preserve"> расчетного периода </w:t>
            </w:r>
            <w:r w:rsidRPr="000D5873">
              <w:rPr>
                <w:rFonts w:ascii="Garamond" w:hAnsi="Garamond"/>
                <w:i/>
                <w:lang w:val="en-US"/>
              </w:rPr>
              <w:t>m</w:t>
            </w:r>
            <w:r w:rsidRPr="000D5873">
              <w:rPr>
                <w:rFonts w:ascii="Garamond" w:hAnsi="Garamond"/>
              </w:rPr>
              <w:t>,</w:t>
            </w:r>
            <w:r w:rsidRPr="000D5873">
              <w:rPr>
                <w:rFonts w:ascii="Garamond" w:hAnsi="Garamond"/>
                <w:i/>
              </w:rPr>
              <w:t xml:space="preserve"> </w:t>
            </w:r>
            <w:r w:rsidRPr="000D5873">
              <w:rPr>
                <w:rFonts w:ascii="Garamond" w:hAnsi="Garamond"/>
                <w:color w:val="000000"/>
              </w:rPr>
              <w:t xml:space="preserve">рассчитывается как </w:t>
            </w:r>
            <w:r w:rsidRPr="000D5873">
              <w:rPr>
                <w:rFonts w:ascii="Garamond" w:hAnsi="Garamond"/>
              </w:rPr>
              <w:t>средневзвешенная величина</w:t>
            </w:r>
            <w:r w:rsidRPr="000D5873">
              <w:rPr>
                <w:rFonts w:ascii="Garamond" w:hAnsi="Garamond"/>
                <w:color w:val="000000"/>
              </w:rPr>
              <w:t xml:space="preserve"> по ГТП участника оптового рынка следующим образом:</w:t>
            </w:r>
          </w:p>
          <w:p w14:paraId="0B41D28D" w14:textId="77777777" w:rsidR="00140E2B" w:rsidRPr="000D5873" w:rsidRDefault="00937EF7" w:rsidP="00211631">
            <w:pPr>
              <w:rPr>
                <w:color w:val="000000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j,h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</w:rPr>
                    <m:t>э</m:t>
                  </m:r>
                  <m:r>
                    <m:rPr>
                      <m:lit/>
                    </m:rPr>
                    <w:rPr>
                      <w:rFonts w:ascii="Cambria Math" w:hAnsi="Cambria Math"/>
                      <w:color w:val="000000"/>
                    </w:rPr>
                    <m:t>/</m:t>
                  </m:r>
                  <m:r>
                    <w:rPr>
                      <w:rFonts w:ascii="Cambria Math" w:hAnsi="Cambria Math"/>
                      <w:color w:val="000000"/>
                    </w:rPr>
                    <m:t>э</m:t>
                  </m:r>
                </m:sup>
              </m:sSubSup>
              <m:r>
                <w:rPr>
                  <w:rFonts w:ascii="Cambria Math" w:hAnsi="Cambria Math"/>
                  <w:color w:val="000000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fPr>
                <m:num>
                  <m:nary>
                    <m:naryPr>
                      <m:chr m:val="∑"/>
                      <m:supHide m:val="1"/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color w:val="000000"/>
                        </w:rPr>
                        <m:t>q</m:t>
                      </m:r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j,q,h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э</m:t>
                          </m:r>
                          <m:r>
                            <m:rPr>
                              <m:lit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/</m:t>
                          </m:r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э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color w:val="000000"/>
                        </w:rPr>
                        <m:t>×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j,q,h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Э,план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color w:val="000000"/>
                        </w:rPr>
                        <m:t> </m:t>
                      </m:r>
                    </m:e>
                  </m:nary>
                </m:num>
                <m:den>
                  <m:nary>
                    <m:naryPr>
                      <m:chr m:val="∑"/>
                      <m:supHide m:val="1"/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color w:val="000000"/>
                        </w:rPr>
                        <m:t>q</m:t>
                      </m:r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j,q,h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Э,план</m:t>
                          </m:r>
                        </m:sup>
                      </m:sSubSup>
                    </m:e>
                  </m:nary>
                </m:den>
              </m:f>
            </m:oMath>
            <w:r w:rsidR="00140E2B" w:rsidRPr="000D5873">
              <w:rPr>
                <w:color w:val="000000"/>
              </w:rPr>
              <w:t>.</w:t>
            </w:r>
          </w:p>
          <w:p w14:paraId="77371FF8" w14:textId="77777777" w:rsidR="00140E2B" w:rsidRPr="000D5873" w:rsidRDefault="00140E2B" w:rsidP="00211631">
            <w:pPr>
              <w:pStyle w:val="a9"/>
              <w:ind w:firstLine="567"/>
              <w:rPr>
                <w:rFonts w:ascii="Garamond" w:hAnsi="Garamond"/>
                <w:color w:val="000000"/>
              </w:rPr>
            </w:pPr>
            <w:r w:rsidRPr="000D5873">
              <w:rPr>
                <w:rFonts w:ascii="Garamond" w:hAnsi="Garamond"/>
                <w:color w:val="000000"/>
              </w:rPr>
              <w:t xml:space="preserve">При этом если знаменатель равен нулю, то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j,h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</w:rPr>
                    <m:t>э</m:t>
                  </m:r>
                  <m:r>
                    <m:rPr>
                      <m:lit/>
                    </m:rPr>
                    <w:rPr>
                      <w:rFonts w:ascii="Cambria Math" w:hAnsi="Cambria Math"/>
                      <w:color w:val="000000"/>
                    </w:rPr>
                    <m:t>/</m:t>
                  </m:r>
                  <m:r>
                    <w:rPr>
                      <w:rFonts w:ascii="Cambria Math" w:hAnsi="Cambria Math"/>
                      <w:color w:val="000000"/>
                    </w:rPr>
                    <m:t>э</m:t>
                  </m:r>
                </m:sup>
              </m:sSubSup>
              <m:r>
                <w:rPr>
                  <w:rFonts w:ascii="Cambria Math" w:hAnsi="Cambria Math"/>
                  <w:color w:val="000000"/>
                </w:rPr>
                <m:t>=0</m:t>
              </m:r>
            </m:oMath>
            <w:r w:rsidRPr="000D5873">
              <w:rPr>
                <w:rFonts w:ascii="Garamond" w:hAnsi="Garamond"/>
                <w:color w:val="000000"/>
              </w:rPr>
              <w:t>.</w:t>
            </w:r>
          </w:p>
          <w:p w14:paraId="18D26881" w14:textId="77777777" w:rsidR="00140E2B" w:rsidRPr="000D5873" w:rsidRDefault="00140E2B" w:rsidP="00211631">
            <w:pPr>
              <w:pStyle w:val="a9"/>
              <w:ind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В случае если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j,q,h</m:t>
                  </m:r>
                </m:sub>
                <m:sup>
                  <m:r>
                    <w:rPr>
                      <w:rFonts w:ascii="Cambria Math" w:hAnsi="Cambria Math"/>
                    </w:rPr>
                    <m:t>э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/</m:t>
                  </m:r>
                  <m:r>
                    <w:rPr>
                      <w:rFonts w:ascii="Cambria Math" w:hAnsi="Cambria Math"/>
                    </w:rPr>
                    <m:t>э</m:t>
                  </m:r>
                </m:sup>
              </m:sSubSup>
            </m:oMath>
            <w:r w:rsidRPr="000D5873">
              <w:rPr>
                <w:rFonts w:ascii="Garamond" w:hAnsi="Garamond"/>
                <w:position w:val="-14"/>
              </w:rPr>
              <w:t xml:space="preserve"> </w:t>
            </w:r>
            <w:r w:rsidRPr="000D5873">
              <w:rPr>
                <w:rFonts w:ascii="Garamond" w:hAnsi="Garamond"/>
              </w:rPr>
              <w:t xml:space="preserve">не определена, то в целях расчета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j,h</m:t>
                  </m:r>
                </m:sub>
                <m:sup>
                  <m:r>
                    <w:rPr>
                      <w:rFonts w:ascii="Cambria Math" w:hAnsi="Cambria Math"/>
                    </w:rPr>
                    <m:t>э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/</m:t>
                  </m:r>
                  <m:r>
                    <w:rPr>
                      <w:rFonts w:ascii="Cambria Math" w:hAnsi="Cambria Math"/>
                    </w:rPr>
                    <m:t>э</m:t>
                  </m:r>
                </m:sup>
              </m:sSubSup>
            </m:oMath>
            <w:r w:rsidRPr="000D5873">
              <w:rPr>
                <w:rFonts w:ascii="Garamond" w:hAnsi="Garamond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j,q,h</m:t>
                  </m:r>
                </m:sub>
                <m:sup>
                  <m:r>
                    <w:rPr>
                      <w:rFonts w:ascii="Cambria Math" w:hAnsi="Cambria Math"/>
                    </w:rPr>
                    <m:t>э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/</m:t>
                  </m:r>
                  <m:r>
                    <w:rPr>
                      <w:rFonts w:ascii="Cambria Math" w:hAnsi="Cambria Math"/>
                    </w:rPr>
                    <m:t>э</m:t>
                  </m:r>
                </m:sup>
              </m:sSubSup>
            </m:oMath>
            <w:r w:rsidRPr="000D5873">
              <w:rPr>
                <w:rFonts w:ascii="Garamond" w:hAnsi="Garamond"/>
                <w:position w:val="-14"/>
              </w:rPr>
              <w:t xml:space="preserve"> </w:t>
            </w:r>
            <w:r w:rsidRPr="000D5873">
              <w:rPr>
                <w:rFonts w:ascii="Garamond" w:hAnsi="Garamond"/>
              </w:rPr>
              <w:t>приравнивается к нулю.</w:t>
            </w:r>
          </w:p>
          <w:p w14:paraId="5AFFD6A2" w14:textId="77777777" w:rsidR="00140E2B" w:rsidRPr="000D5873" w:rsidRDefault="00937EF7" w:rsidP="00211631">
            <w:pPr>
              <w:pStyle w:val="a9"/>
              <w:rPr>
                <w:rFonts w:ascii="Garamond" w:hAnsi="Garamond"/>
                <w:color w:val="000000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j,q,h</m:t>
                  </m:r>
                </m:sub>
                <m:sup>
                  <m:r>
                    <w:rPr>
                      <w:rFonts w:ascii="Cambria Math" w:hAnsi="Cambria Math"/>
                    </w:rPr>
                    <m:t>Э,план</m:t>
                  </m:r>
                </m:sup>
              </m:sSubSup>
            </m:oMath>
            <w:r w:rsidR="00140E2B" w:rsidRPr="000D5873">
              <w:rPr>
                <w:rFonts w:ascii="Garamond" w:hAnsi="Garamond"/>
              </w:rPr>
              <w:t xml:space="preserve"> – плановый объем потребления электрической энергии гарантирующим поставщиком без учета объема покупки по регулируемым договорам, заключенным гарантирующим поставщиком в целях обеспечения потребления электрической энергии (мощности) населением и приравненными к нему категориями потребителей, в час </w:t>
            </w:r>
            <w:r w:rsidR="00140E2B" w:rsidRPr="000D5873">
              <w:rPr>
                <w:rFonts w:ascii="Garamond" w:hAnsi="Garamond"/>
                <w:i/>
                <w:lang w:val="en-US"/>
              </w:rPr>
              <w:t>h</w:t>
            </w:r>
            <w:r w:rsidR="00140E2B" w:rsidRPr="000D5873">
              <w:rPr>
                <w:rFonts w:ascii="Garamond" w:hAnsi="Garamond"/>
              </w:rPr>
              <w:t xml:space="preserve"> расчетного периода </w:t>
            </w:r>
            <w:r w:rsidR="00140E2B" w:rsidRPr="000D5873">
              <w:rPr>
                <w:rFonts w:ascii="Garamond" w:hAnsi="Garamond"/>
                <w:i/>
                <w:lang w:val="en-US"/>
              </w:rPr>
              <w:t>m</w:t>
            </w:r>
            <w:r w:rsidR="00140E2B" w:rsidRPr="000D5873">
              <w:rPr>
                <w:rFonts w:ascii="Garamond" w:hAnsi="Garamond"/>
              </w:rPr>
              <w:t xml:space="preserve">, определенный </w:t>
            </w:r>
            <w:r w:rsidR="00140E2B" w:rsidRPr="000D5873">
              <w:rPr>
                <w:rFonts w:ascii="Garamond" w:hAnsi="Garamond"/>
                <w:color w:val="000000"/>
              </w:rPr>
              <w:t xml:space="preserve">в соответствии с подпунктом 10.2.1 настоящего </w:t>
            </w:r>
            <w:r w:rsidR="00140E2B" w:rsidRPr="000D5873">
              <w:rPr>
                <w:rFonts w:ascii="Garamond" w:hAnsi="Garamond"/>
                <w:caps/>
                <w:color w:val="000000"/>
              </w:rPr>
              <w:t>р</w:t>
            </w:r>
            <w:r w:rsidR="00140E2B" w:rsidRPr="000D5873">
              <w:rPr>
                <w:rFonts w:ascii="Garamond" w:hAnsi="Garamond"/>
                <w:color w:val="000000"/>
              </w:rPr>
              <w:t>егламента</w:t>
            </w:r>
            <w:r w:rsidR="00140E2B" w:rsidRPr="000D5873">
              <w:rPr>
                <w:rFonts w:ascii="Garamond" w:hAnsi="Garamond"/>
              </w:rPr>
              <w:t>;</w:t>
            </w:r>
          </w:p>
          <w:p w14:paraId="23D9E06A" w14:textId="77777777" w:rsidR="00140E2B" w:rsidRPr="000D5873" w:rsidRDefault="00937EF7" w:rsidP="00211631">
            <w:pPr>
              <w:pStyle w:val="a9"/>
              <w:rPr>
                <w:rFonts w:ascii="Garamond" w:hAnsi="Garamond"/>
                <w:color w:val="000000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j,q,h</m:t>
                  </m:r>
                </m:sub>
                <m:sup>
                  <m:r>
                    <w:rPr>
                      <w:rFonts w:ascii="Cambria Math" w:hAnsi="Cambria Math"/>
                    </w:rPr>
                    <m:t>РСВ</m:t>
                  </m:r>
                </m:sup>
              </m:sSubSup>
            </m:oMath>
            <w:r w:rsidR="00140E2B" w:rsidRPr="000D5873">
              <w:rPr>
                <w:rFonts w:ascii="Garamond" w:hAnsi="Garamond"/>
              </w:rPr>
              <w:t xml:space="preserve"> – объем покупки электрической энергии гарантирующим поставщиком по результатам конкурентного отбора ценовых заявок на сутки вперед в час </w:t>
            </w:r>
            <w:r w:rsidR="00140E2B" w:rsidRPr="000D5873">
              <w:rPr>
                <w:rFonts w:ascii="Garamond" w:hAnsi="Garamond"/>
                <w:i/>
                <w:lang w:val="en-US"/>
              </w:rPr>
              <w:t>h</w:t>
            </w:r>
            <w:r w:rsidR="00140E2B" w:rsidRPr="000D5873">
              <w:rPr>
                <w:rFonts w:ascii="Garamond" w:hAnsi="Garamond"/>
                <w:i/>
              </w:rPr>
              <w:t xml:space="preserve"> </w:t>
            </w:r>
            <w:r w:rsidR="00140E2B" w:rsidRPr="000D5873">
              <w:rPr>
                <w:rFonts w:ascii="Garamond" w:hAnsi="Garamond"/>
              </w:rPr>
              <w:t>расчетного периода</w:t>
            </w:r>
            <w:r w:rsidR="00140E2B" w:rsidRPr="000D5873">
              <w:rPr>
                <w:rFonts w:ascii="Garamond" w:hAnsi="Garamond"/>
                <w:i/>
              </w:rPr>
              <w:t xml:space="preserve"> </w:t>
            </w:r>
            <w:r w:rsidR="00140E2B" w:rsidRPr="000D5873">
              <w:rPr>
                <w:rFonts w:ascii="Garamond" w:hAnsi="Garamond"/>
                <w:i/>
                <w:lang w:val="en-US"/>
              </w:rPr>
              <w:t>m</w:t>
            </w:r>
            <w:r w:rsidR="00140E2B" w:rsidRPr="000D5873">
              <w:rPr>
                <w:rFonts w:ascii="Garamond" w:hAnsi="Garamond"/>
              </w:rPr>
              <w:t>, рассчитываемый по формуле:</w:t>
            </w:r>
          </w:p>
          <w:p w14:paraId="78831AFF" w14:textId="0399A2BA" w:rsidR="00140E2B" w:rsidRPr="000D5873" w:rsidRDefault="00937EF7" w:rsidP="00211631">
            <w:pPr>
              <w:pStyle w:val="a9"/>
              <w:rPr>
                <w:rFonts w:ascii="Garamond" w:hAnsi="Garamond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j,q,h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РСВ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</w:rPr>
                      <m:t>max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(</m:t>
                    </m:r>
                  </m:e>
                </m:func>
                <m:r>
                  <w:rPr>
                    <w:rFonts w:ascii="Cambria Math" w:hAnsi="Cambria Math"/>
                    <w:highlight w:val="yellow"/>
                  </w:rPr>
                  <m:t>V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highlight w:val="yellow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highlight w:val="yellow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highlight w:val="yellow"/>
                      </w:rPr>
                      <m:t>j,q,h</m:t>
                    </m:r>
                  </m:sub>
                  <m:sup>
                    <m:r>
                      <w:rPr>
                        <w:rFonts w:ascii="Cambria Math" w:hAnsi="Cambria Math"/>
                        <w:highlight w:val="yellow"/>
                      </w:rPr>
                      <m:t>ГТ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highlight w:val="yellow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highlight w:val="yellow"/>
                          </w:rPr>
                          <m:t>П</m:t>
                        </m:r>
                      </m:e>
                      <m:sub>
                        <m:r>
                          <w:rPr>
                            <w:rFonts w:ascii="Cambria Math" w:hAnsi="Cambria Math"/>
                            <w:highlight w:val="yellow"/>
                          </w:rPr>
                          <m:t>П</m:t>
                        </m:r>
                      </m:sub>
                    </m:sSub>
                    <m:r>
                      <w:rPr>
                        <w:rFonts w:ascii="Cambria Math" w:hAnsi="Cambria Math"/>
                        <w:highlight w:val="yellow"/>
                      </w:rPr>
                      <m:t>ПП</m:t>
                    </m:r>
                  </m:sup>
                </m:sSubSup>
                <m:r>
                  <w:rPr>
                    <w:rFonts w:ascii="Cambria Math" w:hAnsi="Cambria Math"/>
                  </w:rPr>
                  <m:t>-V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j,q,h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Р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Д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нас</m:t>
                        </m:r>
                      </m:sub>
                    </m:sSub>
                  </m:sup>
                </m:sSubSup>
                <m:r>
                  <w:rPr>
                    <w:rFonts w:ascii="Cambria Math" w:hAnsi="Cambria Math"/>
                  </w:rPr>
                  <m:t>-V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j,q,h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Р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Д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ненас</m:t>
                        </m:r>
                      </m:sub>
                    </m:sSub>
                  </m:sup>
                </m:sSubSup>
                <m:r>
                  <w:rPr>
                    <w:rFonts w:ascii="Cambria Math" w:hAnsi="Cambria Math"/>
                  </w:rPr>
                  <m:t>;0);</m:t>
                </m:r>
              </m:oMath>
            </m:oMathPara>
          </w:p>
          <w:p w14:paraId="632711B8" w14:textId="77777777" w:rsidR="00140E2B" w:rsidRPr="000D5873" w:rsidRDefault="00140E2B" w:rsidP="00211631">
            <w:pPr>
              <w:pStyle w:val="a9"/>
              <w:rPr>
                <w:rFonts w:ascii="Garamond" w:hAnsi="Garamond"/>
                <w:color w:val="000000"/>
              </w:rPr>
            </w:pPr>
            <m:oMath>
              <m:r>
                <w:rPr>
                  <w:rFonts w:ascii="Cambria Math" w:hAnsi="Cambria Math"/>
                  <w:color w:val="000000"/>
                </w:rPr>
                <m:t>V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j,q,h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</w:rPr>
                    <m:t>Р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</w:rPr>
                        <m:t>Д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</w:rPr>
                        <m:t>н</m:t>
                      </m:r>
                    </m:sub>
                  </m:sSub>
                  <m:r>
                    <w:rPr>
                      <w:rFonts w:ascii="Cambria Math" w:hAnsi="Cambria Math"/>
                      <w:color w:val="000000"/>
                    </w:rPr>
                    <m:t>ас</m:t>
                  </m:r>
                </m:sup>
              </m:sSubSup>
            </m:oMath>
            <w:r w:rsidRPr="000D5873">
              <w:rPr>
                <w:rFonts w:ascii="Garamond" w:hAnsi="Garamond"/>
                <w:color w:val="000000"/>
              </w:rPr>
              <w:t xml:space="preserve">, </w:t>
            </w:r>
            <m:oMath>
              <m:r>
                <w:rPr>
                  <w:rFonts w:ascii="Cambria Math" w:hAnsi="Cambria Math"/>
                  <w:color w:val="000000"/>
                </w:rPr>
                <m:t>V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j,q,h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</w:rPr>
                    <m:t>Р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</w:rPr>
                        <m:t>Д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</w:rPr>
                        <m:t>н</m:t>
                      </m:r>
                    </m:sub>
                  </m:sSub>
                  <m:r>
                    <w:rPr>
                      <w:rFonts w:ascii="Cambria Math" w:hAnsi="Cambria Math"/>
                      <w:color w:val="000000"/>
                    </w:rPr>
                    <m:t>енас</m:t>
                  </m:r>
                </m:sup>
              </m:sSubSup>
            </m:oMath>
            <w:r w:rsidRPr="000D5873">
              <w:rPr>
                <w:rFonts w:ascii="Garamond" w:hAnsi="Garamond"/>
                <w:color w:val="000000"/>
              </w:rPr>
              <w:t xml:space="preserve"> – объемы покупки электрической энергии участником оптового рынка </w:t>
            </w:r>
            <w:r w:rsidRPr="000D5873">
              <w:rPr>
                <w:rFonts w:ascii="Garamond" w:hAnsi="Garamond"/>
                <w:i/>
                <w:color w:val="000000"/>
              </w:rPr>
              <w:t>j</w:t>
            </w:r>
            <w:r w:rsidRPr="000D5873">
              <w:rPr>
                <w:rFonts w:ascii="Garamond" w:hAnsi="Garamond"/>
                <w:color w:val="000000"/>
              </w:rPr>
              <w:t xml:space="preserve"> в ГТП </w:t>
            </w:r>
            <w:r w:rsidRPr="000D5873">
              <w:rPr>
                <w:rFonts w:ascii="Garamond" w:hAnsi="Garamond"/>
                <w:i/>
                <w:color w:val="000000"/>
              </w:rPr>
              <w:t>q</w:t>
            </w:r>
            <w:r w:rsidRPr="000D5873">
              <w:rPr>
                <w:rFonts w:ascii="Garamond" w:hAnsi="Garamond"/>
                <w:color w:val="000000"/>
              </w:rPr>
              <w:t xml:space="preserve"> по регулируемым договорам, определенные в соответствии с подпунктом 10.2.2 настоящего </w:t>
            </w:r>
            <w:r w:rsidRPr="000D5873">
              <w:rPr>
                <w:rFonts w:ascii="Garamond" w:hAnsi="Garamond"/>
                <w:caps/>
                <w:color w:val="000000"/>
              </w:rPr>
              <w:t>р</w:t>
            </w:r>
            <w:r w:rsidRPr="000D5873">
              <w:rPr>
                <w:rFonts w:ascii="Garamond" w:hAnsi="Garamond"/>
                <w:color w:val="000000"/>
              </w:rPr>
              <w:t>егламента;</w:t>
            </w:r>
          </w:p>
          <w:p w14:paraId="6CDFADB0" w14:textId="77777777" w:rsidR="00140E2B" w:rsidRPr="000D5873" w:rsidRDefault="00140E2B" w:rsidP="00211631">
            <w:pPr>
              <w:pStyle w:val="a9"/>
              <w:rPr>
                <w:rFonts w:ascii="Garamond" w:hAnsi="Garamond"/>
              </w:rPr>
            </w:pPr>
            <m:oMath>
              <m:r>
                <w:rPr>
                  <w:rFonts w:ascii="Cambria Math" w:eastAsia="Calibri" w:hAnsi="Cambria Math"/>
                  <w:highlight w:val="yellow"/>
                </w:rPr>
                <m:t>V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highlight w:val="yellow"/>
                    </w:rPr>
                    <m:t>С</m:t>
                  </m:r>
                </m:e>
                <m:sub>
                  <m:r>
                    <w:rPr>
                      <w:rFonts w:ascii="Cambria Math" w:eastAsia="Calibri" w:hAnsi="Cambria Math"/>
                      <w:highlight w:val="yellow"/>
                    </w:rPr>
                    <m:t>j,q,h</m:t>
                  </m:r>
                </m:sub>
                <m:sup>
                  <m:r>
                    <w:rPr>
                      <w:rFonts w:ascii="Cambria Math" w:eastAsia="Calibri" w:hAnsi="Cambria Math"/>
                      <w:highlight w:val="yellow"/>
                    </w:rPr>
                    <m:t>ГТП_ППП</m:t>
                  </m:r>
                </m:sup>
              </m:sSubSup>
            </m:oMath>
            <w:r w:rsidRPr="000D5873">
              <w:rPr>
                <w:rFonts w:ascii="Garamond" w:hAnsi="Garamond"/>
                <w:color w:val="000000"/>
                <w:highlight w:val="yellow"/>
              </w:rPr>
              <w:t xml:space="preserve"> – плановый объем потребления в ГТП потребления </w:t>
            </w:r>
            <w:r w:rsidRPr="000D5873">
              <w:rPr>
                <w:rFonts w:ascii="Garamond" w:hAnsi="Garamond"/>
                <w:i/>
                <w:color w:val="000000"/>
                <w:highlight w:val="yellow"/>
              </w:rPr>
              <w:t>q</w:t>
            </w:r>
            <w:r w:rsidRPr="000D5873">
              <w:rPr>
                <w:rFonts w:ascii="Garamond" w:hAnsi="Garamond"/>
                <w:color w:val="000000"/>
                <w:highlight w:val="yellow"/>
              </w:rPr>
              <w:t xml:space="preserve"> для участника оптового рынка </w:t>
            </w:r>
            <w:r w:rsidRPr="000D5873">
              <w:rPr>
                <w:rFonts w:ascii="Garamond" w:hAnsi="Garamond"/>
                <w:i/>
                <w:color w:val="000000"/>
                <w:highlight w:val="yellow"/>
              </w:rPr>
              <w:t>j</w:t>
            </w:r>
            <w:r w:rsidRPr="000D5873">
              <w:rPr>
                <w:rFonts w:ascii="Garamond" w:hAnsi="Garamond"/>
                <w:color w:val="000000"/>
                <w:highlight w:val="yellow"/>
              </w:rPr>
              <w:t xml:space="preserve"> в час операционных суток </w:t>
            </w:r>
            <w:r w:rsidRPr="000D5873">
              <w:rPr>
                <w:rFonts w:ascii="Garamond" w:hAnsi="Garamond"/>
                <w:i/>
                <w:color w:val="000000"/>
                <w:highlight w:val="yellow"/>
              </w:rPr>
              <w:t>h</w:t>
            </w:r>
            <w:r w:rsidRPr="000D5873">
              <w:rPr>
                <w:rFonts w:ascii="Garamond" w:hAnsi="Garamond"/>
                <w:color w:val="000000"/>
                <w:highlight w:val="yellow"/>
              </w:rPr>
              <w:t xml:space="preserve">, определенный в соответствии с п. 2.3.7 </w:t>
            </w:r>
            <w:r w:rsidRPr="000D5873">
              <w:rPr>
                <w:rFonts w:ascii="Garamond" w:hAnsi="Garamond"/>
                <w:i/>
                <w:color w:val="000000"/>
                <w:highlight w:val="yellow"/>
              </w:rPr>
              <w:t>Регламента расчета плановых объемов производства и потребления и расчета стоимости электроэнергии на сутки вперед</w:t>
            </w:r>
            <w:r w:rsidRPr="000D5873">
              <w:rPr>
                <w:rFonts w:ascii="Garamond" w:hAnsi="Garamond"/>
                <w:color w:val="000000"/>
                <w:highlight w:val="yellow"/>
              </w:rPr>
              <w:t xml:space="preserve"> (Приложение № 8 к </w:t>
            </w:r>
            <w:r w:rsidRPr="000D5873">
              <w:rPr>
                <w:rFonts w:ascii="Garamond" w:hAnsi="Garamond"/>
                <w:i/>
                <w:color w:val="000000"/>
                <w:highlight w:val="yellow"/>
              </w:rPr>
              <w:t>Договору о присоединении к торговой системе оптового рынка</w:t>
            </w:r>
            <w:r w:rsidRPr="000D5873">
              <w:rPr>
                <w:rFonts w:ascii="Garamond" w:hAnsi="Garamond"/>
                <w:color w:val="000000"/>
                <w:highlight w:val="yellow"/>
              </w:rPr>
              <w:t>);</w:t>
            </w:r>
          </w:p>
          <w:p w14:paraId="5C171DB7" w14:textId="77777777" w:rsidR="00140E2B" w:rsidRPr="000D5873" w:rsidRDefault="00140E2B" w:rsidP="00211631">
            <w:pPr>
              <w:pStyle w:val="a9"/>
              <w:rPr>
                <w:rFonts w:ascii="Garamond" w:hAnsi="Garamond"/>
                <w:color w:val="000000"/>
              </w:rPr>
            </w:pPr>
          </w:p>
          <w:p w14:paraId="7DDBDB28" w14:textId="77777777" w:rsidR="00140E2B" w:rsidRPr="000D5873" w:rsidRDefault="00140E2B" w:rsidP="00211631">
            <w:pPr>
              <w:pStyle w:val="a9"/>
              <w:rPr>
                <w:rFonts w:ascii="Garamond" w:hAnsi="Garamond"/>
                <w:color w:val="000000"/>
              </w:rPr>
            </w:pPr>
          </w:p>
          <w:p w14:paraId="76737A06" w14:textId="77777777" w:rsidR="00140E2B" w:rsidRPr="000D5873" w:rsidRDefault="00140E2B" w:rsidP="00211631">
            <w:pPr>
              <w:pStyle w:val="a9"/>
              <w:rPr>
                <w:rFonts w:ascii="Garamond" w:hAnsi="Garamond"/>
                <w:color w:val="000000"/>
              </w:rPr>
            </w:pPr>
          </w:p>
          <w:p w14:paraId="471D38FB" w14:textId="77777777" w:rsidR="00140E2B" w:rsidRPr="000D5873" w:rsidRDefault="00140E2B" w:rsidP="00211631">
            <w:pPr>
              <w:pStyle w:val="a9"/>
              <w:rPr>
                <w:rFonts w:ascii="Garamond" w:hAnsi="Garamond"/>
                <w:color w:val="000000"/>
              </w:rPr>
            </w:pPr>
          </w:p>
          <w:p w14:paraId="471FD850" w14:textId="77777777" w:rsidR="00140E2B" w:rsidRPr="000D5873" w:rsidRDefault="00140E2B" w:rsidP="00211631">
            <w:pPr>
              <w:pStyle w:val="a9"/>
              <w:rPr>
                <w:rFonts w:ascii="Garamond" w:hAnsi="Garamond"/>
                <w:color w:val="000000"/>
              </w:rPr>
            </w:pPr>
          </w:p>
          <w:p w14:paraId="2BBA5AD1" w14:textId="77777777" w:rsidR="00140E2B" w:rsidRPr="000D5873" w:rsidRDefault="00140E2B" w:rsidP="00211631">
            <w:pPr>
              <w:pStyle w:val="a9"/>
              <w:rPr>
                <w:rFonts w:ascii="Garamond" w:hAnsi="Garamond"/>
                <w:color w:val="000000"/>
              </w:rPr>
            </w:pPr>
          </w:p>
          <w:p w14:paraId="273AD107" w14:textId="77777777" w:rsidR="00140E2B" w:rsidRPr="000D5873" w:rsidRDefault="00140E2B" w:rsidP="00211631">
            <w:pPr>
              <w:pStyle w:val="a9"/>
              <w:rPr>
                <w:rFonts w:ascii="Garamond" w:hAnsi="Garamond"/>
                <w:color w:val="000000"/>
              </w:rPr>
            </w:pPr>
          </w:p>
          <w:p w14:paraId="1671CFDD" w14:textId="77777777" w:rsidR="00140E2B" w:rsidRPr="000D5873" w:rsidRDefault="00140E2B" w:rsidP="00211631">
            <w:pPr>
              <w:pStyle w:val="a9"/>
              <w:rPr>
                <w:rFonts w:ascii="Garamond" w:hAnsi="Garamond"/>
                <w:color w:val="000000"/>
              </w:rPr>
            </w:pPr>
          </w:p>
          <w:p w14:paraId="27400E5B" w14:textId="77777777" w:rsidR="00140E2B" w:rsidRPr="000D5873" w:rsidRDefault="00140E2B" w:rsidP="00211631">
            <w:pPr>
              <w:pStyle w:val="a9"/>
              <w:rPr>
                <w:rFonts w:ascii="Garamond" w:hAnsi="Garamond"/>
                <w:color w:val="000000"/>
              </w:rPr>
            </w:pPr>
          </w:p>
          <w:p w14:paraId="5F736DF5" w14:textId="77777777" w:rsidR="00140E2B" w:rsidRPr="000D5873" w:rsidRDefault="00140E2B" w:rsidP="00211631">
            <w:pPr>
              <w:pStyle w:val="a9"/>
              <w:rPr>
                <w:rFonts w:ascii="Garamond" w:hAnsi="Garamond"/>
                <w:color w:val="000000"/>
              </w:rPr>
            </w:pPr>
          </w:p>
          <w:p w14:paraId="6A4E32FB" w14:textId="77777777" w:rsidR="00140E2B" w:rsidRPr="000D5873" w:rsidRDefault="00140E2B" w:rsidP="00211631">
            <w:pPr>
              <w:pStyle w:val="a9"/>
              <w:rPr>
                <w:rFonts w:ascii="Garamond" w:hAnsi="Garamond"/>
                <w:color w:val="000000"/>
              </w:rPr>
            </w:pPr>
          </w:p>
          <w:p w14:paraId="5506C55D" w14:textId="77777777" w:rsidR="00140E2B" w:rsidRPr="000D5873" w:rsidRDefault="00140E2B" w:rsidP="00211631">
            <w:pPr>
              <w:pStyle w:val="a9"/>
              <w:rPr>
                <w:rFonts w:ascii="Garamond" w:hAnsi="Garamond"/>
                <w:color w:val="000000"/>
              </w:rPr>
            </w:pPr>
          </w:p>
          <w:p w14:paraId="7FCE5620" w14:textId="77777777" w:rsidR="00140E2B" w:rsidRPr="000D5873" w:rsidRDefault="00140E2B" w:rsidP="00211631">
            <w:pPr>
              <w:pStyle w:val="a9"/>
              <w:rPr>
                <w:rFonts w:ascii="Garamond" w:hAnsi="Garamond"/>
                <w:color w:val="000000"/>
              </w:rPr>
            </w:pPr>
          </w:p>
          <w:p w14:paraId="29CB058F" w14:textId="77777777" w:rsidR="00140E2B" w:rsidRPr="000D5873" w:rsidRDefault="00140E2B" w:rsidP="00211631">
            <w:pPr>
              <w:pStyle w:val="a9"/>
              <w:rPr>
                <w:rFonts w:ascii="Garamond" w:hAnsi="Garamond"/>
                <w:color w:val="000000"/>
              </w:rPr>
            </w:pPr>
          </w:p>
          <w:p w14:paraId="6CA10335" w14:textId="77777777" w:rsidR="00140E2B" w:rsidRPr="000D5873" w:rsidRDefault="00140E2B" w:rsidP="00211631">
            <w:pPr>
              <w:pStyle w:val="a9"/>
              <w:rPr>
                <w:rFonts w:ascii="Garamond" w:hAnsi="Garamond"/>
                <w:color w:val="000000"/>
              </w:rPr>
            </w:pPr>
          </w:p>
          <w:p w14:paraId="7804F44C" w14:textId="77777777" w:rsidR="00140E2B" w:rsidRPr="000D5873" w:rsidRDefault="00140E2B" w:rsidP="00211631">
            <w:pPr>
              <w:pStyle w:val="a9"/>
              <w:rPr>
                <w:rFonts w:ascii="Garamond" w:hAnsi="Garamond"/>
                <w:color w:val="000000"/>
              </w:rPr>
            </w:pPr>
          </w:p>
          <w:p w14:paraId="711D051D" w14:textId="77777777" w:rsidR="00140E2B" w:rsidRPr="000D5873" w:rsidRDefault="00140E2B" w:rsidP="00211631">
            <w:pPr>
              <w:pStyle w:val="a9"/>
              <w:rPr>
                <w:rFonts w:ascii="Garamond" w:hAnsi="Garamond"/>
                <w:color w:val="000000"/>
              </w:rPr>
            </w:pPr>
          </w:p>
          <w:p w14:paraId="015A0CF8" w14:textId="77777777" w:rsidR="00140E2B" w:rsidRPr="000D5873" w:rsidRDefault="00140E2B" w:rsidP="00211631">
            <w:pPr>
              <w:pStyle w:val="a9"/>
              <w:rPr>
                <w:rFonts w:ascii="Garamond" w:hAnsi="Garamond"/>
                <w:color w:val="000000"/>
              </w:rPr>
            </w:pPr>
          </w:p>
          <w:p w14:paraId="76B03B11" w14:textId="77777777" w:rsidR="00140E2B" w:rsidRPr="000D5873" w:rsidRDefault="00140E2B" w:rsidP="00211631">
            <w:pPr>
              <w:pStyle w:val="a9"/>
              <w:rPr>
                <w:rFonts w:ascii="Garamond" w:hAnsi="Garamond"/>
                <w:color w:val="000000"/>
              </w:rPr>
            </w:pPr>
          </w:p>
          <w:p w14:paraId="61D6E520" w14:textId="77777777" w:rsidR="00140E2B" w:rsidRPr="000D5873" w:rsidRDefault="00140E2B" w:rsidP="00211631">
            <w:pPr>
              <w:pStyle w:val="a9"/>
              <w:rPr>
                <w:rFonts w:ascii="Garamond" w:hAnsi="Garamond"/>
                <w:color w:val="000000"/>
              </w:rPr>
            </w:pPr>
          </w:p>
          <w:p w14:paraId="0C20DBDD" w14:textId="77777777" w:rsidR="00140E2B" w:rsidRPr="000D5873" w:rsidRDefault="00140E2B" w:rsidP="00211631">
            <w:pPr>
              <w:pStyle w:val="a9"/>
              <w:rPr>
                <w:rFonts w:ascii="Garamond" w:hAnsi="Garamond"/>
                <w:color w:val="000000"/>
              </w:rPr>
            </w:pPr>
          </w:p>
          <w:p w14:paraId="639F5B97" w14:textId="77777777" w:rsidR="00140E2B" w:rsidRPr="000D5873" w:rsidRDefault="00140E2B" w:rsidP="00211631">
            <w:pPr>
              <w:pStyle w:val="a9"/>
              <w:rPr>
                <w:rFonts w:ascii="Garamond" w:hAnsi="Garamond"/>
                <w:color w:val="000000"/>
              </w:rPr>
            </w:pPr>
          </w:p>
          <w:p w14:paraId="7389936F" w14:textId="77777777" w:rsidR="00140E2B" w:rsidRPr="000D5873" w:rsidRDefault="00140E2B" w:rsidP="00211631">
            <w:pPr>
              <w:pStyle w:val="a9"/>
              <w:rPr>
                <w:rFonts w:ascii="Garamond" w:hAnsi="Garamond"/>
                <w:color w:val="000000"/>
              </w:rPr>
            </w:pPr>
          </w:p>
          <w:p w14:paraId="7FE9F285" w14:textId="77777777" w:rsidR="00140E2B" w:rsidRPr="000D5873" w:rsidRDefault="00140E2B" w:rsidP="00211631">
            <w:pPr>
              <w:pStyle w:val="a9"/>
              <w:rPr>
                <w:rFonts w:ascii="Garamond" w:hAnsi="Garamond"/>
                <w:color w:val="000000"/>
              </w:rPr>
            </w:pPr>
          </w:p>
          <w:p w14:paraId="4D09D96B" w14:textId="77777777" w:rsidR="00140E2B" w:rsidRPr="000D5873" w:rsidRDefault="00140E2B" w:rsidP="00211631">
            <w:pPr>
              <w:pStyle w:val="a9"/>
              <w:rPr>
                <w:rFonts w:ascii="Garamond" w:hAnsi="Garamond"/>
                <w:color w:val="000000"/>
              </w:rPr>
            </w:pPr>
          </w:p>
          <w:p w14:paraId="0DE6B684" w14:textId="77777777" w:rsidR="00140E2B" w:rsidRPr="000D5873" w:rsidRDefault="00140E2B" w:rsidP="00211631">
            <w:pPr>
              <w:pStyle w:val="a9"/>
              <w:rPr>
                <w:rFonts w:ascii="Garamond" w:hAnsi="Garamond"/>
                <w:color w:val="000000"/>
              </w:rPr>
            </w:pPr>
          </w:p>
          <w:p w14:paraId="66F494DB" w14:textId="77777777" w:rsidR="00140E2B" w:rsidRPr="000D5873" w:rsidRDefault="00140E2B" w:rsidP="00211631">
            <w:pPr>
              <w:pStyle w:val="a9"/>
              <w:rPr>
                <w:rFonts w:ascii="Garamond" w:hAnsi="Garamond"/>
                <w:color w:val="000000"/>
              </w:rPr>
            </w:pPr>
          </w:p>
          <w:p w14:paraId="4FFF8A85" w14:textId="77777777" w:rsidR="00140E2B" w:rsidRPr="000D5873" w:rsidRDefault="00140E2B" w:rsidP="00211631">
            <w:pPr>
              <w:pStyle w:val="a9"/>
              <w:rPr>
                <w:rFonts w:ascii="Garamond" w:hAnsi="Garamond"/>
                <w:color w:val="000000"/>
              </w:rPr>
            </w:pPr>
          </w:p>
          <w:p w14:paraId="1971FEEA" w14:textId="77777777" w:rsidR="00140E2B" w:rsidRPr="000D5873" w:rsidRDefault="00140E2B" w:rsidP="00211631">
            <w:pPr>
              <w:pStyle w:val="a9"/>
              <w:rPr>
                <w:rFonts w:ascii="Garamond" w:hAnsi="Garamond"/>
                <w:color w:val="000000"/>
              </w:rPr>
            </w:pPr>
          </w:p>
          <w:p w14:paraId="454D0E61" w14:textId="77777777" w:rsidR="00140E2B" w:rsidRPr="000D5873" w:rsidRDefault="00140E2B" w:rsidP="00211631">
            <w:pPr>
              <w:pStyle w:val="a9"/>
              <w:rPr>
                <w:rFonts w:ascii="Garamond" w:hAnsi="Garamond"/>
                <w:color w:val="000000"/>
              </w:rPr>
            </w:pPr>
          </w:p>
          <w:p w14:paraId="382D81FF" w14:textId="77777777" w:rsidR="00140E2B" w:rsidRPr="000D5873" w:rsidRDefault="00140E2B" w:rsidP="00211631">
            <w:pPr>
              <w:pStyle w:val="a9"/>
              <w:rPr>
                <w:rFonts w:ascii="Garamond" w:hAnsi="Garamond"/>
                <w:color w:val="000000"/>
              </w:rPr>
            </w:pPr>
          </w:p>
          <w:p w14:paraId="44E0D68C" w14:textId="77777777" w:rsidR="00140E2B" w:rsidRPr="000D5873" w:rsidRDefault="00140E2B" w:rsidP="00211631">
            <w:pPr>
              <w:pStyle w:val="a9"/>
              <w:rPr>
                <w:rFonts w:ascii="Garamond" w:hAnsi="Garamond"/>
                <w:color w:val="000000"/>
              </w:rPr>
            </w:pPr>
          </w:p>
          <w:p w14:paraId="00939A92" w14:textId="77777777" w:rsidR="00140E2B" w:rsidRPr="000D5873" w:rsidRDefault="00140E2B" w:rsidP="00211631">
            <w:pPr>
              <w:pStyle w:val="a9"/>
              <w:rPr>
                <w:rFonts w:ascii="Garamond" w:hAnsi="Garamond"/>
                <w:color w:val="000000"/>
              </w:rPr>
            </w:pPr>
          </w:p>
          <w:p w14:paraId="399D811F" w14:textId="77777777" w:rsidR="00140E2B" w:rsidRPr="000D5873" w:rsidRDefault="00140E2B" w:rsidP="00211631">
            <w:pPr>
              <w:pStyle w:val="a9"/>
              <w:rPr>
                <w:rFonts w:ascii="Garamond" w:hAnsi="Garamond"/>
                <w:color w:val="000000"/>
              </w:rPr>
            </w:pPr>
          </w:p>
          <w:p w14:paraId="6A6F50EF" w14:textId="77777777" w:rsidR="00140E2B" w:rsidRPr="000D5873" w:rsidRDefault="00140E2B" w:rsidP="00211631">
            <w:pPr>
              <w:pStyle w:val="a9"/>
              <w:rPr>
                <w:rFonts w:ascii="Garamond" w:hAnsi="Garamond"/>
                <w:color w:val="000000"/>
              </w:rPr>
            </w:pPr>
          </w:p>
          <w:p w14:paraId="4B80E1DA" w14:textId="77777777" w:rsidR="00140E2B" w:rsidRPr="000D5873" w:rsidRDefault="00140E2B" w:rsidP="00211631">
            <w:pPr>
              <w:pStyle w:val="a9"/>
              <w:rPr>
                <w:rFonts w:ascii="Garamond" w:hAnsi="Garamond"/>
                <w:color w:val="000000"/>
              </w:rPr>
            </w:pPr>
          </w:p>
          <w:p w14:paraId="2A6539CB" w14:textId="77777777" w:rsidR="00140E2B" w:rsidRPr="000D5873" w:rsidRDefault="00140E2B" w:rsidP="00211631">
            <w:pPr>
              <w:pStyle w:val="a9"/>
              <w:rPr>
                <w:rFonts w:ascii="Garamond" w:hAnsi="Garamond"/>
                <w:color w:val="000000"/>
              </w:rPr>
            </w:pPr>
          </w:p>
          <w:p w14:paraId="0866F32C" w14:textId="77777777" w:rsidR="00140E2B" w:rsidRPr="000D5873" w:rsidRDefault="00140E2B" w:rsidP="00211631">
            <w:pPr>
              <w:pStyle w:val="a9"/>
              <w:rPr>
                <w:rFonts w:ascii="Garamond" w:hAnsi="Garamond"/>
                <w:color w:val="000000"/>
              </w:rPr>
            </w:pPr>
          </w:p>
          <w:p w14:paraId="708B8AF7" w14:textId="77777777" w:rsidR="00140E2B" w:rsidRPr="000D5873" w:rsidRDefault="00140E2B" w:rsidP="00211631">
            <w:pPr>
              <w:pStyle w:val="a9"/>
              <w:rPr>
                <w:rFonts w:ascii="Garamond" w:hAnsi="Garamond"/>
                <w:color w:val="000000"/>
              </w:rPr>
            </w:pPr>
          </w:p>
          <w:p w14:paraId="345F1779" w14:textId="77777777" w:rsidR="00140E2B" w:rsidRPr="000D5873" w:rsidRDefault="00140E2B" w:rsidP="00211631">
            <w:pPr>
              <w:pStyle w:val="a9"/>
              <w:rPr>
                <w:rFonts w:ascii="Garamond" w:hAnsi="Garamond"/>
                <w:color w:val="000000"/>
              </w:rPr>
            </w:pPr>
          </w:p>
          <w:p w14:paraId="28E8D510" w14:textId="77777777" w:rsidR="00140E2B" w:rsidRPr="000D5873" w:rsidRDefault="00140E2B" w:rsidP="00211631">
            <w:pPr>
              <w:pStyle w:val="a9"/>
              <w:rPr>
                <w:rFonts w:ascii="Garamond" w:hAnsi="Garamond"/>
                <w:color w:val="000000"/>
              </w:rPr>
            </w:pPr>
          </w:p>
          <w:p w14:paraId="07429498" w14:textId="77777777" w:rsidR="00140E2B" w:rsidRPr="000D5873" w:rsidRDefault="00140E2B" w:rsidP="00211631">
            <w:pPr>
              <w:pStyle w:val="a9"/>
              <w:rPr>
                <w:rFonts w:ascii="Garamond" w:hAnsi="Garamond"/>
                <w:color w:val="000000"/>
              </w:rPr>
            </w:pPr>
          </w:p>
          <w:p w14:paraId="204B2D2A" w14:textId="77777777" w:rsidR="00140E2B" w:rsidRPr="000D5873" w:rsidRDefault="00140E2B" w:rsidP="00211631">
            <w:pPr>
              <w:pStyle w:val="a9"/>
              <w:rPr>
                <w:rFonts w:ascii="Garamond" w:hAnsi="Garamond"/>
                <w:color w:val="000000"/>
              </w:rPr>
            </w:pPr>
          </w:p>
          <w:p w14:paraId="7F106298" w14:textId="77777777" w:rsidR="00140E2B" w:rsidRPr="000D5873" w:rsidRDefault="00140E2B" w:rsidP="00211631">
            <w:pPr>
              <w:pStyle w:val="a9"/>
              <w:rPr>
                <w:rFonts w:ascii="Garamond" w:hAnsi="Garamond"/>
                <w:color w:val="000000"/>
              </w:rPr>
            </w:pPr>
            <m:oMath>
              <m:r>
                <w:rPr>
                  <w:rFonts w:ascii="Cambria Math" w:eastAsia="Calibri" w:hAnsi="Cambria Math"/>
                </w:rPr>
                <m:t>V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</w:rPr>
                    <m:t>L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j,q,h</m:t>
                  </m:r>
                </m:sub>
                <m:sup>
                  <m:r>
                    <w:rPr>
                      <w:rFonts w:ascii="Cambria Math" w:eastAsia="Calibri" w:hAnsi="Cambria Math"/>
                    </w:rPr>
                    <m:t>ГТП_нагр</m:t>
                  </m:r>
                </m:sup>
              </m:sSubSup>
            </m:oMath>
            <w:r w:rsidRPr="000D5873">
              <w:rPr>
                <w:rFonts w:ascii="Garamond" w:hAnsi="Garamond"/>
                <w:color w:val="000000"/>
              </w:rPr>
              <w:t xml:space="preserve"> – </w:t>
            </w:r>
            <w:r w:rsidRPr="000D5873">
              <w:rPr>
                <w:rFonts w:ascii="Garamond" w:hAnsi="Garamond"/>
              </w:rPr>
              <w:t xml:space="preserve">объем </w:t>
            </w:r>
            <w:r w:rsidRPr="000D5873">
              <w:rPr>
                <w:rFonts w:ascii="Garamond" w:hAnsi="Garamond"/>
                <w:color w:val="000000"/>
              </w:rPr>
              <w:t xml:space="preserve">нагрузочных потерь электрической энергии в сетях, включенных в ГТП потребления </w:t>
            </w:r>
            <w:r w:rsidRPr="000D5873">
              <w:rPr>
                <w:rFonts w:ascii="Garamond" w:hAnsi="Garamond"/>
                <w:i/>
                <w:color w:val="000000"/>
              </w:rPr>
              <w:t>q</w:t>
            </w:r>
            <w:r w:rsidRPr="000D5873">
              <w:rPr>
                <w:rFonts w:ascii="Garamond" w:hAnsi="Garamond"/>
                <w:color w:val="000000"/>
              </w:rPr>
              <w:t xml:space="preserve"> участника оптового рынка </w:t>
            </w:r>
            <w:r w:rsidRPr="000D5873">
              <w:rPr>
                <w:rFonts w:ascii="Garamond" w:hAnsi="Garamond"/>
                <w:i/>
                <w:color w:val="000000"/>
              </w:rPr>
              <w:t>j</w:t>
            </w:r>
            <w:r w:rsidRPr="000D5873">
              <w:rPr>
                <w:rFonts w:ascii="Garamond" w:hAnsi="Garamond"/>
                <w:color w:val="000000"/>
              </w:rPr>
              <w:t xml:space="preserve">, в час операционных суток </w:t>
            </w:r>
            <w:r w:rsidRPr="000D5873">
              <w:rPr>
                <w:rFonts w:ascii="Garamond" w:hAnsi="Garamond"/>
                <w:i/>
                <w:color w:val="000000"/>
              </w:rPr>
              <w:t>h</w:t>
            </w:r>
            <w:r w:rsidRPr="000D5873">
              <w:rPr>
                <w:rFonts w:ascii="Garamond" w:hAnsi="Garamond"/>
                <w:color w:val="000000"/>
              </w:rPr>
              <w:t xml:space="preserve">, определенный в соответствии с п. 4.2.9 </w:t>
            </w:r>
            <w:r w:rsidRPr="000D5873">
              <w:rPr>
                <w:rFonts w:ascii="Garamond" w:hAnsi="Garamond"/>
                <w:i/>
                <w:color w:val="000000"/>
              </w:rPr>
              <w:t>Регламента расчета плановых объемов производства и потребления и расчета стоимости электроэнергии на сутки вперед</w:t>
            </w:r>
            <w:r w:rsidRPr="000D5873" w:rsidDel="00EB5607">
              <w:rPr>
                <w:rFonts w:ascii="Garamond" w:hAnsi="Garamond"/>
                <w:color w:val="000000"/>
              </w:rPr>
              <w:t xml:space="preserve"> </w:t>
            </w:r>
            <w:r w:rsidRPr="000D5873">
              <w:rPr>
                <w:rFonts w:ascii="Garamond" w:hAnsi="Garamond"/>
                <w:color w:val="000000"/>
              </w:rPr>
              <w:t xml:space="preserve">(Приложение № 8 к </w:t>
            </w:r>
            <w:r w:rsidRPr="000D5873">
              <w:rPr>
                <w:rFonts w:ascii="Garamond" w:hAnsi="Garamond"/>
                <w:i/>
                <w:color w:val="000000"/>
              </w:rPr>
              <w:t>Договору о присоединении к торговой системе оптового рынка</w:t>
            </w:r>
            <w:r w:rsidRPr="000D5873">
              <w:rPr>
                <w:rFonts w:ascii="Garamond" w:hAnsi="Garamond"/>
                <w:color w:val="000000"/>
              </w:rPr>
              <w:t>);</w:t>
            </w:r>
          </w:p>
          <w:p w14:paraId="32A36638" w14:textId="77777777" w:rsidR="00140E2B" w:rsidRPr="000D5873" w:rsidRDefault="00937EF7" w:rsidP="00211631">
            <w:pPr>
              <w:pStyle w:val="a9"/>
              <w:rPr>
                <w:rFonts w:ascii="Garamond" w:hAnsi="Garamond"/>
                <w:color w:val="000000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j,q,h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</w:rPr>
                    <m:t>РСВ</m:t>
                  </m:r>
                </m:sup>
              </m:sSubSup>
            </m:oMath>
            <w:r w:rsidR="00140E2B" w:rsidRPr="000D5873">
              <w:rPr>
                <w:rFonts w:ascii="Garamond" w:hAnsi="Garamond"/>
                <w:color w:val="000000"/>
              </w:rPr>
              <w:t xml:space="preserve"> – средневзвешенная по ГТП </w:t>
            </w:r>
            <w:r w:rsidR="00140E2B" w:rsidRPr="000D5873">
              <w:rPr>
                <w:rFonts w:ascii="Garamond" w:hAnsi="Garamond"/>
                <w:i/>
                <w:color w:val="000000"/>
              </w:rPr>
              <w:t>q</w:t>
            </w:r>
            <w:r w:rsidR="00140E2B" w:rsidRPr="000D5873">
              <w:rPr>
                <w:rFonts w:ascii="Garamond" w:hAnsi="Garamond"/>
                <w:color w:val="000000"/>
              </w:rPr>
              <w:t xml:space="preserve"> участника оптового рынка </w:t>
            </w:r>
            <w:r w:rsidR="00140E2B" w:rsidRPr="000D5873">
              <w:rPr>
                <w:rFonts w:ascii="Garamond" w:hAnsi="Garamond"/>
                <w:i/>
                <w:color w:val="000000"/>
              </w:rPr>
              <w:t>j</w:t>
            </w:r>
            <w:r w:rsidR="00140E2B" w:rsidRPr="000D5873">
              <w:rPr>
                <w:rFonts w:ascii="Garamond" w:hAnsi="Garamond"/>
                <w:color w:val="000000"/>
              </w:rPr>
              <w:t xml:space="preserve"> цена на электрическую энергию, рассчитанная исходя из равновесных цен на электрическую энергию</w:t>
            </w:r>
            <w:r w:rsidR="00140E2B" w:rsidRPr="000D5873">
              <w:rPr>
                <w:rFonts w:ascii="Garamond" w:hAnsi="Garamond" w:cs="Tahoma"/>
              </w:rPr>
              <w:t xml:space="preserve">, сформированных </w:t>
            </w:r>
            <w:r w:rsidR="00140E2B" w:rsidRPr="000D5873">
              <w:rPr>
                <w:rFonts w:ascii="Garamond" w:hAnsi="Garamond"/>
                <w:color w:val="000000"/>
              </w:rPr>
              <w:t xml:space="preserve">для часа </w:t>
            </w:r>
            <w:r w:rsidR="00140E2B" w:rsidRPr="000D5873">
              <w:rPr>
                <w:rFonts w:ascii="Garamond" w:hAnsi="Garamond"/>
                <w:i/>
                <w:color w:val="000000"/>
              </w:rPr>
              <w:t>h</w:t>
            </w:r>
            <w:r w:rsidR="00140E2B" w:rsidRPr="000D5873">
              <w:rPr>
                <w:rFonts w:ascii="Garamond" w:hAnsi="Garamond"/>
                <w:color w:val="000000"/>
              </w:rPr>
              <w:t xml:space="preserve"> расчетного периода в соответствии формулой:</w:t>
            </w:r>
          </w:p>
          <w:p w14:paraId="419535B4" w14:textId="77777777" w:rsidR="00140E2B" w:rsidRPr="000D5873" w:rsidRDefault="00937EF7" w:rsidP="00211631">
            <w:pPr>
              <w:pStyle w:val="a9"/>
              <w:rPr>
                <w:rFonts w:ascii="Garamond" w:hAnsi="Garamond"/>
                <w:color w:val="000000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highlight w:val="yellow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highlight w:val="yellow"/>
                    </w:rPr>
                    <m:t>j,q,h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highlight w:val="yellow"/>
                    </w:rPr>
                    <m:t>РСВ</m:t>
                  </m:r>
                </m:sup>
              </m:sSubSup>
              <m:r>
                <w:rPr>
                  <w:rFonts w:ascii="Cambria Math" w:hAnsi="Cambria Math"/>
                  <w:color w:val="000000"/>
                  <w:highlight w:val="yellow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highlight w:val="yellow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highlight w:val="yellow"/>
                    </w:rPr>
                    <m:t>i,q,h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highlight w:val="yellow"/>
                    </w:rPr>
                    <m:t>ГТП </m:t>
                  </m:r>
                </m:sup>
              </m:sSubSup>
            </m:oMath>
            <w:r w:rsidR="00140E2B" w:rsidRPr="000D5873">
              <w:rPr>
                <w:rFonts w:ascii="Garamond" w:hAnsi="Garamond"/>
                <w:color w:val="000000"/>
                <w:highlight w:val="yellow"/>
              </w:rPr>
              <w:t>,</w:t>
            </w:r>
          </w:p>
          <w:p w14:paraId="143A1F8C" w14:textId="77777777" w:rsidR="00140E2B" w:rsidRPr="000D5873" w:rsidRDefault="00140E2B" w:rsidP="00211631">
            <w:pPr>
              <w:pStyle w:val="a9"/>
              <w:ind w:left="480" w:hanging="480"/>
              <w:rPr>
                <w:rFonts w:ascii="Garamond" w:hAnsi="Garamond"/>
                <w:color w:val="000000"/>
              </w:rPr>
            </w:pPr>
            <w:r w:rsidRPr="000D5873">
              <w:rPr>
                <w:rFonts w:ascii="Garamond" w:hAnsi="Garamond"/>
                <w:color w:val="000000"/>
              </w:rPr>
              <w:t>где</w:t>
            </w:r>
          </w:p>
          <w:p w14:paraId="14D8F995" w14:textId="77777777" w:rsidR="00140E2B" w:rsidRPr="000D5873" w:rsidRDefault="00140E2B" w:rsidP="00211631">
            <w:pPr>
              <w:pStyle w:val="a9"/>
              <w:ind w:left="480" w:hanging="480"/>
              <w:rPr>
                <w:rFonts w:ascii="Garamond" w:hAnsi="Garamond"/>
                <w:color w:val="000000"/>
              </w:rPr>
            </w:pPr>
            <w:r w:rsidRPr="000D5873">
              <w:rPr>
                <w:rFonts w:ascii="Garamond" w:hAnsi="Garamond"/>
                <w:color w:val="000000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</w:rPr>
                    <m:t>i,q,h</m:t>
                  </m:r>
                </m:sub>
                <m:sup>
                  <m:r>
                    <w:rPr>
                      <w:rFonts w:ascii="Cambria Math" w:hAnsi="Cambria Math"/>
                    </w:rPr>
                    <m:t>ГТП </m:t>
                  </m:r>
                </m:sup>
              </m:sSubSup>
            </m:oMath>
            <w:r w:rsidRPr="000D5873">
              <w:rPr>
                <w:rFonts w:ascii="Garamond" w:hAnsi="Garamond"/>
              </w:rPr>
              <w:t xml:space="preserve"> – цена электроэнергии в ГТП потребления, рассчитанная для целей расчета стоимости электроэнергии на сутки вперед, в ГТП потребления </w:t>
            </w:r>
            <w:r w:rsidRPr="000D5873">
              <w:rPr>
                <w:rFonts w:ascii="Garamond" w:hAnsi="Garamond"/>
                <w:i/>
                <w:color w:val="000000"/>
              </w:rPr>
              <w:t>q</w:t>
            </w:r>
            <w:r w:rsidRPr="000D5873">
              <w:rPr>
                <w:rFonts w:ascii="Garamond" w:hAnsi="Garamond"/>
                <w:i/>
              </w:rPr>
              <w:t xml:space="preserve"> </w:t>
            </w:r>
            <w:r w:rsidRPr="000D5873">
              <w:rPr>
                <w:rFonts w:ascii="Garamond" w:hAnsi="Garamond"/>
              </w:rPr>
              <w:t xml:space="preserve">для участника оптового рынка </w:t>
            </w:r>
            <w:r w:rsidRPr="000D5873">
              <w:rPr>
                <w:rFonts w:ascii="Garamond" w:hAnsi="Garamond"/>
                <w:i/>
                <w:lang w:val="en-US"/>
              </w:rPr>
              <w:t>i</w:t>
            </w:r>
            <w:r w:rsidRPr="000D5873">
              <w:rPr>
                <w:rFonts w:ascii="Garamond" w:hAnsi="Garamond"/>
              </w:rPr>
              <w:t xml:space="preserve"> в час операционных суток </w:t>
            </w:r>
            <w:r w:rsidRPr="000D5873">
              <w:rPr>
                <w:rFonts w:ascii="Garamond" w:hAnsi="Garamond"/>
                <w:i/>
                <w:lang w:val="en-US"/>
              </w:rPr>
              <w:t>h</w:t>
            </w:r>
            <w:r w:rsidRPr="000D5873">
              <w:rPr>
                <w:rFonts w:ascii="Garamond" w:hAnsi="Garamond"/>
              </w:rPr>
              <w:t xml:space="preserve">, определяемая в соответствии с </w:t>
            </w:r>
            <w:r w:rsidRPr="000D5873">
              <w:rPr>
                <w:rFonts w:ascii="Garamond" w:hAnsi="Garamond"/>
                <w:color w:val="000000"/>
              </w:rPr>
              <w:t xml:space="preserve">подпунктом 5.3.3 и с учетом подпункта 11.1.3 </w:t>
            </w:r>
            <w:r w:rsidRPr="000D5873">
              <w:rPr>
                <w:rFonts w:ascii="Garamond" w:hAnsi="Garamond"/>
                <w:i/>
                <w:color w:val="000000"/>
              </w:rPr>
              <w:t>Регламента расчета плановых объемов производства и потребления и расчета стоимости электроэнергии на сутки вперед</w:t>
            </w:r>
            <w:r w:rsidRPr="000D5873">
              <w:rPr>
                <w:rFonts w:ascii="Garamond" w:hAnsi="Garamond"/>
                <w:color w:val="000000"/>
              </w:rPr>
              <w:t xml:space="preserve"> (Приложение № 8 к </w:t>
            </w:r>
            <w:r w:rsidRPr="000D5873">
              <w:rPr>
                <w:rFonts w:ascii="Garamond" w:hAnsi="Garamond"/>
                <w:i/>
                <w:color w:val="000000"/>
              </w:rPr>
              <w:t>Договору о присоединении к торговой системе оптового рынка</w:t>
            </w:r>
            <w:r w:rsidRPr="000D5873">
              <w:rPr>
                <w:rFonts w:ascii="Garamond" w:hAnsi="Garamond"/>
                <w:color w:val="000000"/>
              </w:rPr>
              <w:t>);</w:t>
            </w:r>
          </w:p>
          <w:p w14:paraId="62EB73B0" w14:textId="77777777" w:rsidR="00140E2B" w:rsidRPr="000D5873" w:rsidRDefault="00140E2B" w:rsidP="00211631">
            <w:pPr>
              <w:pStyle w:val="a9"/>
              <w:ind w:left="480" w:hanging="480"/>
              <w:rPr>
                <w:rFonts w:ascii="Garamond" w:hAnsi="Garamond"/>
                <w:color w:val="000000"/>
              </w:rPr>
            </w:pPr>
          </w:p>
          <w:p w14:paraId="7DC2075E" w14:textId="77777777" w:rsidR="00140E2B" w:rsidRPr="000D5873" w:rsidRDefault="00140E2B" w:rsidP="00211631">
            <w:pPr>
              <w:pStyle w:val="a9"/>
              <w:ind w:left="480" w:hanging="480"/>
              <w:rPr>
                <w:rFonts w:ascii="Garamond" w:hAnsi="Garamond"/>
                <w:color w:val="000000"/>
              </w:rPr>
            </w:pPr>
          </w:p>
          <w:p w14:paraId="17A19896" w14:textId="77777777" w:rsidR="00140E2B" w:rsidRPr="000D5873" w:rsidRDefault="00140E2B" w:rsidP="00211631">
            <w:pPr>
              <w:pStyle w:val="a9"/>
              <w:ind w:left="480" w:hanging="480"/>
              <w:rPr>
                <w:rFonts w:ascii="Garamond" w:hAnsi="Garamond"/>
                <w:color w:val="000000"/>
              </w:rPr>
            </w:pPr>
          </w:p>
          <w:p w14:paraId="2D677AA6" w14:textId="77777777" w:rsidR="00140E2B" w:rsidRPr="000D5873" w:rsidRDefault="00140E2B" w:rsidP="00211631">
            <w:pPr>
              <w:pStyle w:val="a9"/>
              <w:ind w:left="480" w:hanging="480"/>
              <w:rPr>
                <w:rFonts w:ascii="Garamond" w:hAnsi="Garamond"/>
                <w:color w:val="000000"/>
              </w:rPr>
            </w:pPr>
          </w:p>
          <w:p w14:paraId="75D90912" w14:textId="77777777" w:rsidR="00140E2B" w:rsidRPr="000D5873" w:rsidRDefault="00140E2B" w:rsidP="00211631">
            <w:pPr>
              <w:pStyle w:val="a9"/>
              <w:ind w:left="480" w:hanging="480"/>
              <w:rPr>
                <w:rFonts w:ascii="Garamond" w:hAnsi="Garamond"/>
                <w:color w:val="000000"/>
              </w:rPr>
            </w:pPr>
          </w:p>
          <w:p w14:paraId="223DDE6B" w14:textId="77777777" w:rsidR="00140E2B" w:rsidRPr="000D5873" w:rsidRDefault="00140E2B" w:rsidP="00211631">
            <w:pPr>
              <w:pStyle w:val="a9"/>
              <w:ind w:left="480" w:hanging="480"/>
              <w:rPr>
                <w:rFonts w:ascii="Garamond" w:hAnsi="Garamond"/>
                <w:color w:val="000000"/>
              </w:rPr>
            </w:pPr>
          </w:p>
          <w:p w14:paraId="3A8A717C" w14:textId="77777777" w:rsidR="00140E2B" w:rsidRPr="000D5873" w:rsidRDefault="00140E2B" w:rsidP="00211631">
            <w:pPr>
              <w:pStyle w:val="a9"/>
              <w:ind w:left="480" w:hanging="480"/>
              <w:rPr>
                <w:rFonts w:ascii="Garamond" w:hAnsi="Garamond"/>
                <w:color w:val="000000"/>
              </w:rPr>
            </w:pPr>
          </w:p>
          <w:p w14:paraId="6C3067E1" w14:textId="77777777" w:rsidR="00140E2B" w:rsidRPr="000D5873" w:rsidRDefault="00140E2B" w:rsidP="00211631">
            <w:pPr>
              <w:pStyle w:val="a9"/>
              <w:ind w:left="480" w:hanging="480"/>
              <w:rPr>
                <w:rFonts w:ascii="Garamond" w:hAnsi="Garamond"/>
                <w:color w:val="000000"/>
              </w:rPr>
            </w:pPr>
          </w:p>
          <w:p w14:paraId="180E07AB" w14:textId="77777777" w:rsidR="00140E2B" w:rsidRPr="000D5873" w:rsidRDefault="00140E2B" w:rsidP="00211631">
            <w:pPr>
              <w:pStyle w:val="a9"/>
              <w:ind w:left="480" w:hanging="480"/>
              <w:rPr>
                <w:rFonts w:ascii="Garamond" w:hAnsi="Garamond"/>
                <w:color w:val="000000"/>
              </w:rPr>
            </w:pPr>
          </w:p>
          <w:p w14:paraId="6D48F85F" w14:textId="77777777" w:rsidR="00140E2B" w:rsidRPr="000D5873" w:rsidRDefault="00140E2B" w:rsidP="00211631">
            <w:pPr>
              <w:pStyle w:val="a9"/>
              <w:ind w:left="480" w:hanging="480"/>
              <w:rPr>
                <w:rFonts w:ascii="Garamond" w:hAnsi="Garamond"/>
                <w:color w:val="000000"/>
              </w:rPr>
            </w:pPr>
          </w:p>
          <w:p w14:paraId="236D38C5" w14:textId="77777777" w:rsidR="00140E2B" w:rsidRPr="000D5873" w:rsidRDefault="00140E2B" w:rsidP="00211631">
            <w:pPr>
              <w:pStyle w:val="a9"/>
              <w:ind w:left="480" w:hanging="480"/>
              <w:rPr>
                <w:rFonts w:ascii="Garamond" w:hAnsi="Garamond"/>
                <w:color w:val="000000"/>
              </w:rPr>
            </w:pPr>
          </w:p>
          <w:p w14:paraId="0512E363" w14:textId="77777777" w:rsidR="00140E2B" w:rsidRPr="000D5873" w:rsidRDefault="00140E2B" w:rsidP="00211631">
            <w:pPr>
              <w:pStyle w:val="a9"/>
              <w:ind w:left="480" w:hanging="480"/>
              <w:rPr>
                <w:rFonts w:ascii="Garamond" w:hAnsi="Garamond"/>
                <w:color w:val="000000"/>
              </w:rPr>
            </w:pPr>
          </w:p>
          <w:p w14:paraId="5C948452" w14:textId="77777777" w:rsidR="00140E2B" w:rsidRPr="000D5873" w:rsidRDefault="00140E2B" w:rsidP="00211631">
            <w:pPr>
              <w:pStyle w:val="a9"/>
              <w:ind w:left="480" w:hanging="480"/>
              <w:rPr>
                <w:rFonts w:ascii="Garamond" w:hAnsi="Garamond"/>
                <w:color w:val="000000"/>
              </w:rPr>
            </w:pPr>
          </w:p>
          <w:p w14:paraId="40AA0443" w14:textId="77777777" w:rsidR="00140E2B" w:rsidRPr="000D5873" w:rsidRDefault="00140E2B" w:rsidP="00211631">
            <w:pPr>
              <w:pStyle w:val="a9"/>
              <w:ind w:left="480" w:hanging="480"/>
              <w:rPr>
                <w:rFonts w:ascii="Garamond" w:hAnsi="Garamond"/>
                <w:color w:val="000000"/>
              </w:rPr>
            </w:pPr>
          </w:p>
          <w:p w14:paraId="55725A20" w14:textId="77777777" w:rsidR="00140E2B" w:rsidRPr="000D5873" w:rsidRDefault="00937EF7" w:rsidP="00211631">
            <w:pPr>
              <w:pStyle w:val="a9"/>
              <w:rPr>
                <w:rFonts w:ascii="Garamond" w:hAnsi="Garamond"/>
                <w:color w:val="000000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j,q,h</m:t>
                  </m:r>
                </m:sub>
                <m:sup>
                  <m:r>
                    <w:rPr>
                      <w:rFonts w:ascii="Cambria Math" w:hAnsi="Cambria Math"/>
                    </w:rPr>
                    <m:t>потери</m:t>
                  </m:r>
                </m:sup>
              </m:sSubSup>
            </m:oMath>
            <w:r w:rsidR="00140E2B" w:rsidRPr="000D5873">
              <w:rPr>
                <w:rFonts w:ascii="Garamond" w:hAnsi="Garamond"/>
              </w:rPr>
              <w:t xml:space="preserve"> – стоимость электрической энергии в объеме плановых потерь электрической энергии в электрических сетях, представленных в ГТП потребления участника оптового рынка в час </w:t>
            </w:r>
            <w:r w:rsidR="00140E2B" w:rsidRPr="000D5873">
              <w:rPr>
                <w:rFonts w:ascii="Garamond" w:hAnsi="Garamond"/>
                <w:i/>
                <w:lang w:val="en-US"/>
              </w:rPr>
              <w:t>h</w:t>
            </w:r>
            <w:r w:rsidR="00140E2B" w:rsidRPr="000D5873">
              <w:rPr>
                <w:rFonts w:ascii="Garamond" w:hAnsi="Garamond"/>
              </w:rPr>
              <w:t xml:space="preserve"> расчетного периода </w:t>
            </w:r>
            <w:r w:rsidR="00140E2B" w:rsidRPr="000D5873">
              <w:rPr>
                <w:rFonts w:ascii="Garamond" w:hAnsi="Garamond"/>
                <w:i/>
              </w:rPr>
              <w:t>m</w:t>
            </w:r>
            <w:r w:rsidR="00140E2B" w:rsidRPr="000D5873">
              <w:rPr>
                <w:rFonts w:ascii="Garamond" w:hAnsi="Garamond"/>
              </w:rPr>
              <w:t xml:space="preserve">, определяемая в </w:t>
            </w:r>
            <w:r w:rsidR="00140E2B" w:rsidRPr="000D5873">
              <w:rPr>
                <w:rFonts w:ascii="Garamond" w:hAnsi="Garamond"/>
                <w:color w:val="000000"/>
              </w:rPr>
              <w:t xml:space="preserve">соответствии с п. </w:t>
            </w:r>
            <w:r w:rsidR="00140E2B" w:rsidRPr="000D5873">
              <w:rPr>
                <w:rFonts w:ascii="Garamond" w:hAnsi="Garamond"/>
              </w:rPr>
              <w:t xml:space="preserve">8.3.7.1 </w:t>
            </w:r>
            <w:r w:rsidR="00140E2B" w:rsidRPr="000D5873">
              <w:rPr>
                <w:rFonts w:ascii="Garamond" w:hAnsi="Garamond"/>
                <w:i/>
                <w:color w:val="000000"/>
              </w:rPr>
              <w:t>Регламента расчета плановых объемов производства и потребления и расчета стоимости электроэнергии на сутки вперед</w:t>
            </w:r>
            <w:r w:rsidR="00140E2B" w:rsidRPr="000D5873" w:rsidDel="00EB5607">
              <w:rPr>
                <w:rFonts w:ascii="Garamond" w:hAnsi="Garamond"/>
                <w:color w:val="000000"/>
              </w:rPr>
              <w:t xml:space="preserve"> </w:t>
            </w:r>
            <w:r w:rsidR="00140E2B" w:rsidRPr="000D5873">
              <w:rPr>
                <w:rFonts w:ascii="Garamond" w:hAnsi="Garamond"/>
                <w:color w:val="000000"/>
              </w:rPr>
              <w:t xml:space="preserve">(Приложение № 8 к </w:t>
            </w:r>
            <w:r w:rsidR="00140E2B" w:rsidRPr="000D5873">
              <w:rPr>
                <w:rFonts w:ascii="Garamond" w:hAnsi="Garamond"/>
                <w:i/>
                <w:color w:val="000000"/>
              </w:rPr>
              <w:t>Договору о присоединении к торговой системе оптового рынка</w:t>
            </w:r>
            <w:r w:rsidR="00140E2B" w:rsidRPr="000D5873">
              <w:rPr>
                <w:rFonts w:ascii="Garamond" w:hAnsi="Garamond"/>
                <w:color w:val="000000"/>
              </w:rPr>
              <w:t>).</w:t>
            </w:r>
          </w:p>
          <w:p w14:paraId="1EF86B06" w14:textId="63585E98" w:rsidR="00140E2B" w:rsidRPr="000D5873" w:rsidRDefault="00140E2B" w:rsidP="00211631">
            <w:pPr>
              <w:pStyle w:val="a9"/>
              <w:rPr>
                <w:rFonts w:ascii="Garamond" w:hAnsi="Garamond"/>
              </w:rPr>
            </w:pPr>
            <w:r w:rsidRPr="000D5873">
              <w:rPr>
                <w:rFonts w:ascii="Garamond" w:hAnsi="Garamond"/>
                <w:color w:val="000000"/>
              </w:rPr>
              <w:t>…</w:t>
            </w:r>
          </w:p>
          <w:p w14:paraId="3B2E8026" w14:textId="77777777" w:rsidR="00140E2B" w:rsidRPr="000D5873" w:rsidRDefault="00140E2B" w:rsidP="00211631">
            <w:pPr>
              <w:pStyle w:val="40"/>
              <w:numPr>
                <w:ilvl w:val="0"/>
                <w:numId w:val="0"/>
              </w:numPr>
              <w:ind w:left="360" w:hanging="360"/>
            </w:pPr>
            <w:r w:rsidRPr="000D5873">
              <w:t>10.7.5. Приходящаяся на единицу электрической энергии разница предварительных требований и обязательств по результатам конкурентного отбора заявок для балансирования системы определяется следующим образом:</w:t>
            </w:r>
          </w:p>
          <w:p w14:paraId="01F709C6" w14:textId="77777777" w:rsidR="00140E2B" w:rsidRPr="000D5873" w:rsidRDefault="00937EF7" w:rsidP="00211631">
            <w:pPr>
              <w:rPr>
                <w:color w:val="000000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j,q,m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</w:rPr>
                    <m:t>предел_небаланс </m:t>
                  </m:r>
                  <m:r>
                    <w:rPr>
                      <w:rFonts w:ascii="Cambria Math" w:hAnsi="Cambria Math" w:cs="Garamond"/>
                      <w:color w:val="000000"/>
                    </w:rPr>
                    <m:t>БР</m:t>
                  </m:r>
                </m:sup>
              </m:sSubSup>
              <m:r>
                <w:rPr>
                  <w:rFonts w:ascii="Cambria Math" w:hAnsi="Cambria Math"/>
                  <w:color w:val="000000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000000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</w:rPr>
                        <m:t>j,q,m-1</m:t>
                      </m:r>
                    </m:sub>
                    <m:sup>
                      <m:r>
                        <w:rPr>
                          <w:rFonts w:ascii="Cambria Math" w:hAnsi="Cambria Math"/>
                          <w:color w:val="000000"/>
                        </w:rPr>
                        <m:t>БР, небаланс</m:t>
                      </m:r>
                    </m:sup>
                  </m:sSubSup>
                </m:num>
                <m:den>
                  <m:nary>
                    <m:naryPr>
                      <m:chr m:val="∑"/>
                      <m:supHide m:val="1"/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color w:val="000000"/>
                        </w:rPr>
                        <m:t>h</m:t>
                      </m:r>
                      <m:r>
                        <w:rPr>
                          <w:rFonts w:ascii="Cambria Math" w:hAnsi="Cambria Math" w:cs="Cambria Math"/>
                          <w:color w:val="000000"/>
                        </w:rPr>
                        <m:t>∈</m:t>
                      </m:r>
                      <m:r>
                        <w:rPr>
                          <w:rFonts w:ascii="Cambria Math" w:hAnsi="Cambria Math"/>
                          <w:color w:val="000000"/>
                        </w:rPr>
                        <m:t>m</m:t>
                      </m:r>
                    </m:sub>
                    <m:sup/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color w:val="000000"/>
                            </w:rPr>
                          </m:ctrlPr>
                        </m:dPr>
                        <m:e>
                          <m:r>
                            <m:rPr>
                              <m:nor/>
                            </m:rPr>
                            <w:rPr>
                              <w:color w:val="000000"/>
                            </w:rPr>
                            <m:t>V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color w:val="000000"/>
                                </w:rPr>
                              </m:ctrlPr>
                            </m:sSubSupPr>
                            <m:e>
                              <m:r>
                                <m:rPr>
                                  <m:nor/>
                                </m:rPr>
                                <w:rPr>
                                  <w:color w:val="000000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</w:rPr>
                                <m:t>j,q,h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</w:rPr>
                              </m:ctrlP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color w:val="000000"/>
                                </w:rPr>
                                <m:t>факт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</w:rPr>
                              </m:ctrlPr>
                            </m:sup>
                          </m:sSubSup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-</m:t>
                          </m:r>
                          <m:r>
                            <m:rPr>
                              <m:nor/>
                            </m:rPr>
                            <w:rPr>
                              <w:color w:val="000000"/>
                            </w:rPr>
                            <m:t>V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color w:val="000000"/>
                                </w:rPr>
                              </m:ctrlPr>
                            </m:sSubSupPr>
                            <m:e>
                              <m:r>
                                <m:rPr>
                                  <m:nor/>
                                </m:rPr>
                                <w:rPr>
                                  <w:color w:val="000000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</w:rPr>
                                <m:t>j,q,h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</w:rPr>
                              </m:ctrlP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color w:val="000000"/>
                                </w:rPr>
                                <m:t>ГТП_ППП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</w:rPr>
                              </m:ctrlPr>
                            </m:sup>
                          </m:sSubSup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-V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</w:rPr>
                                <m:t>j,q,h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color w:val="000000"/>
                                </w:rPr>
                                <m:t>ГТП_нагр</m:t>
                              </m:r>
                            </m:sup>
                          </m:sSubSup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</w:rPr>
                          </m:ctrlPr>
                        </m:e>
                      </m:d>
                    </m:e>
                  </m:nary>
                </m:den>
              </m:f>
            </m:oMath>
            <w:r w:rsidR="00140E2B" w:rsidRPr="000D5873">
              <w:rPr>
                <w:color w:val="000000"/>
              </w:rPr>
              <w:t>.</w:t>
            </w:r>
          </w:p>
          <w:p w14:paraId="7D3EADD8" w14:textId="77777777" w:rsidR="00140E2B" w:rsidRPr="000D5873" w:rsidRDefault="00140E2B" w:rsidP="00211631">
            <w:pPr>
              <w:pStyle w:val="a9"/>
              <w:ind w:firstLine="567"/>
              <w:rPr>
                <w:rFonts w:ascii="Garamond" w:hAnsi="Garamond"/>
                <w:color w:val="000000"/>
              </w:rPr>
            </w:pPr>
            <w:r w:rsidRPr="000D5873">
              <w:rPr>
                <w:rFonts w:ascii="Garamond" w:hAnsi="Garamond"/>
                <w:color w:val="000000"/>
              </w:rPr>
              <w:t xml:space="preserve">В случае если участником оптового рынка в субъекте РФ </w:t>
            </w:r>
            <w:r w:rsidRPr="000D5873">
              <w:rPr>
                <w:rFonts w:ascii="Garamond" w:hAnsi="Garamond"/>
              </w:rPr>
              <w:t>получено</w:t>
            </w:r>
            <w:r w:rsidRPr="000D5873">
              <w:rPr>
                <w:rFonts w:ascii="Garamond" w:hAnsi="Garamond"/>
                <w:color w:val="000000"/>
              </w:rPr>
              <w:t xml:space="preserve"> право на участие в торговле электроэнергией и мощностью на оптовом рынке по нескольким ГТП, имеющим признак ГП, то </w:t>
            </w:r>
            <w:r w:rsidRPr="000D5873">
              <w:rPr>
                <w:rFonts w:ascii="Garamond" w:hAnsi="Garamond"/>
              </w:rPr>
              <w:t xml:space="preserve">приходящаяся на единицу электрической энергии разница предварительных требований и обязательств по результатам конкурентного отбора заявок для балансирования системы </w:t>
            </w:r>
            <w:r w:rsidRPr="000D5873">
              <w:rPr>
                <w:rFonts w:ascii="Garamond" w:hAnsi="Garamond"/>
                <w:color w:val="000000"/>
              </w:rPr>
              <w:t xml:space="preserve">рассчитывается как </w:t>
            </w:r>
            <w:r w:rsidRPr="000D5873">
              <w:rPr>
                <w:rFonts w:ascii="Garamond" w:hAnsi="Garamond"/>
              </w:rPr>
              <w:t>средневзвешенная величина</w:t>
            </w:r>
            <w:r w:rsidRPr="000D5873">
              <w:rPr>
                <w:rFonts w:ascii="Garamond" w:hAnsi="Garamond"/>
                <w:color w:val="000000"/>
              </w:rPr>
              <w:t xml:space="preserve"> по ГТП участника оптового рынка следующим образом:</w:t>
            </w:r>
          </w:p>
          <w:p w14:paraId="68A02B29" w14:textId="77777777" w:rsidR="00140E2B" w:rsidRPr="000D5873" w:rsidRDefault="00937EF7" w:rsidP="00211631">
            <w:pPr>
              <w:rPr>
                <w:color w:val="000000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j,m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</w:rPr>
                    <m:t>предел_небаланс </m:t>
                  </m:r>
                  <m:r>
                    <w:rPr>
                      <w:rFonts w:ascii="Cambria Math" w:hAnsi="Cambria Math" w:cs="Garamond"/>
                      <w:color w:val="000000"/>
                    </w:rPr>
                    <m:t>БР</m:t>
                  </m:r>
                </m:sup>
              </m:sSubSup>
              <m:r>
                <w:rPr>
                  <w:rFonts w:ascii="Cambria Math" w:hAnsi="Cambria Math"/>
                  <w:color w:val="000000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fPr>
                <m:num>
                  <m:nary>
                    <m:naryPr>
                      <m:chr m:val="∑"/>
                      <m:supHide m:val="1"/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color w:val="000000"/>
                        </w:rPr>
                        <m:t>q</m:t>
                      </m:r>
                    </m:sub>
                    <m:sup/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</w:rPr>
                                <m:t>j,q,m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color w:val="000000"/>
                                </w:rPr>
                                <m:t>предел_небаланс </m:t>
                              </m:r>
                              <m:r>
                                <w:rPr>
                                  <w:rFonts w:ascii="Cambria Math" w:hAnsi="Cambria Math" w:cs="Garamond"/>
                                  <w:color w:val="000000"/>
                                </w:rPr>
                                <m:t>БР</m:t>
                              </m:r>
                            </m:sup>
                          </m:sSubSup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×</m:t>
                          </m:r>
                          <m:nary>
                            <m:naryPr>
                              <m:chr m:val="∑"/>
                              <m:supHide m:val="1"/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</w:rPr>
                                <m:t>h</m:t>
                              </m:r>
                              <m:r>
                                <w:rPr>
                                  <w:rFonts w:ascii="Cambria Math" w:hAnsi="Cambria Math" w:cs="Cambria Math"/>
                                  <w:color w:val="000000"/>
                                </w:rPr>
                                <m:t>∈</m:t>
                              </m:r>
                              <m:r>
                                <w:rPr>
                                  <w:rFonts w:ascii="Cambria Math" w:hAnsi="Cambria Math"/>
                                  <w:color w:val="000000"/>
                                </w:rPr>
                                <m:t>m</m:t>
                              </m:r>
                            </m:sub>
                            <m:sup/>
                            <m:e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hAnsi="Cambria Math"/>
                                      <w:color w:val="000000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nor/>
                                    </m:rPr>
                                    <w:rPr>
                                      <w:color w:val="000000"/>
                                    </w:rPr>
                                    <m:t>V</m:t>
                                  </m:r>
                                  <m:sSubSup>
                                    <m:sSubSupPr>
                                      <m:ctrlPr>
                                        <w:rPr>
                                          <w:rFonts w:ascii="Cambria Math" w:hAnsi="Cambria Math"/>
                                          <w:color w:val="000000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color w:val="000000"/>
                                        </w:rPr>
                                        <m:t>C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</w:rPr>
                                        <m:t>j,q,h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0000"/>
                                        </w:rPr>
                                      </m:ctrlPr>
                                    </m:sub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</w:rPr>
                                        <m:t>факт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0000"/>
                                        </w:rPr>
                                      </m:ctrlPr>
                                    </m:sup>
                                  </m:sSubSup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</w:rPr>
                                    <m:t>-</m:t>
                                  </m:r>
                                  <m:r>
                                    <m:rPr>
                                      <m:nor/>
                                    </m:rPr>
                                    <w:rPr>
                                      <w:color w:val="000000"/>
                                    </w:rPr>
                                    <m:t>V</m:t>
                                  </m:r>
                                  <m:sSubSup>
                                    <m:sSubSupPr>
                                      <m:ctrlPr>
                                        <w:rPr>
                                          <w:rFonts w:ascii="Cambria Math" w:hAnsi="Cambria Math"/>
                                          <w:color w:val="000000"/>
                                          <w:highlight w:val="yellow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color w:val="000000"/>
                                          <w:highlight w:val="yellow"/>
                                        </w:rPr>
                                        <m:t>C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highlight w:val="yellow"/>
                                        </w:rPr>
                                        <m:t>j,q,h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0000"/>
                                          <w:highlight w:val="yellow"/>
                                        </w:rPr>
                                      </m:ctrlPr>
                                    </m:sub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highlight w:val="yellow"/>
                                        </w:rPr>
                                        <m:t>ГТП_ППП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0000"/>
                                          <w:highlight w:val="yellow"/>
                                        </w:rPr>
                                      </m:ctrlPr>
                                    </m:sup>
                                  </m:sSubSup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</w:rPr>
                                    <m:t>-V</m:t>
                                  </m:r>
                                  <m:sSubSup>
                                    <m:sSub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0000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</w:rPr>
                                        <m:t>L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</w:rPr>
                                        <m:t>j,q,h</m:t>
                                      </m:r>
                                    </m:sub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</w:rPr>
                                        <m:t>ГТП_нагр</m:t>
                                      </m:r>
                                    </m:sup>
                                  </m:sSubSup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</w:rPr>
                                  </m:ctrlPr>
                                </m:e>
                              </m:d>
                            </m:e>
                          </m:nary>
                        </m:e>
                      </m:d>
                      <m:r>
                        <w:rPr>
                          <w:rFonts w:ascii="Cambria Math" w:hAnsi="Cambria Math"/>
                          <w:color w:val="000000"/>
                        </w:rPr>
                        <m:t> </m:t>
                      </m:r>
                    </m:e>
                  </m:nary>
                </m:num>
                <m:den>
                  <m:nary>
                    <m:naryPr>
                      <m:chr m:val="∑"/>
                      <m:supHide m:val="1"/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color w:val="000000"/>
                        </w:rPr>
                        <m:t>q</m:t>
                      </m:r>
                    </m:sub>
                    <m:sup/>
                    <m:e>
                      <m:nary>
                        <m:naryPr>
                          <m:chr m:val="∑"/>
                          <m:supHide m:val="1"/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h</m:t>
                          </m:r>
                          <m:r>
                            <w:rPr>
                              <w:rFonts w:ascii="Cambria Math" w:hAnsi="Cambria Math" w:cs="Cambria Math"/>
                              <w:color w:val="000000"/>
                            </w:rPr>
                            <m:t>∈</m:t>
                          </m:r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m</m:t>
                          </m:r>
                        </m:sub>
                        <m:sup/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/>
                                  <w:color w:val="000000"/>
                                </w:rPr>
                              </m:ctrlPr>
                            </m:dPr>
                            <m:e>
                              <m:r>
                                <m:rPr>
                                  <m:nor/>
                                </m:rPr>
                                <w:rPr>
                                  <w:color w:val="000000"/>
                                </w:rPr>
                                <m:t>V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color w:val="000000"/>
                                    </w:rPr>
                                  </m:ctrlPr>
                                </m:sSubSupPr>
                                <m:e>
                                  <m:r>
                                    <m:rPr>
                                      <m:nor/>
                                    </m:rPr>
                                    <w:rPr>
                                      <w:color w:val="000000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</w:rPr>
                                    <m:t>j,q,h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</w:rPr>
                                  </m:ctrlP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</w:rPr>
                                    <m:t>факт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</w:rPr>
                                  </m:ctrlPr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  <w:color w:val="000000"/>
                                </w:rPr>
                                <m:t>-</m:t>
                              </m:r>
                              <m:r>
                                <m:rPr>
                                  <m:nor/>
                                </m:rPr>
                                <w:rPr>
                                  <w:color w:val="000000"/>
                                </w:rPr>
                                <m:t>V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color w:val="000000"/>
                                      <w:highlight w:val="yellow"/>
                                    </w:rPr>
                                  </m:ctrlPr>
                                </m:sSubSupPr>
                                <m:e>
                                  <m:r>
                                    <m:rPr>
                                      <m:nor/>
                                    </m:rPr>
                                    <w:rPr>
                                      <w:color w:val="000000"/>
                                      <w:highlight w:val="yellow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highlight w:val="yellow"/>
                                    </w:rPr>
                                    <m:t>j,q,h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highlight w:val="yellow"/>
                                    </w:rPr>
                                  </m:ctrlP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highlight w:val="yellow"/>
                                    </w:rPr>
                                    <m:t>ГТП_ППП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highlight w:val="yellow"/>
                                    </w:rPr>
                                  </m:ctrlPr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  <w:color w:val="000000"/>
                                </w:rPr>
                                <m:t>-V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</w:rPr>
                                    <m:t>L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</w:rPr>
                                    <m:t>j,q,h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</w:rPr>
                                    <m:t>ГТП_нагр</m:t>
                                  </m:r>
                                </m:sup>
                              </m:sSubSup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</w:rPr>
                              </m:ctrlPr>
                            </m:e>
                          </m:d>
                        </m:e>
                      </m:nary>
                    </m:e>
                  </m:nary>
                </m:den>
              </m:f>
            </m:oMath>
            <w:r w:rsidR="00140E2B" w:rsidRPr="000D5873">
              <w:rPr>
                <w:color w:val="000000"/>
              </w:rPr>
              <w:t>.</w:t>
            </w:r>
          </w:p>
          <w:p w14:paraId="63A49FD4" w14:textId="77777777" w:rsidR="00140E2B" w:rsidRPr="000D5873" w:rsidRDefault="00140E2B" w:rsidP="00211631">
            <w:pPr>
              <w:pStyle w:val="a9"/>
              <w:ind w:firstLine="567"/>
              <w:rPr>
                <w:rFonts w:ascii="Garamond" w:hAnsi="Garamond"/>
                <w:color w:val="000000"/>
              </w:rPr>
            </w:pPr>
            <w:r w:rsidRPr="000D5873">
              <w:rPr>
                <w:rFonts w:ascii="Garamond" w:hAnsi="Garamond"/>
                <w:color w:val="000000"/>
              </w:rPr>
              <w:t xml:space="preserve">При этом если знаменатель равен нулю, то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j,m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</w:rPr>
                    <m:t>предел_небаланс БР</m:t>
                  </m:r>
                </m:sup>
              </m:sSubSup>
              <m:r>
                <w:rPr>
                  <w:rFonts w:ascii="Cambria Math" w:hAnsi="Cambria Math"/>
                  <w:color w:val="000000"/>
                </w:rPr>
                <m:t>=0</m:t>
              </m:r>
            </m:oMath>
            <w:r w:rsidRPr="000D5873">
              <w:rPr>
                <w:rFonts w:ascii="Garamond" w:hAnsi="Garamond"/>
                <w:color w:val="000000"/>
              </w:rPr>
              <w:t>.</w:t>
            </w:r>
          </w:p>
          <w:p w14:paraId="3D948359" w14:textId="77777777" w:rsidR="00140E2B" w:rsidRPr="000D5873" w:rsidRDefault="00140E2B" w:rsidP="00211631">
            <w:pPr>
              <w:pStyle w:val="a9"/>
              <w:ind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В случае если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j,q,m</m:t>
                  </m:r>
                </m:sub>
                <m:sup>
                  <m:r>
                    <w:rPr>
                      <w:rFonts w:ascii="Cambria Math" w:hAnsi="Cambria Math"/>
                    </w:rPr>
                    <m:t>предел_небаланс </m:t>
                  </m:r>
                  <m:r>
                    <w:rPr>
                      <w:rFonts w:ascii="Cambria Math" w:hAnsi="Cambria Math" w:cs="Garamond"/>
                    </w:rPr>
                    <m:t>БР</m:t>
                  </m:r>
                </m:sup>
              </m:sSubSup>
            </m:oMath>
            <w:r w:rsidRPr="000D5873">
              <w:rPr>
                <w:rFonts w:ascii="Garamond" w:hAnsi="Garamond"/>
                <w:position w:val="-14"/>
              </w:rPr>
              <w:t xml:space="preserve"> </w:t>
            </w:r>
            <w:r w:rsidRPr="000D5873">
              <w:rPr>
                <w:rFonts w:ascii="Garamond" w:hAnsi="Garamond"/>
              </w:rPr>
              <w:t xml:space="preserve">не определена, то в целях расчета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j,m</m:t>
                  </m:r>
                </m:sub>
                <m:sup>
                  <m:r>
                    <w:rPr>
                      <w:rFonts w:ascii="Cambria Math" w:hAnsi="Cambria Math"/>
                    </w:rPr>
                    <m:t>предел_небаланс </m:t>
                  </m:r>
                  <m:r>
                    <w:rPr>
                      <w:rFonts w:ascii="Cambria Math" w:hAnsi="Cambria Math" w:cs="Garamond"/>
                    </w:rPr>
                    <m:t>БР</m:t>
                  </m:r>
                </m:sup>
              </m:sSubSup>
            </m:oMath>
            <w:r w:rsidRPr="000D5873">
              <w:rPr>
                <w:rFonts w:ascii="Garamond" w:hAnsi="Garamond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j,q,m</m:t>
                  </m:r>
                </m:sub>
                <m:sup>
                  <m:r>
                    <w:rPr>
                      <w:rFonts w:ascii="Cambria Math" w:hAnsi="Cambria Math"/>
                    </w:rPr>
                    <m:t>предел_небаланс </m:t>
                  </m:r>
                  <m:r>
                    <w:rPr>
                      <w:rFonts w:ascii="Cambria Math" w:hAnsi="Cambria Math" w:cs="Garamond"/>
                    </w:rPr>
                    <m:t>БР</m:t>
                  </m:r>
                </m:sup>
              </m:sSubSup>
            </m:oMath>
            <w:r w:rsidRPr="000D5873">
              <w:rPr>
                <w:rFonts w:ascii="Garamond" w:hAnsi="Garamond"/>
                <w:position w:val="-14"/>
              </w:rPr>
              <w:t xml:space="preserve"> </w:t>
            </w:r>
            <w:r w:rsidRPr="000D5873">
              <w:rPr>
                <w:rFonts w:ascii="Garamond" w:hAnsi="Garamond"/>
              </w:rPr>
              <w:t>приравнивается к нулю.</w:t>
            </w:r>
          </w:p>
          <w:p w14:paraId="057FC66D" w14:textId="77777777" w:rsidR="00140E2B" w:rsidRPr="000D5873" w:rsidRDefault="00937EF7" w:rsidP="00211631">
            <w:pPr>
              <w:pStyle w:val="afffffff0"/>
              <w:spacing w:before="120" w:after="120" w:line="240" w:lineRule="auto"/>
              <w:jc w:val="both"/>
              <w:rPr>
                <w:rFonts w:ascii="Garamond" w:hAnsi="Garamond"/>
                <w:sz w:val="22"/>
                <w:szCs w:val="22"/>
                <w:lang w:val="ru-RU"/>
              </w:rPr>
            </w:pP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2"/>
                      <w:szCs w:val="22"/>
                      <w:lang w:val="en-GB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j</m:t>
                  </m:r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q</m:t>
                  </m:r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m</m:t>
                  </m:r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  <w:lang w:val="ru-RU"/>
                    </w:rPr>
                    <m:t>-1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  <w:lang w:val="ru-RU"/>
                    </w:rPr>
                    <m:t>БР, небаланс</m:t>
                  </m:r>
                </m:sup>
              </m:sSubSup>
            </m:oMath>
            <w:r w:rsidR="00140E2B" w:rsidRPr="000D5873">
              <w:rPr>
                <w:rFonts w:ascii="Garamond" w:hAnsi="Garamond"/>
                <w:sz w:val="22"/>
                <w:szCs w:val="22"/>
                <w:lang w:val="ru-RU"/>
              </w:rPr>
              <w:t xml:space="preserve"> – приходящаяся на группу точек поставки </w:t>
            </w:r>
            <w:r w:rsidR="00140E2B" w:rsidRPr="000D5873">
              <w:rPr>
                <w:rFonts w:ascii="Garamond" w:hAnsi="Garamond"/>
                <w:i/>
                <w:sz w:val="22"/>
                <w:szCs w:val="22"/>
              </w:rPr>
              <w:t>q</w:t>
            </w:r>
            <w:r w:rsidR="00140E2B" w:rsidRPr="000D5873">
              <w:rPr>
                <w:rFonts w:ascii="Garamond" w:hAnsi="Garamond"/>
                <w:sz w:val="22"/>
                <w:szCs w:val="22"/>
                <w:lang w:val="ru-RU"/>
              </w:rPr>
              <w:t xml:space="preserve"> участника оптового рынка </w:t>
            </w:r>
            <w:r w:rsidR="00140E2B" w:rsidRPr="000D5873">
              <w:rPr>
                <w:rFonts w:ascii="Garamond" w:hAnsi="Garamond"/>
                <w:i/>
                <w:sz w:val="22"/>
                <w:szCs w:val="22"/>
              </w:rPr>
              <w:t>j</w:t>
            </w:r>
            <w:r w:rsidR="00140E2B" w:rsidRPr="000D5873">
              <w:rPr>
                <w:rFonts w:ascii="Garamond" w:hAnsi="Garamond"/>
                <w:sz w:val="22"/>
                <w:szCs w:val="22"/>
                <w:lang w:val="ru-RU"/>
              </w:rPr>
              <w:t xml:space="preserve"> разница предварительных требований и обязательств по результатам конкурентного отбора заявок для балансирования системы для расчетного периода </w:t>
            </w:r>
            <w:r w:rsidR="00140E2B" w:rsidRPr="000D5873">
              <w:rPr>
                <w:rFonts w:ascii="Garamond" w:hAnsi="Garamond"/>
                <w:i/>
                <w:sz w:val="22"/>
                <w:szCs w:val="22"/>
              </w:rPr>
              <w:t>m</w:t>
            </w:r>
            <w:r w:rsidR="00140E2B" w:rsidRPr="000D5873">
              <w:rPr>
                <w:rFonts w:ascii="Garamond" w:hAnsi="Garamond"/>
                <w:i/>
                <w:sz w:val="22"/>
                <w:szCs w:val="22"/>
                <w:lang w:val="ru-RU"/>
              </w:rPr>
              <w:t>–</w:t>
            </w:r>
            <w:r w:rsidR="00140E2B" w:rsidRPr="000D5873">
              <w:rPr>
                <w:rFonts w:ascii="Garamond" w:hAnsi="Garamond"/>
                <w:sz w:val="22"/>
                <w:szCs w:val="22"/>
                <w:lang w:val="ru-RU"/>
              </w:rPr>
              <w:t>1</w:t>
            </w:r>
            <w:r w:rsidR="00140E2B" w:rsidRPr="000D5873">
              <w:rPr>
                <w:rFonts w:ascii="Garamond" w:hAnsi="Garamond"/>
                <w:i/>
                <w:sz w:val="22"/>
                <w:szCs w:val="22"/>
                <w:lang w:val="ru-RU"/>
              </w:rPr>
              <w:t>,</w:t>
            </w:r>
            <w:r w:rsidR="00140E2B" w:rsidRPr="000D5873">
              <w:rPr>
                <w:rFonts w:ascii="Garamond" w:hAnsi="Garamond"/>
                <w:sz w:val="22"/>
                <w:szCs w:val="22"/>
                <w:lang w:val="ru-RU"/>
              </w:rPr>
              <w:t xml:space="preserve"> определяемая в соответствии с п. 10.6.1 настоящего Регламента;</w:t>
            </w:r>
          </w:p>
          <w:p w14:paraId="11EBF5F4" w14:textId="77777777" w:rsidR="00140E2B" w:rsidRPr="000D5873" w:rsidRDefault="00140E2B" w:rsidP="00211631">
            <w:pPr>
              <w:tabs>
                <w:tab w:val="left" w:pos="0"/>
              </w:tabs>
              <w:rPr>
                <w:color w:val="000000"/>
              </w:rPr>
            </w:pPr>
            <m:oMath>
              <m:r>
                <m:rPr>
                  <m:nor/>
                </m:rPr>
                <w:rPr>
                  <w:color w:val="000000"/>
                </w:rPr>
                <m:t>V</m:t>
              </m:r>
              <m:sSubSup>
                <m:sSubSupPr>
                  <m:ctrlPr>
                    <w:rPr>
                      <w:rFonts w:ascii="Cambria Math" w:hAnsi="Cambria Math"/>
                      <w:color w:val="000000"/>
                      <w:highlight w:val="yellow"/>
                    </w:rPr>
                  </m:ctrlPr>
                </m:sSubSupPr>
                <m:e>
                  <m:r>
                    <m:rPr>
                      <m:nor/>
                    </m:rPr>
                    <w:rPr>
                      <w:color w:val="000000"/>
                      <w:highlight w:val="yellow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highlight w:val="yellow"/>
                    </w:rPr>
                    <m:t>j,q,h</m:t>
                  </m:r>
                  <m:ctrlPr>
                    <w:rPr>
                      <w:rFonts w:ascii="Cambria Math" w:hAnsi="Cambria Math"/>
                      <w:i/>
                      <w:color w:val="000000"/>
                      <w:highlight w:val="yellow"/>
                    </w:rPr>
                  </m:ctrlPr>
                </m:sub>
                <m:sup>
                  <m:r>
                    <w:rPr>
                      <w:rFonts w:ascii="Cambria Math" w:hAnsi="Cambria Math"/>
                      <w:color w:val="000000"/>
                      <w:highlight w:val="yellow"/>
                    </w:rPr>
                    <m:t>ГТП_ППП</m:t>
                  </m:r>
                  <m:ctrlPr>
                    <w:rPr>
                      <w:rFonts w:ascii="Cambria Math" w:hAnsi="Cambria Math"/>
                      <w:i/>
                      <w:color w:val="000000"/>
                      <w:highlight w:val="yellow"/>
                    </w:rPr>
                  </m:ctrlPr>
                </m:sup>
              </m:sSubSup>
            </m:oMath>
            <w:r w:rsidRPr="000D5873">
              <w:rPr>
                <w:bCs/>
                <w:i/>
              </w:rPr>
              <w:t xml:space="preserve"> – </w:t>
            </w:r>
            <w:r w:rsidRPr="000D5873">
              <w:t xml:space="preserve">плановый объем потребления в ГТП потребления </w:t>
            </w:r>
            <w:r w:rsidRPr="000D5873">
              <w:rPr>
                <w:i/>
                <w:lang w:val="en-US"/>
              </w:rPr>
              <w:t>q</w:t>
            </w:r>
            <w:r w:rsidRPr="000D5873">
              <w:t xml:space="preserve"> для участника оптового рынка </w:t>
            </w:r>
            <w:r w:rsidRPr="000D5873">
              <w:rPr>
                <w:i/>
                <w:lang w:val="en-US"/>
              </w:rPr>
              <w:t>j</w:t>
            </w:r>
            <w:r w:rsidRPr="000D5873">
              <w:t xml:space="preserve"> в час операционных суток </w:t>
            </w:r>
            <w:r w:rsidRPr="000D5873">
              <w:rPr>
                <w:i/>
              </w:rPr>
              <w:t xml:space="preserve">h, </w:t>
            </w:r>
            <w:r w:rsidRPr="000D5873">
              <w:t xml:space="preserve">определенный </w:t>
            </w:r>
            <w:r w:rsidRPr="000D5873">
              <w:rPr>
                <w:color w:val="000000"/>
              </w:rPr>
              <w:t xml:space="preserve">в соответствии </w:t>
            </w:r>
            <w:r w:rsidRPr="00782479">
              <w:rPr>
                <w:color w:val="000000"/>
              </w:rPr>
              <w:t xml:space="preserve">с </w:t>
            </w:r>
            <w:r w:rsidRPr="000D5873">
              <w:rPr>
                <w:color w:val="000000"/>
                <w:highlight w:val="yellow"/>
              </w:rPr>
              <w:t xml:space="preserve">п. 2.3.7 </w:t>
            </w:r>
            <w:r w:rsidRPr="000D5873">
              <w:rPr>
                <w:i/>
                <w:color w:val="000000"/>
                <w:highlight w:val="yellow"/>
              </w:rPr>
              <w:t xml:space="preserve">Регламента расчета плановых объемов производства и потребления и расчета стоимости электроэнергии на сутки вперед </w:t>
            </w:r>
            <w:r w:rsidRPr="000D5873">
              <w:rPr>
                <w:color w:val="000000"/>
                <w:highlight w:val="yellow"/>
              </w:rPr>
              <w:t xml:space="preserve">(Приложение № 8 к </w:t>
            </w:r>
            <w:r w:rsidRPr="000D5873">
              <w:rPr>
                <w:i/>
                <w:color w:val="000000"/>
                <w:highlight w:val="yellow"/>
              </w:rPr>
              <w:t>Договору о присоединении к торговой системе оптового рынка</w:t>
            </w:r>
            <w:r w:rsidRPr="000D5873">
              <w:rPr>
                <w:color w:val="000000"/>
                <w:highlight w:val="yellow"/>
              </w:rPr>
              <w:t>);</w:t>
            </w:r>
          </w:p>
          <w:p w14:paraId="5D8F5D6E" w14:textId="09E625DD" w:rsidR="00140E2B" w:rsidRPr="000D5873" w:rsidRDefault="00140E2B" w:rsidP="00FA7E5D">
            <w:pPr>
              <w:tabs>
                <w:tab w:val="left" w:pos="0"/>
              </w:tabs>
              <w:rPr>
                <w:color w:val="000000"/>
              </w:rPr>
            </w:pPr>
            <m:oMath>
              <m:r>
                <w:rPr>
                  <w:rFonts w:ascii="Cambria Math" w:hAnsi="Cambria Math"/>
                </w:rPr>
                <m:t>V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j,q,h</m:t>
                  </m:r>
                </m:sub>
                <m:sup>
                  <m:r>
                    <w:rPr>
                      <w:rFonts w:ascii="Cambria Math" w:hAnsi="Cambria Math"/>
                    </w:rPr>
                    <m:t>ГТП_нагр</m:t>
                  </m:r>
                </m:sup>
              </m:sSubSup>
            </m:oMath>
            <w:r w:rsidRPr="000D5873">
              <w:t xml:space="preserve"> – </w:t>
            </w:r>
            <w:r w:rsidRPr="000D5873">
              <w:rPr>
                <w:color w:val="000000"/>
              </w:rPr>
              <w:t>объем нагрузочных потерь электрической энергии</w:t>
            </w:r>
            <w:r w:rsidRPr="000D5873">
              <w:t xml:space="preserve"> в сетях, включенных в ГТП потребления </w:t>
            </w:r>
            <w:r w:rsidRPr="000D5873">
              <w:rPr>
                <w:i/>
                <w:lang w:val="en-US"/>
              </w:rPr>
              <w:t>q</w:t>
            </w:r>
            <w:r w:rsidRPr="000D5873">
              <w:rPr>
                <w:i/>
              </w:rPr>
              <w:t xml:space="preserve"> </w:t>
            </w:r>
            <w:r w:rsidRPr="000D5873">
              <w:t xml:space="preserve">участника оптового рынка </w:t>
            </w:r>
            <w:r w:rsidRPr="000D5873">
              <w:rPr>
                <w:i/>
                <w:lang w:val="en-US"/>
              </w:rPr>
              <w:t>j</w:t>
            </w:r>
            <w:r w:rsidRPr="000D5873">
              <w:t xml:space="preserve">, в час операционных суток </w:t>
            </w:r>
            <w:r w:rsidRPr="000D5873">
              <w:rPr>
                <w:i/>
                <w:lang w:val="en-US"/>
              </w:rPr>
              <w:t>h</w:t>
            </w:r>
            <w:r w:rsidRPr="000D5873">
              <w:rPr>
                <w:color w:val="000000"/>
              </w:rPr>
              <w:t xml:space="preserve">, определенный в соответствии с п. 4.2.9 </w:t>
            </w:r>
            <w:r w:rsidRPr="000D5873">
              <w:rPr>
                <w:i/>
                <w:color w:val="000000"/>
              </w:rPr>
              <w:t xml:space="preserve">Регламента расчета плановых объемов производства и потребления и расчета стоимости электроэнергии на сутки вперед </w:t>
            </w:r>
            <w:r w:rsidRPr="000D5873">
              <w:rPr>
                <w:color w:val="000000"/>
              </w:rPr>
              <w:t xml:space="preserve">(Приложение № 8 к </w:t>
            </w:r>
            <w:r w:rsidRPr="000D5873">
              <w:rPr>
                <w:i/>
                <w:color w:val="000000"/>
              </w:rPr>
              <w:t>Договору о присоединении к торговой системе оптового рынка</w:t>
            </w:r>
            <w:r w:rsidRPr="000D5873">
              <w:rPr>
                <w:color w:val="000000"/>
              </w:rPr>
              <w:t>);</w:t>
            </w:r>
          </w:p>
        </w:tc>
        <w:tc>
          <w:tcPr>
            <w:tcW w:w="7017" w:type="dxa"/>
            <w:vAlign w:val="center"/>
          </w:tcPr>
          <w:p w14:paraId="600033EE" w14:textId="77777777" w:rsidR="00140E2B" w:rsidRPr="000D5873" w:rsidRDefault="00140E2B" w:rsidP="00211631">
            <w:pPr>
              <w:pStyle w:val="40"/>
              <w:numPr>
                <w:ilvl w:val="0"/>
                <w:numId w:val="0"/>
              </w:numPr>
              <w:ind w:left="567"/>
              <w:rPr>
                <w:b/>
                <w:bCs/>
              </w:rPr>
            </w:pPr>
            <w:r w:rsidRPr="000D5873">
              <w:rPr>
                <w:b/>
                <w:bCs/>
              </w:rPr>
              <w:t>10.7. Порядок определения цен, используемых в отношении почасовых объемов потребления электрической энергии для потребителей, осуществляющих планирование почасового объема потребления</w:t>
            </w:r>
          </w:p>
          <w:p w14:paraId="02D50BAE" w14:textId="77777777" w:rsidR="00140E2B" w:rsidRPr="000D5873" w:rsidRDefault="00140E2B" w:rsidP="00211631">
            <w:pPr>
              <w:pStyle w:val="50"/>
              <w:rPr>
                <w:rFonts w:ascii="Garamond" w:hAnsi="Garamond"/>
                <w:color w:val="000000"/>
              </w:rPr>
            </w:pPr>
            <w:r w:rsidRPr="000D5873">
              <w:rPr>
                <w:rFonts w:ascii="Garamond" w:hAnsi="Garamond"/>
              </w:rPr>
              <w:t xml:space="preserve">10.7.1. Дифференцированная по часам расчетного периода нерегулируемая цена на электрическую энергию </w:t>
            </w:r>
            <w:r w:rsidRPr="000D5873">
              <w:rPr>
                <w:rFonts w:ascii="Garamond" w:hAnsi="Garamond"/>
                <w:color w:val="000000"/>
              </w:rPr>
              <w:t>на оптовом рынке</w:t>
            </w:r>
            <w:r w:rsidRPr="000D5873">
              <w:rPr>
                <w:rFonts w:ascii="Garamond" w:hAnsi="Garamond"/>
              </w:rPr>
              <w:t xml:space="preserve">, определяемая по результатам конкурентного отбора ценовых заявок на сутки вперед для часа </w:t>
            </w:r>
            <w:r w:rsidRPr="000D5873">
              <w:rPr>
                <w:rFonts w:ascii="Garamond" w:hAnsi="Garamond"/>
                <w:i/>
                <w:lang w:val="en-US"/>
              </w:rPr>
              <w:t>h</w:t>
            </w:r>
            <w:r w:rsidRPr="000D5873">
              <w:rPr>
                <w:rFonts w:ascii="Garamond" w:hAnsi="Garamond"/>
              </w:rPr>
              <w:t xml:space="preserve"> расчетного периода </w:t>
            </w:r>
            <w:r w:rsidRPr="000D5873">
              <w:rPr>
                <w:rFonts w:ascii="Garamond" w:hAnsi="Garamond"/>
                <w:i/>
                <w:lang w:val="en-US"/>
              </w:rPr>
              <w:t>m</w:t>
            </w:r>
            <w:r w:rsidRPr="000D5873">
              <w:rPr>
                <w:rFonts w:ascii="Garamond" w:hAnsi="Garamond"/>
                <w:i/>
              </w:rPr>
              <w:t xml:space="preserve"> </w:t>
            </w:r>
            <w:r w:rsidRPr="000D5873">
              <w:rPr>
                <w:rFonts w:ascii="Garamond" w:hAnsi="Garamond"/>
              </w:rPr>
              <w:t xml:space="preserve">по ГТП </w:t>
            </w:r>
            <w:r w:rsidRPr="000D5873">
              <w:rPr>
                <w:rFonts w:ascii="Garamond" w:hAnsi="Garamond"/>
                <w:i/>
              </w:rPr>
              <w:t>q</w:t>
            </w:r>
            <w:r w:rsidRPr="000D5873">
              <w:rPr>
                <w:rFonts w:ascii="Garamond" w:hAnsi="Garamond"/>
              </w:rPr>
              <w:t xml:space="preserve"> участника оптового рынка:</w:t>
            </w:r>
          </w:p>
          <w:p w14:paraId="422DBA00" w14:textId="6800CA03" w:rsidR="00140E2B" w:rsidRPr="000D5873" w:rsidRDefault="00140E2B" w:rsidP="00211631">
            <w:pPr>
              <w:pStyle w:val="afff1"/>
              <w:widowControl w:val="0"/>
              <w:numPr>
                <w:ilvl w:val="0"/>
                <w:numId w:val="89"/>
              </w:numPr>
              <w:autoSpaceDE w:val="0"/>
              <w:autoSpaceDN w:val="0"/>
              <w:spacing w:before="120" w:after="120"/>
              <w:ind w:left="1134" w:hanging="426"/>
              <w:contextualSpacing w:val="0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  <w:r w:rsidRPr="000D5873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в случае если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  <w:highlight w:val="yellow"/>
                      <w:lang w:val="en-US"/>
                    </w:rPr>
                    <m:t>VC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j,q,h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ППП</m:t>
                  </m:r>
                </m:sup>
              </m:sSubSup>
              <m:r>
                <w:rPr>
                  <w:rFonts w:ascii="Cambria Math" w:eastAsia="Calibri" w:hAnsi="Cambria Math"/>
                  <w:sz w:val="22"/>
                  <w:szCs w:val="22"/>
                </w:rPr>
                <m:t>&gt;V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sz w:val="22"/>
                      <w:szCs w:val="22"/>
                    </w:rPr>
                    <m:t>C</m:t>
                  </m:r>
                </m:e>
                <m:sub>
                  <m:r>
                    <w:rPr>
                      <w:rFonts w:ascii="Cambria Math" w:eastAsia="Calibri" w:hAnsi="Cambria Math"/>
                      <w:sz w:val="22"/>
                      <w:szCs w:val="22"/>
                    </w:rPr>
                    <m:t>j,q,h</m:t>
                  </m:r>
                </m:sub>
                <m:sup>
                  <m:r>
                    <w:rPr>
                      <w:rFonts w:ascii="Cambria Math" w:eastAsia="Calibri" w:hAnsi="Cambria Math"/>
                      <w:sz w:val="22"/>
                      <w:szCs w:val="22"/>
                    </w:rPr>
                    <m:t>РД_нас</m:t>
                  </m:r>
                </m:sup>
              </m:sSubSup>
            </m:oMath>
            <w:r w:rsidRPr="000D5873">
              <w:rPr>
                <w:rFonts w:ascii="Garamond" w:eastAsia="Calibri" w:hAnsi="Garamond"/>
                <w:sz w:val="22"/>
                <w:szCs w:val="22"/>
              </w:rPr>
              <w:t>:</w:t>
            </w:r>
          </w:p>
          <w:p w14:paraId="6F4556C9" w14:textId="77777777" w:rsidR="00140E2B" w:rsidRPr="000D5873" w:rsidRDefault="00937EF7" w:rsidP="00211631">
            <w:pPr>
              <w:pStyle w:val="a9"/>
              <w:widowControl w:val="0"/>
              <w:ind w:left="318" w:hanging="318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</w:rPr>
                    <m:t>P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j,q,h</m:t>
                  </m:r>
                </m:sub>
                <m:sup>
                  <m:f>
                    <m:fPr>
                      <m:type m:val="lin"/>
                      <m:ctrlPr>
                        <w:rPr>
                          <w:rFonts w:ascii="Cambria Math" w:eastAsia="Calibri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/>
                        </w:rPr>
                        <m:t>э</m:t>
                      </m:r>
                    </m:num>
                    <m:den>
                      <m:r>
                        <w:rPr>
                          <w:rFonts w:ascii="Cambria Math" w:eastAsia="Calibri" w:hAnsi="Cambria Math"/>
                        </w:rPr>
                        <m:t>э</m:t>
                      </m:r>
                    </m:den>
                  </m:f>
                </m:sup>
              </m:sSubSup>
              <m:func>
                <m:funcPr>
                  <m:ctrlPr>
                    <w:rPr>
                      <w:rFonts w:ascii="Cambria Math" w:eastAsia="Calibri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/>
                    </w:rPr>
                    <m:t>=max</m:t>
                  </m:r>
                </m:fName>
                <m:e>
                  <m:d>
                    <m:dPr>
                      <m:ctrlPr>
                        <w:rPr>
                          <w:rFonts w:ascii="Cambria Math" w:eastAsia="Calibri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Calibri" w:hAnsi="Cambria Math"/>
                              <w:i/>
                            </w:rPr>
                          </m:ctrlPr>
                        </m:fPr>
                        <m:num>
                          <m:sSubSup>
                            <m:sSubSupPr>
                              <m:ctrlPr>
                                <w:rPr>
                                  <w:rFonts w:ascii="Cambria Math" w:eastAsia="Calibri" w:hAnsi="Cambria Math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="Calibri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/>
                                </w:rPr>
                                <m:t>j,q,h</m:t>
                              </m:r>
                            </m:sub>
                            <m:sup>
                              <m:r>
                                <w:rPr>
                                  <w:rFonts w:ascii="Cambria Math" w:eastAsia="Calibri" w:hAnsi="Cambria Math"/>
                                </w:rPr>
                                <m:t>РСВ</m:t>
                              </m:r>
                            </m:sup>
                          </m:sSubSup>
                          <m:r>
                            <w:rPr>
                              <w:rFonts w:ascii="Cambria Math" w:eastAsia="Calibri" w:hAnsi="Cambria Math" w:cs="Cambria Math"/>
                            </w:rPr>
                            <m:t>⋅</m:t>
                          </m:r>
                          <m:sSubSup>
                            <m:sSubSupPr>
                              <m:ctrlPr>
                                <w:rPr>
                                  <w:rFonts w:ascii="Cambria Math" w:eastAsia="Calibri" w:hAnsi="Cambria Math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="Calibri" w:hAnsi="Cambria Math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/>
                                </w:rPr>
                                <m:t>j,q,h</m:t>
                              </m:r>
                            </m:sub>
                            <m:sup>
                              <m:r>
                                <w:rPr>
                                  <w:rFonts w:ascii="Cambria Math" w:eastAsia="Calibri" w:hAnsi="Cambria Math"/>
                                </w:rPr>
                                <m:t>РСВ</m:t>
                              </m:r>
                            </m:sup>
                          </m:sSubSup>
                          <m:r>
                            <w:rPr>
                              <w:rFonts w:ascii="Cambria Math" w:eastAsia="Calibri" w:hAnsi="Cambria Math"/>
                            </w:rPr>
                            <m:t>+</m:t>
                          </m:r>
                          <m:sSubSup>
                            <m:sSubSupPr>
                              <m:ctrlPr>
                                <w:rPr>
                                  <w:rFonts w:ascii="Cambria Math" w:eastAsia="Calibri" w:hAnsi="Cambria Math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="Calibri" w:hAnsi="Cambria Math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/>
                                </w:rPr>
                                <m:t>j,q,h</m:t>
                              </m:r>
                            </m:sub>
                            <m:sup>
                              <m:r>
                                <w:rPr>
                                  <w:rFonts w:ascii="Cambria Math" w:eastAsia="Calibri" w:hAnsi="Cambria Math"/>
                                </w:rPr>
                                <m:t>потери</m:t>
                              </m:r>
                            </m:sup>
                          </m:sSubSup>
                          <m:r>
                            <w:rPr>
                              <w:rFonts w:ascii="Cambria Math" w:eastAsia="Calibri" w:hAnsi="Cambria Math"/>
                            </w:rPr>
                            <m:t>+</m:t>
                          </m:r>
                          <m:sSubSup>
                            <m:sSubSupPr>
                              <m:ctrlPr>
                                <w:rPr>
                                  <w:rFonts w:ascii="Cambria Math" w:eastAsia="Calibri" w:hAnsi="Cambria Math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="Calibri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/>
                                </w:rPr>
                                <m:t>F(q),m</m:t>
                              </m:r>
                            </m:sub>
                            <m:sup>
                              <m:r>
                                <w:rPr>
                                  <w:rFonts w:ascii="Cambria Math" w:eastAsia="Calibri" w:hAnsi="Cambria Math"/>
                                </w:rPr>
                                <m:t>индик_эл_ОФР</m:t>
                              </m:r>
                            </m:sup>
                          </m:sSubSup>
                          <m:r>
                            <w:rPr>
                              <w:rFonts w:ascii="Cambria Math" w:eastAsia="Calibri" w:hAnsi="Cambria Math" w:cs="Cambria Math"/>
                            </w:rPr>
                            <m:t>⋅</m:t>
                          </m:r>
                          <m:r>
                            <w:rPr>
                              <w:rFonts w:ascii="Cambria Math" w:eastAsia="Calibri" w:hAnsi="Cambria Math"/>
                            </w:rPr>
                            <m:t>V</m:t>
                          </m:r>
                          <m:sSubSup>
                            <m:sSubSupPr>
                              <m:ctrlPr>
                                <w:rPr>
                                  <w:rFonts w:ascii="Cambria Math" w:eastAsia="Calibri" w:hAnsi="Cambria Math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="Calibri" w:hAnsi="Cambria Math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/>
                                </w:rPr>
                                <m:t>j,q,h</m:t>
                              </m:r>
                            </m:sub>
                            <m:sup>
                              <m:r>
                                <w:rPr>
                                  <w:rFonts w:ascii="Cambria Math" w:eastAsia="Calibri" w:hAnsi="Cambria Math"/>
                                </w:rPr>
                                <m:t>РД_ненас</m:t>
                              </m:r>
                            </m:sup>
                          </m:sSubSup>
                          <m:r>
                            <w:rPr>
                              <w:rFonts w:ascii="Cambria Math" w:eastAsia="Calibri" w:hAnsi="Cambria Math"/>
                            </w:rPr>
                            <m:t>+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highlight w:val="yellow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highlight w:val="yellow"/>
                                </w:rPr>
                                <m:t>Т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highlight w:val="yellow"/>
                                  <w:lang w:val="en-US"/>
                                </w:rPr>
                                <m:t>Z</m:t>
                              </m:r>
                              <m:r>
                                <w:rPr>
                                  <w:rFonts w:ascii="Cambria Math" w:hAnsi="Cambria Math"/>
                                  <w:highlight w:val="yellow"/>
                                </w:rPr>
                                <m:t>,h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highlight w:val="yellow"/>
                                </w:rPr>
                                <m:t>пок_РД_ДВ</m:t>
                              </m:r>
                            </m:sup>
                          </m:sSubSup>
                          <m:r>
                            <w:rPr>
                              <w:rFonts w:ascii="Cambria Math" w:eastAsia="Calibri" w:hAnsi="Cambria Math" w:cs="Cambria Math"/>
                              <w:highlight w:val="yellow"/>
                            </w:rPr>
                            <m:t>×</m:t>
                          </m:r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V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highlight w:val="yellow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highlight w:val="yellow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highlight w:val="yellow"/>
                                </w:rPr>
                                <m:t>j,q,h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highlight w:val="yellow"/>
                                </w:rPr>
                                <m:t>ГТП_пок_РД_ДВ</m:t>
                              </m:r>
                            </m:sup>
                          </m:sSubSup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eastAsia="Calibri" w:hAnsi="Cambria Math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="Calibri" w:hAnsi="Cambria Math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/>
                                </w:rPr>
                                <m:t>j,q,h</m:t>
                              </m:r>
                            </m:sub>
                            <m:sup>
                              <m:r>
                                <w:rPr>
                                  <w:rFonts w:ascii="Cambria Math" w:eastAsia="Calibri" w:hAnsi="Cambria Math"/>
                                </w:rPr>
                                <m:t>РСВ</m:t>
                              </m:r>
                            </m:sup>
                          </m:sSubSup>
                          <m:r>
                            <w:rPr>
                              <w:rFonts w:ascii="Cambria Math" w:eastAsia="Calibri" w:hAnsi="Cambria Math"/>
                            </w:rPr>
                            <m:t>+V</m:t>
                          </m:r>
                          <m:sSubSup>
                            <m:sSubSupPr>
                              <m:ctrlPr>
                                <w:rPr>
                                  <w:rFonts w:ascii="Cambria Math" w:eastAsia="Calibri" w:hAnsi="Cambria Math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="Calibri" w:hAnsi="Cambria Math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/>
                                </w:rPr>
                                <m:t>j,q,h</m:t>
                              </m:r>
                            </m:sub>
                            <m:sup>
                              <m:r>
                                <w:rPr>
                                  <w:rFonts w:ascii="Cambria Math" w:eastAsia="Calibri" w:hAnsi="Cambria Math"/>
                                </w:rPr>
                                <m:t>РД_ненас</m:t>
                              </m:r>
                            </m:sup>
                          </m:sSubSup>
                          <m:r>
                            <w:rPr>
                              <w:rFonts w:ascii="Cambria Math" w:eastAsia="Calibri" w:hAnsi="Cambria Math"/>
                            </w:rPr>
                            <m:t>+V</m:t>
                          </m:r>
                          <m:sSubSup>
                            <m:sSubSupPr>
                              <m:ctrlPr>
                                <w:rPr>
                                  <w:rFonts w:ascii="Cambria Math" w:eastAsia="Calibri" w:hAnsi="Cambria Math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="Calibri" w:hAnsi="Cambria Math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/>
                                </w:rPr>
                                <m:t>j,q,h</m:t>
                              </m:r>
                            </m:sub>
                            <m:sup>
                              <m:r>
                                <w:rPr>
                                  <w:rFonts w:ascii="Cambria Math" w:eastAsia="Calibri" w:hAnsi="Cambria Math"/>
                                </w:rPr>
                                <m:t>ГТП_нагр</m:t>
                              </m:r>
                            </m:sup>
                          </m:sSubSup>
                          <m:r>
                            <w:rPr>
                              <w:rFonts w:ascii="Cambria Math" w:eastAsia="Calibri" w:hAnsi="Cambria Math"/>
                            </w:rPr>
                            <m:t>+</m:t>
                          </m:r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V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highlight w:val="yellow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highlight w:val="yellow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highlight w:val="yellow"/>
                                </w:rPr>
                                <m:t>j,q,h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highlight w:val="yellow"/>
                                </w:rPr>
                                <m:t>ГТП_пок_РД_ДВ</m:t>
                              </m:r>
                            </m:sup>
                          </m:sSubSup>
                          <m:r>
                            <w:rPr>
                              <w:rFonts w:ascii="Cambria Math" w:eastAsia="Calibri" w:hAnsi="Cambria Math"/>
                            </w:rPr>
                            <m:t>-V</m:t>
                          </m:r>
                          <m:sSubSup>
                            <m:sSubSupPr>
                              <m:ctrlPr>
                                <w:rPr>
                                  <w:rFonts w:ascii="Cambria Math" w:eastAsia="Calibri" w:hAnsi="Cambria Math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="Calibri" w:hAnsi="Cambria Math"/>
                                </w:rPr>
                                <m:t>С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/>
                                </w:rPr>
                                <m:t>j,q,h</m:t>
                              </m:r>
                            </m:sub>
                            <m:sup>
                              <m:r>
                                <w:rPr>
                                  <w:rFonts w:ascii="Cambria Math" w:eastAsia="Calibri" w:hAnsi="Cambria Math"/>
                                </w:rPr>
                                <m:t>ГТПпрод,ОФР</m:t>
                              </m:r>
                            </m:sup>
                          </m:sSubSup>
                        </m:den>
                      </m:f>
                      <m:r>
                        <w:rPr>
                          <w:rFonts w:ascii="Cambria Math" w:eastAsia="Calibri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="Calibri" w:hAnsi="Cambria Math" w:cstheme="minorBidi"/>
                              <w:i/>
                              <w:lang w:eastAsia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libri" w:hAnsi="Cambria Math"/>
                            </w:rPr>
                            <m:t>Q</m:t>
                          </m:r>
                          <m:sSubSup>
                            <m:sSubSupPr>
                              <m:ctrlPr>
                                <w:rPr>
                                  <w:rFonts w:ascii="Cambria Math" w:eastAsia="Calibri" w:hAnsi="Cambria Math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="Calibri" w:hAnsi="Cambria Math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/>
                                </w:rPr>
                                <m:t>j,q,h</m:t>
                              </m:r>
                            </m:sub>
                            <m:sup>
                              <m:r>
                                <w:rPr>
                                  <w:rFonts w:ascii="Cambria Math" w:eastAsia="Calibri" w:hAnsi="Cambria Math"/>
                                </w:rPr>
                                <m:t>нагр_оплата</m:t>
                              </m:r>
                            </m:sup>
                          </m:sSubSup>
                          <m:r>
                            <w:rPr>
                              <w:rFonts w:ascii="Cambria Math" w:eastAsia="Calibri" w:hAnsi="Cambria Math"/>
                            </w:rPr>
                            <m:t>-</m:t>
                          </m:r>
                          <m:nary>
                            <m:naryPr>
                              <m:chr m:val="∑"/>
                              <m:supHide m:val="1"/>
                              <m:ctrlPr>
                                <w:rPr>
                                  <w:rFonts w:ascii="Cambria Math" w:eastAsia="Calibri" w:hAnsi="Cambria Math"/>
                                  <w:i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eastAsia="Calibri" w:hAnsi="Cambria Math"/>
                                </w:rPr>
                                <m:t>k</m:t>
                              </m:r>
                              <m:r>
                                <w:rPr>
                                  <w:rFonts w:ascii="Cambria Math" w:eastAsia="Calibri" w:hAnsi="Cambria Math" w:cs="Cambria Math"/>
                                </w:rPr>
                                <m:t>∈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="Calibri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Calibri" w:hAnsi="Cambria Math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Calibri" w:hAnsi="Cambria Math"/>
                                    </w:rPr>
                                    <m:t>j,q,m</m:t>
                                  </m:r>
                                </m:sub>
                              </m:sSub>
                            </m:sub>
                            <m:sup/>
                            <m:e>
                              <m:func>
                                <m:funcPr>
                                  <m:ctrlPr>
                                    <w:rPr>
                                      <w:rFonts w:ascii="Cambria Math" w:eastAsia="Calibri" w:hAnsi="Cambria Math"/>
                                      <w:i/>
                                    </w:rPr>
                                  </m:ctrlPr>
                                </m:funcPr>
                                <m:fName>
                                  <m:r>
                                    <w:rPr>
                                      <w:rFonts w:ascii="Cambria Math" w:eastAsia="Calibri" w:hAnsi="Cambria Math"/>
                                    </w:rPr>
                                    <m:t>max</m:t>
                                  </m:r>
                                </m:fName>
                                <m:e>
                                  <m:d>
                                    <m:dPr>
                                      <m:begChr m:val="{"/>
                                      <m:endChr m:val="}"/>
                                      <m:ctrlPr>
                                        <w:rPr>
                                          <w:rFonts w:ascii="Cambria Math" w:eastAsia="Calibri" w:hAnsi="Cambria Math"/>
                                          <w:i/>
                                        </w:rPr>
                                      </m:ctrlPr>
                                    </m:dPr>
                                    <m:e>
                                      <m:d>
                                        <m:dPr>
                                          <m:begChr m:val="["/>
                                          <m:endChr m:val="]"/>
                                          <m:ctrlPr>
                                            <w:rPr>
                                              <w:rFonts w:ascii="Cambria Math" w:eastAsia="Calibri" w:hAnsi="Cambria Math"/>
                                              <w:i/>
                                            </w:rPr>
                                          </m:ctrlPr>
                                        </m:dPr>
                                        <m:e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eastAsia="Calibri" w:hAnsi="Cambria Math"/>
                                                  <w:i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eastAsia="Calibri" w:hAnsi="Cambria Math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eastAsia="Calibri" w:hAnsi="Cambria Math"/>
                                                </w:rPr>
                                                <m:t>j,q,h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eastAsia="Calibri" w:hAnsi="Cambria Math"/>
                                                </w:rPr>
                                                <m:t>РСВ</m:t>
                                              </m:r>
                                            </m:sup>
                                          </m:sSubSup>
                                          <m:r>
                                            <w:rPr>
                                              <w:rFonts w:ascii="Cambria Math" w:eastAsia="Calibri" w:hAnsi="Cambria Math"/>
                                            </w:rPr>
                                            <m:t>-</m:t>
                                          </m:r>
                                          <m:sSubSup>
                                            <m:sSubSupPr>
                                              <m:ctrlPr>
                                                <w:rPr>
                                                  <w:rFonts w:ascii="Cambria Math" w:eastAsia="Calibri" w:hAnsi="Cambria Math"/>
                                                  <w:i/>
                                                </w:rPr>
                                              </m:ctrlPr>
                                            </m:sSubSupPr>
                                            <m:e>
                                              <m:r>
                                                <w:rPr>
                                                  <w:rFonts w:ascii="Cambria Math" w:eastAsia="Calibri" w:hAnsi="Cambria Math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eastAsia="Calibri" w:hAnsi="Cambria Math"/>
                                                </w:rPr>
                                                <m:t>j,q,h,k</m:t>
                                              </m:r>
                                            </m:sub>
                                            <m:sup>
                                              <m:r>
                                                <w:rPr>
                                                  <w:rFonts w:ascii="Cambria Math" w:eastAsia="Calibri" w:hAnsi="Cambria Math"/>
                                                </w:rPr>
                                                <m:t>СДД</m:t>
                                              </m:r>
                                            </m:sup>
                                          </m:sSubSup>
                                        </m:e>
                                      </m:d>
                                      <m:r>
                                        <w:rPr>
                                          <w:rFonts w:ascii="Cambria Math" w:eastAsia="Calibri" w:hAnsi="Cambria Math"/>
                                        </w:rPr>
                                        <m:t>×V</m:t>
                                      </m:r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eastAsia="Calibri" w:hAnsi="Cambria Math"/>
                                              <w:i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w:rPr>
                                              <w:rFonts w:ascii="Cambria Math" w:eastAsia="Calibri" w:hAnsi="Cambria Math"/>
                                            </w:rPr>
                                            <m:t>C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eastAsia="Calibri" w:hAnsi="Cambria Math"/>
                                            </w:rPr>
                                            <m:t>j,q,h,k</m:t>
                                          </m:r>
                                        </m:sub>
                                        <m:sup>
                                          <m:r>
                                            <w:rPr>
                                              <w:rFonts w:ascii="Cambria Math" w:eastAsia="Calibri" w:hAnsi="Cambria Math"/>
                                            </w:rPr>
                                            <m:t>CДД</m:t>
                                          </m:r>
                                        </m:sup>
                                      </m:sSubSup>
                                      <m:r>
                                        <w:rPr>
                                          <w:rFonts w:ascii="Cambria Math" w:eastAsia="Calibri" w:hAnsi="Cambria Math"/>
                                        </w:rPr>
                                        <m:t>;0</m:t>
                                      </m:r>
                                    </m:e>
                                  </m:d>
                                </m:e>
                              </m:func>
                              <m:r>
                                <w:rPr>
                                  <w:rFonts w:ascii="Cambria Math" w:eastAsia="Calibri" w:hAnsi="Cambria Math"/>
                                </w:rPr>
                                <m:t>+Q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eastAsia="Calibri" w:hAnsi="Cambria Math"/>
                                      <w:i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eastAsia="Calibri" w:hAnsi="Cambria Math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Calibri" w:hAnsi="Cambria Math"/>
                                    </w:rPr>
                                    <m:t>j,q,h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eastAsia="Calibri" w:hAnsi="Cambria Math"/>
                                    </w:rPr>
                                    <m:t>ГТПпрод,ОФР</m:t>
                                  </m:r>
                                </m:sup>
                              </m:sSubSup>
                            </m:e>
                          </m:nary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eastAsia="Calibri" w:hAnsi="Cambria Math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="Calibri" w:hAnsi="Cambria Math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/>
                                </w:rPr>
                                <m:t>j,q,h</m:t>
                              </m:r>
                            </m:sub>
                            <m:sup>
                              <m:r>
                                <w:rPr>
                                  <w:rFonts w:ascii="Cambria Math" w:eastAsia="Calibri" w:hAnsi="Cambria Math"/>
                                </w:rPr>
                                <m:t>РСВ</m:t>
                              </m:r>
                            </m:sup>
                          </m:sSubSup>
                          <m:r>
                            <w:rPr>
                              <w:rFonts w:ascii="Cambria Math" w:eastAsia="Calibri" w:hAnsi="Cambria Math"/>
                            </w:rPr>
                            <m:t>+V</m:t>
                          </m:r>
                          <m:sSubSup>
                            <m:sSubSupPr>
                              <m:ctrlPr>
                                <w:rPr>
                                  <w:rFonts w:ascii="Cambria Math" w:eastAsia="Calibri" w:hAnsi="Cambria Math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="Calibri" w:hAnsi="Cambria Math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/>
                                </w:rPr>
                                <m:t>j,q,h</m:t>
                              </m:r>
                            </m:sub>
                            <m:sup>
                              <m:r>
                                <w:rPr>
                                  <w:rFonts w:ascii="Cambria Math" w:eastAsia="Calibri" w:hAnsi="Cambria Math"/>
                                </w:rPr>
                                <m:t>Р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="Calibri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Calibri" w:hAnsi="Cambria Math"/>
                                    </w:rPr>
                                    <m:t>Д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Calibri" w:hAnsi="Cambria Math"/>
                                    </w:rPr>
                                    <m:t>ненас</m:t>
                                  </m:r>
                                </m:sub>
                              </m:sSub>
                            </m:sup>
                          </m:sSubSup>
                          <m:r>
                            <w:rPr>
                              <w:rFonts w:ascii="Cambria Math" w:eastAsia="Calibri" w:hAnsi="Cambria Math"/>
                            </w:rPr>
                            <m:t>+V</m:t>
                          </m:r>
                          <m:sSubSup>
                            <m:sSubSupPr>
                              <m:ctrlPr>
                                <w:rPr>
                                  <w:rFonts w:ascii="Cambria Math" w:eastAsia="Calibri" w:hAnsi="Cambria Math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="Calibri" w:hAnsi="Cambria Math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/>
                                </w:rPr>
                                <m:t>j,q,h</m:t>
                              </m:r>
                            </m:sub>
                            <m:sup>
                              <m:r>
                                <w:rPr>
                                  <w:rFonts w:ascii="Cambria Math" w:eastAsia="Calibri" w:hAnsi="Cambria Math"/>
                                </w:rPr>
                                <m:t>ГТП_нагр</m:t>
                              </m:r>
                            </m:sup>
                          </m:sSubSup>
                          <m:r>
                            <w:rPr>
                              <w:rFonts w:ascii="Cambria Math" w:eastAsia="Calibri" w:hAnsi="Cambria Math"/>
                            </w:rPr>
                            <m:t>+</m:t>
                          </m:r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V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highlight w:val="yellow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highlight w:val="yellow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highlight w:val="yellow"/>
                                </w:rPr>
                                <m:t>j,q,h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highlight w:val="yellow"/>
                                </w:rPr>
                                <m:t>ГТП_пок_РД_ДВ</m:t>
                              </m:r>
                            </m:sup>
                          </m:sSubSup>
                          <m:r>
                            <w:rPr>
                              <w:rFonts w:ascii="Cambria Math" w:eastAsia="Calibri" w:hAnsi="Cambria Math"/>
                            </w:rPr>
                            <m:t>-V</m:t>
                          </m:r>
                          <m:sSubSup>
                            <m:sSubSupPr>
                              <m:ctrlPr>
                                <w:rPr>
                                  <w:rFonts w:ascii="Cambria Math" w:eastAsia="Calibri" w:hAnsi="Cambria Math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="Calibri" w:hAnsi="Cambria Math"/>
                                </w:rPr>
                                <m:t>С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/>
                                </w:rPr>
                                <m:t>j,q,h</m:t>
                              </m:r>
                            </m:sub>
                            <m:sup>
                              <m:r>
                                <w:rPr>
                                  <w:rFonts w:ascii="Cambria Math" w:eastAsia="Calibri" w:hAnsi="Cambria Math"/>
                                </w:rPr>
                                <m:t>ГТПпрод,ОФР</m:t>
                              </m:r>
                            </m:sup>
                          </m:sSubSup>
                        </m:den>
                      </m:f>
                      <m:r>
                        <w:rPr>
                          <w:rFonts w:ascii="Cambria Math" w:eastAsia="Calibri" w:hAnsi="Cambria Math"/>
                        </w:rPr>
                        <m:t>;0</m:t>
                      </m:r>
                    </m:e>
                  </m:d>
                </m:e>
              </m:func>
            </m:oMath>
            <w:r w:rsidR="00140E2B" w:rsidRPr="000D5873">
              <w:rPr>
                <w:rFonts w:ascii="Garamond" w:eastAsia="Calibri" w:hAnsi="Garamond"/>
              </w:rPr>
              <w:t xml:space="preserve"> ;</w:t>
            </w:r>
          </w:p>
          <w:p w14:paraId="521F441F" w14:textId="3C8926F6" w:rsidR="00140E2B" w:rsidRPr="000D5873" w:rsidRDefault="00140E2B" w:rsidP="00211631">
            <w:pPr>
              <w:pStyle w:val="a9"/>
              <w:widowControl w:val="0"/>
              <w:numPr>
                <w:ilvl w:val="0"/>
                <w:numId w:val="89"/>
              </w:numPr>
              <w:overflowPunct w:val="0"/>
              <w:autoSpaceDE w:val="0"/>
              <w:autoSpaceDN w:val="0"/>
              <w:adjustRightInd w:val="0"/>
              <w:ind w:left="1134"/>
              <w:textAlignment w:val="baseline"/>
              <w:rPr>
                <w:rFonts w:ascii="Garamond" w:hAnsi="Garamond"/>
                <w:color w:val="000000"/>
              </w:rPr>
            </w:pPr>
            <w:r w:rsidRPr="000D5873">
              <w:rPr>
                <w:rFonts w:ascii="Garamond" w:hAnsi="Garamond"/>
                <w:color w:val="000000"/>
              </w:rPr>
              <w:t xml:space="preserve">в случае если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highlight w:val="yellow"/>
                    </w:rPr>
                    <m:t>VС</m:t>
                  </m:r>
                </m:e>
                <m:sub>
                  <m:r>
                    <w:rPr>
                      <w:rFonts w:ascii="Cambria Math" w:eastAsia="Calibri" w:hAnsi="Cambria Math"/>
                      <w:highlight w:val="yellow"/>
                    </w:rPr>
                    <m:t>j,q,h</m:t>
                  </m:r>
                </m:sub>
                <m:sup>
                  <m:r>
                    <w:rPr>
                      <w:rFonts w:ascii="Cambria Math" w:eastAsia="Calibri" w:hAnsi="Cambria Math"/>
                      <w:highlight w:val="yellow"/>
                    </w:rPr>
                    <m:t>ППП</m:t>
                  </m:r>
                </m:sup>
              </m:sSubSup>
              <m:r>
                <w:rPr>
                  <w:rFonts w:ascii="Cambria Math" w:eastAsia="Calibri" w:hAnsi="Cambria Math"/>
                  <w:highlight w:val="yellow"/>
                </w:rPr>
                <m:t>≤V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highlight w:val="yellow"/>
                    </w:rPr>
                    <m:t>C</m:t>
                  </m:r>
                </m:e>
                <m:sub>
                  <m:r>
                    <w:rPr>
                      <w:rFonts w:ascii="Cambria Math" w:eastAsia="Calibri" w:hAnsi="Cambria Math"/>
                      <w:highlight w:val="yellow"/>
                    </w:rPr>
                    <m:t>j,q,h</m:t>
                  </m:r>
                </m:sub>
                <m:sup>
                  <m:r>
                    <w:rPr>
                      <w:rFonts w:ascii="Cambria Math" w:eastAsia="Calibri" w:hAnsi="Cambria Math"/>
                      <w:highlight w:val="yellow"/>
                    </w:rPr>
                    <m:t>РД_нас</m:t>
                  </m:r>
                </m:sup>
              </m:sSubSup>
            </m:oMath>
            <w:r w:rsidRPr="000D5873">
              <w:rPr>
                <w:rFonts w:ascii="Garamond" w:eastAsia="Calibri" w:hAnsi="Garamond"/>
              </w:rPr>
              <w:t>:</w:t>
            </w:r>
          </w:p>
          <w:p w14:paraId="148530B5" w14:textId="77777777" w:rsidR="00140E2B" w:rsidRPr="000D5873" w:rsidRDefault="00140E2B" w:rsidP="00211631">
            <w:pPr>
              <w:pStyle w:val="a9"/>
              <w:widowControl w:val="0"/>
              <w:numPr>
                <w:ilvl w:val="1"/>
                <w:numId w:val="89"/>
              </w:numPr>
              <w:overflowPunct w:val="0"/>
              <w:autoSpaceDE w:val="0"/>
              <w:autoSpaceDN w:val="0"/>
              <w:adjustRightInd w:val="0"/>
              <w:ind w:left="637"/>
              <w:textAlignment w:val="baseline"/>
              <w:rPr>
                <w:rFonts w:ascii="Garamond" w:hAnsi="Garamond"/>
                <w:color w:val="000000"/>
              </w:rPr>
            </w:pPr>
            <w:r w:rsidRPr="000D5873">
              <w:rPr>
                <w:rFonts w:ascii="Garamond" w:hAnsi="Garamond"/>
                <w:color w:val="000000"/>
              </w:rPr>
              <w:t xml:space="preserve">для гарантирующих поставщиков, которые не функционируют в отдельных частях ценовых зон оптового рынка, </w:t>
            </w:r>
            <w:r w:rsidRPr="000D5873">
              <w:rPr>
                <w:rFonts w:ascii="Garamond" w:hAnsi="Garamond"/>
                <w:color w:val="000000"/>
                <w:highlight w:val="yellow"/>
              </w:rPr>
              <w:t>а также на отдельных территориях, ранее относившихся к неценовым зонам</w:t>
            </w:r>
            <w:r w:rsidRPr="000D5873">
              <w:rPr>
                <w:rFonts w:ascii="Garamond" w:hAnsi="Garamond"/>
                <w:color w:val="000000"/>
              </w:rPr>
              <w:t>, для которых Правительством РФ установлены особенности функционирования оптового и розничного рынков:</w:t>
            </w:r>
          </w:p>
          <w:p w14:paraId="54AA4241" w14:textId="77777777" w:rsidR="00140E2B" w:rsidRPr="000D5873" w:rsidRDefault="00937EF7" w:rsidP="00211631">
            <w:pPr>
              <w:pStyle w:val="a9"/>
              <w:widowControl w:val="0"/>
              <w:ind w:left="637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j,q,h</m:t>
                  </m:r>
                </m:sub>
                <m:sup>
                  <m:r>
                    <w:rPr>
                      <w:rFonts w:ascii="Cambria Math" w:hAnsi="Cambria Math"/>
                    </w:rPr>
                    <m:t>э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/</m:t>
                  </m:r>
                  <m:r>
                    <w:rPr>
                      <w:rFonts w:ascii="Cambria Math" w:hAnsi="Cambria Math"/>
                    </w:rPr>
                    <m:t>э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j,q,h</m:t>
                  </m:r>
                </m:sub>
                <m:sup>
                  <m:r>
                    <w:rPr>
                      <w:rFonts w:ascii="Cambria Math" w:hAnsi="Cambria Math"/>
                    </w:rPr>
                    <m:t>PCB</m:t>
                  </m:r>
                </m:sup>
              </m:sSubSup>
            </m:oMath>
            <w:r w:rsidR="00140E2B" w:rsidRPr="000D5873">
              <w:rPr>
                <w:rFonts w:ascii="Garamond" w:hAnsi="Garamond"/>
              </w:rPr>
              <w:t>;</w:t>
            </w:r>
          </w:p>
          <w:p w14:paraId="22BCA1CA" w14:textId="77777777" w:rsidR="00140E2B" w:rsidRPr="000D5873" w:rsidRDefault="00140E2B" w:rsidP="00211631">
            <w:pPr>
              <w:pStyle w:val="a9"/>
              <w:widowControl w:val="0"/>
              <w:numPr>
                <w:ilvl w:val="1"/>
                <w:numId w:val="89"/>
              </w:numPr>
              <w:overflowPunct w:val="0"/>
              <w:autoSpaceDE w:val="0"/>
              <w:autoSpaceDN w:val="0"/>
              <w:adjustRightInd w:val="0"/>
              <w:ind w:left="637"/>
              <w:textAlignment w:val="baseline"/>
              <w:rPr>
                <w:rFonts w:ascii="Garamond" w:hAnsi="Garamond"/>
                <w:color w:val="000000"/>
              </w:rPr>
            </w:pPr>
            <w:r w:rsidRPr="000D5873">
              <w:rPr>
                <w:rFonts w:ascii="Garamond" w:hAnsi="Garamond"/>
                <w:color w:val="000000"/>
              </w:rPr>
              <w:t>для гарантирующих поставщиков, функционирующих в отдельных частях ценовых зон оптового рынка, для которых Правительством РФ установлены особенности функционирования оптового и розничного рынков:</w:t>
            </w:r>
          </w:p>
          <w:p w14:paraId="3997849F" w14:textId="46003764" w:rsidR="00140E2B" w:rsidRPr="000D5873" w:rsidRDefault="00937EF7" w:rsidP="00211631">
            <w:pPr>
              <w:pStyle w:val="a9"/>
              <w:ind w:left="637" w:firstLine="567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j,q,h</m:t>
                  </m:r>
                </m:sub>
                <m:sup>
                  <m:r>
                    <w:rPr>
                      <w:rFonts w:ascii="Cambria Math" w:hAnsi="Cambria Math"/>
                    </w:rPr>
                    <m:t>э/э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F(q),m</m:t>
                  </m:r>
                </m:sub>
                <m:sup>
                  <m:r>
                    <w:rPr>
                      <w:rFonts w:ascii="Cambria Math" w:hAnsi="Cambria Math"/>
                    </w:rPr>
                    <m:t>индик_эл_ОФР</m:t>
                  </m:r>
                </m:sup>
              </m:sSubSup>
            </m:oMath>
            <w:r w:rsidR="0000764F" w:rsidRPr="0000764F">
              <w:rPr>
                <w:rFonts w:ascii="Garamond" w:hAnsi="Garamond"/>
                <w:highlight w:val="yellow"/>
              </w:rPr>
              <w:t>;</w:t>
            </w:r>
          </w:p>
          <w:p w14:paraId="04C7911F" w14:textId="7E3C4A87" w:rsidR="00140E2B" w:rsidRPr="000D5873" w:rsidRDefault="00A059DE" w:rsidP="00211631">
            <w:pPr>
              <w:pStyle w:val="a9"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color w:val="000000"/>
                <w:highlight w:val="yellow"/>
              </w:rPr>
            </w:pPr>
            <w:r w:rsidRPr="000D5873">
              <w:rPr>
                <w:rFonts w:ascii="Garamond" w:hAnsi="Garamond"/>
                <w:color w:val="000000"/>
                <w:highlight w:val="yellow"/>
              </w:rPr>
              <w:t xml:space="preserve">– </w:t>
            </w:r>
            <w:r w:rsidR="00140E2B" w:rsidRPr="000D5873">
              <w:rPr>
                <w:rFonts w:ascii="Garamond" w:hAnsi="Garamond"/>
                <w:color w:val="000000"/>
                <w:highlight w:val="yellow"/>
              </w:rPr>
              <w:t>для гарантирующих поставщиков, функционирующих на отдельных территориях, ранее относившихся к неценовым зонам:</w:t>
            </w:r>
          </w:p>
          <w:p w14:paraId="7716FF11" w14:textId="77777777" w:rsidR="00140E2B" w:rsidRPr="000D5873" w:rsidRDefault="00937EF7" w:rsidP="00211631">
            <w:pPr>
              <w:pStyle w:val="a9"/>
              <w:ind w:firstLine="567"/>
              <w:rPr>
                <w:rFonts w:ascii="Garamond" w:hAnsi="Garamond"/>
                <w:color w:val="000000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j,q,h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э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/</m:t>
                  </m:r>
                  <m:r>
                    <w:rPr>
                      <w:rFonts w:ascii="Cambria Math" w:hAnsi="Cambria Math"/>
                      <w:highlight w:val="yellow"/>
                    </w:rPr>
                    <m:t>э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Т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Z</m:t>
                  </m:r>
                  <m:r>
                    <w:rPr>
                      <w:rFonts w:ascii="Cambria Math" w:hAnsi="Cambria Math"/>
                      <w:highlight w:val="yellow"/>
                    </w:rPr>
                    <m:t>,h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пок_РД_ДВ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×</m:t>
              </m:r>
              <m:sSubSup>
                <m:sSubSupPr>
                  <m:ctrlPr>
                    <w:rPr>
                      <w:rFonts w:ascii="Cambria Math" w:eastAsia="Calibri" w:hAnsi="Cambria Math"/>
                      <w:iCs/>
                      <w:highlight w:val="yellow"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highlight w:val="yellow"/>
                      <w:lang w:eastAsia="en-US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/>
                      <w:highlight w:val="yellow"/>
                      <w:lang w:eastAsia="en-US"/>
                    </w:rPr>
                    <m:t>m,h</m:t>
                  </m:r>
                </m:sub>
                <m:sup>
                  <m:r>
                    <w:rPr>
                      <w:rFonts w:ascii="Cambria Math" w:eastAsia="Calibri" w:hAnsi="Cambria Math"/>
                      <w:highlight w:val="yellow"/>
                      <w:lang w:eastAsia="en-US"/>
                    </w:rPr>
                    <m:t>ненас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j,q,h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РСВ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×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  <w:highlight w:val="yellow"/>
                    </w:rPr>
                    <m:t>1-</m:t>
                  </m:r>
                  <m:sSubSup>
                    <m:sSubSupPr>
                      <m:ctrlPr>
                        <w:rPr>
                          <w:rFonts w:ascii="Cambria Math" w:eastAsia="Calibri" w:hAnsi="Cambria Math"/>
                          <w:iCs/>
                          <w:highlight w:val="yellow"/>
                          <w:lang w:eastAsia="en-US"/>
                        </w:rPr>
                      </m:ctrlPr>
                    </m:sSubSupPr>
                    <m:e>
                      <m:r>
                        <w:rPr>
                          <w:rFonts w:ascii="Cambria Math" w:eastAsia="Calibri" w:hAnsi="Cambria Math"/>
                          <w:highlight w:val="yellow"/>
                          <w:lang w:eastAsia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highlight w:val="yellow"/>
                          <w:lang w:eastAsia="en-US"/>
                        </w:rPr>
                        <m:t>m,h</m:t>
                      </m:r>
                    </m:sub>
                    <m:sup>
                      <m:r>
                        <w:rPr>
                          <w:rFonts w:ascii="Cambria Math" w:eastAsia="Calibri" w:hAnsi="Cambria Math"/>
                          <w:highlight w:val="yellow"/>
                          <w:lang w:eastAsia="en-US"/>
                        </w:rPr>
                        <m:t>ненас</m:t>
                      </m:r>
                    </m:sup>
                  </m:sSubSup>
                </m:e>
              </m:d>
            </m:oMath>
            <w:r w:rsidR="00140E2B" w:rsidRPr="000D5873">
              <w:rPr>
                <w:rFonts w:ascii="Garamond" w:hAnsi="Garamond"/>
              </w:rPr>
              <w:t>.</w:t>
            </w:r>
          </w:p>
          <w:p w14:paraId="484420D8" w14:textId="77777777" w:rsidR="00140E2B" w:rsidRPr="000D5873" w:rsidRDefault="00140E2B" w:rsidP="00211631">
            <w:pPr>
              <w:pStyle w:val="a9"/>
              <w:ind w:firstLine="567"/>
              <w:rPr>
                <w:rFonts w:ascii="Garamond" w:hAnsi="Garamond"/>
                <w:color w:val="000000"/>
              </w:rPr>
            </w:pPr>
            <w:r w:rsidRPr="000D5873">
              <w:rPr>
                <w:rFonts w:ascii="Garamond" w:hAnsi="Garamond"/>
                <w:color w:val="000000"/>
              </w:rPr>
              <w:t xml:space="preserve">В случае если участником оптового рынка в субъекте РФ </w:t>
            </w:r>
            <w:r w:rsidRPr="000D5873">
              <w:rPr>
                <w:rFonts w:ascii="Garamond" w:hAnsi="Garamond"/>
              </w:rPr>
              <w:t>получено</w:t>
            </w:r>
            <w:r w:rsidRPr="000D5873">
              <w:rPr>
                <w:rFonts w:ascii="Garamond" w:hAnsi="Garamond"/>
                <w:color w:val="000000"/>
              </w:rPr>
              <w:t xml:space="preserve"> право на участие в торговле электроэнергией и мощностью на оптовом рынке по нескольким ГТП, имеющим признак ГП, то </w:t>
            </w:r>
            <w:r w:rsidRPr="000D5873">
              <w:rPr>
                <w:rFonts w:ascii="Garamond" w:hAnsi="Garamond"/>
              </w:rPr>
              <w:t xml:space="preserve">дифференцированная по часам расчетного периода нерегулируемая цена на электрическую энергию </w:t>
            </w:r>
            <w:r w:rsidRPr="000D5873">
              <w:rPr>
                <w:rFonts w:ascii="Garamond" w:hAnsi="Garamond"/>
                <w:color w:val="000000"/>
              </w:rPr>
              <w:t>на оптовом рынке</w:t>
            </w:r>
            <w:r w:rsidRPr="000D5873">
              <w:rPr>
                <w:rFonts w:ascii="Garamond" w:hAnsi="Garamond"/>
              </w:rPr>
              <w:t xml:space="preserve">, определяемая по результатам конкурентного отбора на сутки вперед для часа </w:t>
            </w:r>
            <w:r w:rsidRPr="000D5873">
              <w:rPr>
                <w:rFonts w:ascii="Garamond" w:hAnsi="Garamond"/>
                <w:i/>
                <w:lang w:val="en-US"/>
              </w:rPr>
              <w:t>h</w:t>
            </w:r>
            <w:r w:rsidRPr="000D5873">
              <w:rPr>
                <w:rFonts w:ascii="Garamond" w:hAnsi="Garamond"/>
              </w:rPr>
              <w:t xml:space="preserve"> расчетного периода </w:t>
            </w:r>
            <w:r w:rsidRPr="000D5873">
              <w:rPr>
                <w:rFonts w:ascii="Garamond" w:hAnsi="Garamond"/>
                <w:i/>
                <w:lang w:val="en-US"/>
              </w:rPr>
              <w:t>m</w:t>
            </w:r>
            <w:r w:rsidRPr="000D5873">
              <w:rPr>
                <w:rFonts w:ascii="Garamond" w:hAnsi="Garamond"/>
              </w:rPr>
              <w:t>,</w:t>
            </w:r>
            <w:r w:rsidRPr="000D5873">
              <w:rPr>
                <w:rFonts w:ascii="Garamond" w:hAnsi="Garamond"/>
                <w:i/>
              </w:rPr>
              <w:t xml:space="preserve"> </w:t>
            </w:r>
            <w:r w:rsidRPr="000D5873">
              <w:rPr>
                <w:rFonts w:ascii="Garamond" w:hAnsi="Garamond"/>
                <w:color w:val="000000"/>
              </w:rPr>
              <w:t xml:space="preserve">рассчитывается как </w:t>
            </w:r>
            <w:r w:rsidRPr="000D5873">
              <w:rPr>
                <w:rFonts w:ascii="Garamond" w:hAnsi="Garamond"/>
              </w:rPr>
              <w:t>средневзвешенная величина</w:t>
            </w:r>
            <w:r w:rsidRPr="000D5873">
              <w:rPr>
                <w:rFonts w:ascii="Garamond" w:hAnsi="Garamond"/>
                <w:color w:val="000000"/>
              </w:rPr>
              <w:t xml:space="preserve"> по ГТП участника оптового рынка следующим образом:</w:t>
            </w:r>
          </w:p>
          <w:p w14:paraId="78ACC712" w14:textId="77777777" w:rsidR="00140E2B" w:rsidRPr="000D5873" w:rsidRDefault="00937EF7" w:rsidP="00211631">
            <w:pPr>
              <w:pStyle w:val="a9"/>
              <w:ind w:firstLine="567"/>
              <w:rPr>
                <w:rFonts w:ascii="Garamond" w:hAnsi="Garamond"/>
                <w:color w:val="000000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j,h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</w:rPr>
                    <m:t>э</m:t>
                  </m:r>
                  <m:r>
                    <m:rPr>
                      <m:lit/>
                    </m:rPr>
                    <w:rPr>
                      <w:rFonts w:ascii="Cambria Math" w:hAnsi="Cambria Math"/>
                      <w:color w:val="000000"/>
                    </w:rPr>
                    <m:t>/</m:t>
                  </m:r>
                  <m:r>
                    <w:rPr>
                      <w:rFonts w:ascii="Cambria Math" w:hAnsi="Cambria Math"/>
                      <w:color w:val="000000"/>
                    </w:rPr>
                    <m:t>э</m:t>
                  </m:r>
                </m:sup>
              </m:sSubSup>
              <m:r>
                <w:rPr>
                  <w:rFonts w:ascii="Cambria Math" w:hAnsi="Cambria Math"/>
                  <w:color w:val="000000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fPr>
                <m:num>
                  <m:nary>
                    <m:naryPr>
                      <m:chr m:val="∑"/>
                      <m:supHide m:val="1"/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color w:val="000000"/>
                        </w:rPr>
                        <m:t>q</m:t>
                      </m:r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j,q,h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э</m:t>
                          </m:r>
                          <m:r>
                            <m:rPr>
                              <m:lit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/</m:t>
                          </m:r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э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color w:val="000000"/>
                        </w:rPr>
                        <m:t>×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j,q,h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Э,план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color w:val="000000"/>
                        </w:rPr>
                        <m:t> </m:t>
                      </m:r>
                    </m:e>
                  </m:nary>
                </m:num>
                <m:den>
                  <m:nary>
                    <m:naryPr>
                      <m:chr m:val="∑"/>
                      <m:supHide m:val="1"/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color w:val="000000"/>
                        </w:rPr>
                        <m:t>q</m:t>
                      </m:r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j,q,h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Э,план</m:t>
                          </m:r>
                        </m:sup>
                      </m:sSubSup>
                    </m:e>
                  </m:nary>
                </m:den>
              </m:f>
            </m:oMath>
            <w:r w:rsidR="00140E2B" w:rsidRPr="000D5873">
              <w:rPr>
                <w:rFonts w:ascii="Garamond" w:hAnsi="Garamond"/>
                <w:color w:val="000000"/>
              </w:rPr>
              <w:t>.</w:t>
            </w:r>
          </w:p>
          <w:p w14:paraId="175DFE1E" w14:textId="77777777" w:rsidR="00140E2B" w:rsidRPr="000D5873" w:rsidRDefault="00140E2B" w:rsidP="00211631">
            <w:pPr>
              <w:pStyle w:val="a9"/>
              <w:ind w:firstLine="567"/>
              <w:rPr>
                <w:rFonts w:ascii="Garamond" w:hAnsi="Garamond"/>
                <w:color w:val="000000"/>
              </w:rPr>
            </w:pPr>
            <w:r w:rsidRPr="000D5873">
              <w:rPr>
                <w:rFonts w:ascii="Garamond" w:hAnsi="Garamond"/>
                <w:color w:val="000000"/>
              </w:rPr>
              <w:t xml:space="preserve">При этом если знаменатель равен нулю, то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j,h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</w:rPr>
                    <m:t>э</m:t>
                  </m:r>
                  <m:r>
                    <m:rPr>
                      <m:lit/>
                    </m:rPr>
                    <w:rPr>
                      <w:rFonts w:ascii="Cambria Math" w:hAnsi="Cambria Math"/>
                      <w:color w:val="000000"/>
                    </w:rPr>
                    <m:t>/</m:t>
                  </m:r>
                  <m:r>
                    <w:rPr>
                      <w:rFonts w:ascii="Cambria Math" w:hAnsi="Cambria Math"/>
                      <w:color w:val="000000"/>
                    </w:rPr>
                    <m:t>э</m:t>
                  </m:r>
                </m:sup>
              </m:sSubSup>
              <m:r>
                <w:rPr>
                  <w:rFonts w:ascii="Cambria Math" w:hAnsi="Cambria Math"/>
                  <w:color w:val="000000"/>
                </w:rPr>
                <m:t>=0</m:t>
              </m:r>
            </m:oMath>
            <w:r w:rsidRPr="000D5873">
              <w:rPr>
                <w:rFonts w:ascii="Garamond" w:hAnsi="Garamond"/>
                <w:color w:val="000000"/>
              </w:rPr>
              <w:t>.</w:t>
            </w:r>
          </w:p>
          <w:p w14:paraId="0BEA930D" w14:textId="77777777" w:rsidR="00140E2B" w:rsidRPr="000D5873" w:rsidRDefault="00140E2B" w:rsidP="00211631">
            <w:pPr>
              <w:pStyle w:val="a9"/>
              <w:ind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В случае если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j,q,h</m:t>
                  </m:r>
                </m:sub>
                <m:sup>
                  <m:r>
                    <w:rPr>
                      <w:rFonts w:ascii="Cambria Math" w:hAnsi="Cambria Math"/>
                    </w:rPr>
                    <m:t>э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/</m:t>
                  </m:r>
                  <m:r>
                    <w:rPr>
                      <w:rFonts w:ascii="Cambria Math" w:hAnsi="Cambria Math"/>
                    </w:rPr>
                    <m:t>э</m:t>
                  </m:r>
                </m:sup>
              </m:sSubSup>
            </m:oMath>
            <w:r w:rsidRPr="000D5873">
              <w:rPr>
                <w:rFonts w:ascii="Garamond" w:hAnsi="Garamond"/>
                <w:position w:val="-14"/>
              </w:rPr>
              <w:t xml:space="preserve"> </w:t>
            </w:r>
            <w:r w:rsidRPr="000D5873">
              <w:rPr>
                <w:rFonts w:ascii="Garamond" w:hAnsi="Garamond"/>
              </w:rPr>
              <w:t xml:space="preserve">не определена, то в целях расчета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j,h</m:t>
                  </m:r>
                </m:sub>
                <m:sup>
                  <m:r>
                    <w:rPr>
                      <w:rFonts w:ascii="Cambria Math" w:hAnsi="Cambria Math"/>
                    </w:rPr>
                    <m:t>э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/</m:t>
                  </m:r>
                  <m:r>
                    <w:rPr>
                      <w:rFonts w:ascii="Cambria Math" w:hAnsi="Cambria Math"/>
                    </w:rPr>
                    <m:t>э</m:t>
                  </m:r>
                </m:sup>
              </m:sSubSup>
            </m:oMath>
            <w:r w:rsidRPr="000D5873">
              <w:rPr>
                <w:rFonts w:ascii="Garamond" w:hAnsi="Garamond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j,q,h</m:t>
                  </m:r>
                </m:sub>
                <m:sup>
                  <m:r>
                    <w:rPr>
                      <w:rFonts w:ascii="Cambria Math" w:hAnsi="Cambria Math"/>
                    </w:rPr>
                    <m:t>э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/</m:t>
                  </m:r>
                  <m:r>
                    <w:rPr>
                      <w:rFonts w:ascii="Cambria Math" w:hAnsi="Cambria Math"/>
                    </w:rPr>
                    <m:t>э</m:t>
                  </m:r>
                </m:sup>
              </m:sSubSup>
            </m:oMath>
            <w:r w:rsidRPr="000D5873">
              <w:rPr>
                <w:rFonts w:ascii="Garamond" w:hAnsi="Garamond"/>
                <w:position w:val="-14"/>
              </w:rPr>
              <w:t xml:space="preserve"> </w:t>
            </w:r>
            <w:r w:rsidRPr="000D5873">
              <w:rPr>
                <w:rFonts w:ascii="Garamond" w:hAnsi="Garamond"/>
              </w:rPr>
              <w:t>приравнивается к нулю.</w:t>
            </w:r>
          </w:p>
          <w:p w14:paraId="41181E82" w14:textId="77777777" w:rsidR="00140E2B" w:rsidRPr="000D5873" w:rsidRDefault="00937EF7" w:rsidP="00211631">
            <w:pPr>
              <w:pStyle w:val="a9"/>
              <w:rPr>
                <w:rFonts w:ascii="Garamond" w:hAnsi="Garamond"/>
                <w:color w:val="000000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j,q,h</m:t>
                  </m:r>
                </m:sub>
                <m:sup>
                  <m:r>
                    <w:rPr>
                      <w:rFonts w:ascii="Cambria Math" w:hAnsi="Cambria Math"/>
                    </w:rPr>
                    <m:t>Э,план</m:t>
                  </m:r>
                </m:sup>
              </m:sSubSup>
            </m:oMath>
            <w:r w:rsidR="00140E2B" w:rsidRPr="000D5873">
              <w:rPr>
                <w:rFonts w:ascii="Garamond" w:hAnsi="Garamond"/>
              </w:rPr>
              <w:t xml:space="preserve"> – плановый объем потребления электрической энергии гарантирующим поставщиком без учета объема покупки по регулируемым договорам, заключенным гарантирующим поставщиком в целях обеспечения потребления электрической энергии (мощности) населением и приравненными к нему категориями потребителей, в час </w:t>
            </w:r>
            <w:r w:rsidR="00140E2B" w:rsidRPr="000D5873">
              <w:rPr>
                <w:rFonts w:ascii="Garamond" w:hAnsi="Garamond"/>
                <w:i/>
                <w:lang w:val="en-US"/>
              </w:rPr>
              <w:t>h</w:t>
            </w:r>
            <w:r w:rsidR="00140E2B" w:rsidRPr="000D5873">
              <w:rPr>
                <w:rFonts w:ascii="Garamond" w:hAnsi="Garamond"/>
              </w:rPr>
              <w:t xml:space="preserve"> расчетного периода </w:t>
            </w:r>
            <w:r w:rsidR="00140E2B" w:rsidRPr="000D5873">
              <w:rPr>
                <w:rFonts w:ascii="Garamond" w:hAnsi="Garamond"/>
                <w:i/>
                <w:lang w:val="en-US"/>
              </w:rPr>
              <w:t>m</w:t>
            </w:r>
            <w:r w:rsidR="00140E2B" w:rsidRPr="000D5873">
              <w:rPr>
                <w:rFonts w:ascii="Garamond" w:hAnsi="Garamond"/>
              </w:rPr>
              <w:t xml:space="preserve">, определенный </w:t>
            </w:r>
            <w:r w:rsidR="00140E2B" w:rsidRPr="000D5873">
              <w:rPr>
                <w:rFonts w:ascii="Garamond" w:hAnsi="Garamond"/>
                <w:color w:val="000000"/>
              </w:rPr>
              <w:t xml:space="preserve">в соответствии с подпунктом 10.2.1 настоящего </w:t>
            </w:r>
            <w:r w:rsidR="00140E2B" w:rsidRPr="000D5873">
              <w:rPr>
                <w:rFonts w:ascii="Garamond" w:hAnsi="Garamond"/>
                <w:caps/>
                <w:color w:val="000000"/>
              </w:rPr>
              <w:t>р</w:t>
            </w:r>
            <w:r w:rsidR="00140E2B" w:rsidRPr="000D5873">
              <w:rPr>
                <w:rFonts w:ascii="Garamond" w:hAnsi="Garamond"/>
                <w:color w:val="000000"/>
              </w:rPr>
              <w:t>егламента</w:t>
            </w:r>
            <w:r w:rsidR="00140E2B" w:rsidRPr="000D5873">
              <w:rPr>
                <w:rFonts w:ascii="Garamond" w:hAnsi="Garamond"/>
              </w:rPr>
              <w:t>;</w:t>
            </w:r>
          </w:p>
          <w:p w14:paraId="55573153" w14:textId="77777777" w:rsidR="00140E2B" w:rsidRPr="000D5873" w:rsidRDefault="00937EF7" w:rsidP="00211631">
            <w:pPr>
              <w:pStyle w:val="a9"/>
              <w:rPr>
                <w:rFonts w:ascii="Garamond" w:hAnsi="Garamond"/>
                <w:color w:val="000000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j,q,h</m:t>
                  </m:r>
                </m:sub>
                <m:sup>
                  <m:r>
                    <w:rPr>
                      <w:rFonts w:ascii="Cambria Math" w:hAnsi="Cambria Math"/>
                    </w:rPr>
                    <m:t>РСВ</m:t>
                  </m:r>
                </m:sup>
              </m:sSubSup>
            </m:oMath>
            <w:r w:rsidR="00140E2B" w:rsidRPr="000D5873">
              <w:rPr>
                <w:rFonts w:ascii="Garamond" w:hAnsi="Garamond"/>
              </w:rPr>
              <w:t xml:space="preserve"> – объем покупки электрической энергии гарантирующим поставщиком по результатам конкурентного отбора ценовых заявок на сутки вперед в час </w:t>
            </w:r>
            <w:r w:rsidR="00140E2B" w:rsidRPr="000D5873">
              <w:rPr>
                <w:rFonts w:ascii="Garamond" w:hAnsi="Garamond"/>
                <w:i/>
                <w:lang w:val="en-US"/>
              </w:rPr>
              <w:t>h</w:t>
            </w:r>
            <w:r w:rsidR="00140E2B" w:rsidRPr="000D5873">
              <w:rPr>
                <w:rFonts w:ascii="Garamond" w:hAnsi="Garamond"/>
                <w:i/>
              </w:rPr>
              <w:t xml:space="preserve"> </w:t>
            </w:r>
            <w:r w:rsidR="00140E2B" w:rsidRPr="000D5873">
              <w:rPr>
                <w:rFonts w:ascii="Garamond" w:hAnsi="Garamond"/>
              </w:rPr>
              <w:t>расчетного периода</w:t>
            </w:r>
            <w:r w:rsidR="00140E2B" w:rsidRPr="000D5873">
              <w:rPr>
                <w:rFonts w:ascii="Garamond" w:hAnsi="Garamond"/>
                <w:i/>
              </w:rPr>
              <w:t xml:space="preserve"> </w:t>
            </w:r>
            <w:r w:rsidR="00140E2B" w:rsidRPr="000D5873">
              <w:rPr>
                <w:rFonts w:ascii="Garamond" w:hAnsi="Garamond"/>
                <w:i/>
                <w:lang w:val="en-US"/>
              </w:rPr>
              <w:t>m</w:t>
            </w:r>
            <w:r w:rsidR="00140E2B" w:rsidRPr="000D5873">
              <w:rPr>
                <w:rFonts w:ascii="Garamond" w:hAnsi="Garamond"/>
              </w:rPr>
              <w:t>, рассчитываемый по формуле:</w:t>
            </w:r>
          </w:p>
          <w:p w14:paraId="0D0C1DAA" w14:textId="69EB5FD8" w:rsidR="00140E2B" w:rsidRPr="000D5873" w:rsidRDefault="00937EF7" w:rsidP="00211631">
            <w:pPr>
              <w:pStyle w:val="a9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j,q,h</m:t>
                  </m:r>
                </m:sub>
                <m:sup>
                  <m:r>
                    <w:rPr>
                      <w:rFonts w:ascii="Cambria Math" w:hAnsi="Cambria Math"/>
                    </w:rPr>
                    <m:t>РСВ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w:rPr>
                      <w:rFonts w:ascii="Cambria Math" w:hAnsi="Cambria Math"/>
                    </w:rPr>
                    <m:t>max</m:t>
                  </m:r>
                </m:fName>
                <m:e>
                  <m:r>
                    <w:rPr>
                      <w:rFonts w:ascii="Cambria Math" w:hAnsi="Cambria Math"/>
                    </w:rPr>
                    <m:t>(</m:t>
                  </m:r>
                </m:e>
              </m:func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highlight w:val="yellow"/>
                      <w:lang w:val="en-US"/>
                    </w:rPr>
                    <m:t>VC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j,q,h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ППП</m:t>
                  </m:r>
                </m:sup>
              </m:sSubSup>
              <m:r>
                <w:rPr>
                  <w:rFonts w:ascii="Cambria Math" w:hAnsi="Cambria Math"/>
                </w:rPr>
                <m:t>-V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j,q,h</m:t>
                  </m:r>
                </m:sub>
                <m:sup>
                  <m:r>
                    <w:rPr>
                      <w:rFonts w:ascii="Cambria Math" w:hAnsi="Cambria Math"/>
                    </w:rPr>
                    <m:t>РД_нас</m:t>
                  </m:r>
                </m:sup>
              </m:sSubSup>
              <m:r>
                <w:rPr>
                  <w:rFonts w:ascii="Cambria Math" w:hAnsi="Cambria Math"/>
                </w:rPr>
                <m:t>-V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j,q,h</m:t>
                  </m:r>
                </m:sub>
                <m:sup>
                  <m:r>
                    <w:rPr>
                      <w:rFonts w:ascii="Cambria Math" w:hAnsi="Cambria Math"/>
                    </w:rPr>
                    <m:t>РД_ненас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-V</m:t>
              </m:r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j,q,h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ГТП_пок_РД_ДВ</m:t>
                  </m:r>
                </m:sup>
              </m:sSubSup>
              <m:r>
                <w:rPr>
                  <w:rFonts w:ascii="Cambria Math" w:hAnsi="Cambria Math"/>
                </w:rPr>
                <m:t>;0)</m:t>
              </m:r>
            </m:oMath>
            <w:r w:rsidR="00315BED" w:rsidRPr="000D5873">
              <w:rPr>
                <w:rFonts w:ascii="Garamond" w:hAnsi="Garamond"/>
              </w:rPr>
              <w:t>,</w:t>
            </w:r>
            <w:r w:rsidR="00140E2B" w:rsidRPr="000D5873">
              <w:rPr>
                <w:rFonts w:ascii="Garamond" w:hAnsi="Garamond"/>
              </w:rPr>
              <w:t xml:space="preserve"> </w:t>
            </w:r>
          </w:p>
          <w:p w14:paraId="7548F092" w14:textId="13B349BA" w:rsidR="00140E2B" w:rsidRPr="000D5873" w:rsidRDefault="00140E2B" w:rsidP="0000764F">
            <w:pPr>
              <w:pStyle w:val="a9"/>
              <w:ind w:firstLine="0"/>
              <w:rPr>
                <w:rFonts w:ascii="Garamond" w:hAnsi="Garamond"/>
                <w:color w:val="000000"/>
              </w:rPr>
            </w:pPr>
            <w:r w:rsidRPr="0000764F">
              <w:rPr>
                <w:rFonts w:ascii="Garamond" w:hAnsi="Garamond"/>
                <w:highlight w:val="yellow"/>
              </w:rPr>
              <w:t>где</w:t>
            </w:r>
            <w:r w:rsidR="0000764F">
              <w:rPr>
                <w:rFonts w:ascii="Garamond" w:hAnsi="Garamond"/>
              </w:rPr>
              <w:t xml:space="preserve"> </w:t>
            </w:r>
            <m:oMath>
              <m:r>
                <w:rPr>
                  <w:rFonts w:ascii="Cambria Math" w:hAnsi="Cambria Math"/>
                  <w:color w:val="000000"/>
                </w:rPr>
                <m:t>V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j,q,h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</w:rPr>
                    <m:t>РД_ненас</m:t>
                  </m:r>
                </m:sup>
              </m:sSubSup>
            </m:oMath>
            <w:r w:rsidRPr="000D5873">
              <w:rPr>
                <w:rFonts w:ascii="Garamond" w:hAnsi="Garamond"/>
                <w:color w:val="000000"/>
              </w:rPr>
              <w:t xml:space="preserve">, </w:t>
            </w:r>
            <m:oMath>
              <m:r>
                <w:rPr>
                  <w:rFonts w:ascii="Cambria Math" w:hAnsi="Cambria Math"/>
                  <w:color w:val="000000"/>
                </w:rPr>
                <m:t>V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j,q,h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</w:rPr>
                    <m:t>РД_ненас</m:t>
                  </m:r>
                </m:sup>
              </m:sSubSup>
            </m:oMath>
            <w:r w:rsidRPr="000D5873">
              <w:rPr>
                <w:rFonts w:ascii="Garamond" w:hAnsi="Garamond"/>
                <w:color w:val="000000"/>
              </w:rPr>
              <w:t xml:space="preserve"> – объемы покупки электрической энергии участником оптового рынка </w:t>
            </w:r>
            <w:r w:rsidRPr="000D5873">
              <w:rPr>
                <w:rFonts w:ascii="Garamond" w:hAnsi="Garamond"/>
                <w:i/>
                <w:color w:val="000000"/>
              </w:rPr>
              <w:t>j</w:t>
            </w:r>
            <w:r w:rsidRPr="000D5873">
              <w:rPr>
                <w:rFonts w:ascii="Garamond" w:hAnsi="Garamond"/>
                <w:color w:val="000000"/>
              </w:rPr>
              <w:t xml:space="preserve"> в ГТП </w:t>
            </w:r>
            <w:r w:rsidRPr="000D5873">
              <w:rPr>
                <w:rFonts w:ascii="Garamond" w:hAnsi="Garamond"/>
                <w:i/>
                <w:color w:val="000000"/>
              </w:rPr>
              <w:t>q</w:t>
            </w:r>
            <w:r w:rsidRPr="000D5873">
              <w:rPr>
                <w:rFonts w:ascii="Garamond" w:hAnsi="Garamond"/>
                <w:color w:val="000000"/>
              </w:rPr>
              <w:t xml:space="preserve"> по регулируемым договорам, определенные в соответствии с подпунктом 10.2.2 настоящего </w:t>
            </w:r>
            <w:r w:rsidRPr="000D5873">
              <w:rPr>
                <w:rFonts w:ascii="Garamond" w:hAnsi="Garamond"/>
                <w:caps/>
                <w:color w:val="000000"/>
              </w:rPr>
              <w:t>р</w:t>
            </w:r>
            <w:r w:rsidRPr="000D5873">
              <w:rPr>
                <w:rFonts w:ascii="Garamond" w:hAnsi="Garamond"/>
                <w:color w:val="000000"/>
              </w:rPr>
              <w:t>егламента;</w:t>
            </w:r>
          </w:p>
          <w:p w14:paraId="0A42009C" w14:textId="388CFEC0" w:rsidR="00140E2B" w:rsidRPr="000D5873" w:rsidRDefault="00140E2B" w:rsidP="00211631">
            <w:pPr>
              <w:pStyle w:val="a9"/>
              <w:rPr>
                <w:rFonts w:ascii="Garamond" w:hAnsi="Garamond"/>
                <w:highlight w:val="yellow"/>
              </w:rPr>
            </w:pPr>
            <m:oMath>
              <m:r>
                <w:rPr>
                  <w:rFonts w:ascii="Cambria Math" w:hAnsi="Cambria Math"/>
                  <w:highlight w:val="yellow"/>
                </w:rPr>
                <m:t>V</m:t>
              </m:r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j,q,h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ППП</m:t>
                  </m:r>
                </m:sup>
              </m:sSubSup>
            </m:oMath>
            <w:r w:rsidR="0000764F">
              <w:rPr>
                <w:rFonts w:ascii="Garamond" w:hAnsi="Garamond"/>
                <w:highlight w:val="yellow"/>
              </w:rPr>
              <w:t xml:space="preserve"> </w:t>
            </w:r>
            <w:r w:rsidR="00A059DE" w:rsidRPr="000D5873">
              <w:rPr>
                <w:rFonts w:ascii="Garamond" w:hAnsi="Garamond"/>
                <w:highlight w:val="yellow"/>
              </w:rPr>
              <w:t xml:space="preserve">– </w:t>
            </w:r>
            <w:r w:rsidRPr="000D5873">
              <w:rPr>
                <w:rFonts w:ascii="Garamond" w:hAnsi="Garamond"/>
                <w:highlight w:val="yellow"/>
              </w:rPr>
              <w:t xml:space="preserve">плановый объем потребления электрической энергии гарантирующим поставщиком </w:t>
            </w:r>
            <w:r w:rsidRPr="000D5873">
              <w:rPr>
                <w:rFonts w:ascii="Garamond" w:hAnsi="Garamond"/>
                <w:i/>
                <w:iCs/>
                <w:highlight w:val="yellow"/>
                <w:lang w:val="en-US"/>
              </w:rPr>
              <w:t>j</w:t>
            </w:r>
            <w:r w:rsidRPr="000D5873">
              <w:rPr>
                <w:rFonts w:ascii="Garamond" w:hAnsi="Garamond"/>
                <w:highlight w:val="yellow"/>
              </w:rPr>
              <w:t xml:space="preserve"> в ГТП потребления </w:t>
            </w:r>
            <w:r w:rsidRPr="000D5873">
              <w:rPr>
                <w:rFonts w:ascii="Garamond" w:hAnsi="Garamond"/>
                <w:i/>
                <w:iCs/>
                <w:highlight w:val="yellow"/>
                <w:lang w:val="en-US"/>
              </w:rPr>
              <w:t>q</w:t>
            </w:r>
            <w:r w:rsidRPr="000D5873">
              <w:rPr>
                <w:rFonts w:ascii="Garamond" w:hAnsi="Garamond"/>
                <w:highlight w:val="yellow"/>
              </w:rPr>
              <w:t xml:space="preserve"> в час </w:t>
            </w:r>
            <w:r w:rsidRPr="000D5873">
              <w:rPr>
                <w:rFonts w:ascii="Garamond" w:hAnsi="Garamond"/>
                <w:i/>
                <w:iCs/>
                <w:highlight w:val="yellow"/>
                <w:lang w:val="en-US"/>
              </w:rPr>
              <w:t>h</w:t>
            </w:r>
            <w:r w:rsidRPr="000D5873">
              <w:rPr>
                <w:rFonts w:ascii="Garamond" w:hAnsi="Garamond"/>
                <w:highlight w:val="yellow"/>
              </w:rPr>
              <w:t xml:space="preserve"> расчетного периода </w:t>
            </w:r>
            <w:r w:rsidRPr="0000764F">
              <w:rPr>
                <w:rFonts w:ascii="Garamond" w:hAnsi="Garamond"/>
                <w:i/>
                <w:highlight w:val="yellow"/>
                <w:lang w:val="en-US"/>
              </w:rPr>
              <w:t>m</w:t>
            </w:r>
            <w:r w:rsidRPr="000D5873">
              <w:rPr>
                <w:rFonts w:ascii="Garamond" w:hAnsi="Garamond"/>
                <w:highlight w:val="yellow"/>
              </w:rPr>
              <w:t>, определяемый в соответствии</w:t>
            </w:r>
            <w:r w:rsidR="0000764F">
              <w:rPr>
                <w:rFonts w:ascii="Garamond" w:hAnsi="Garamond"/>
                <w:highlight w:val="yellow"/>
              </w:rPr>
              <w:t xml:space="preserve"> с</w:t>
            </w:r>
            <w:r w:rsidRPr="000D5873">
              <w:rPr>
                <w:rFonts w:ascii="Garamond" w:hAnsi="Garamond"/>
                <w:highlight w:val="yellow"/>
              </w:rPr>
              <w:t xml:space="preserve"> пунктом 10.2.1 настоящего Регламента</w:t>
            </w:r>
            <w:r w:rsidR="0000764F">
              <w:rPr>
                <w:rFonts w:ascii="Garamond" w:hAnsi="Garamond"/>
                <w:highlight w:val="yellow"/>
              </w:rPr>
              <w:t>;</w:t>
            </w:r>
            <w:r w:rsidRPr="000D5873">
              <w:rPr>
                <w:rFonts w:ascii="Garamond" w:hAnsi="Garamond"/>
                <w:highlight w:val="yellow"/>
              </w:rPr>
              <w:t xml:space="preserve"> </w:t>
            </w:r>
          </w:p>
          <w:p w14:paraId="211E25FC" w14:textId="4D6A64DA" w:rsidR="00140E2B" w:rsidRPr="000D5873" w:rsidRDefault="00937EF7" w:rsidP="00211631">
            <w:pPr>
              <w:pStyle w:val="a9"/>
              <w:rPr>
                <w:rFonts w:ascii="Garamond" w:hAnsi="Garamond"/>
                <w:color w:val="FF0000"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Т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Z</m:t>
                  </m:r>
                  <m:r>
                    <w:rPr>
                      <w:rFonts w:ascii="Cambria Math" w:hAnsi="Cambria Math"/>
                      <w:highlight w:val="yellow"/>
                    </w:rPr>
                    <m:t>,h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пок_РД_ДВ</m:t>
                  </m:r>
                </m:sup>
              </m:sSubSup>
            </m:oMath>
            <w:r w:rsidR="00A059DE" w:rsidRPr="000D5873">
              <w:rPr>
                <w:rFonts w:ascii="Garamond" w:hAnsi="Garamond"/>
                <w:highlight w:val="yellow"/>
              </w:rPr>
              <w:t xml:space="preserve"> –</w:t>
            </w:r>
            <w:r w:rsidR="00140E2B" w:rsidRPr="000D5873">
              <w:rPr>
                <w:rFonts w:ascii="Garamond" w:hAnsi="Garamond"/>
                <w:highlight w:val="yellow"/>
              </w:rPr>
              <w:t xml:space="preserve"> </w:t>
            </w:r>
            <w:r w:rsidR="00140E2B" w:rsidRPr="000D5873">
              <w:rPr>
                <w:rFonts w:ascii="Garamond" w:hAnsi="Garamond"/>
                <w:color w:val="000000"/>
                <w:highlight w:val="yellow"/>
              </w:rPr>
              <w:t xml:space="preserve">средневзвешенная цена покупки электрической энергии по договорам на отдельных территориях с регулируемыми ценами </w:t>
            </w:r>
            <w:r w:rsidR="00140E2B" w:rsidRPr="000D5873">
              <w:rPr>
                <w:rFonts w:ascii="Garamond" w:hAnsi="Garamond"/>
                <w:i/>
                <w:iCs/>
                <w:color w:val="000000"/>
                <w:highlight w:val="yellow"/>
                <w:lang w:val="en-US"/>
              </w:rPr>
              <w:t>Z</w:t>
            </w:r>
            <w:r w:rsidR="00140E2B" w:rsidRPr="000D5873">
              <w:rPr>
                <w:rFonts w:ascii="Garamond" w:hAnsi="Garamond"/>
                <w:color w:val="000000"/>
                <w:highlight w:val="yellow"/>
              </w:rPr>
              <w:t xml:space="preserve"> в целях обеспечения электрической энергией и мощностью потребителей, не относящихся к населению и (или) приравненным к нему категориям потребителей, в час операционных суток </w:t>
            </w:r>
            <w:r w:rsidR="00140E2B" w:rsidRPr="000D5873">
              <w:rPr>
                <w:rFonts w:ascii="Garamond" w:hAnsi="Garamond"/>
                <w:i/>
                <w:iCs/>
                <w:color w:val="000000"/>
                <w:highlight w:val="yellow"/>
              </w:rPr>
              <w:t>h</w:t>
            </w:r>
            <w:r w:rsidR="00140E2B" w:rsidRPr="000D5873">
              <w:rPr>
                <w:rFonts w:ascii="Garamond" w:hAnsi="Garamond"/>
                <w:color w:val="000000"/>
                <w:highlight w:val="yellow"/>
              </w:rPr>
              <w:t xml:space="preserve">, определяемая в соответствии с </w:t>
            </w:r>
            <w:r w:rsidR="00140E2B" w:rsidRPr="000D5873">
              <w:rPr>
                <w:rFonts w:ascii="Garamond" w:hAnsi="Garamond"/>
                <w:i/>
                <w:color w:val="000000"/>
                <w:highlight w:val="yellow"/>
              </w:rPr>
              <w:t>Регламентом расчета плановых объемов производства и потребления и расчета стоимости электроэнергии на сутки вперед</w:t>
            </w:r>
            <w:r w:rsidR="00140E2B" w:rsidRPr="000D5873">
              <w:rPr>
                <w:rFonts w:ascii="Garamond" w:hAnsi="Garamond"/>
                <w:color w:val="000000"/>
                <w:highlight w:val="yellow"/>
              </w:rPr>
              <w:t xml:space="preserve"> (Приложение № 8 к </w:t>
            </w:r>
            <w:r w:rsidR="00140E2B" w:rsidRPr="000D5873">
              <w:rPr>
                <w:rFonts w:ascii="Garamond" w:hAnsi="Garamond"/>
                <w:i/>
                <w:color w:val="000000"/>
                <w:highlight w:val="yellow"/>
              </w:rPr>
              <w:t>Договору о присоединении к торговой системе оптового рынка</w:t>
            </w:r>
            <w:r w:rsidR="00140E2B" w:rsidRPr="000D5873">
              <w:rPr>
                <w:rFonts w:ascii="Garamond" w:hAnsi="Garamond"/>
                <w:color w:val="000000"/>
                <w:highlight w:val="yellow"/>
              </w:rPr>
              <w:t>);</w:t>
            </w:r>
          </w:p>
          <w:p w14:paraId="1CA3E8B3" w14:textId="61A90B31" w:rsidR="00140E2B" w:rsidRPr="000D5873" w:rsidRDefault="00140E2B" w:rsidP="00211631">
            <w:pPr>
              <w:pStyle w:val="a9"/>
              <w:rPr>
                <w:rFonts w:ascii="Garamond" w:hAnsi="Garamond"/>
                <w:color w:val="FF0000"/>
              </w:rPr>
            </w:pPr>
            <m:oMath>
              <m:r>
                <w:rPr>
                  <w:rFonts w:ascii="Cambria Math" w:hAnsi="Cambria Math"/>
                  <w:highlight w:val="yellow"/>
                </w:rPr>
                <m:t>V</m:t>
              </m:r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j,q,h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ГТП_пок_РД_ДВ</m:t>
                  </m:r>
                </m:sup>
              </m:sSubSup>
            </m:oMath>
            <w:r w:rsidR="00A059DE" w:rsidRPr="000D5873">
              <w:rPr>
                <w:rFonts w:ascii="Garamond" w:hAnsi="Garamond"/>
                <w:highlight w:val="yellow"/>
              </w:rPr>
              <w:t xml:space="preserve">– </w:t>
            </w:r>
            <w:r w:rsidRPr="000D5873">
              <w:rPr>
                <w:rFonts w:ascii="Garamond" w:hAnsi="Garamond"/>
                <w:color w:val="000000"/>
                <w:highlight w:val="yellow"/>
              </w:rPr>
              <w:t xml:space="preserve">объем электрической энергии, купленный гарантирующим поставщиком </w:t>
            </w:r>
            <w:r w:rsidRPr="000D5873">
              <w:rPr>
                <w:rFonts w:ascii="Garamond" w:hAnsi="Garamond"/>
                <w:i/>
                <w:iCs/>
                <w:color w:val="000000"/>
                <w:highlight w:val="yellow"/>
                <w:lang w:val="en-US"/>
              </w:rPr>
              <w:t>j</w:t>
            </w:r>
            <w:r w:rsidRPr="000D5873">
              <w:rPr>
                <w:rFonts w:ascii="Garamond" w:hAnsi="Garamond"/>
                <w:color w:val="000000"/>
                <w:highlight w:val="yellow"/>
              </w:rPr>
              <w:t xml:space="preserve"> по ГТП </w:t>
            </w:r>
            <w:r w:rsidRPr="000D5873">
              <w:rPr>
                <w:rFonts w:ascii="Garamond" w:hAnsi="Garamond"/>
                <w:i/>
                <w:color w:val="000000"/>
                <w:highlight w:val="yellow"/>
              </w:rPr>
              <w:t>q</w:t>
            </w:r>
            <w:r w:rsidRPr="000D5873">
              <w:rPr>
                <w:rFonts w:ascii="Garamond" w:hAnsi="Garamond"/>
                <w:color w:val="000000"/>
                <w:highlight w:val="yellow"/>
              </w:rPr>
              <w:t xml:space="preserve"> по договору</w:t>
            </w:r>
            <w:r w:rsidR="0000764F">
              <w:rPr>
                <w:rFonts w:ascii="Garamond" w:hAnsi="Garamond"/>
                <w:color w:val="000000"/>
                <w:highlight w:val="yellow"/>
              </w:rPr>
              <w:t>,</w:t>
            </w:r>
            <w:r w:rsidRPr="000D5873">
              <w:rPr>
                <w:rFonts w:ascii="Garamond" w:hAnsi="Garamond"/>
                <w:color w:val="000000"/>
                <w:highlight w:val="yellow"/>
              </w:rPr>
              <w:t xml:space="preserve"> в рамках которого осуществляется торговля электрической энергией и мощностью по регулируемым ценам (тарифам) на отдельных территориях, ранее относившихся к неценовым зонам, в целях обеспечения электрической энергией и мощностью потребителей, не относящихся к населению и (или) приравненным к нему категориям потребителей, в час </w:t>
            </w:r>
            <w:r w:rsidRPr="000D5873">
              <w:rPr>
                <w:rFonts w:ascii="Garamond" w:hAnsi="Garamond"/>
                <w:i/>
                <w:color w:val="000000"/>
                <w:highlight w:val="yellow"/>
              </w:rPr>
              <w:t>h</w:t>
            </w:r>
            <w:r w:rsidRPr="000D5873">
              <w:rPr>
                <w:rFonts w:ascii="Garamond" w:hAnsi="Garamond"/>
                <w:color w:val="000000"/>
                <w:highlight w:val="yellow"/>
              </w:rPr>
              <w:t xml:space="preserve"> расчетного периода, определяемый в соответствии с </w:t>
            </w:r>
            <w:r w:rsidRPr="000D5873">
              <w:rPr>
                <w:rFonts w:ascii="Garamond" w:hAnsi="Garamond"/>
                <w:i/>
                <w:color w:val="000000"/>
                <w:highlight w:val="yellow"/>
              </w:rPr>
              <w:t>Регламентом расчета плановых объемов производства и потребления и расчета стоимости электроэнергии на сутки вперед</w:t>
            </w:r>
            <w:r w:rsidRPr="000D5873">
              <w:rPr>
                <w:rFonts w:ascii="Garamond" w:hAnsi="Garamond"/>
                <w:color w:val="000000"/>
                <w:highlight w:val="yellow"/>
              </w:rPr>
              <w:t xml:space="preserve"> (Приложение № 8 к </w:t>
            </w:r>
            <w:r w:rsidRPr="000D5873">
              <w:rPr>
                <w:rFonts w:ascii="Garamond" w:hAnsi="Garamond"/>
                <w:i/>
                <w:color w:val="000000"/>
                <w:highlight w:val="yellow"/>
              </w:rPr>
              <w:t>Договору о присоединении к торговой системе оптового рынка</w:t>
            </w:r>
            <w:r w:rsidRPr="000D5873">
              <w:rPr>
                <w:rFonts w:ascii="Garamond" w:hAnsi="Garamond"/>
                <w:color w:val="000000"/>
                <w:highlight w:val="yellow"/>
              </w:rPr>
              <w:t>)</w:t>
            </w:r>
            <w:r w:rsidR="00FA7E5D" w:rsidRPr="000D5873">
              <w:rPr>
                <w:rFonts w:ascii="Garamond" w:hAnsi="Garamond"/>
                <w:color w:val="000000"/>
                <w:highlight w:val="yellow"/>
              </w:rPr>
              <w:t>.</w:t>
            </w:r>
          </w:p>
          <w:p w14:paraId="5722DEB0" w14:textId="0317F43E" w:rsidR="00140E2B" w:rsidRPr="000D5873" w:rsidRDefault="00140E2B" w:rsidP="00211631">
            <w:pPr>
              <w:pStyle w:val="a9"/>
              <w:rPr>
                <w:rFonts w:ascii="Garamond" w:hAnsi="Garamond"/>
                <w:color w:val="000000"/>
                <w:highlight w:val="yellow"/>
              </w:rPr>
            </w:pPr>
            <w:r w:rsidRPr="000D5873">
              <w:rPr>
                <w:rFonts w:ascii="Garamond" w:hAnsi="Garamond"/>
                <w:color w:val="000000"/>
                <w:highlight w:val="yellow"/>
              </w:rPr>
              <w:t xml:space="preserve"> В случае если </w:t>
            </w:r>
            <w:r w:rsidRPr="000D5873">
              <w:rPr>
                <w:rFonts w:ascii="Garamond" w:hAnsi="Garamond"/>
                <w:highlight w:val="yellow"/>
              </w:rPr>
              <w:t>участник оптового рынка</w:t>
            </w:r>
            <w:r w:rsidR="00A059DE" w:rsidRPr="000D5873">
              <w:rPr>
                <w:rFonts w:ascii="Garamond" w:hAnsi="Garamond"/>
                <w:highlight w:val="yellow"/>
              </w:rPr>
              <w:t xml:space="preserve"> –</w:t>
            </w:r>
            <w:r w:rsidRPr="000D5873">
              <w:rPr>
                <w:rFonts w:ascii="Garamond" w:hAnsi="Garamond"/>
                <w:color w:val="000000"/>
                <w:highlight w:val="yellow"/>
              </w:rPr>
              <w:t xml:space="preserve"> гарантирующий поставщик </w:t>
            </w:r>
            <w:r w:rsidRPr="000D5873">
              <w:rPr>
                <w:rFonts w:ascii="Garamond" w:hAnsi="Garamond"/>
                <w:i/>
                <w:color w:val="000000"/>
                <w:highlight w:val="yellow"/>
              </w:rPr>
              <w:t>j</w:t>
            </w:r>
            <w:r w:rsidRPr="000D5873">
              <w:rPr>
                <w:rFonts w:ascii="Garamond" w:hAnsi="Garamond"/>
                <w:color w:val="000000"/>
                <w:highlight w:val="yellow"/>
              </w:rPr>
              <w:t xml:space="preserve"> не функционирует на отдельных территориях, ранее относившихся к неценовым зонам, или на территориях, объемы потребления электрической энергии в которых обеспечиваются в том числе перетоками электрической энергии между входящей в состав Дальневосточного федерального округа отдельной территорией, ранее относившейся к неценовым зонам, и остальной частью второй ценовой зоны оптового рынка, величины </w:t>
            </w:r>
            <m:oMath>
              <m:r>
                <w:rPr>
                  <w:rFonts w:ascii="Cambria Math" w:hAnsi="Cambria Math"/>
                  <w:highlight w:val="yellow"/>
                </w:rPr>
                <m:t>V</m:t>
              </m:r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j,q,h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ГТП пок_РД_ДВ</m:t>
                  </m:r>
                </m:sup>
              </m:sSubSup>
            </m:oMath>
            <w:r w:rsidRPr="000D5873">
              <w:rPr>
                <w:rFonts w:ascii="Garamond" w:hAnsi="Garamond"/>
                <w:color w:val="000000"/>
                <w:highlight w:val="yellow"/>
              </w:rPr>
              <w:t xml:space="preserve"> 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Т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Z,h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пок_РД_ДВ</m:t>
                  </m:r>
                </m:sup>
              </m:sSubSup>
            </m:oMath>
            <w:r w:rsidRPr="000D5873">
              <w:rPr>
                <w:rFonts w:ascii="Garamond" w:hAnsi="Garamond"/>
                <w:color w:val="000000"/>
                <w:highlight w:val="yellow"/>
              </w:rPr>
              <w:t xml:space="preserve"> принимаются равными нулю</w:t>
            </w:r>
            <w:r w:rsidR="00FA7E5D" w:rsidRPr="000D5873">
              <w:rPr>
                <w:rFonts w:ascii="Garamond" w:hAnsi="Garamond"/>
                <w:color w:val="000000"/>
                <w:highlight w:val="yellow"/>
              </w:rPr>
              <w:t>;</w:t>
            </w:r>
            <w:r w:rsidRPr="000D5873">
              <w:rPr>
                <w:rFonts w:ascii="Garamond" w:hAnsi="Garamond"/>
                <w:color w:val="000000"/>
                <w:highlight w:val="yellow"/>
              </w:rPr>
              <w:t xml:space="preserve"> </w:t>
            </w:r>
          </w:p>
          <w:p w14:paraId="6FC5E099" w14:textId="4B8CF423" w:rsidR="00140E2B" w:rsidRPr="000D5873" w:rsidRDefault="00937EF7" w:rsidP="00211631">
            <w:pPr>
              <w:pStyle w:val="a9"/>
              <w:rPr>
                <w:rFonts w:ascii="Garamond" w:hAnsi="Garamond"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/>
                      <w:iCs/>
                      <w:highlight w:val="yellow"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highlight w:val="yellow"/>
                      <w:lang w:eastAsia="en-US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/>
                      <w:highlight w:val="yellow"/>
                      <w:lang w:eastAsia="en-US"/>
                    </w:rPr>
                    <m:t>m,h</m:t>
                  </m:r>
                </m:sub>
                <m:sup>
                  <m:r>
                    <w:rPr>
                      <w:rFonts w:ascii="Cambria Math" w:eastAsia="Calibri" w:hAnsi="Cambria Math"/>
                      <w:highlight w:val="yellow"/>
                      <w:lang w:eastAsia="en-US"/>
                    </w:rPr>
                    <m:t>ненас</m:t>
                  </m:r>
                </m:sup>
              </m:sSubSup>
            </m:oMath>
            <w:r w:rsidR="00782479">
              <w:rPr>
                <w:rFonts w:ascii="Garamond" w:hAnsi="Garamond"/>
                <w:iCs/>
                <w:highlight w:val="yellow"/>
                <w:lang w:eastAsia="en-US"/>
              </w:rPr>
              <w:t xml:space="preserve"> </w:t>
            </w:r>
            <w:r w:rsidR="00A059DE" w:rsidRPr="000D5873">
              <w:rPr>
                <w:rFonts w:ascii="Garamond" w:hAnsi="Garamond"/>
                <w:highlight w:val="yellow"/>
              </w:rPr>
              <w:t xml:space="preserve">– </w:t>
            </w:r>
            <w:r w:rsidR="00140E2B" w:rsidRPr="000D5873">
              <w:rPr>
                <w:rFonts w:ascii="Garamond" w:hAnsi="Garamond"/>
                <w:color w:val="000000"/>
                <w:highlight w:val="yellow"/>
              </w:rPr>
              <w:t>коэффициент соотношения совокупног</w:t>
            </w:r>
            <w:r w:rsidR="00140E2B" w:rsidRPr="000D5873">
              <w:rPr>
                <w:rFonts w:ascii="Garamond" w:hAnsi="Garamond"/>
                <w:highlight w:val="yellow"/>
              </w:rPr>
              <w:t xml:space="preserve">о объема продажи электрической энергии по всем договорам на отдельных территориях </w:t>
            </w:r>
            <w:r w:rsidR="00140E2B" w:rsidRPr="000D5873">
              <w:rPr>
                <w:rFonts w:ascii="Garamond" w:hAnsi="Garamond"/>
                <w:color w:val="000000"/>
                <w:highlight w:val="yellow"/>
              </w:rPr>
              <w:t xml:space="preserve">с регулируемыми ценами и суммы объемов электрической энергии, включенных в плановое почасовое потребление электрической энергии сверх объема покупки электрической энергии по регулируемым договорам по всем покупателям по ГТП потребления </w:t>
            </w:r>
            <w:r w:rsidR="00140E2B" w:rsidRPr="000D5873">
              <w:rPr>
                <w:rFonts w:ascii="Garamond" w:hAnsi="Garamond"/>
                <w:i/>
                <w:color w:val="000000"/>
                <w:highlight w:val="yellow"/>
              </w:rPr>
              <w:t>q</w:t>
            </w:r>
            <w:r w:rsidR="00140E2B" w:rsidRPr="000D5873">
              <w:rPr>
                <w:rFonts w:ascii="Garamond" w:hAnsi="Garamond"/>
                <w:color w:val="000000"/>
                <w:highlight w:val="yellow"/>
              </w:rPr>
              <w:t>, расположенным на соответствующей отдельной территории, ранее относившейся к неценовым зонам</w:t>
            </w:r>
            <w:r w:rsidR="00782479">
              <w:rPr>
                <w:rFonts w:ascii="Garamond" w:hAnsi="Garamond"/>
                <w:color w:val="000000"/>
                <w:highlight w:val="yellow"/>
              </w:rPr>
              <w:t>,</w:t>
            </w:r>
            <w:r w:rsidR="00140E2B" w:rsidRPr="000D5873">
              <w:rPr>
                <w:rFonts w:ascii="Garamond" w:hAnsi="Garamond"/>
                <w:color w:val="000000"/>
                <w:highlight w:val="yellow"/>
              </w:rPr>
              <w:t xml:space="preserve"> в час </w:t>
            </w:r>
            <w:r w:rsidR="00140E2B" w:rsidRPr="000D5873">
              <w:rPr>
                <w:rFonts w:ascii="Garamond" w:hAnsi="Garamond"/>
                <w:i/>
                <w:color w:val="000000"/>
                <w:highlight w:val="yellow"/>
              </w:rPr>
              <w:t>h</w:t>
            </w:r>
            <w:r w:rsidR="00315BED" w:rsidRPr="000D5873">
              <w:rPr>
                <w:rFonts w:ascii="Garamond" w:hAnsi="Garamond"/>
                <w:color w:val="000000"/>
                <w:highlight w:val="yellow"/>
              </w:rPr>
              <w:t>,</w:t>
            </w:r>
            <w:r w:rsidR="00140E2B" w:rsidRPr="000D5873">
              <w:rPr>
                <w:rFonts w:ascii="Garamond" w:hAnsi="Garamond"/>
                <w:highlight w:val="yellow"/>
              </w:rPr>
              <w:t xml:space="preserve"> расчетного периода </w:t>
            </w:r>
            <w:r w:rsidR="00140E2B" w:rsidRPr="000D5873">
              <w:rPr>
                <w:rFonts w:ascii="Garamond" w:hAnsi="Garamond"/>
                <w:i/>
                <w:iCs/>
                <w:color w:val="000000"/>
                <w:highlight w:val="yellow"/>
              </w:rPr>
              <w:t>m</w:t>
            </w:r>
            <w:r w:rsidR="00782479">
              <w:rPr>
                <w:rFonts w:ascii="Garamond" w:hAnsi="Garamond"/>
                <w:iCs/>
                <w:color w:val="000000"/>
                <w:highlight w:val="yellow"/>
              </w:rPr>
              <w:t>,</w:t>
            </w:r>
            <w:r w:rsidR="00140E2B" w:rsidRPr="000D5873">
              <w:rPr>
                <w:rFonts w:ascii="Garamond" w:hAnsi="Garamond"/>
                <w:color w:val="000000"/>
                <w:highlight w:val="yellow"/>
              </w:rPr>
              <w:t xml:space="preserve"> рассчитываемый по формуле:</w:t>
            </w:r>
          </w:p>
          <w:p w14:paraId="1546458C" w14:textId="12A42C63" w:rsidR="00140E2B" w:rsidRPr="000D5873" w:rsidRDefault="00937EF7" w:rsidP="00211631">
            <w:pPr>
              <w:pStyle w:val="a9"/>
              <w:jc w:val="center"/>
              <w:rPr>
                <w:rFonts w:ascii="Garamond" w:hAnsi="Garamond"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/>
                      <w:iCs/>
                      <w:highlight w:val="yellow"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highlight w:val="yellow"/>
                      <w:lang w:eastAsia="en-US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/>
                      <w:highlight w:val="yellow"/>
                      <w:lang w:eastAsia="en-US"/>
                    </w:rPr>
                    <m:t>m,h</m:t>
                  </m:r>
                </m:sub>
                <m:sup>
                  <m:r>
                    <w:rPr>
                      <w:rFonts w:ascii="Cambria Math" w:eastAsia="Calibri" w:hAnsi="Cambria Math"/>
                      <w:highlight w:val="yellow"/>
                      <w:lang w:eastAsia="en-US"/>
                    </w:rPr>
                    <m:t>ненас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</w:rPr>
                      </m:ctrlPr>
                    </m:eqArr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highlight w:val="yellow"/>
                            </w:rPr>
                          </m:ctrlPr>
                        </m:fPr>
                        <m:num>
                          <m:nary>
                            <m:naryPr>
                              <m:chr m:val="∑"/>
                              <m:supHide m:val="1"/>
                              <m:ctrlPr>
                                <w:rPr>
                                  <w:rFonts w:ascii="Cambria Math" w:hAnsi="Cambria Math"/>
                                  <w:i/>
                                  <w:highlight w:val="yellow"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hAnsi="Cambria Math"/>
                                  <w:highlight w:val="yellow"/>
                                </w:rPr>
                                <m:t>Z</m:t>
                              </m:r>
                            </m:sub>
                            <m:sup/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highlight w:val="yellow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highlight w:val="yellow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highlight w:val="yellow"/>
                                    </w:rPr>
                                    <m:t>Z,h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highlight w:val="yellow"/>
                                    </w:rPr>
                                    <m:t>РД_ДВ</m:t>
                                  </m:r>
                                </m:sup>
                              </m:sSubSup>
                            </m:e>
                          </m:nary>
                        </m:num>
                        <m:den>
                          <m:nary>
                            <m:naryPr>
                              <m:chr m:val="∑"/>
                              <m:limLoc m:val="subSup"/>
                              <m:supHide m:val="1"/>
                              <m:ctrlPr>
                                <w:rPr>
                                  <w:rFonts w:ascii="Cambria Math" w:hAnsi="Cambria Math"/>
                                  <w:i/>
                                  <w:highlight w:val="yellow"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hAnsi="Cambria Math"/>
                                  <w:highlight w:val="yellow"/>
                                </w:rPr>
                                <m:t>j</m:t>
                              </m:r>
                            </m:sub>
                            <m:sup/>
                            <m:e>
                              <m:nary>
                                <m:naryPr>
                                  <m:chr m:val="∑"/>
                                  <m:limLoc m:val="undOvr"/>
                                  <m:supHide m:val="1"/>
                                  <m:ctrlPr>
                                    <w:rPr>
                                      <w:rFonts w:ascii="Cambria Math" w:hAnsi="Cambria Math"/>
                                      <w:i/>
                                      <w:highlight w:val="yellow"/>
                                    </w:rPr>
                                  </m:ctrlPr>
                                </m:naryPr>
                                <m:sub>
                                  <m:r>
                                    <w:rPr>
                                      <w:rFonts w:ascii="Cambria Math" w:hAnsi="Cambria Math"/>
                                      <w:highlight w:val="yellow"/>
                                      <w:lang w:val="en-US"/>
                                    </w:rPr>
                                    <m:t>q</m:t>
                                  </m:r>
                                  <m:r>
                                    <w:rPr>
                                      <w:rFonts w:ascii="Cambria Math" w:hAnsi="Cambria Math"/>
                                      <w:highlight w:val="yellow"/>
                                    </w:rPr>
                                    <m:t>∈</m:t>
                                  </m:r>
                                  <m:sSubSup>
                                    <m:sSub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highlight w:val="yellow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highlight w:val="yellow"/>
                                        </w:rPr>
                                        <m:t>Q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highlight w:val="yellow"/>
                                        </w:rPr>
                                        <m:t>sz=3</m:t>
                                      </m:r>
                                    </m:sub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highlight w:val="yellow"/>
                                        </w:rPr>
                                        <m:t>бНЦЗ</m:t>
                                      </m:r>
                                    </m:sup>
                                  </m:sSubSup>
                                </m:sub>
                                <m:sup/>
                                <m:e>
                                  <m:sSubSup>
                                    <m:sSub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highlight w:val="yellow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highlight w:val="yellow"/>
                                          <w:lang w:val="en-US"/>
                                        </w:rPr>
                                        <m:t>VC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highlight w:val="yellow"/>
                                        </w:rPr>
                                        <m:t>j,q,h</m:t>
                                      </m:r>
                                    </m:sub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highlight w:val="yellow"/>
                                        </w:rPr>
                                        <m:t>ППП</m:t>
                                      </m:r>
                                    </m:sup>
                                  </m:sSubSup>
                                </m:e>
                              </m:nary>
                            </m:e>
                          </m:nary>
                          <m:r>
                            <w:rPr>
                              <w:rFonts w:ascii="Cambria Math" w:hAnsi="Cambria Math"/>
                              <w:color w:val="000000"/>
                              <w:highlight w:val="yellow"/>
                            </w:rPr>
                            <m:t>-</m:t>
                          </m:r>
                          <m:nary>
                            <m:naryPr>
                              <m:chr m:val="∑"/>
                              <m:limLoc m:val="subSup"/>
                              <m:supHide m:val="1"/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  <w:highlight w:val="yellow"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highlight w:val="yellow"/>
                                  <w:lang w:val="en-US"/>
                                </w:rPr>
                                <m:t>j</m:t>
                              </m:r>
                            </m:sub>
                            <m:sup/>
                            <m:e>
                              <m:nary>
                                <m:naryPr>
                                  <m:chr m:val="∑"/>
                                  <m:limLoc m:val="undOvr"/>
                                  <m:supHide m:val="1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highlight w:val="yellow"/>
                                    </w:rPr>
                                  </m:ctrlPr>
                                </m:naryPr>
                                <m:sub>
                                  <m:r>
                                    <w:rPr>
                                      <w:rFonts w:ascii="Cambria Math" w:hAnsi="Cambria Math"/>
                                      <w:highlight w:val="yellow"/>
                                      <w:lang w:val="en-US"/>
                                    </w:rPr>
                                    <m:t>q</m:t>
                                  </m:r>
                                  <m:r>
                                    <w:rPr>
                                      <w:rFonts w:ascii="Cambria Math" w:hAnsi="Cambria Math"/>
                                      <w:highlight w:val="yellow"/>
                                    </w:rPr>
                                    <m:t>∈</m:t>
                                  </m:r>
                                  <m:sSubSup>
                                    <m:sSub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highlight w:val="yellow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highlight w:val="yellow"/>
                                        </w:rPr>
                                        <m:t>Q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highlight w:val="yellow"/>
                                        </w:rPr>
                                        <m:t>sz=3</m:t>
                                      </m:r>
                                    </m:sub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highlight w:val="yellow"/>
                                        </w:rPr>
                                        <m:t>бНЦЗ</m:t>
                                      </m:r>
                                    </m:sup>
                                  </m:sSubSup>
                                </m:sub>
                                <m:sup/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highlight w:val="yellow"/>
                                    </w:rPr>
                                    <m:t>V</m:t>
                                  </m:r>
                                  <m:sSubSup>
                                    <m:sSub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0000"/>
                                          <w:highlight w:val="yellow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highlight w:val="yellow"/>
                                        </w:rPr>
                                        <m:t>C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highlight w:val="yellow"/>
                                        </w:rPr>
                                        <m:t>j,q,h</m:t>
                                      </m:r>
                                    </m:sub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highlight w:val="yellow"/>
                                        </w:rPr>
                                        <m:t>РД_нас</m:t>
                                      </m:r>
                                    </m:sup>
                                  </m:sSubSup>
                                </m:e>
                              </m:nary>
                            </m:e>
                          </m:nary>
                        </m:den>
                      </m:f>
                    </m:e>
                    <m:e>
                      <m:r>
                        <w:rPr>
                          <w:rFonts w:ascii="Cambria Math" w:hAnsi="Cambria Math"/>
                        </w:rPr>
                        <m:t xml:space="preserve">0, если </m:t>
                      </m:r>
                      <m:nary>
                        <m:naryPr>
                          <m:chr m:val="∑"/>
                          <m:limLoc m:val="subSup"/>
                          <m:supHide m:val="1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  <m:sup/>
                        <m:e>
                          <m:nary>
                            <m:naryPr>
                              <m:chr m:val="∑"/>
                              <m:limLoc m:val="undOvr"/>
                              <m:supHide m:val="1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hAnsi="Cambria Math"/>
                                  <w:highlight w:val="yellow"/>
                                  <w:lang w:val="en-US"/>
                                </w:rPr>
                                <m:t>q</m:t>
                              </m:r>
                              <m:r>
                                <w:rPr>
                                  <w:rFonts w:ascii="Cambria Math" w:hAnsi="Cambria Math"/>
                                  <w:highlight w:val="yellow"/>
                                </w:rPr>
                                <m:t>∈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highlight w:val="yellow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highlight w:val="yellow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highlight w:val="yellow"/>
                                    </w:rPr>
                                    <m:t>sz=3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highlight w:val="yellow"/>
                                    </w:rPr>
                                    <m:t>бНЦЗ</m:t>
                                  </m:r>
                                </m:sup>
                              </m:sSubSup>
                            </m:sub>
                            <m:sup/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highlight w:val="yellow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highlight w:val="yellow"/>
                                      <w:lang w:val="en-US"/>
                                    </w:rPr>
                                    <m:t>VC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highlight w:val="yellow"/>
                                    </w:rPr>
                                    <m:t>j,q,h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highlight w:val="yellow"/>
                                    </w:rPr>
                                    <m:t>ППП</m:t>
                                  </m:r>
                                </m:sup>
                              </m:sSubSup>
                            </m:e>
                          </m:nary>
                        </m:e>
                      </m:nary>
                      <m:r>
                        <w:rPr>
                          <w:rFonts w:ascii="Cambria Math" w:hAnsi="Cambria Math"/>
                          <w:color w:val="000000"/>
                        </w:rPr>
                        <m:t>≤</m:t>
                      </m:r>
                      <m:nary>
                        <m:naryPr>
                          <m:chr m:val="∑"/>
                          <m:limLoc m:val="subSup"/>
                          <m:supHide m:val="1"/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color w:val="000000"/>
                              <w:lang w:val="en-US"/>
                            </w:rPr>
                            <m:t>j</m:t>
                          </m:r>
                        </m:sub>
                        <m:sup/>
                        <m:e>
                          <m:nary>
                            <m:naryPr>
                              <m:chr m:val="∑"/>
                              <m:limLoc m:val="undOvr"/>
                              <m:supHide m:val="1"/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hAnsi="Cambria Math"/>
                                  <w:highlight w:val="yellow"/>
                                  <w:lang w:val="en-US"/>
                                </w:rPr>
                                <m:t>q</m:t>
                              </m:r>
                              <m:r>
                                <w:rPr>
                                  <w:rFonts w:ascii="Cambria Math" w:hAnsi="Cambria Math"/>
                                  <w:highlight w:val="yellow"/>
                                </w:rPr>
                                <m:t>∈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highlight w:val="yellow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highlight w:val="yellow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highlight w:val="yellow"/>
                                    </w:rPr>
                                    <m:t>sz=3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highlight w:val="yellow"/>
                                    </w:rPr>
                                    <m:t>бНЦЗ</m:t>
                                  </m:r>
                                </m:sup>
                              </m:sSubSup>
                            </m:sub>
                            <m:sup/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</w:rPr>
                                <m:t>V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</w:rPr>
                                    <m:t>j,q,h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</w:rPr>
                                    <m:t>РД_нас</m:t>
                                  </m:r>
                                </m:sup>
                              </m:sSubSup>
                            </m:e>
                          </m:nary>
                        </m:e>
                      </m:nary>
                    </m:e>
                  </m:eqArr>
                </m:e>
              </m:d>
              <m:r>
                <w:rPr>
                  <w:rFonts w:ascii="Cambria Math" w:hAnsi="Cambria Math"/>
                </w:rPr>
                <m:t>,</m:t>
              </m:r>
            </m:oMath>
            <w:r w:rsidR="00140E2B" w:rsidRPr="000D5873">
              <w:rPr>
                <w:rFonts w:ascii="Garamond" w:hAnsi="Garamond"/>
                <w:highlight w:val="yellow"/>
              </w:rPr>
              <w:t xml:space="preserve"> </w:t>
            </w:r>
          </w:p>
          <w:p w14:paraId="052D6498" w14:textId="11323013" w:rsidR="00140E2B" w:rsidRPr="000D5873" w:rsidRDefault="0000764F" w:rsidP="0000764F">
            <w:pPr>
              <w:pStyle w:val="a9"/>
              <w:ind w:firstLine="0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>г</w:t>
            </w:r>
            <w:r w:rsidR="00140E2B" w:rsidRPr="000D5873">
              <w:rPr>
                <w:rFonts w:ascii="Garamond" w:hAnsi="Garamond"/>
                <w:highlight w:val="yellow"/>
              </w:rPr>
              <w:t>де</w:t>
            </w:r>
            <w:r>
              <w:rPr>
                <w:rFonts w:ascii="Garamond" w:hAnsi="Garamond"/>
                <w:highlight w:val="yellow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VC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j,q,h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ППП</m:t>
                  </m:r>
                </m:sup>
              </m:sSubSup>
            </m:oMath>
            <w:r w:rsidR="00782479">
              <w:rPr>
                <w:rFonts w:ascii="Garamond" w:hAnsi="Garamond"/>
                <w:highlight w:val="yellow"/>
              </w:rPr>
              <w:t xml:space="preserve"> </w:t>
            </w:r>
            <w:r w:rsidR="00A059DE" w:rsidRPr="000D5873">
              <w:rPr>
                <w:rFonts w:ascii="Garamond" w:hAnsi="Garamond"/>
                <w:highlight w:val="yellow"/>
              </w:rPr>
              <w:t xml:space="preserve">– </w:t>
            </w:r>
            <w:r w:rsidR="00140E2B" w:rsidRPr="000D5873">
              <w:rPr>
                <w:rFonts w:ascii="Garamond" w:hAnsi="Garamond"/>
                <w:highlight w:val="yellow"/>
              </w:rPr>
              <w:t xml:space="preserve">плановый объем потребления электрической энергии покупателем </w:t>
            </w:r>
            <w:r w:rsidR="00140E2B" w:rsidRPr="000D5873">
              <w:rPr>
                <w:rFonts w:ascii="Garamond" w:hAnsi="Garamond"/>
                <w:i/>
                <w:iCs/>
                <w:highlight w:val="yellow"/>
                <w:lang w:val="en-US"/>
              </w:rPr>
              <w:t>j</w:t>
            </w:r>
            <w:r w:rsidR="00140E2B" w:rsidRPr="000D5873">
              <w:rPr>
                <w:rFonts w:ascii="Garamond" w:hAnsi="Garamond"/>
                <w:highlight w:val="yellow"/>
              </w:rPr>
              <w:t xml:space="preserve"> в ГТП потребления </w:t>
            </w:r>
            <w:r w:rsidR="00140E2B" w:rsidRPr="000D5873">
              <w:rPr>
                <w:rFonts w:ascii="Garamond" w:hAnsi="Garamond"/>
                <w:i/>
                <w:iCs/>
                <w:highlight w:val="yellow"/>
                <w:lang w:val="en-US"/>
              </w:rPr>
              <w:t>q</w:t>
            </w:r>
            <w:r w:rsidR="00140E2B" w:rsidRPr="000D5873">
              <w:rPr>
                <w:rFonts w:ascii="Garamond" w:hAnsi="Garamond"/>
                <w:i/>
                <w:iCs/>
                <w:highlight w:val="yellow"/>
              </w:rPr>
              <w:t xml:space="preserve"> </w:t>
            </w:r>
            <w:r w:rsidR="00140E2B" w:rsidRPr="000D5873">
              <w:rPr>
                <w:rFonts w:ascii="Garamond" w:hAnsi="Garamond"/>
                <w:highlight w:val="yellow"/>
              </w:rPr>
              <w:t xml:space="preserve">в час </w:t>
            </w:r>
            <w:r w:rsidR="00140E2B" w:rsidRPr="000D5873">
              <w:rPr>
                <w:rFonts w:ascii="Garamond" w:hAnsi="Garamond"/>
                <w:i/>
                <w:iCs/>
                <w:highlight w:val="yellow"/>
                <w:lang w:val="en-US"/>
              </w:rPr>
              <w:t>h</w:t>
            </w:r>
            <w:r w:rsidR="00140E2B" w:rsidRPr="000D5873">
              <w:rPr>
                <w:rFonts w:ascii="Garamond" w:hAnsi="Garamond"/>
                <w:highlight w:val="yellow"/>
              </w:rPr>
              <w:t xml:space="preserve"> расчетного периода </w:t>
            </w:r>
            <w:r w:rsidR="00140E2B" w:rsidRPr="000D5873">
              <w:rPr>
                <w:rFonts w:ascii="Garamond" w:hAnsi="Garamond"/>
                <w:i/>
                <w:iCs/>
                <w:highlight w:val="yellow"/>
                <w:lang w:val="en-US"/>
              </w:rPr>
              <w:t>m</w:t>
            </w:r>
            <w:r w:rsidR="00140E2B" w:rsidRPr="000D5873">
              <w:rPr>
                <w:rFonts w:ascii="Garamond" w:hAnsi="Garamond"/>
                <w:highlight w:val="yellow"/>
              </w:rPr>
              <w:t xml:space="preserve">, определенный в соответствии </w:t>
            </w:r>
            <w:r w:rsidR="00140E2B" w:rsidRPr="000D5873">
              <w:rPr>
                <w:rFonts w:ascii="Garamond" w:hAnsi="Garamond"/>
                <w:color w:val="000000"/>
                <w:highlight w:val="yellow"/>
              </w:rPr>
              <w:t>с подпунктом</w:t>
            </w:r>
            <w:r w:rsidR="00140E2B" w:rsidRPr="000D5873">
              <w:rPr>
                <w:rFonts w:ascii="Garamond" w:hAnsi="Garamond"/>
                <w:highlight w:val="yellow"/>
              </w:rPr>
              <w:t xml:space="preserve"> 10.2.1 настоящего </w:t>
            </w:r>
            <w:r w:rsidR="00140E2B" w:rsidRPr="000D5873">
              <w:rPr>
                <w:rFonts w:ascii="Garamond" w:hAnsi="Garamond"/>
                <w:color w:val="000000"/>
                <w:highlight w:val="yellow"/>
              </w:rPr>
              <w:t>Регламента;</w:t>
            </w:r>
          </w:p>
          <w:p w14:paraId="3978BC1D" w14:textId="77777777" w:rsidR="00140E2B" w:rsidRPr="000D5873" w:rsidRDefault="00140E2B" w:rsidP="00211631">
            <w:pPr>
              <w:pStyle w:val="a9"/>
              <w:ind w:firstLine="462"/>
              <w:rPr>
                <w:rFonts w:ascii="Garamond" w:hAnsi="Garamond"/>
                <w:color w:val="000000"/>
              </w:rPr>
            </w:pPr>
            <w:r w:rsidRPr="000D5873">
              <w:rPr>
                <w:rFonts w:ascii="Garamond" w:hAnsi="Garamond"/>
                <w:i/>
                <w:color w:val="000000"/>
                <w:highlight w:val="yellow"/>
              </w:rPr>
              <w:t xml:space="preserve"> </w:t>
            </w:r>
            <m:oMath>
              <m:r>
                <w:rPr>
                  <w:rFonts w:ascii="Cambria Math" w:hAnsi="Cambria Math"/>
                  <w:color w:val="000000"/>
                  <w:highlight w:val="yellow"/>
                </w:rPr>
                <m:t>V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j,q,h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</w:rPr>
                    <m:t>РД_нас</m:t>
                  </m:r>
                </m:sup>
              </m:sSubSup>
            </m:oMath>
            <w:r w:rsidRPr="000D5873">
              <w:rPr>
                <w:rFonts w:ascii="Garamond" w:hAnsi="Garamond"/>
                <w:color w:val="000000"/>
                <w:highlight w:val="yellow"/>
              </w:rPr>
              <w:t xml:space="preserve"> – объемы покупки электрической энергии покупателем </w:t>
            </w:r>
            <w:r w:rsidRPr="000D5873">
              <w:rPr>
                <w:rFonts w:ascii="Garamond" w:hAnsi="Garamond"/>
                <w:i/>
                <w:color w:val="000000"/>
                <w:highlight w:val="yellow"/>
              </w:rPr>
              <w:t>j</w:t>
            </w:r>
            <w:r w:rsidRPr="000D5873">
              <w:rPr>
                <w:rFonts w:ascii="Garamond" w:hAnsi="Garamond"/>
                <w:color w:val="000000"/>
                <w:highlight w:val="yellow"/>
              </w:rPr>
              <w:t xml:space="preserve"> в ГТП </w:t>
            </w:r>
            <w:r w:rsidRPr="000D5873">
              <w:rPr>
                <w:rFonts w:ascii="Garamond" w:hAnsi="Garamond"/>
                <w:i/>
                <w:iCs/>
                <w:highlight w:val="yellow"/>
                <w:lang w:val="en-US"/>
              </w:rPr>
              <w:t>q</w:t>
            </w:r>
            <w:r w:rsidRPr="000D5873">
              <w:rPr>
                <w:rFonts w:ascii="Garamond" w:hAnsi="Garamond"/>
                <w:i/>
                <w:iCs/>
                <w:highlight w:val="yellow"/>
              </w:rPr>
              <w:t xml:space="preserve"> </w:t>
            </w:r>
            <w:r w:rsidRPr="000D5873">
              <w:rPr>
                <w:rFonts w:ascii="Garamond" w:hAnsi="Garamond"/>
                <w:color w:val="000000"/>
                <w:highlight w:val="yellow"/>
              </w:rPr>
              <w:t>по регулируемым договорам, определенные в соответствии с подпунктом 10.2.2 настоящего Регламента;</w:t>
            </w:r>
          </w:p>
          <w:p w14:paraId="67D57468" w14:textId="49C46307" w:rsidR="00140E2B" w:rsidRPr="000D5873" w:rsidRDefault="00937EF7" w:rsidP="00211631">
            <w:pPr>
              <w:pStyle w:val="a9"/>
              <w:ind w:firstLine="462"/>
              <w:rPr>
                <w:rFonts w:ascii="Garamond" w:hAnsi="Garamond"/>
                <w:color w:val="FF0000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Z</m:t>
                  </m:r>
                  <m:r>
                    <w:rPr>
                      <w:rFonts w:ascii="Cambria Math" w:hAnsi="Cambria Math"/>
                      <w:highlight w:val="yellow"/>
                    </w:rPr>
                    <m:t>,h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РД_ДВ</m:t>
                  </m:r>
                </m:sup>
              </m:sSubSup>
            </m:oMath>
            <w:r w:rsidR="00782479">
              <w:rPr>
                <w:rFonts w:ascii="Garamond" w:hAnsi="Garamond"/>
                <w:highlight w:val="yellow"/>
              </w:rPr>
              <w:t xml:space="preserve"> </w:t>
            </w:r>
            <w:r w:rsidR="00140E2B" w:rsidRPr="000D5873">
              <w:rPr>
                <w:rFonts w:ascii="Garamond" w:hAnsi="Garamond"/>
                <w:highlight w:val="yellow"/>
              </w:rPr>
              <w:t xml:space="preserve">– суммарный объем поставки по договорам, в рамках которых осуществляется торговля электрической энергией и мощностью по регулируемым ценам (тарифам) на отдельных территориях </w:t>
            </w:r>
            <w:r w:rsidR="00140E2B" w:rsidRPr="000D5873">
              <w:rPr>
                <w:rFonts w:ascii="Garamond" w:hAnsi="Garamond"/>
                <w:i/>
                <w:highlight w:val="yellow"/>
                <w:lang w:val="en-US"/>
              </w:rPr>
              <w:t>Z</w:t>
            </w:r>
            <w:r w:rsidR="00782479">
              <w:rPr>
                <w:rFonts w:ascii="Garamond" w:hAnsi="Garamond"/>
                <w:highlight w:val="yellow"/>
              </w:rPr>
              <w:t>,</w:t>
            </w:r>
            <w:r w:rsidR="00140E2B" w:rsidRPr="000D5873">
              <w:rPr>
                <w:rFonts w:ascii="Garamond" w:hAnsi="Garamond"/>
                <w:highlight w:val="yellow"/>
              </w:rPr>
              <w:t xml:space="preserve"> ранее относившихся к неценовым зонам оптового рынка, в целях обеспечения электрической энергией и мощностью потребителей, не относящихся к населению и (или) приравненным к нему категориям потребителей, в час операционных суток </w:t>
            </w:r>
            <w:r w:rsidR="00140E2B" w:rsidRPr="000D5873">
              <w:rPr>
                <w:rFonts w:ascii="Garamond" w:hAnsi="Garamond"/>
                <w:i/>
                <w:highlight w:val="yellow"/>
                <w:lang w:val="en-US"/>
              </w:rPr>
              <w:t>h</w:t>
            </w:r>
            <w:r w:rsidR="00140E2B" w:rsidRPr="000D5873">
              <w:rPr>
                <w:rFonts w:ascii="Garamond" w:hAnsi="Garamond"/>
                <w:highlight w:val="yellow"/>
              </w:rPr>
              <w:t xml:space="preserve">, </w:t>
            </w:r>
            <w:r w:rsidR="00140E2B" w:rsidRPr="000D5873">
              <w:rPr>
                <w:rFonts w:ascii="Garamond" w:hAnsi="Garamond"/>
                <w:color w:val="000000"/>
                <w:highlight w:val="yellow"/>
              </w:rPr>
              <w:t xml:space="preserve">определяемый в соответствии с </w:t>
            </w:r>
            <w:r w:rsidR="00140E2B" w:rsidRPr="000D5873">
              <w:rPr>
                <w:rFonts w:ascii="Garamond" w:hAnsi="Garamond"/>
                <w:i/>
                <w:color w:val="000000"/>
                <w:highlight w:val="yellow"/>
              </w:rPr>
              <w:t>Регламентом расчета плановых объемов производства и потребления и расчета стоимости электроэнергии на сутки вперед</w:t>
            </w:r>
            <w:r w:rsidR="00140E2B" w:rsidRPr="000D5873">
              <w:rPr>
                <w:rFonts w:ascii="Garamond" w:hAnsi="Garamond"/>
                <w:color w:val="000000"/>
                <w:highlight w:val="yellow"/>
              </w:rPr>
              <w:t xml:space="preserve"> (Приложение № 8 к </w:t>
            </w:r>
            <w:r w:rsidR="00140E2B" w:rsidRPr="000D5873">
              <w:rPr>
                <w:rFonts w:ascii="Garamond" w:hAnsi="Garamond"/>
                <w:i/>
                <w:color w:val="000000"/>
                <w:highlight w:val="yellow"/>
              </w:rPr>
              <w:t>Договору о присоединении к торговой системе оптового рынка</w:t>
            </w:r>
            <w:r w:rsidR="00140E2B" w:rsidRPr="000D5873">
              <w:rPr>
                <w:rFonts w:ascii="Garamond" w:hAnsi="Garamond"/>
                <w:color w:val="000000"/>
                <w:highlight w:val="yellow"/>
              </w:rPr>
              <w:t>);</w:t>
            </w:r>
          </w:p>
          <w:p w14:paraId="02DFABC0" w14:textId="77777777" w:rsidR="00140E2B" w:rsidRPr="000D5873" w:rsidRDefault="00140E2B" w:rsidP="00211631">
            <w:pPr>
              <w:pStyle w:val="a9"/>
              <w:rPr>
                <w:rFonts w:ascii="Garamond" w:hAnsi="Garamond"/>
                <w:color w:val="000000"/>
              </w:rPr>
            </w:pPr>
            <m:oMath>
              <m:r>
                <w:rPr>
                  <w:rFonts w:ascii="Cambria Math" w:eastAsia="Calibri" w:hAnsi="Cambria Math"/>
                </w:rPr>
                <m:t>V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</w:rPr>
                    <m:t>L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j,q,h</m:t>
                  </m:r>
                </m:sub>
                <m:sup>
                  <m:r>
                    <w:rPr>
                      <w:rFonts w:ascii="Cambria Math" w:eastAsia="Calibri" w:hAnsi="Cambria Math"/>
                    </w:rPr>
                    <m:t>ГТП_нагр</m:t>
                  </m:r>
                </m:sup>
              </m:sSubSup>
            </m:oMath>
            <w:r w:rsidRPr="000D5873">
              <w:rPr>
                <w:rFonts w:ascii="Garamond" w:hAnsi="Garamond"/>
                <w:color w:val="000000"/>
              </w:rPr>
              <w:t xml:space="preserve"> – </w:t>
            </w:r>
            <w:r w:rsidRPr="000D5873">
              <w:rPr>
                <w:rFonts w:ascii="Garamond" w:hAnsi="Garamond"/>
              </w:rPr>
              <w:t xml:space="preserve">объем </w:t>
            </w:r>
            <w:r w:rsidRPr="000D5873">
              <w:rPr>
                <w:rFonts w:ascii="Garamond" w:hAnsi="Garamond"/>
                <w:color w:val="000000"/>
              </w:rPr>
              <w:t xml:space="preserve">нагрузочных потерь электрической энергии в сетях, включенных в ГТП потребления </w:t>
            </w:r>
            <w:r w:rsidRPr="000D5873">
              <w:rPr>
                <w:rFonts w:ascii="Garamond" w:hAnsi="Garamond"/>
                <w:i/>
                <w:color w:val="000000"/>
              </w:rPr>
              <w:t>q</w:t>
            </w:r>
            <w:r w:rsidRPr="000D5873">
              <w:rPr>
                <w:rFonts w:ascii="Garamond" w:hAnsi="Garamond"/>
                <w:color w:val="000000"/>
              </w:rPr>
              <w:t xml:space="preserve"> участника оптового рынка </w:t>
            </w:r>
            <w:r w:rsidRPr="000D5873">
              <w:rPr>
                <w:rFonts w:ascii="Garamond" w:hAnsi="Garamond"/>
                <w:i/>
                <w:color w:val="000000"/>
              </w:rPr>
              <w:t>j</w:t>
            </w:r>
            <w:r w:rsidRPr="000D5873">
              <w:rPr>
                <w:rFonts w:ascii="Garamond" w:hAnsi="Garamond"/>
                <w:color w:val="000000"/>
              </w:rPr>
              <w:t xml:space="preserve">, в час операционных суток </w:t>
            </w:r>
            <w:r w:rsidRPr="000D5873">
              <w:rPr>
                <w:rFonts w:ascii="Garamond" w:hAnsi="Garamond"/>
                <w:i/>
                <w:color w:val="000000"/>
              </w:rPr>
              <w:t>h</w:t>
            </w:r>
            <w:r w:rsidRPr="000D5873">
              <w:rPr>
                <w:rFonts w:ascii="Garamond" w:hAnsi="Garamond"/>
                <w:color w:val="000000"/>
              </w:rPr>
              <w:t xml:space="preserve">, определенный в соответствии с п. 4.2.9 </w:t>
            </w:r>
            <w:r w:rsidRPr="000D5873">
              <w:rPr>
                <w:rFonts w:ascii="Garamond" w:hAnsi="Garamond"/>
                <w:i/>
                <w:color w:val="000000"/>
              </w:rPr>
              <w:t>Регламента расчета плановых объемов производства и потребления и расчета стоимости электроэнергии на сутки вперед</w:t>
            </w:r>
            <w:r w:rsidRPr="000D5873" w:rsidDel="00EB5607">
              <w:rPr>
                <w:rFonts w:ascii="Garamond" w:hAnsi="Garamond"/>
                <w:color w:val="000000"/>
              </w:rPr>
              <w:t xml:space="preserve"> </w:t>
            </w:r>
            <w:r w:rsidRPr="000D5873">
              <w:rPr>
                <w:rFonts w:ascii="Garamond" w:hAnsi="Garamond"/>
                <w:color w:val="000000"/>
              </w:rPr>
              <w:t xml:space="preserve">(Приложение № 8 к </w:t>
            </w:r>
            <w:r w:rsidRPr="000D5873">
              <w:rPr>
                <w:rFonts w:ascii="Garamond" w:hAnsi="Garamond"/>
                <w:i/>
                <w:color w:val="000000"/>
              </w:rPr>
              <w:t>Договору о присоединении к торговой системе оптового рынка</w:t>
            </w:r>
            <w:r w:rsidRPr="000D5873">
              <w:rPr>
                <w:rFonts w:ascii="Garamond" w:hAnsi="Garamond"/>
                <w:color w:val="000000"/>
              </w:rPr>
              <w:t>);</w:t>
            </w:r>
          </w:p>
          <w:p w14:paraId="59CCA2CA" w14:textId="77777777" w:rsidR="00140E2B" w:rsidRPr="000D5873" w:rsidRDefault="00937EF7" w:rsidP="00211631">
            <w:pPr>
              <w:pStyle w:val="a9"/>
              <w:rPr>
                <w:rFonts w:ascii="Garamond" w:hAnsi="Garamond"/>
                <w:color w:val="000000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j,q,h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</w:rPr>
                    <m:t>РСВ</m:t>
                  </m:r>
                </m:sup>
              </m:sSubSup>
            </m:oMath>
            <w:r w:rsidR="00140E2B" w:rsidRPr="000D5873">
              <w:rPr>
                <w:rFonts w:ascii="Garamond" w:hAnsi="Garamond"/>
                <w:color w:val="000000"/>
              </w:rPr>
              <w:t xml:space="preserve"> – средневзвешенная по ГТП </w:t>
            </w:r>
            <w:r w:rsidR="00140E2B" w:rsidRPr="000D5873">
              <w:rPr>
                <w:rFonts w:ascii="Garamond" w:hAnsi="Garamond"/>
                <w:i/>
                <w:color w:val="000000"/>
              </w:rPr>
              <w:t>q</w:t>
            </w:r>
            <w:r w:rsidR="00140E2B" w:rsidRPr="000D5873">
              <w:rPr>
                <w:rFonts w:ascii="Garamond" w:hAnsi="Garamond"/>
                <w:color w:val="000000"/>
              </w:rPr>
              <w:t xml:space="preserve"> участника оптового рынка </w:t>
            </w:r>
            <w:r w:rsidR="00140E2B" w:rsidRPr="000D5873">
              <w:rPr>
                <w:rFonts w:ascii="Garamond" w:hAnsi="Garamond"/>
                <w:i/>
                <w:color w:val="000000"/>
              </w:rPr>
              <w:t>j</w:t>
            </w:r>
            <w:r w:rsidR="00140E2B" w:rsidRPr="000D5873">
              <w:rPr>
                <w:rFonts w:ascii="Garamond" w:hAnsi="Garamond"/>
                <w:color w:val="000000"/>
              </w:rPr>
              <w:t xml:space="preserve"> цена на электрическую энергию, рассчитанная исходя из равновесных цен на электрическую энергию</w:t>
            </w:r>
            <w:r w:rsidR="00140E2B" w:rsidRPr="000D5873">
              <w:rPr>
                <w:rFonts w:ascii="Garamond" w:hAnsi="Garamond" w:cs="Tahoma"/>
              </w:rPr>
              <w:t xml:space="preserve">, сформированных </w:t>
            </w:r>
            <w:r w:rsidR="00140E2B" w:rsidRPr="000D5873">
              <w:rPr>
                <w:rFonts w:ascii="Garamond" w:hAnsi="Garamond"/>
                <w:color w:val="000000"/>
              </w:rPr>
              <w:t xml:space="preserve">для часа </w:t>
            </w:r>
            <w:r w:rsidR="00140E2B" w:rsidRPr="000D5873">
              <w:rPr>
                <w:rFonts w:ascii="Garamond" w:hAnsi="Garamond"/>
                <w:i/>
                <w:color w:val="000000"/>
              </w:rPr>
              <w:t>h</w:t>
            </w:r>
            <w:r w:rsidR="00140E2B" w:rsidRPr="000D5873">
              <w:rPr>
                <w:rFonts w:ascii="Garamond" w:hAnsi="Garamond"/>
                <w:color w:val="000000"/>
              </w:rPr>
              <w:t xml:space="preserve"> расчетного периода в соответствии формулой:</w:t>
            </w:r>
          </w:p>
          <w:p w14:paraId="1A8E0883" w14:textId="26FD152B" w:rsidR="00140E2B" w:rsidRPr="000D5873" w:rsidRDefault="00937EF7" w:rsidP="00211631">
            <w:pPr>
              <w:pStyle w:val="a9"/>
              <w:ind w:firstLine="38"/>
              <w:rPr>
                <w:rFonts w:ascii="Garamond" w:hAnsi="Garamond"/>
                <w:highlight w:val="yellow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color w:val="000000"/>
                        <w:highlight w:val="yellow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/>
                        <w:highlight w:val="yellow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highlight w:val="yellow"/>
                      </w:rPr>
                      <m:t>j,q,h</m:t>
                    </m:r>
                  </m:sub>
                  <m:sup>
                    <m:r>
                      <w:rPr>
                        <w:rFonts w:ascii="Cambria Math" w:hAnsi="Cambria Math"/>
                        <w:color w:val="000000"/>
                        <w:highlight w:val="yellow"/>
                      </w:rPr>
                      <m:t>РСВ</m:t>
                    </m:r>
                  </m:sup>
                </m:sSubSup>
                <m:r>
                  <w:rPr>
                    <w:rFonts w:ascii="Cambria Math" w:hAnsi="Cambria Math"/>
                    <w:color w:val="000000"/>
                    <w:highlight w:val="yellow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highlight w:val="yellow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color w:val="000000"/>
                            <w:highlight w:val="yellow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color w:val="000000"/>
                            <w:highlight w:val="yellow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highlight w:val="yellow"/>
                            <w:lang w:val="en-US"/>
                          </w:rPr>
                          <m:t>j</m:t>
                        </m:r>
                        <m:r>
                          <w:rPr>
                            <w:rFonts w:ascii="Cambria Math" w:hAnsi="Cambria Math"/>
                            <w:color w:val="000000"/>
                            <w:highlight w:val="yellow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  <w:color w:val="000000"/>
                            <w:highlight w:val="yellow"/>
                            <w:lang w:val="en-US"/>
                          </w:rPr>
                          <m:t>q</m:t>
                        </m:r>
                        <m:r>
                          <w:rPr>
                            <w:rFonts w:ascii="Cambria Math" w:hAnsi="Cambria Math"/>
                            <w:color w:val="000000"/>
                            <w:highlight w:val="yellow"/>
                          </w:rPr>
                          <m:t>,h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color w:val="000000"/>
                            <w:highlight w:val="yellow"/>
                          </w:rPr>
                          <m:t>ГТП </m:t>
                        </m:r>
                      </m:sup>
                    </m:sSubSup>
                    <m:r>
                      <w:rPr>
                        <w:rFonts w:ascii="Cambria Math" w:hAnsi="Cambria Math"/>
                        <w:color w:val="000000"/>
                        <w:highlight w:val="yellow"/>
                      </w:rPr>
                      <m:t>×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highlight w:val="yellow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highlight w:val="yellow"/>
                            <w:lang w:val="en-US"/>
                          </w:rPr>
                          <m:t>V</m:t>
                        </m:r>
                        <m:r>
                          <w:rPr>
                            <w:rFonts w:ascii="Cambria Math" w:hAnsi="Cambria Math"/>
                            <w:highlight w:val="yellow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highlight w:val="yellow"/>
                          </w:rPr>
                          <m:t>j,q,h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highlight w:val="yellow"/>
                          </w:rPr>
                          <m:t>ГТ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highlight w:val="yellow"/>
                              </w:rPr>
                              <m:t>П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highlight w:val="yellow"/>
                              </w:rPr>
                              <m:t>_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highlight w:val="yellow"/>
                          </w:rPr>
                          <m:t>ППП </m:t>
                        </m:r>
                      </m:sup>
                    </m:sSubSup>
                    <m:r>
                      <w:rPr>
                        <w:rFonts w:ascii="Cambria Math" w:hAnsi="Cambria Math"/>
                        <w:highlight w:val="yellow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highlight w:val="yellow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highlight w:val="yellow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  <w:highlight w:val="yellow"/>
                          </w:rPr>
                          <m:t>j,q,h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highlight w:val="yellow"/>
                          </w:rPr>
                          <m:t>ВЭ_ДВ</m:t>
                        </m:r>
                      </m:sup>
                    </m:sSubSup>
                    <m:r>
                      <w:rPr>
                        <w:rFonts w:ascii="Cambria Math" w:hAnsi="Cambria Math"/>
                        <w:highlight w:val="yellow"/>
                      </w:rPr>
                      <m:t>×V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highlight w:val="yellow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highlight w:val="yellow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highlight w:val="yellow"/>
                          </w:rPr>
                          <m:t>j,q,h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highlight w:val="yellow"/>
                          </w:rPr>
                          <m:t>ВЭ_ДВ</m:t>
                        </m:r>
                      </m:sup>
                    </m:sSubSup>
                    <m:r>
                      <w:rPr>
                        <w:rFonts w:ascii="Cambria Math" w:hAnsi="Cambria Math"/>
                        <w:highlight w:val="yellow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highlight w:val="yellow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highlight w:val="yellow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  <w:highlight w:val="yellow"/>
                          </w:rPr>
                          <m:t>j,q,h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highlight w:val="yellow"/>
                          </w:rPr>
                          <m:t>ВЭ_С</m:t>
                        </m:r>
                      </m:sup>
                    </m:sSubSup>
                    <m:r>
                      <w:rPr>
                        <w:rFonts w:ascii="Cambria Math" w:hAnsi="Cambria Math"/>
                        <w:highlight w:val="yellow"/>
                      </w:rPr>
                      <m:t>×V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highlight w:val="yellow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highlight w:val="yellow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highlight w:val="yellow"/>
                          </w:rPr>
                          <m:t>j,q,h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highlight w:val="yellow"/>
                          </w:rPr>
                          <m:t>ВЭ_С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highlight w:val="yellow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color w:val="000000"/>
                            <w:highlight w:val="yellow"/>
                            <w:lang w:val="en-US"/>
                          </w:rPr>
                          <m:t>VC</m:t>
                        </m:r>
                      </m:e>
                      <m:sub>
                        <m:r>
                          <w:rPr>
                            <w:rFonts w:ascii="Cambria Math" w:hAnsi="Cambria Math"/>
                            <w:highlight w:val="yellow"/>
                          </w:rPr>
                          <m:t>j,q,h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highlight w:val="yellow"/>
                          </w:rPr>
                          <m:t>ППП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color w:val="000000"/>
                    <w:highlight w:val="yellow"/>
                  </w:rPr>
                  <m:t>,</m:t>
                </m:r>
              </m:oMath>
            </m:oMathPara>
          </w:p>
          <w:p w14:paraId="7262299E" w14:textId="116DE80E" w:rsidR="00140E2B" w:rsidRPr="000D5873" w:rsidRDefault="0000764F" w:rsidP="0000764F">
            <w:pPr>
              <w:pStyle w:val="a9"/>
              <w:ind w:firstLine="0"/>
              <w:rPr>
                <w:rFonts w:ascii="Garamond" w:hAnsi="Garamond"/>
                <w:color w:val="000000"/>
                <w:highlight w:val="yellow"/>
              </w:rPr>
            </w:pPr>
            <w:r>
              <w:rPr>
                <w:rFonts w:ascii="Garamond" w:hAnsi="Garamond"/>
                <w:color w:val="000000"/>
              </w:rPr>
              <w:t>г</w:t>
            </w:r>
            <w:r w:rsidR="00140E2B" w:rsidRPr="000D5873">
              <w:rPr>
                <w:rFonts w:ascii="Garamond" w:hAnsi="Garamond"/>
                <w:color w:val="000000"/>
              </w:rPr>
              <w:t>де</w:t>
            </w:r>
            <w:r>
              <w:rPr>
                <w:rFonts w:ascii="Garamond" w:hAnsi="Garamond"/>
                <w:color w:val="000000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</w:rPr>
                    <m:t>i,q,h</m:t>
                  </m:r>
                </m:sub>
                <m:sup>
                  <m:r>
                    <w:rPr>
                      <w:rFonts w:ascii="Cambria Math" w:hAnsi="Cambria Math"/>
                    </w:rPr>
                    <m:t>ГТП </m:t>
                  </m:r>
                </m:sup>
              </m:sSubSup>
            </m:oMath>
            <w:r w:rsidR="00140E2B" w:rsidRPr="000D5873">
              <w:rPr>
                <w:rFonts w:ascii="Garamond" w:hAnsi="Garamond"/>
              </w:rPr>
              <w:t xml:space="preserve"> – цена электроэнергии в ГТП потребления, рассчитанная для целей расчета стоимости электроэнергии на сутки вперед, в ГТП потребления </w:t>
            </w:r>
            <w:r w:rsidR="00140E2B" w:rsidRPr="000D5873">
              <w:rPr>
                <w:rFonts w:ascii="Garamond" w:hAnsi="Garamond"/>
                <w:i/>
                <w:color w:val="000000"/>
              </w:rPr>
              <w:t>q</w:t>
            </w:r>
            <w:r w:rsidR="00140E2B" w:rsidRPr="000D5873">
              <w:rPr>
                <w:rFonts w:ascii="Garamond" w:hAnsi="Garamond"/>
                <w:i/>
              </w:rPr>
              <w:t xml:space="preserve"> </w:t>
            </w:r>
            <w:r w:rsidR="00140E2B" w:rsidRPr="000D5873">
              <w:rPr>
                <w:rFonts w:ascii="Garamond" w:hAnsi="Garamond"/>
              </w:rPr>
              <w:t xml:space="preserve">для участника оптового рынка </w:t>
            </w:r>
            <w:r w:rsidR="00140E2B" w:rsidRPr="000D5873">
              <w:rPr>
                <w:rFonts w:ascii="Garamond" w:hAnsi="Garamond"/>
                <w:i/>
                <w:lang w:val="en-US"/>
              </w:rPr>
              <w:t>i</w:t>
            </w:r>
            <w:r w:rsidR="00140E2B" w:rsidRPr="000D5873">
              <w:rPr>
                <w:rFonts w:ascii="Garamond" w:hAnsi="Garamond"/>
              </w:rPr>
              <w:t xml:space="preserve"> в час операционных суток </w:t>
            </w:r>
            <w:r w:rsidR="00140E2B" w:rsidRPr="000D5873">
              <w:rPr>
                <w:rFonts w:ascii="Garamond" w:hAnsi="Garamond"/>
                <w:i/>
                <w:lang w:val="en-US"/>
              </w:rPr>
              <w:t>h</w:t>
            </w:r>
            <w:r w:rsidR="00140E2B" w:rsidRPr="000D5873">
              <w:rPr>
                <w:rFonts w:ascii="Garamond" w:hAnsi="Garamond"/>
              </w:rPr>
              <w:t xml:space="preserve">, определяемая в соответствии с </w:t>
            </w:r>
            <w:r w:rsidR="00140E2B" w:rsidRPr="000D5873">
              <w:rPr>
                <w:rFonts w:ascii="Garamond" w:hAnsi="Garamond"/>
                <w:color w:val="000000"/>
              </w:rPr>
              <w:t xml:space="preserve">подпунктом 5.3.3 и с учетом подпункта 11.1.3 </w:t>
            </w:r>
            <w:r w:rsidR="00140E2B" w:rsidRPr="000D5873">
              <w:rPr>
                <w:rFonts w:ascii="Garamond" w:hAnsi="Garamond"/>
                <w:i/>
                <w:color w:val="000000"/>
              </w:rPr>
              <w:t>Регламента расчета плановых объемов производства и потребления и расчета стоимости электроэнергии на сутки вперед</w:t>
            </w:r>
            <w:r w:rsidR="00140E2B" w:rsidRPr="000D5873">
              <w:rPr>
                <w:rFonts w:ascii="Garamond" w:hAnsi="Garamond"/>
                <w:color w:val="000000"/>
              </w:rPr>
              <w:t xml:space="preserve"> (Приложение № 8 к </w:t>
            </w:r>
            <w:r w:rsidR="00140E2B" w:rsidRPr="000D5873">
              <w:rPr>
                <w:rFonts w:ascii="Garamond" w:hAnsi="Garamond"/>
                <w:i/>
                <w:color w:val="000000"/>
              </w:rPr>
              <w:t>Договору о присоединении к торговой системе оптового рынка</w:t>
            </w:r>
            <w:r w:rsidR="00140E2B" w:rsidRPr="000D5873">
              <w:rPr>
                <w:rFonts w:ascii="Garamond" w:hAnsi="Garamond"/>
                <w:color w:val="000000"/>
              </w:rPr>
              <w:t>);</w:t>
            </w:r>
          </w:p>
          <w:p w14:paraId="3AE38783" w14:textId="060C7F66" w:rsidR="00140E2B" w:rsidRPr="000D5873" w:rsidRDefault="00937EF7" w:rsidP="00211631">
            <w:pPr>
              <w:pStyle w:val="a9"/>
              <w:ind w:left="29" w:firstLine="425"/>
              <w:rPr>
                <w:rFonts w:ascii="Garamond" w:hAnsi="Garamond"/>
                <w:color w:val="000000"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j,q,h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ВЭ_ДВ</m:t>
                  </m:r>
                </m:sup>
              </m:sSubSup>
            </m:oMath>
            <w:r w:rsidR="00A059DE" w:rsidRPr="000D5873">
              <w:rPr>
                <w:rFonts w:ascii="Garamond" w:hAnsi="Garamond"/>
                <w:highlight w:val="yellow"/>
              </w:rPr>
              <w:t xml:space="preserve"> –</w:t>
            </w:r>
            <w:r w:rsidR="00140E2B" w:rsidRPr="000D5873">
              <w:rPr>
                <w:rFonts w:ascii="Garamond" w:hAnsi="Garamond"/>
                <w:highlight w:val="yellow"/>
              </w:rPr>
              <w:t xml:space="preserve"> средневзвешенная равновесная цена на электроэнергию для включенного в ГТП потребления </w:t>
            </w:r>
            <w:r w:rsidR="00140E2B" w:rsidRPr="000D5873">
              <w:rPr>
                <w:rFonts w:ascii="Garamond" w:hAnsi="Garamond"/>
                <w:i/>
                <w:highlight w:val="yellow"/>
                <w:lang w:val="en-US"/>
              </w:rPr>
              <w:t>q</w:t>
            </w:r>
            <w:r w:rsidR="00140E2B" w:rsidRPr="000D5873">
              <w:rPr>
                <w:rFonts w:ascii="Garamond" w:hAnsi="Garamond"/>
                <w:highlight w:val="yellow"/>
              </w:rPr>
              <w:t xml:space="preserve"> участника оптового рынка </w:t>
            </w:r>
            <w:r w:rsidR="00140E2B" w:rsidRPr="000D5873">
              <w:rPr>
                <w:rFonts w:ascii="Garamond" w:hAnsi="Garamond"/>
                <w:i/>
                <w:highlight w:val="yellow"/>
                <w:lang w:val="en-US"/>
              </w:rPr>
              <w:t>i</w:t>
            </w:r>
            <w:r w:rsidR="00140E2B" w:rsidRPr="000D5873">
              <w:rPr>
                <w:rFonts w:ascii="Garamond" w:hAnsi="Garamond"/>
                <w:highlight w:val="yellow"/>
              </w:rPr>
              <w:t xml:space="preserve"> внутризонального энергорайона, работающего изолированно (несинхронно) с входящей в состав Дальневосточного федерального округа отдельной территорией, ранее относившейся к неценовым зонам, но отнесенного к данной территории, в час операционных суток </w:t>
            </w:r>
            <w:r w:rsidR="00140E2B" w:rsidRPr="000D5873">
              <w:rPr>
                <w:rFonts w:ascii="Garamond" w:hAnsi="Garamond"/>
                <w:i/>
                <w:highlight w:val="yellow"/>
                <w:lang w:val="en-US"/>
              </w:rPr>
              <w:t>h</w:t>
            </w:r>
            <w:r w:rsidR="00140E2B" w:rsidRPr="000D5873">
              <w:rPr>
                <w:rFonts w:ascii="Garamond" w:hAnsi="Garamond"/>
                <w:i/>
                <w:highlight w:val="yellow"/>
              </w:rPr>
              <w:t>,</w:t>
            </w:r>
            <w:r w:rsidR="00140E2B" w:rsidRPr="000D5873">
              <w:rPr>
                <w:rFonts w:ascii="Garamond" w:hAnsi="Garamond"/>
                <w:highlight w:val="yellow"/>
              </w:rPr>
              <w:t xml:space="preserve"> определяемая </w:t>
            </w:r>
            <w:r w:rsidR="00140E2B" w:rsidRPr="000D5873">
              <w:rPr>
                <w:rFonts w:ascii="Garamond" w:hAnsi="Garamond"/>
                <w:iCs/>
                <w:highlight w:val="yellow"/>
              </w:rPr>
              <w:t>в соотве</w:t>
            </w:r>
            <w:r w:rsidR="00614F3A" w:rsidRPr="000D5873">
              <w:rPr>
                <w:rFonts w:ascii="Garamond" w:hAnsi="Garamond"/>
                <w:iCs/>
                <w:highlight w:val="yellow"/>
              </w:rPr>
              <w:t>т</w:t>
            </w:r>
            <w:r w:rsidR="00140E2B" w:rsidRPr="000D5873">
              <w:rPr>
                <w:rFonts w:ascii="Garamond" w:hAnsi="Garamond"/>
                <w:iCs/>
                <w:highlight w:val="yellow"/>
              </w:rPr>
              <w:t>ствии с п</w:t>
            </w:r>
            <w:r w:rsidR="00782479">
              <w:rPr>
                <w:rFonts w:ascii="Garamond" w:hAnsi="Garamond"/>
                <w:iCs/>
                <w:highlight w:val="yellow"/>
              </w:rPr>
              <w:t>.</w:t>
            </w:r>
            <w:r w:rsidR="00140E2B" w:rsidRPr="000D5873">
              <w:rPr>
                <w:rFonts w:ascii="Garamond" w:hAnsi="Garamond"/>
                <w:iCs/>
                <w:highlight w:val="yellow"/>
              </w:rPr>
              <w:t xml:space="preserve"> </w:t>
            </w:r>
            <w:r w:rsidR="00140E2B" w:rsidRPr="000D5873">
              <w:rPr>
                <w:rFonts w:ascii="Garamond" w:hAnsi="Garamond"/>
                <w:highlight w:val="yellow"/>
              </w:rPr>
              <w:t xml:space="preserve">5.7 </w:t>
            </w:r>
            <w:r w:rsidR="00140E2B" w:rsidRPr="000D5873">
              <w:rPr>
                <w:rFonts w:ascii="Garamond" w:hAnsi="Garamond"/>
                <w:i/>
                <w:highlight w:val="yellow"/>
              </w:rPr>
              <w:t xml:space="preserve">Регламента расчета плановых объемов производства и потребления и расчета стоимости электроэнергии на сутки вперед </w:t>
            </w:r>
            <w:r w:rsidR="00140E2B" w:rsidRPr="000D5873">
              <w:rPr>
                <w:rFonts w:ascii="Garamond" w:hAnsi="Garamond"/>
                <w:highlight w:val="yellow"/>
              </w:rPr>
              <w:t>(Приложение № 8 к</w:t>
            </w:r>
            <w:r w:rsidR="00140E2B" w:rsidRPr="000D5873">
              <w:rPr>
                <w:rFonts w:ascii="Garamond" w:hAnsi="Garamond"/>
                <w:i/>
                <w:highlight w:val="yellow"/>
              </w:rPr>
              <w:t xml:space="preserve"> Договору о присоединении к торговой системе оптового рынка);</w:t>
            </w:r>
          </w:p>
          <w:p w14:paraId="45D282D5" w14:textId="0F6FB598" w:rsidR="00140E2B" w:rsidRPr="000D5873" w:rsidRDefault="00937EF7" w:rsidP="00211631">
            <w:pPr>
              <w:pStyle w:val="a9"/>
              <w:ind w:left="29" w:firstLine="425"/>
              <w:rPr>
                <w:rFonts w:ascii="Garamond" w:hAnsi="Garamond"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j,q,h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ВЭ_С</m:t>
                  </m:r>
                </m:sup>
              </m:sSubSup>
            </m:oMath>
            <w:r w:rsidR="00140E2B" w:rsidRPr="000D5873">
              <w:rPr>
                <w:rFonts w:ascii="Garamond" w:hAnsi="Garamond"/>
                <w:highlight w:val="yellow"/>
              </w:rPr>
              <w:t xml:space="preserve"> – средневзвешенная равновесная цена на электроэнергию для включенного в ГТП потребления </w:t>
            </w:r>
            <w:r w:rsidR="00140E2B" w:rsidRPr="000D5873">
              <w:rPr>
                <w:rFonts w:ascii="Garamond" w:hAnsi="Garamond"/>
                <w:i/>
                <w:highlight w:val="yellow"/>
                <w:lang w:val="en-US"/>
              </w:rPr>
              <w:t>p</w:t>
            </w:r>
            <w:r w:rsidR="00140E2B" w:rsidRPr="000D5873">
              <w:rPr>
                <w:rFonts w:ascii="Garamond" w:hAnsi="Garamond"/>
                <w:highlight w:val="yellow"/>
              </w:rPr>
              <w:t xml:space="preserve"> участника оптового рынка </w:t>
            </w:r>
            <w:r w:rsidR="00140E2B" w:rsidRPr="000D5873">
              <w:rPr>
                <w:rFonts w:ascii="Garamond" w:hAnsi="Garamond"/>
                <w:i/>
                <w:highlight w:val="yellow"/>
                <w:lang w:val="en-US"/>
              </w:rPr>
              <w:t>i</w:t>
            </w:r>
            <w:r w:rsidR="00140E2B" w:rsidRPr="000D5873">
              <w:rPr>
                <w:rFonts w:ascii="Garamond" w:hAnsi="Garamond"/>
                <w:highlight w:val="yellow"/>
              </w:rPr>
              <w:t xml:space="preserve"> внутризонального энергорайона, работающего синхронно с входящей в состав Дальневосточного федерального округа отдельной территорией, ранее относившейся к неценовым зонам, но не отнесенного к данной территории, в час операционных суток </w:t>
            </w:r>
            <w:r w:rsidR="00140E2B" w:rsidRPr="000D5873">
              <w:rPr>
                <w:rFonts w:ascii="Garamond" w:hAnsi="Garamond"/>
                <w:i/>
                <w:highlight w:val="yellow"/>
                <w:lang w:val="en-US"/>
              </w:rPr>
              <w:t>h</w:t>
            </w:r>
            <w:r w:rsidR="00140E2B" w:rsidRPr="000D5873">
              <w:rPr>
                <w:rFonts w:ascii="Garamond" w:hAnsi="Garamond"/>
                <w:i/>
                <w:highlight w:val="yellow"/>
              </w:rPr>
              <w:t>,</w:t>
            </w:r>
            <w:r w:rsidR="00140E2B" w:rsidRPr="000D5873">
              <w:rPr>
                <w:rFonts w:ascii="Garamond" w:hAnsi="Garamond"/>
                <w:iCs/>
                <w:highlight w:val="yellow"/>
              </w:rPr>
              <w:t xml:space="preserve"> определяемая в соответствии с п</w:t>
            </w:r>
            <w:r w:rsidR="00782479">
              <w:rPr>
                <w:rFonts w:ascii="Garamond" w:hAnsi="Garamond"/>
                <w:iCs/>
                <w:highlight w:val="yellow"/>
              </w:rPr>
              <w:t>.</w:t>
            </w:r>
            <w:r w:rsidR="00140E2B" w:rsidRPr="000D5873">
              <w:rPr>
                <w:rFonts w:ascii="Garamond" w:hAnsi="Garamond"/>
                <w:iCs/>
                <w:highlight w:val="yellow"/>
              </w:rPr>
              <w:t xml:space="preserve"> </w:t>
            </w:r>
            <w:r w:rsidR="00140E2B" w:rsidRPr="000D5873">
              <w:rPr>
                <w:rFonts w:ascii="Garamond" w:hAnsi="Garamond"/>
                <w:highlight w:val="yellow"/>
              </w:rPr>
              <w:t xml:space="preserve">5.7 </w:t>
            </w:r>
            <w:r w:rsidR="00140E2B" w:rsidRPr="000D5873">
              <w:rPr>
                <w:rFonts w:ascii="Garamond" w:hAnsi="Garamond"/>
                <w:i/>
                <w:highlight w:val="yellow"/>
              </w:rPr>
              <w:t xml:space="preserve">Регламента расчета плановых объемов производства и потребления и расчета стоимости электроэнергии на сутки вперед </w:t>
            </w:r>
            <w:r w:rsidR="00140E2B" w:rsidRPr="000D5873">
              <w:rPr>
                <w:rFonts w:ascii="Garamond" w:hAnsi="Garamond"/>
                <w:highlight w:val="yellow"/>
              </w:rPr>
              <w:t>(Приложение № 8 к</w:t>
            </w:r>
            <w:r w:rsidR="00140E2B" w:rsidRPr="000D5873">
              <w:rPr>
                <w:rFonts w:ascii="Garamond" w:hAnsi="Garamond"/>
                <w:i/>
                <w:highlight w:val="yellow"/>
              </w:rPr>
              <w:t xml:space="preserve"> Договору о присоединении к торговой системе оптового рынка);</w:t>
            </w:r>
          </w:p>
          <w:p w14:paraId="37F201D7" w14:textId="77777777" w:rsidR="00140E2B" w:rsidRPr="000D5873" w:rsidRDefault="00937EF7" w:rsidP="00211631">
            <w:pPr>
              <w:pStyle w:val="a9"/>
              <w:rPr>
                <w:rFonts w:ascii="Garamond" w:hAnsi="Garamond"/>
                <w:color w:val="000000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j,q,h</m:t>
                  </m:r>
                </m:sub>
                <m:sup>
                  <m:r>
                    <w:rPr>
                      <w:rFonts w:ascii="Cambria Math" w:hAnsi="Cambria Math"/>
                    </w:rPr>
                    <m:t>потери</m:t>
                  </m:r>
                </m:sup>
              </m:sSubSup>
            </m:oMath>
            <w:r w:rsidR="00140E2B" w:rsidRPr="000D5873">
              <w:rPr>
                <w:rFonts w:ascii="Garamond" w:hAnsi="Garamond"/>
              </w:rPr>
              <w:t xml:space="preserve"> – стоимость электрической энергии в объеме плановых потерь электрической энергии в электрических сетях, представленных в ГТП потребления участника оптового рынка в час </w:t>
            </w:r>
            <w:r w:rsidR="00140E2B" w:rsidRPr="000D5873">
              <w:rPr>
                <w:rFonts w:ascii="Garamond" w:hAnsi="Garamond"/>
                <w:i/>
                <w:lang w:val="en-US"/>
              </w:rPr>
              <w:t>h</w:t>
            </w:r>
            <w:r w:rsidR="00140E2B" w:rsidRPr="000D5873">
              <w:rPr>
                <w:rFonts w:ascii="Garamond" w:hAnsi="Garamond"/>
              </w:rPr>
              <w:t xml:space="preserve"> расчетного периода </w:t>
            </w:r>
            <w:r w:rsidR="00140E2B" w:rsidRPr="000D5873">
              <w:rPr>
                <w:rFonts w:ascii="Garamond" w:hAnsi="Garamond"/>
                <w:i/>
              </w:rPr>
              <w:t>m</w:t>
            </w:r>
            <w:r w:rsidR="00140E2B" w:rsidRPr="000D5873">
              <w:rPr>
                <w:rFonts w:ascii="Garamond" w:hAnsi="Garamond"/>
              </w:rPr>
              <w:t xml:space="preserve">, определяемая в </w:t>
            </w:r>
            <w:r w:rsidR="00140E2B" w:rsidRPr="000D5873">
              <w:rPr>
                <w:rFonts w:ascii="Garamond" w:hAnsi="Garamond"/>
                <w:color w:val="000000"/>
              </w:rPr>
              <w:t xml:space="preserve">соответствии с п. </w:t>
            </w:r>
            <w:r w:rsidR="00140E2B" w:rsidRPr="000D5873">
              <w:rPr>
                <w:rFonts w:ascii="Garamond" w:hAnsi="Garamond"/>
              </w:rPr>
              <w:t xml:space="preserve">8.3.7.1 </w:t>
            </w:r>
            <w:r w:rsidR="00140E2B" w:rsidRPr="000D5873">
              <w:rPr>
                <w:rFonts w:ascii="Garamond" w:hAnsi="Garamond"/>
                <w:i/>
                <w:color w:val="000000"/>
              </w:rPr>
              <w:t>Регламента расчета плановых объемов производства и потребления и расчета стоимости электроэнергии на сутки вперед</w:t>
            </w:r>
            <w:r w:rsidR="00140E2B" w:rsidRPr="000D5873" w:rsidDel="00EB5607">
              <w:rPr>
                <w:rFonts w:ascii="Garamond" w:hAnsi="Garamond"/>
                <w:color w:val="000000"/>
              </w:rPr>
              <w:t xml:space="preserve"> </w:t>
            </w:r>
            <w:r w:rsidR="00140E2B" w:rsidRPr="000D5873">
              <w:rPr>
                <w:rFonts w:ascii="Garamond" w:hAnsi="Garamond"/>
                <w:color w:val="000000"/>
              </w:rPr>
              <w:t xml:space="preserve">(Приложение № 8 к </w:t>
            </w:r>
            <w:r w:rsidR="00140E2B" w:rsidRPr="000D5873">
              <w:rPr>
                <w:rFonts w:ascii="Garamond" w:hAnsi="Garamond"/>
                <w:i/>
                <w:color w:val="000000"/>
              </w:rPr>
              <w:t>Договору о присоединении к торговой системе оптового рынка</w:t>
            </w:r>
            <w:r w:rsidR="00140E2B" w:rsidRPr="000D5873">
              <w:rPr>
                <w:rFonts w:ascii="Garamond" w:hAnsi="Garamond"/>
                <w:color w:val="000000"/>
              </w:rPr>
              <w:t>).</w:t>
            </w:r>
          </w:p>
          <w:p w14:paraId="5A3D747D" w14:textId="7E6E1DC4" w:rsidR="00140E2B" w:rsidRPr="000D5873" w:rsidRDefault="00140E2B" w:rsidP="00211631">
            <w:pPr>
              <w:pStyle w:val="a9"/>
              <w:rPr>
                <w:rFonts w:ascii="Garamond" w:hAnsi="Garamond"/>
              </w:rPr>
            </w:pPr>
            <w:r w:rsidRPr="000D5873">
              <w:rPr>
                <w:rFonts w:ascii="Garamond" w:hAnsi="Garamond"/>
                <w:color w:val="000000"/>
              </w:rPr>
              <w:t>…</w:t>
            </w:r>
          </w:p>
          <w:p w14:paraId="02AAC205" w14:textId="77777777" w:rsidR="00140E2B" w:rsidRPr="000D5873" w:rsidRDefault="00140E2B" w:rsidP="00211631">
            <w:pPr>
              <w:pStyle w:val="40"/>
              <w:numPr>
                <w:ilvl w:val="0"/>
                <w:numId w:val="0"/>
              </w:numPr>
              <w:ind w:firstLine="567"/>
            </w:pPr>
            <w:r w:rsidRPr="000D5873">
              <w:t>10.7.5. Приходящаяся на единицу электрической энергии разница предварительных требований и обязательств по результатам конкурентного отбора заявок для балансирования системы определяется следующим образом:</w:t>
            </w:r>
          </w:p>
          <w:p w14:paraId="6BE1EECA" w14:textId="77777777" w:rsidR="00140E2B" w:rsidRPr="000D5873" w:rsidRDefault="00937EF7" w:rsidP="00211631">
            <w:pPr>
              <w:rPr>
                <w:color w:val="000000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j,q,m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</w:rPr>
                    <m:t>предел_небаланс </m:t>
                  </m:r>
                  <m:r>
                    <w:rPr>
                      <w:rFonts w:ascii="Cambria Math" w:hAnsi="Cambria Math" w:cs="Garamond"/>
                      <w:color w:val="000000"/>
                    </w:rPr>
                    <m:t>БР</m:t>
                  </m:r>
                </m:sup>
              </m:sSubSup>
              <m:r>
                <w:rPr>
                  <w:rFonts w:ascii="Cambria Math" w:hAnsi="Cambria Math"/>
                  <w:color w:val="000000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000000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</w:rPr>
                        <m:t>j,q,m-1</m:t>
                      </m:r>
                    </m:sub>
                    <m:sup>
                      <m:r>
                        <w:rPr>
                          <w:rFonts w:ascii="Cambria Math" w:hAnsi="Cambria Math"/>
                          <w:color w:val="000000"/>
                        </w:rPr>
                        <m:t>БР, небаланс</m:t>
                      </m:r>
                    </m:sup>
                  </m:sSubSup>
                </m:num>
                <m:den>
                  <m:nary>
                    <m:naryPr>
                      <m:chr m:val="∑"/>
                      <m:supHide m:val="1"/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color w:val="000000"/>
                        </w:rPr>
                        <m:t>h</m:t>
                      </m:r>
                      <m:r>
                        <w:rPr>
                          <w:rFonts w:ascii="Cambria Math" w:hAnsi="Cambria Math" w:cs="Cambria Math"/>
                          <w:color w:val="000000"/>
                        </w:rPr>
                        <m:t>∈</m:t>
                      </m:r>
                      <m:r>
                        <w:rPr>
                          <w:rFonts w:ascii="Cambria Math" w:hAnsi="Cambria Math"/>
                          <w:color w:val="000000"/>
                        </w:rPr>
                        <m:t>m</m:t>
                      </m:r>
                    </m:sub>
                    <m:sup/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color w:val="000000"/>
                            </w:rPr>
                          </m:ctrlPr>
                        </m:dPr>
                        <m:e>
                          <m:r>
                            <m:rPr>
                              <m:nor/>
                            </m:rPr>
                            <w:rPr>
                              <w:color w:val="000000"/>
                            </w:rPr>
                            <m:t>V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color w:val="000000"/>
                                </w:rPr>
                              </m:ctrlPr>
                            </m:sSubSupPr>
                            <m:e>
                              <m:r>
                                <m:rPr>
                                  <m:nor/>
                                </m:rPr>
                                <w:rPr>
                                  <w:color w:val="000000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</w:rPr>
                                <m:t>j,q,h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</w:rPr>
                              </m:ctrlP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color w:val="000000"/>
                                </w:rPr>
                                <m:t>факт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</w:rPr>
                              </m:ctrlPr>
                            </m:sup>
                          </m:sSubSup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-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highlight w:val="yellow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highlight w:val="yellow"/>
                                  <w:lang w:val="en-US"/>
                                </w:rPr>
                                <m:t>VC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highlight w:val="yellow"/>
                                </w:rPr>
                                <m:t>j,q,h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highlight w:val="yellow"/>
                                </w:rPr>
                                <m:t>ППП</m:t>
                              </m:r>
                            </m:sup>
                          </m:sSubSup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-V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</w:rPr>
                                <m:t>j,q,h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color w:val="000000"/>
                                </w:rPr>
                                <m:t>ГТП_нагр</m:t>
                              </m:r>
                            </m:sup>
                          </m:sSubSup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</w:rPr>
                          </m:ctrlPr>
                        </m:e>
                      </m:d>
                    </m:e>
                  </m:nary>
                </m:den>
              </m:f>
            </m:oMath>
            <w:r w:rsidR="00140E2B" w:rsidRPr="000D5873">
              <w:rPr>
                <w:color w:val="000000"/>
              </w:rPr>
              <w:t>.</w:t>
            </w:r>
          </w:p>
          <w:p w14:paraId="5592A555" w14:textId="77777777" w:rsidR="00140E2B" w:rsidRPr="000D5873" w:rsidRDefault="00140E2B" w:rsidP="00211631">
            <w:pPr>
              <w:pStyle w:val="a9"/>
              <w:ind w:firstLine="567"/>
              <w:rPr>
                <w:rFonts w:ascii="Garamond" w:hAnsi="Garamond"/>
                <w:color w:val="000000"/>
              </w:rPr>
            </w:pPr>
            <w:r w:rsidRPr="000D5873">
              <w:rPr>
                <w:rFonts w:ascii="Garamond" w:hAnsi="Garamond"/>
                <w:color w:val="000000"/>
              </w:rPr>
              <w:t xml:space="preserve">В случае если участником оптового рынка в субъекте РФ </w:t>
            </w:r>
            <w:r w:rsidRPr="000D5873">
              <w:rPr>
                <w:rFonts w:ascii="Garamond" w:hAnsi="Garamond"/>
              </w:rPr>
              <w:t>получено</w:t>
            </w:r>
            <w:r w:rsidRPr="000D5873">
              <w:rPr>
                <w:rFonts w:ascii="Garamond" w:hAnsi="Garamond"/>
                <w:color w:val="000000"/>
              </w:rPr>
              <w:t xml:space="preserve"> право на участие в торговле электроэнергией и мощностью на оптовом рынке по нескольким ГТП, имеющим признак ГП, то </w:t>
            </w:r>
            <w:r w:rsidRPr="000D5873">
              <w:rPr>
                <w:rFonts w:ascii="Garamond" w:hAnsi="Garamond"/>
              </w:rPr>
              <w:t xml:space="preserve">приходящаяся на единицу электрической энергии разница предварительных требований и обязательств по результатам конкурентного отбора заявок для балансирования системы </w:t>
            </w:r>
            <w:r w:rsidRPr="000D5873">
              <w:rPr>
                <w:rFonts w:ascii="Garamond" w:hAnsi="Garamond"/>
                <w:color w:val="000000"/>
              </w:rPr>
              <w:t xml:space="preserve">рассчитывается как </w:t>
            </w:r>
            <w:r w:rsidRPr="000D5873">
              <w:rPr>
                <w:rFonts w:ascii="Garamond" w:hAnsi="Garamond"/>
              </w:rPr>
              <w:t>средневзвешенная величина</w:t>
            </w:r>
            <w:r w:rsidRPr="000D5873">
              <w:rPr>
                <w:rFonts w:ascii="Garamond" w:hAnsi="Garamond"/>
                <w:color w:val="000000"/>
              </w:rPr>
              <w:t xml:space="preserve"> по ГТП участника оптового рынка следующим образом:</w:t>
            </w:r>
          </w:p>
          <w:p w14:paraId="75DD98A6" w14:textId="77777777" w:rsidR="00140E2B" w:rsidRPr="000D5873" w:rsidRDefault="00937EF7" w:rsidP="00211631">
            <w:pPr>
              <w:rPr>
                <w:color w:val="000000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j,m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</w:rPr>
                    <m:t>предел_небаланс </m:t>
                  </m:r>
                  <m:r>
                    <w:rPr>
                      <w:rFonts w:ascii="Cambria Math" w:hAnsi="Cambria Math" w:cs="Garamond"/>
                      <w:color w:val="000000"/>
                    </w:rPr>
                    <m:t>БР</m:t>
                  </m:r>
                </m:sup>
              </m:sSubSup>
              <m:r>
                <w:rPr>
                  <w:rFonts w:ascii="Cambria Math" w:hAnsi="Cambria Math"/>
                  <w:color w:val="000000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fPr>
                <m:num>
                  <m:nary>
                    <m:naryPr>
                      <m:chr m:val="∑"/>
                      <m:supHide m:val="1"/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color w:val="000000"/>
                        </w:rPr>
                        <m:t>q</m:t>
                      </m:r>
                    </m:sub>
                    <m:sup/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</w:rPr>
                                <m:t>j,q,m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color w:val="000000"/>
                                </w:rPr>
                                <m:t>предел_небаланс </m:t>
                              </m:r>
                              <m:r>
                                <w:rPr>
                                  <w:rFonts w:ascii="Cambria Math" w:hAnsi="Cambria Math" w:cs="Garamond"/>
                                  <w:color w:val="000000"/>
                                </w:rPr>
                                <m:t>БР</m:t>
                              </m:r>
                            </m:sup>
                          </m:sSubSup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×</m:t>
                          </m:r>
                          <m:nary>
                            <m:naryPr>
                              <m:chr m:val="∑"/>
                              <m:supHide m:val="1"/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</w:rPr>
                                <m:t>h</m:t>
                              </m:r>
                              <m:r>
                                <w:rPr>
                                  <w:rFonts w:ascii="Cambria Math" w:hAnsi="Cambria Math" w:cs="Cambria Math"/>
                                  <w:color w:val="000000"/>
                                </w:rPr>
                                <m:t>∈</m:t>
                              </m:r>
                              <m:r>
                                <w:rPr>
                                  <w:rFonts w:ascii="Cambria Math" w:hAnsi="Cambria Math"/>
                                  <w:color w:val="000000"/>
                                </w:rPr>
                                <m:t>m</m:t>
                              </m:r>
                            </m:sub>
                            <m:sup/>
                            <m:e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hAnsi="Cambria Math"/>
                                      <w:color w:val="000000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nor/>
                                    </m:rPr>
                                    <w:rPr>
                                      <w:color w:val="000000"/>
                                    </w:rPr>
                                    <m:t>V</m:t>
                                  </m:r>
                                  <m:sSubSup>
                                    <m:sSubSupPr>
                                      <m:ctrlPr>
                                        <w:rPr>
                                          <w:rFonts w:ascii="Cambria Math" w:hAnsi="Cambria Math"/>
                                          <w:color w:val="000000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color w:val="000000"/>
                                        </w:rPr>
                                        <m:t>C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</w:rPr>
                                        <m:t>j,q,h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0000"/>
                                        </w:rPr>
                                      </m:ctrlPr>
                                    </m:sub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</w:rPr>
                                        <m:t>факт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0000"/>
                                        </w:rPr>
                                      </m:ctrlPr>
                                    </m:sup>
                                  </m:sSubSup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</w:rPr>
                                    <m:t>-</m:t>
                                  </m:r>
                                  <m:r>
                                    <m:rPr>
                                      <m:nor/>
                                    </m:rPr>
                                    <w:rPr>
                                      <w:color w:val="000000"/>
                                    </w:rPr>
                                    <m:t>V</m:t>
                                  </m:r>
                                  <m:sSubSup>
                                    <m:sSubSupPr>
                                      <m:ctrlPr>
                                        <w:rPr>
                                          <w:rFonts w:ascii="Cambria Math" w:hAnsi="Cambria Math"/>
                                          <w:color w:val="000000"/>
                                          <w:highlight w:val="yellow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color w:val="000000"/>
                                          <w:highlight w:val="yellow"/>
                                        </w:rPr>
                                        <m:t>C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highlight w:val="yellow"/>
                                        </w:rPr>
                                        <m:t>j,q,h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0000"/>
                                          <w:highlight w:val="yellow"/>
                                        </w:rPr>
                                      </m:ctrlPr>
                                    </m:sub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highlight w:val="yellow"/>
                                        </w:rPr>
                                        <m:t>ППП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0000"/>
                                          <w:highlight w:val="yellow"/>
                                        </w:rPr>
                                      </m:ctrlPr>
                                    </m:sup>
                                  </m:sSubSup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</w:rPr>
                                    <m:t>-V</m:t>
                                  </m:r>
                                  <m:sSubSup>
                                    <m:sSub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0000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</w:rPr>
                                        <m:t>L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</w:rPr>
                                        <m:t>j,q,h</m:t>
                                      </m:r>
                                    </m:sub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</w:rPr>
                                        <m:t>ГТП_нагр</m:t>
                                      </m:r>
                                    </m:sup>
                                  </m:sSubSup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</w:rPr>
                                  </m:ctrlPr>
                                </m:e>
                              </m:d>
                            </m:e>
                          </m:nary>
                        </m:e>
                      </m:d>
                      <m:r>
                        <w:rPr>
                          <w:rFonts w:ascii="Cambria Math" w:hAnsi="Cambria Math"/>
                          <w:color w:val="000000"/>
                        </w:rPr>
                        <m:t> </m:t>
                      </m:r>
                    </m:e>
                  </m:nary>
                </m:num>
                <m:den>
                  <m:nary>
                    <m:naryPr>
                      <m:chr m:val="∑"/>
                      <m:supHide m:val="1"/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color w:val="000000"/>
                        </w:rPr>
                        <m:t>q</m:t>
                      </m:r>
                    </m:sub>
                    <m:sup/>
                    <m:e>
                      <m:nary>
                        <m:naryPr>
                          <m:chr m:val="∑"/>
                          <m:supHide m:val="1"/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h</m:t>
                          </m:r>
                          <m:r>
                            <w:rPr>
                              <w:rFonts w:ascii="Cambria Math" w:hAnsi="Cambria Math" w:cs="Cambria Math"/>
                              <w:color w:val="000000"/>
                            </w:rPr>
                            <m:t>∈</m:t>
                          </m:r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m</m:t>
                          </m:r>
                        </m:sub>
                        <m:sup/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/>
                                  <w:color w:val="000000"/>
                                </w:rPr>
                              </m:ctrlPr>
                            </m:dPr>
                            <m:e>
                              <m:r>
                                <m:rPr>
                                  <m:nor/>
                                </m:rPr>
                                <w:rPr>
                                  <w:color w:val="000000"/>
                                </w:rPr>
                                <m:t>V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color w:val="000000"/>
                                    </w:rPr>
                                  </m:ctrlPr>
                                </m:sSubSupPr>
                                <m:e>
                                  <m:r>
                                    <m:rPr>
                                      <m:nor/>
                                    </m:rPr>
                                    <w:rPr>
                                      <w:color w:val="000000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</w:rPr>
                                    <m:t>j,q,h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</w:rPr>
                                  </m:ctrlP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</w:rPr>
                                    <m:t>факт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</w:rPr>
                                  </m:ctrlPr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  <w:color w:val="000000"/>
                                </w:rPr>
                                <m:t>-</m:t>
                              </m:r>
                              <m:r>
                                <m:rPr>
                                  <m:nor/>
                                </m:rPr>
                                <w:rPr>
                                  <w:color w:val="000000"/>
                                </w:rPr>
                                <m:t>V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color w:val="000000"/>
                                      <w:highlight w:val="yellow"/>
                                    </w:rPr>
                                  </m:ctrlPr>
                                </m:sSubSupPr>
                                <m:e>
                                  <m:r>
                                    <m:rPr>
                                      <m:nor/>
                                    </m:rPr>
                                    <w:rPr>
                                      <w:color w:val="000000"/>
                                      <w:highlight w:val="yellow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highlight w:val="yellow"/>
                                    </w:rPr>
                                    <m:t>j,q,h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highlight w:val="yellow"/>
                                    </w:rPr>
                                  </m:ctrlP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highlight w:val="yellow"/>
                                    </w:rPr>
                                    <m:t>ППП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highlight w:val="yellow"/>
                                    </w:rPr>
                                  </m:ctrlPr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  <w:color w:val="000000"/>
                                </w:rPr>
                                <m:t>-V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</w:rPr>
                                    <m:t>L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</w:rPr>
                                    <m:t>j,q,h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</w:rPr>
                                    <m:t>ГТП_нагр</m:t>
                                  </m:r>
                                </m:sup>
                              </m:sSubSup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</w:rPr>
                              </m:ctrlPr>
                            </m:e>
                          </m:d>
                        </m:e>
                      </m:nary>
                    </m:e>
                  </m:nary>
                </m:den>
              </m:f>
            </m:oMath>
            <w:r w:rsidR="00140E2B" w:rsidRPr="000D5873">
              <w:rPr>
                <w:color w:val="000000"/>
              </w:rPr>
              <w:t>.</w:t>
            </w:r>
          </w:p>
          <w:p w14:paraId="5136124A" w14:textId="77777777" w:rsidR="00140E2B" w:rsidRPr="000D5873" w:rsidRDefault="00140E2B" w:rsidP="00211631">
            <w:pPr>
              <w:pStyle w:val="a9"/>
              <w:ind w:firstLine="567"/>
              <w:rPr>
                <w:rFonts w:ascii="Garamond" w:hAnsi="Garamond"/>
                <w:color w:val="000000"/>
              </w:rPr>
            </w:pPr>
            <w:r w:rsidRPr="000D5873">
              <w:rPr>
                <w:rFonts w:ascii="Garamond" w:hAnsi="Garamond"/>
                <w:color w:val="000000"/>
              </w:rPr>
              <w:t xml:space="preserve">При этом если знаменатель равен нулю, то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j,m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</w:rPr>
                    <m:t>преде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</w:rPr>
                        <m:t>л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</w:rPr>
                        <m:t>н</m:t>
                      </m:r>
                    </m:sub>
                  </m:sSub>
                  <m:r>
                    <w:rPr>
                      <w:rFonts w:ascii="Cambria Math" w:hAnsi="Cambria Math"/>
                      <w:color w:val="000000"/>
                    </w:rPr>
                    <m:t>ебаланс БР</m:t>
                  </m:r>
                </m:sup>
              </m:sSubSup>
              <m:r>
                <w:rPr>
                  <w:rFonts w:ascii="Cambria Math" w:hAnsi="Cambria Math"/>
                  <w:color w:val="000000"/>
                </w:rPr>
                <m:t>=0</m:t>
              </m:r>
            </m:oMath>
            <w:r w:rsidRPr="000D5873">
              <w:rPr>
                <w:rFonts w:ascii="Garamond" w:hAnsi="Garamond"/>
                <w:color w:val="000000"/>
              </w:rPr>
              <w:t>.</w:t>
            </w:r>
          </w:p>
          <w:p w14:paraId="22686FA2" w14:textId="77777777" w:rsidR="00140E2B" w:rsidRPr="000D5873" w:rsidRDefault="00140E2B" w:rsidP="00211631">
            <w:pPr>
              <w:pStyle w:val="a9"/>
              <w:ind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В случае если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j,q,m</m:t>
                  </m:r>
                </m:sub>
                <m:sup>
                  <m:r>
                    <w:rPr>
                      <w:rFonts w:ascii="Cambria Math" w:hAnsi="Cambria Math"/>
                    </w:rPr>
                    <m:t>предел_небаланс </m:t>
                  </m:r>
                  <m:r>
                    <w:rPr>
                      <w:rFonts w:ascii="Cambria Math" w:hAnsi="Cambria Math" w:cs="Garamond"/>
                    </w:rPr>
                    <m:t>БР</m:t>
                  </m:r>
                </m:sup>
              </m:sSubSup>
            </m:oMath>
            <w:r w:rsidRPr="000D5873">
              <w:rPr>
                <w:rFonts w:ascii="Garamond" w:hAnsi="Garamond"/>
                <w:position w:val="-14"/>
              </w:rPr>
              <w:t xml:space="preserve"> </w:t>
            </w:r>
            <w:r w:rsidRPr="000D5873">
              <w:rPr>
                <w:rFonts w:ascii="Garamond" w:hAnsi="Garamond"/>
              </w:rPr>
              <w:t xml:space="preserve">не определена, то в целях расчета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j,m</m:t>
                  </m:r>
                </m:sub>
                <m:sup>
                  <m:r>
                    <w:rPr>
                      <w:rFonts w:ascii="Cambria Math" w:hAnsi="Cambria Math"/>
                    </w:rPr>
                    <m:t>предел_небаланс </m:t>
                  </m:r>
                  <m:r>
                    <w:rPr>
                      <w:rFonts w:ascii="Cambria Math" w:hAnsi="Cambria Math" w:cs="Garamond"/>
                    </w:rPr>
                    <m:t>БР</m:t>
                  </m:r>
                </m:sup>
              </m:sSubSup>
            </m:oMath>
            <w:r w:rsidRPr="000D5873">
              <w:rPr>
                <w:rFonts w:ascii="Garamond" w:hAnsi="Garamond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j,q,m</m:t>
                  </m:r>
                </m:sub>
                <m:sup>
                  <m:r>
                    <w:rPr>
                      <w:rFonts w:ascii="Cambria Math" w:hAnsi="Cambria Math"/>
                    </w:rPr>
                    <m:t>предел_небаланс </m:t>
                  </m:r>
                  <m:r>
                    <w:rPr>
                      <w:rFonts w:ascii="Cambria Math" w:hAnsi="Cambria Math" w:cs="Garamond"/>
                    </w:rPr>
                    <m:t>БР</m:t>
                  </m:r>
                </m:sup>
              </m:sSubSup>
            </m:oMath>
            <w:r w:rsidRPr="000D5873">
              <w:rPr>
                <w:rFonts w:ascii="Garamond" w:hAnsi="Garamond"/>
                <w:position w:val="-14"/>
              </w:rPr>
              <w:t xml:space="preserve"> </w:t>
            </w:r>
            <w:r w:rsidRPr="000D5873">
              <w:rPr>
                <w:rFonts w:ascii="Garamond" w:hAnsi="Garamond"/>
              </w:rPr>
              <w:t>приравнивается к нулю.</w:t>
            </w:r>
          </w:p>
          <w:p w14:paraId="1B8F7006" w14:textId="77777777" w:rsidR="00140E2B" w:rsidRPr="000D5873" w:rsidRDefault="00937EF7" w:rsidP="00211631">
            <w:pPr>
              <w:pStyle w:val="afffffff0"/>
              <w:spacing w:before="120" w:after="120" w:line="240" w:lineRule="auto"/>
              <w:jc w:val="both"/>
              <w:rPr>
                <w:rFonts w:ascii="Garamond" w:hAnsi="Garamond"/>
                <w:sz w:val="22"/>
                <w:szCs w:val="22"/>
                <w:lang w:val="ru-RU"/>
              </w:rPr>
            </w:pP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2"/>
                      <w:szCs w:val="22"/>
                      <w:lang w:val="en-GB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j</m:t>
                  </m:r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q</m:t>
                  </m:r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m</m:t>
                  </m:r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  <w:lang w:val="ru-RU"/>
                    </w:rPr>
                    <m:t>-1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22"/>
                      <w:szCs w:val="22"/>
                      <w:lang w:val="ru-RU"/>
                    </w:rPr>
                    <m:t>БР, небаланс</m:t>
                  </m:r>
                </m:sup>
              </m:sSubSup>
            </m:oMath>
            <w:r w:rsidR="00140E2B" w:rsidRPr="000D5873">
              <w:rPr>
                <w:rFonts w:ascii="Garamond" w:hAnsi="Garamond"/>
                <w:sz w:val="22"/>
                <w:szCs w:val="22"/>
                <w:lang w:val="ru-RU"/>
              </w:rPr>
              <w:t xml:space="preserve"> – приходящаяся на группу точек поставки </w:t>
            </w:r>
            <w:r w:rsidR="00140E2B" w:rsidRPr="000D5873">
              <w:rPr>
                <w:rFonts w:ascii="Garamond" w:hAnsi="Garamond"/>
                <w:i/>
                <w:sz w:val="22"/>
                <w:szCs w:val="22"/>
              </w:rPr>
              <w:t>q</w:t>
            </w:r>
            <w:r w:rsidR="00140E2B" w:rsidRPr="000D5873">
              <w:rPr>
                <w:rFonts w:ascii="Garamond" w:hAnsi="Garamond"/>
                <w:sz w:val="22"/>
                <w:szCs w:val="22"/>
                <w:lang w:val="ru-RU"/>
              </w:rPr>
              <w:t xml:space="preserve"> участника оптового рынка </w:t>
            </w:r>
            <w:r w:rsidR="00140E2B" w:rsidRPr="000D5873">
              <w:rPr>
                <w:rFonts w:ascii="Garamond" w:hAnsi="Garamond"/>
                <w:i/>
                <w:sz w:val="22"/>
                <w:szCs w:val="22"/>
              </w:rPr>
              <w:t>j</w:t>
            </w:r>
            <w:r w:rsidR="00140E2B" w:rsidRPr="000D5873">
              <w:rPr>
                <w:rFonts w:ascii="Garamond" w:hAnsi="Garamond"/>
                <w:sz w:val="22"/>
                <w:szCs w:val="22"/>
                <w:lang w:val="ru-RU"/>
              </w:rPr>
              <w:t xml:space="preserve"> разница предварительных требований и обязательств по результатам конкурентного отбора заявок для балансирования системы для расчетного периода </w:t>
            </w:r>
            <w:r w:rsidR="00140E2B" w:rsidRPr="000D5873">
              <w:rPr>
                <w:rFonts w:ascii="Garamond" w:hAnsi="Garamond"/>
                <w:i/>
                <w:sz w:val="22"/>
                <w:szCs w:val="22"/>
              </w:rPr>
              <w:t>m</w:t>
            </w:r>
            <w:r w:rsidR="00140E2B" w:rsidRPr="000D5873">
              <w:rPr>
                <w:rFonts w:ascii="Garamond" w:hAnsi="Garamond"/>
                <w:i/>
                <w:sz w:val="22"/>
                <w:szCs w:val="22"/>
                <w:lang w:val="ru-RU"/>
              </w:rPr>
              <w:t>–</w:t>
            </w:r>
            <w:r w:rsidR="00140E2B" w:rsidRPr="000D5873">
              <w:rPr>
                <w:rFonts w:ascii="Garamond" w:hAnsi="Garamond"/>
                <w:sz w:val="22"/>
                <w:szCs w:val="22"/>
                <w:lang w:val="ru-RU"/>
              </w:rPr>
              <w:t>1</w:t>
            </w:r>
            <w:r w:rsidR="00140E2B" w:rsidRPr="000D5873">
              <w:rPr>
                <w:rFonts w:ascii="Garamond" w:hAnsi="Garamond"/>
                <w:i/>
                <w:sz w:val="22"/>
                <w:szCs w:val="22"/>
                <w:lang w:val="ru-RU"/>
              </w:rPr>
              <w:t>,</w:t>
            </w:r>
            <w:r w:rsidR="00140E2B" w:rsidRPr="000D5873">
              <w:rPr>
                <w:rFonts w:ascii="Garamond" w:hAnsi="Garamond"/>
                <w:sz w:val="22"/>
                <w:szCs w:val="22"/>
                <w:lang w:val="ru-RU"/>
              </w:rPr>
              <w:t xml:space="preserve"> определяемая в соответствии с п. 10.6.1 настоящего Регламента;</w:t>
            </w:r>
          </w:p>
          <w:p w14:paraId="68C9454F" w14:textId="77777777" w:rsidR="00140E2B" w:rsidRPr="000D5873" w:rsidRDefault="00937EF7" w:rsidP="00211631">
            <w:pPr>
              <w:pStyle w:val="a9"/>
              <w:ind w:firstLine="462"/>
              <w:rPr>
                <w:rFonts w:ascii="Garamond" w:hAnsi="Garamond"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highlight w:val="yellow"/>
                      <w:lang w:val="en-US"/>
                    </w:rPr>
                    <m:t>VC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j,q,h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ППП</m:t>
                  </m:r>
                </m:sup>
              </m:sSubSup>
            </m:oMath>
            <w:r w:rsidR="00140E2B" w:rsidRPr="000D5873">
              <w:rPr>
                <w:rFonts w:ascii="Garamond" w:hAnsi="Garamond"/>
                <w:bCs/>
                <w:i/>
              </w:rPr>
              <w:t xml:space="preserve"> – </w:t>
            </w:r>
            <w:r w:rsidR="00140E2B" w:rsidRPr="000D5873">
              <w:rPr>
                <w:rFonts w:ascii="Garamond" w:hAnsi="Garamond"/>
              </w:rPr>
              <w:t xml:space="preserve">плановый объем потребления в ГТП потребления </w:t>
            </w:r>
            <w:r w:rsidR="00140E2B" w:rsidRPr="000D5873">
              <w:rPr>
                <w:rFonts w:ascii="Garamond" w:hAnsi="Garamond"/>
                <w:i/>
                <w:lang w:val="en-US"/>
              </w:rPr>
              <w:t>q</w:t>
            </w:r>
            <w:r w:rsidR="00140E2B" w:rsidRPr="000D5873">
              <w:rPr>
                <w:rFonts w:ascii="Garamond" w:hAnsi="Garamond"/>
              </w:rPr>
              <w:t xml:space="preserve"> для участника оптового рынка </w:t>
            </w:r>
            <w:r w:rsidR="00140E2B" w:rsidRPr="000D5873">
              <w:rPr>
                <w:rFonts w:ascii="Garamond" w:hAnsi="Garamond"/>
                <w:i/>
                <w:lang w:val="en-US"/>
              </w:rPr>
              <w:t>j</w:t>
            </w:r>
            <w:r w:rsidR="00140E2B" w:rsidRPr="000D5873">
              <w:rPr>
                <w:rFonts w:ascii="Garamond" w:hAnsi="Garamond"/>
              </w:rPr>
              <w:t xml:space="preserve"> в час операционных суток </w:t>
            </w:r>
            <w:r w:rsidR="00140E2B" w:rsidRPr="000D5873">
              <w:rPr>
                <w:rFonts w:ascii="Garamond" w:hAnsi="Garamond"/>
                <w:i/>
              </w:rPr>
              <w:t xml:space="preserve">h, </w:t>
            </w:r>
            <w:r w:rsidR="00140E2B" w:rsidRPr="000D5873">
              <w:rPr>
                <w:rFonts w:ascii="Garamond" w:hAnsi="Garamond"/>
              </w:rPr>
              <w:t xml:space="preserve">определенный в соответствии с </w:t>
            </w:r>
            <w:r w:rsidR="00140E2B" w:rsidRPr="000D5873">
              <w:rPr>
                <w:rFonts w:ascii="Garamond" w:hAnsi="Garamond"/>
                <w:color w:val="000000"/>
                <w:highlight w:val="yellow"/>
              </w:rPr>
              <w:t>подпунктом</w:t>
            </w:r>
            <w:r w:rsidR="00140E2B" w:rsidRPr="000D5873">
              <w:rPr>
                <w:rFonts w:ascii="Garamond" w:hAnsi="Garamond"/>
                <w:highlight w:val="yellow"/>
              </w:rPr>
              <w:t xml:space="preserve"> 10.2.1 настоящего </w:t>
            </w:r>
            <w:r w:rsidR="00140E2B" w:rsidRPr="000D5873">
              <w:rPr>
                <w:rFonts w:ascii="Garamond" w:hAnsi="Garamond"/>
                <w:color w:val="000000"/>
                <w:highlight w:val="yellow"/>
              </w:rPr>
              <w:t>Регламента;</w:t>
            </w:r>
          </w:p>
          <w:p w14:paraId="79D4C01E" w14:textId="6807F396" w:rsidR="00140E2B" w:rsidRPr="000D5873" w:rsidRDefault="00140E2B" w:rsidP="00FA7E5D">
            <w:pPr>
              <w:tabs>
                <w:tab w:val="left" w:pos="0"/>
              </w:tabs>
              <w:rPr>
                <w:color w:val="000000"/>
              </w:rPr>
            </w:pPr>
            <m:oMath>
              <m:r>
                <w:rPr>
                  <w:rFonts w:ascii="Cambria Math" w:hAnsi="Cambria Math"/>
                </w:rPr>
                <m:t>V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j,q,h</m:t>
                  </m:r>
                </m:sub>
                <m:sup>
                  <m:r>
                    <w:rPr>
                      <w:rFonts w:ascii="Cambria Math" w:hAnsi="Cambria Math"/>
                    </w:rPr>
                    <m:t>ГТП_нагр</m:t>
                  </m:r>
                </m:sup>
              </m:sSubSup>
            </m:oMath>
            <w:r w:rsidRPr="000D5873">
              <w:t xml:space="preserve"> – </w:t>
            </w:r>
            <w:r w:rsidRPr="000D5873">
              <w:rPr>
                <w:color w:val="000000"/>
              </w:rPr>
              <w:t>объем нагрузочных потерь электрической энергии</w:t>
            </w:r>
            <w:r w:rsidRPr="000D5873">
              <w:t xml:space="preserve"> в сетях, включенных в ГТП потребления </w:t>
            </w:r>
            <w:r w:rsidRPr="000D5873">
              <w:rPr>
                <w:i/>
                <w:lang w:val="en-US"/>
              </w:rPr>
              <w:t>q</w:t>
            </w:r>
            <w:r w:rsidRPr="000D5873">
              <w:rPr>
                <w:i/>
              </w:rPr>
              <w:t xml:space="preserve"> </w:t>
            </w:r>
            <w:r w:rsidRPr="000D5873">
              <w:t xml:space="preserve">участника оптового рынка </w:t>
            </w:r>
            <w:r w:rsidRPr="000D5873">
              <w:rPr>
                <w:i/>
                <w:lang w:val="en-US"/>
              </w:rPr>
              <w:t>j</w:t>
            </w:r>
            <w:r w:rsidRPr="000D5873">
              <w:t xml:space="preserve">, в час операционных суток </w:t>
            </w:r>
            <w:r w:rsidRPr="000D5873">
              <w:rPr>
                <w:i/>
                <w:lang w:val="en-US"/>
              </w:rPr>
              <w:t>h</w:t>
            </w:r>
            <w:r w:rsidRPr="000D5873">
              <w:rPr>
                <w:color w:val="000000"/>
              </w:rPr>
              <w:t xml:space="preserve">, определенный в соответствии с п. 4.2.9 </w:t>
            </w:r>
            <w:r w:rsidRPr="000D5873">
              <w:rPr>
                <w:i/>
                <w:color w:val="000000"/>
              </w:rPr>
              <w:t xml:space="preserve">Регламента расчета плановых объемов производства и потребления и расчета стоимости электроэнергии на сутки вперед </w:t>
            </w:r>
            <w:r w:rsidRPr="000D5873">
              <w:rPr>
                <w:color w:val="000000"/>
              </w:rPr>
              <w:t xml:space="preserve">(Приложение № 8 к </w:t>
            </w:r>
            <w:r w:rsidRPr="000D5873">
              <w:rPr>
                <w:i/>
                <w:color w:val="000000"/>
              </w:rPr>
              <w:t>Договору о присоединении к торговой системе оптового рынка</w:t>
            </w:r>
            <w:r w:rsidRPr="000D5873">
              <w:rPr>
                <w:color w:val="000000"/>
              </w:rPr>
              <w:t>);</w:t>
            </w:r>
          </w:p>
        </w:tc>
      </w:tr>
      <w:tr w:rsidR="00140E2B" w:rsidRPr="000D5873" w14:paraId="7A1BB18B" w14:textId="77777777" w:rsidTr="00211631">
        <w:trPr>
          <w:trHeight w:val="435"/>
        </w:trPr>
        <w:tc>
          <w:tcPr>
            <w:tcW w:w="846" w:type="dxa"/>
            <w:vAlign w:val="center"/>
          </w:tcPr>
          <w:p w14:paraId="02D71CC8" w14:textId="4E276FA7" w:rsidR="00140E2B" w:rsidRPr="000D5873" w:rsidRDefault="00FA7E5D" w:rsidP="00211631">
            <w:pPr>
              <w:ind w:firstLine="0"/>
              <w:rPr>
                <w:b/>
                <w:lang w:eastAsia="en-US"/>
              </w:rPr>
            </w:pPr>
            <w:r w:rsidRPr="000D5873">
              <w:rPr>
                <w:b/>
                <w:lang w:eastAsia="en-US"/>
              </w:rPr>
              <w:t>10.8</w:t>
            </w:r>
          </w:p>
        </w:tc>
        <w:tc>
          <w:tcPr>
            <w:tcW w:w="7016" w:type="dxa"/>
            <w:gridSpan w:val="2"/>
          </w:tcPr>
          <w:p w14:paraId="1177E46C" w14:textId="77777777" w:rsidR="00140E2B" w:rsidRPr="000D5873" w:rsidRDefault="00140E2B" w:rsidP="00211631">
            <w:pPr>
              <w:pStyle w:val="35"/>
              <w:ind w:left="567"/>
            </w:pPr>
            <w:r w:rsidRPr="000D5873">
              <w:t>10.8. Иные подлежащие публикации величины</w:t>
            </w:r>
          </w:p>
          <w:p w14:paraId="3F82CCD1" w14:textId="77777777" w:rsidR="00140E2B" w:rsidRPr="000D5873" w:rsidRDefault="00140E2B" w:rsidP="00211631">
            <w:pPr>
              <w:pStyle w:val="a9"/>
              <w:ind w:firstLine="567"/>
              <w:rPr>
                <w:rFonts w:ascii="Garamond" w:hAnsi="Garamond"/>
                <w:color w:val="000000"/>
              </w:rPr>
            </w:pPr>
            <w:r w:rsidRPr="000D5873">
              <w:rPr>
                <w:rFonts w:ascii="Garamond" w:hAnsi="Garamond"/>
                <w:color w:val="000000"/>
              </w:rPr>
              <w:t xml:space="preserve">10.8.1. КО </w:t>
            </w:r>
            <w:r w:rsidRPr="000D5873">
              <w:rPr>
                <w:rFonts w:ascii="Garamond" w:hAnsi="Garamond"/>
              </w:rPr>
              <w:t xml:space="preserve">ежемесячно публикует на своем официальном сайте электронное сообщение, содержащее </w:t>
            </w:r>
            <w:r w:rsidRPr="000D5873">
              <w:rPr>
                <w:rFonts w:ascii="Garamond" w:hAnsi="Garamond"/>
                <w:color w:val="000000"/>
              </w:rPr>
              <w:t xml:space="preserve">следующую информацию (в данном разделе </w:t>
            </w:r>
            <m:oMath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naryPr>
                <m:sub>
                  <m:r>
                    <w:rPr>
                      <w:rFonts w:ascii="Cambria Math" w:hAnsi="Cambria Math"/>
                      <w:color w:val="000000"/>
                    </w:rPr>
                    <m:t>q</m:t>
                  </m:r>
                </m:sub>
                <m:sup/>
                <m:e>
                  <m:r>
                    <w:rPr>
                      <w:rFonts w:ascii="Cambria Math" w:hAnsi="Cambria Math"/>
                      <w:color w:val="000000"/>
                    </w:rPr>
                    <m:t xml:space="preserve"> </m:t>
                  </m:r>
                </m:e>
              </m:nary>
            </m:oMath>
            <w:r w:rsidRPr="000D5873">
              <w:rPr>
                <w:rFonts w:ascii="Garamond" w:hAnsi="Garamond"/>
                <w:color w:val="000000"/>
              </w:rPr>
              <w:t xml:space="preserve">означает суммирование по ГТП участника оптового рынка </w:t>
            </w:r>
            <w:r w:rsidRPr="000D5873">
              <w:rPr>
                <w:rFonts w:ascii="Garamond" w:hAnsi="Garamond"/>
                <w:i/>
                <w:color w:val="000000"/>
              </w:rPr>
              <w:t>j</w:t>
            </w:r>
            <w:r w:rsidRPr="000D5873">
              <w:rPr>
                <w:rFonts w:ascii="Garamond" w:hAnsi="Garamond"/>
                <w:color w:val="000000"/>
              </w:rPr>
              <w:t>, имеющим признак ГП, находящимся в одном субъекте РФ).</w:t>
            </w:r>
          </w:p>
          <w:p w14:paraId="17F846A5" w14:textId="77777777" w:rsidR="00140E2B" w:rsidRPr="000D5873" w:rsidRDefault="00140E2B" w:rsidP="00211631">
            <w:pPr>
              <w:pStyle w:val="a9"/>
              <w:ind w:firstLine="567"/>
              <w:rPr>
                <w:rFonts w:ascii="Garamond" w:hAnsi="Garamond"/>
                <w:color w:val="000000"/>
              </w:rPr>
            </w:pPr>
            <w:r w:rsidRPr="000D5873">
              <w:rPr>
                <w:rFonts w:ascii="Garamond" w:hAnsi="Garamond"/>
                <w:color w:val="000000"/>
              </w:rPr>
              <w:t>1. В течение 10 календарных дней по окончании расчетного периода:</w:t>
            </w:r>
          </w:p>
          <w:p w14:paraId="2ABADDD1" w14:textId="2BB6AB03" w:rsidR="00140E2B" w:rsidRPr="000D5873" w:rsidRDefault="00140E2B" w:rsidP="00211631">
            <w:pPr>
              <w:pStyle w:val="a9"/>
              <w:rPr>
                <w:rFonts w:ascii="Garamond" w:hAnsi="Garamond"/>
                <w:color w:val="000000"/>
              </w:rPr>
            </w:pPr>
            <w:r w:rsidRPr="000D5873">
              <w:rPr>
                <w:rFonts w:ascii="Garamond" w:hAnsi="Garamond"/>
                <w:color w:val="000000"/>
              </w:rPr>
              <w:t>– объем электрической энергии, приобретенный участником оптового рынка за расчетный период по регулируемым ценам</w:t>
            </w:r>
            <w:r w:rsidRPr="000D5873">
              <w:rPr>
                <w:rFonts w:ascii="Garamond" w:hAnsi="Garamond"/>
                <w:color w:val="000000"/>
              </w:rPr>
              <w:br/>
            </w:r>
            <m:oMathPara>
              <m:oMath>
                <m:nary>
                  <m:naryPr>
                    <m:chr m:val="∑"/>
                    <m:supHide m:val="1"/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color w:val="000000"/>
                      </w:rPr>
                      <m:t>q</m:t>
                    </m:r>
                  </m:sub>
                  <m:sup/>
                  <m:e>
                    <m:r>
                      <w:rPr>
                        <w:rFonts w:ascii="Cambria Math" w:hAnsi="Cambria Math"/>
                        <w:color w:val="000000"/>
                      </w:rPr>
                      <m:t>V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color w:val="000000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</w:rPr>
                          <m:t>j,q,m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color w:val="000000"/>
                          </w:rPr>
                          <m:t>РД</m:t>
                        </m:r>
                      </m:sup>
                    </m:sSubSup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w:br/>
                </m:r>
              </m:oMath>
            </m:oMathPara>
            <w:r w:rsidRPr="000D5873">
              <w:rPr>
                <w:rFonts w:ascii="Garamond" w:hAnsi="Garamond"/>
                <w:color w:val="000000"/>
              </w:rPr>
              <w:t xml:space="preserve"> определенный в соответствии с подпунктом 10.2.2 настоящего </w:t>
            </w:r>
            <w:r w:rsidRPr="000D5873">
              <w:rPr>
                <w:rFonts w:ascii="Garamond" w:hAnsi="Garamond"/>
                <w:caps/>
                <w:color w:val="000000"/>
              </w:rPr>
              <w:t>р</w:t>
            </w:r>
            <w:r w:rsidRPr="000D5873">
              <w:rPr>
                <w:rFonts w:ascii="Garamond" w:hAnsi="Garamond"/>
                <w:color w:val="000000"/>
              </w:rPr>
              <w:t>егламента;</w:t>
            </w:r>
          </w:p>
          <w:p w14:paraId="5DDC6567" w14:textId="77777777" w:rsidR="00140E2B" w:rsidRPr="000D5873" w:rsidRDefault="00140E2B" w:rsidP="00211631">
            <w:pPr>
              <w:pStyle w:val="a9"/>
              <w:rPr>
                <w:rFonts w:ascii="Garamond" w:hAnsi="Garamond"/>
                <w:color w:val="000000"/>
              </w:rPr>
            </w:pPr>
            <w:r w:rsidRPr="000D5873">
              <w:rPr>
                <w:rFonts w:ascii="Garamond" w:hAnsi="Garamond"/>
                <w:color w:val="000000"/>
              </w:rPr>
              <w:t>– объем электрической энергии, приобретенный участником оптового рынка по результатам конкурентного отбора заявок на сутки вперед за расчетный период, определяемый в соответствии с формулой:</w:t>
            </w:r>
          </w:p>
          <w:p w14:paraId="6B2B0F62" w14:textId="77777777" w:rsidR="00140E2B" w:rsidRPr="000D5873" w:rsidRDefault="00937EF7" w:rsidP="00211631">
            <w:pPr>
              <w:pStyle w:val="a9"/>
              <w:widowControl w:val="0"/>
              <w:ind w:firstLine="1167"/>
              <w:jc w:val="center"/>
              <w:rPr>
                <w:rFonts w:ascii="Garamond" w:hAnsi="Garamond"/>
              </w:rPr>
            </w:pPr>
            <m:oMath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q</m:t>
                  </m:r>
                </m:sub>
                <m:sup/>
                <m:e>
                  <m:d>
                    <m:dPr>
                      <m:begChr m:val="["/>
                      <m:endChr m:val="}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r>
                            <w:rPr>
                              <w:rFonts w:ascii="Cambria Math" w:hAnsi="Cambria Math"/>
                            </w:rPr>
                            <m:t>max</m:t>
                          </m:r>
                        </m:fName>
                        <m:e>
                          <m:r>
                            <w:rPr>
                              <w:rFonts w:ascii="Cambria Math" w:hAnsi="Cambria Math"/>
                            </w:rPr>
                            <m:t>{</m:t>
                          </m:r>
                        </m:e>
                      </m:func>
                      <m:r>
                        <m:rPr>
                          <m:nor/>
                        </m:rPr>
                        <w:rPr>
                          <w:rFonts w:ascii="Garamond" w:hAnsi="Garamond"/>
                          <w:color w:val="000000"/>
                        </w:rPr>
                        <m:t>V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color w:val="000000"/>
                              <w:highlight w:val="yellow"/>
                            </w:rPr>
                          </m:ctrlPr>
                        </m:sSubSupPr>
                        <m:e>
                          <m:r>
                            <m:rPr>
                              <m:nor/>
                            </m:rPr>
                            <w:rPr>
                              <w:rFonts w:ascii="Garamond" w:hAnsi="Garamond"/>
                              <w:color w:val="000000"/>
                              <w:highlight w:val="yellow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highlight w:val="yellow"/>
                            </w:rPr>
                            <m:t>j,q,h</m:t>
                          </m: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highlight w:val="yellow"/>
                            </w:rPr>
                          </m:ctrlPr>
                        </m:sub>
                        <m:sup>
                          <m:r>
                            <w:rPr>
                              <w:rFonts w:ascii="Cambria Math" w:hAnsi="Cambria Math"/>
                              <w:color w:val="000000"/>
                              <w:highlight w:val="yellow"/>
                            </w:rPr>
                            <m:t>ГТП_ППП</m:t>
                          </m: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highlight w:val="yellow"/>
                            </w:rPr>
                          </m:ctrlPr>
                        </m:sup>
                      </m:sSubSup>
                      <m:r>
                        <w:rPr>
                          <w:rFonts w:ascii="Cambria Math" w:hAnsi="Cambria Math"/>
                        </w:rPr>
                        <m:t>-V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j,q,m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РД</m:t>
                          </m:r>
                        </m:sup>
                      </m:sSubSup>
                      <m:r>
                        <w:rPr>
                          <w:rFonts w:ascii="Cambria Math" w:hAnsi="Cambria Math"/>
                        </w:rPr>
                        <m:t>;0</m:t>
                      </m:r>
                    </m:e>
                  </m:d>
                </m:e>
              </m:nary>
              <m:r>
                <w:rPr>
                  <w:rFonts w:ascii="Cambria Math" w:hAnsi="Cambria Math"/>
                </w:rPr>
                <m:t>+</m:t>
              </m:r>
              <m:r>
                <m:rPr>
                  <m:nor/>
                </m:rPr>
                <w:rPr>
                  <w:rFonts w:ascii="Garamond" w:hAnsi="Garamond"/>
                </w:rPr>
                <m:t>V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nor/>
                    </m:rPr>
                    <w:rPr>
                      <w:rFonts w:ascii="Garamond" w:hAnsi="Garamond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j,q,m</m:t>
                  </m:r>
                  <m:ctrlPr>
                    <w:rPr>
                      <w:rFonts w:ascii="Cambria Math" w:hAnsi="Cambria Math"/>
                      <w:i/>
                    </w:rPr>
                  </m:ctrlPr>
                </m:sub>
                <m:sup>
                  <m:r>
                    <w:rPr>
                      <w:rFonts w:ascii="Cambria Math" w:hAnsi="Cambria Math"/>
                    </w:rPr>
                    <m:t>ГТП_нагр</m:t>
                  </m:r>
                  <m:ctrlPr>
                    <w:rPr>
                      <w:rFonts w:ascii="Cambria Math" w:hAnsi="Cambria Math"/>
                      <w:i/>
                    </w:rPr>
                  </m:ctrlPr>
                </m:sup>
              </m:sSubSup>
              <m:r>
                <w:rPr>
                  <w:rFonts w:ascii="Cambria Math" w:hAnsi="Cambria Math"/>
                </w:rPr>
                <m:t>]</m:t>
              </m:r>
            </m:oMath>
            <w:r w:rsidR="00140E2B" w:rsidRPr="000D5873">
              <w:rPr>
                <w:rFonts w:ascii="Garamond" w:hAnsi="Garamond"/>
              </w:rPr>
              <w:t>,</w:t>
            </w:r>
          </w:p>
          <w:p w14:paraId="6DFA232D" w14:textId="77777777" w:rsidR="00140E2B" w:rsidRPr="000D5873" w:rsidRDefault="00140E2B" w:rsidP="00211631">
            <w:pPr>
              <w:tabs>
                <w:tab w:val="left" w:pos="0"/>
              </w:tabs>
              <w:rPr>
                <w:color w:val="000000"/>
              </w:rPr>
            </w:pPr>
            <w:r w:rsidRPr="000D5873">
              <w:rPr>
                <w:color w:val="000000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color w:val="000000"/>
                      <w:highlight w:val="yellow"/>
                    </w:rPr>
                  </m:ctrlPr>
                </m:sSubSupPr>
                <m:e>
                  <m:r>
                    <m:rPr>
                      <m:nor/>
                    </m:rPr>
                    <w:rPr>
                      <w:color w:val="000000"/>
                      <w:highlight w:val="yellow"/>
                      <w:lang w:val="en-US"/>
                    </w:rPr>
                    <m:t>V</m:t>
                  </m:r>
                  <m:r>
                    <m:rPr>
                      <m:nor/>
                    </m:rPr>
                    <w:rPr>
                      <w:color w:val="000000"/>
                      <w:highlight w:val="yellow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highlight w:val="yellow"/>
                    </w:rPr>
                    <m:t>j,q,m</m:t>
                  </m:r>
                  <m:ctrlPr>
                    <w:rPr>
                      <w:rFonts w:ascii="Cambria Math" w:hAnsi="Cambria Math"/>
                      <w:i/>
                      <w:color w:val="000000"/>
                      <w:highlight w:val="yellow"/>
                    </w:rPr>
                  </m:ctrlPr>
                </m:sub>
                <m:sup>
                  <m:r>
                    <w:rPr>
                      <w:rFonts w:ascii="Cambria Math" w:hAnsi="Cambria Math"/>
                      <w:color w:val="000000"/>
                      <w:highlight w:val="yellow"/>
                    </w:rPr>
                    <m:t>ГТП_ППП</m:t>
                  </m:r>
                  <m:ctrlPr>
                    <w:rPr>
                      <w:rFonts w:ascii="Cambria Math" w:hAnsi="Cambria Math"/>
                      <w:i/>
                      <w:color w:val="000000"/>
                      <w:highlight w:val="yellow"/>
                    </w:rPr>
                  </m:ctrlPr>
                </m:sup>
              </m:sSubSup>
            </m:oMath>
            <w:r w:rsidRPr="000D5873">
              <w:rPr>
                <w:color w:val="000000"/>
              </w:rPr>
              <w:t xml:space="preserve"> – </w:t>
            </w:r>
            <w:r w:rsidRPr="000D5873">
              <w:t xml:space="preserve">плановый объем потребления в ГТП потребления </w:t>
            </w:r>
            <w:r w:rsidRPr="000D5873">
              <w:rPr>
                <w:i/>
                <w:lang w:val="en-US"/>
              </w:rPr>
              <w:t>q</w:t>
            </w:r>
            <w:r w:rsidRPr="000D5873">
              <w:t xml:space="preserve"> для участника оптового рынка </w:t>
            </w:r>
            <w:r w:rsidRPr="000D5873">
              <w:rPr>
                <w:i/>
                <w:lang w:val="en-US"/>
              </w:rPr>
              <w:t>j</w:t>
            </w:r>
            <w:r w:rsidRPr="000D5873">
              <w:t xml:space="preserve">, сформированный за расчетный период </w:t>
            </w:r>
            <w:r w:rsidRPr="000D5873">
              <w:rPr>
                <w:i/>
                <w:lang w:val="en-US"/>
              </w:rPr>
              <w:t>m</w:t>
            </w:r>
            <w:r w:rsidRPr="000D5873">
              <w:rPr>
                <w:color w:val="000000"/>
              </w:rPr>
              <w:t>, определенный в соответствии с формулой:</w:t>
            </w:r>
          </w:p>
          <w:p w14:paraId="302469DD" w14:textId="77777777" w:rsidR="00140E2B" w:rsidRPr="000D5873" w:rsidRDefault="00140E2B" w:rsidP="00211631">
            <w:pPr>
              <w:tabs>
                <w:tab w:val="left" w:pos="0"/>
              </w:tabs>
              <w:jc w:val="center"/>
              <w:rPr>
                <w:color w:val="000000"/>
              </w:rPr>
            </w:pPr>
            <m:oMath>
              <m:r>
                <m:rPr>
                  <m:nor/>
                </m:rPr>
                <w:rPr>
                  <w:color w:val="000000"/>
                </w:rPr>
                <m:t>V</m:t>
              </m:r>
              <m:sSubSup>
                <m:sSubSupPr>
                  <m:ctrlPr>
                    <w:rPr>
                      <w:rFonts w:ascii="Cambria Math" w:hAnsi="Cambria Math"/>
                      <w:color w:val="000000"/>
                      <w:highlight w:val="yellow"/>
                    </w:rPr>
                  </m:ctrlPr>
                </m:sSubSupPr>
                <m:e>
                  <m:r>
                    <m:rPr>
                      <m:nor/>
                    </m:rPr>
                    <w:rPr>
                      <w:color w:val="000000"/>
                      <w:highlight w:val="yellow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highlight w:val="yellow"/>
                    </w:rPr>
                    <m:t>j,q,m</m:t>
                  </m:r>
                  <m:ctrlPr>
                    <w:rPr>
                      <w:rFonts w:ascii="Cambria Math" w:hAnsi="Cambria Math"/>
                      <w:i/>
                      <w:color w:val="000000"/>
                      <w:highlight w:val="yellow"/>
                    </w:rPr>
                  </m:ctrlPr>
                </m:sub>
                <m:sup>
                  <m:r>
                    <w:rPr>
                      <w:rFonts w:ascii="Cambria Math" w:hAnsi="Cambria Math"/>
                      <w:color w:val="000000"/>
                      <w:highlight w:val="yellow"/>
                    </w:rPr>
                    <m:t>ГТП_ППП</m:t>
                  </m:r>
                  <m:ctrlPr>
                    <w:rPr>
                      <w:rFonts w:ascii="Cambria Math" w:hAnsi="Cambria Math"/>
                      <w:i/>
                      <w:color w:val="000000"/>
                      <w:highlight w:val="yellow"/>
                    </w:rPr>
                  </m:ctrlPr>
                </m:sup>
              </m:sSubSup>
              <m:r>
                <w:rPr>
                  <w:rFonts w:ascii="Cambria Math" w:hAnsi="Cambria Math"/>
                </w:rPr>
                <m:t>=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h</m:t>
                  </m:r>
                  <m:r>
                    <w:rPr>
                      <w:rFonts w:ascii="Cambria Math" w:hAnsi="Cambria Math" w:cs="Cambria Math"/>
                    </w:rPr>
                    <m:t>∈</m:t>
                  </m:r>
                  <m:r>
                    <w:rPr>
                      <w:rFonts w:ascii="Cambria Math" w:hAnsi="Cambria Math"/>
                    </w:rPr>
                    <m:t>m</m:t>
                  </m:r>
                </m:sub>
                <m:sup/>
                <m:e>
                  <m:r>
                    <m:rPr>
                      <m:nor/>
                    </m:rPr>
                    <w:rPr>
                      <w:color w:val="000000"/>
                    </w:rPr>
                    <m:t>V</m:t>
                  </m:r>
                  <m:sSubSup>
                    <m:sSubSupPr>
                      <m:ctrlPr>
                        <w:rPr>
                          <w:rFonts w:ascii="Cambria Math" w:hAnsi="Cambria Math"/>
                          <w:color w:val="000000"/>
                          <w:highlight w:val="yellow"/>
                        </w:rPr>
                      </m:ctrlPr>
                    </m:sSubSupPr>
                    <m:e>
                      <m:r>
                        <m:rPr>
                          <m:nor/>
                        </m:rPr>
                        <w:rPr>
                          <w:color w:val="000000"/>
                          <w:highlight w:val="yellow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highlight w:val="yellow"/>
                        </w:rPr>
                        <m:t>j,q,h</m:t>
                      </m:r>
                      <m:ctrlPr>
                        <w:rPr>
                          <w:rFonts w:ascii="Cambria Math" w:hAnsi="Cambria Math"/>
                          <w:i/>
                          <w:color w:val="000000"/>
                          <w:highlight w:val="yellow"/>
                        </w:rPr>
                      </m:ctrlPr>
                    </m:sub>
                    <m:sup>
                      <m:r>
                        <w:rPr>
                          <w:rFonts w:ascii="Cambria Math" w:hAnsi="Cambria Math"/>
                          <w:color w:val="000000"/>
                          <w:highlight w:val="yellow"/>
                        </w:rPr>
                        <m:t>ГТП_ППП</m:t>
                      </m:r>
                      <m:ctrlPr>
                        <w:rPr>
                          <w:rFonts w:ascii="Cambria Math" w:hAnsi="Cambria Math"/>
                          <w:i/>
                          <w:color w:val="000000"/>
                          <w:highlight w:val="yellow"/>
                        </w:rPr>
                      </m:ctrlPr>
                    </m:sup>
                  </m:sSubSup>
                </m:e>
              </m:nary>
            </m:oMath>
            <w:r w:rsidRPr="000D5873">
              <w:rPr>
                <w:color w:val="000000"/>
              </w:rPr>
              <w:t xml:space="preserve"> </w:t>
            </w:r>
          </w:p>
          <w:p w14:paraId="7FFE0824" w14:textId="77777777" w:rsidR="00140E2B" w:rsidRPr="000D5873" w:rsidRDefault="00140E2B" w:rsidP="00211631">
            <w:pPr>
              <w:ind w:left="403" w:hanging="426"/>
              <w:rPr>
                <w:color w:val="000000"/>
              </w:rPr>
            </w:pPr>
            <w:r w:rsidRPr="000D5873">
              <w:rPr>
                <w:color w:val="000000"/>
              </w:rPr>
              <w:t>где</w:t>
            </w:r>
            <w:r w:rsidRPr="000D5873">
              <w:rPr>
                <w:i/>
                <w:color w:val="000000"/>
              </w:rPr>
              <w:t xml:space="preserve"> </w:t>
            </w:r>
            <m:oMath>
              <m:r>
                <m:rPr>
                  <m:nor/>
                </m:rPr>
                <w:rPr>
                  <w:color w:val="000000"/>
                  <w:highlight w:val="yellow"/>
                </w:rPr>
                <m:t>V</m:t>
              </m:r>
              <m:sSubSup>
                <m:sSubSupPr>
                  <m:ctrlPr>
                    <w:rPr>
                      <w:rFonts w:ascii="Cambria Math" w:hAnsi="Cambria Math"/>
                      <w:color w:val="000000"/>
                      <w:highlight w:val="yellow"/>
                    </w:rPr>
                  </m:ctrlPr>
                </m:sSubSupPr>
                <m:e>
                  <m:r>
                    <m:rPr>
                      <m:nor/>
                    </m:rPr>
                    <w:rPr>
                      <w:color w:val="000000"/>
                      <w:highlight w:val="yellow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highlight w:val="yellow"/>
                    </w:rPr>
                    <m:t>j,q,h</m:t>
                  </m:r>
                  <m:ctrlPr>
                    <w:rPr>
                      <w:rFonts w:ascii="Cambria Math" w:hAnsi="Cambria Math"/>
                      <w:i/>
                      <w:color w:val="000000"/>
                      <w:highlight w:val="yellow"/>
                    </w:rPr>
                  </m:ctrlPr>
                </m:sub>
                <m:sup>
                  <m:r>
                    <w:rPr>
                      <w:rFonts w:ascii="Cambria Math" w:hAnsi="Cambria Math"/>
                      <w:color w:val="000000"/>
                      <w:highlight w:val="yellow"/>
                    </w:rPr>
                    <m:t>ГТП_ППП</m:t>
                  </m:r>
                  <m:ctrlPr>
                    <w:rPr>
                      <w:rFonts w:ascii="Cambria Math" w:hAnsi="Cambria Math"/>
                      <w:i/>
                      <w:color w:val="000000"/>
                      <w:highlight w:val="yellow"/>
                    </w:rPr>
                  </m:ctrlPr>
                </m:sup>
              </m:sSubSup>
            </m:oMath>
            <w:r w:rsidRPr="000D5873">
              <w:rPr>
                <w:bCs/>
                <w:i/>
              </w:rPr>
              <w:t xml:space="preserve"> – </w:t>
            </w:r>
            <w:r w:rsidRPr="000D5873">
              <w:t xml:space="preserve">плановый объем потребления в ГТП потребления </w:t>
            </w:r>
            <w:r w:rsidRPr="000D5873">
              <w:rPr>
                <w:i/>
                <w:lang w:val="en-US"/>
              </w:rPr>
              <w:t>q</w:t>
            </w:r>
            <w:r w:rsidRPr="000D5873">
              <w:t xml:space="preserve"> для участника оптового рынка </w:t>
            </w:r>
            <w:r w:rsidRPr="000D5873">
              <w:rPr>
                <w:i/>
                <w:lang w:val="en-US"/>
              </w:rPr>
              <w:t>j</w:t>
            </w:r>
            <w:r w:rsidRPr="000D5873">
              <w:t xml:space="preserve"> в час операционных суток </w:t>
            </w:r>
            <w:r w:rsidRPr="000D5873">
              <w:rPr>
                <w:i/>
              </w:rPr>
              <w:t xml:space="preserve">h, </w:t>
            </w:r>
            <w:r w:rsidRPr="000D5873">
              <w:t xml:space="preserve">определенный </w:t>
            </w:r>
            <w:r w:rsidRPr="000D5873">
              <w:rPr>
                <w:color w:val="000000"/>
              </w:rPr>
              <w:t xml:space="preserve">в соответствии с п. </w:t>
            </w:r>
            <w:r w:rsidRPr="00782479">
              <w:rPr>
                <w:color w:val="000000"/>
                <w:highlight w:val="yellow"/>
              </w:rPr>
              <w:t xml:space="preserve">2.3.7 </w:t>
            </w:r>
            <w:r w:rsidRPr="00782479">
              <w:rPr>
                <w:i/>
                <w:color w:val="000000"/>
                <w:highlight w:val="yellow"/>
              </w:rPr>
              <w:t xml:space="preserve">Регламента расчета плановых объемов производства и потребления и расчета стоимости электроэнергии на сутки вперед </w:t>
            </w:r>
            <w:r w:rsidRPr="00782479">
              <w:rPr>
                <w:color w:val="000000"/>
                <w:highlight w:val="yellow"/>
              </w:rPr>
              <w:t xml:space="preserve">(Приложение № 8 к </w:t>
            </w:r>
            <w:r w:rsidRPr="00782479">
              <w:rPr>
                <w:i/>
                <w:color w:val="000000"/>
                <w:highlight w:val="yellow"/>
              </w:rPr>
              <w:t>Договору о присоединении к торговой системе оптового рынка</w:t>
            </w:r>
            <w:r w:rsidRPr="00782479">
              <w:rPr>
                <w:color w:val="000000"/>
                <w:highlight w:val="yellow"/>
              </w:rPr>
              <w:t>)</w:t>
            </w:r>
            <w:r w:rsidRPr="000D5873">
              <w:rPr>
                <w:color w:val="000000"/>
              </w:rPr>
              <w:t>;</w:t>
            </w:r>
          </w:p>
          <w:p w14:paraId="4F8B4A82" w14:textId="77777777" w:rsidR="00140E2B" w:rsidRPr="000D5873" w:rsidRDefault="00140E2B" w:rsidP="00211631">
            <w:pPr>
              <w:ind w:firstLine="599"/>
            </w:pPr>
            <w:r w:rsidRPr="000D5873">
              <w:t>…</w:t>
            </w:r>
          </w:p>
          <w:p w14:paraId="2DB639C4" w14:textId="77777777" w:rsidR="00140E2B" w:rsidRPr="000D5873" w:rsidRDefault="00140E2B" w:rsidP="00211631">
            <w:pPr>
              <w:pStyle w:val="a9"/>
              <w:ind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  <w:color w:val="000000"/>
              </w:rPr>
              <w:t xml:space="preserve">10.8.2. </w:t>
            </w:r>
            <w:r w:rsidRPr="000D5873">
              <w:rPr>
                <w:rFonts w:ascii="Garamond" w:hAnsi="Garamond"/>
              </w:rPr>
              <w:t>КО не позднее 10-го числа месяца, следующего за расчетным, публикует в разделе с ограниченным в соответствии с Правилами ЭДО СЭД КО доступом на своем официальном интернет-сайте в электронном виде за ЭП</w:t>
            </w:r>
            <w:r w:rsidRPr="000D5873">
              <w:rPr>
                <w:rFonts w:ascii="Garamond" w:hAnsi="Garamond"/>
                <w:bCs/>
              </w:rPr>
              <w:t xml:space="preserve"> </w:t>
            </w:r>
            <w:r w:rsidRPr="000D5873">
              <w:rPr>
                <w:rFonts w:ascii="Garamond" w:hAnsi="Garamond"/>
                <w:color w:val="000000"/>
              </w:rPr>
              <w:t xml:space="preserve">отчет по </w:t>
            </w:r>
            <w:r w:rsidRPr="000D5873">
              <w:rPr>
                <w:rFonts w:ascii="Garamond" w:hAnsi="Garamond"/>
              </w:rPr>
              <w:t xml:space="preserve">составляющим расчета плановой стоимости покупки мощности за расчетный период. </w:t>
            </w:r>
            <w:r w:rsidRPr="000D5873">
              <w:rPr>
                <w:rFonts w:ascii="Garamond" w:hAnsi="Garamond"/>
                <w:color w:val="000000"/>
              </w:rPr>
              <w:t>Отчет</w:t>
            </w:r>
            <w:r w:rsidRPr="000D5873">
              <w:rPr>
                <w:rFonts w:ascii="Garamond" w:hAnsi="Garamond"/>
              </w:rPr>
              <w:t xml:space="preserve"> предоставляется КО по форме приложения 154 к настоящему Регламенту.</w:t>
            </w:r>
          </w:p>
          <w:p w14:paraId="42D2D431" w14:textId="77777777" w:rsidR="00140E2B" w:rsidRPr="000D5873" w:rsidRDefault="00140E2B" w:rsidP="00211631">
            <w:pPr>
              <w:pStyle w:val="a9"/>
              <w:ind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>Отчет содержит в том числе следующие величины:</w:t>
            </w:r>
          </w:p>
          <w:p w14:paraId="2D233A49" w14:textId="552213BD" w:rsidR="00140E2B" w:rsidRPr="000D5873" w:rsidRDefault="00FA7E5D" w:rsidP="00211631">
            <w:pPr>
              <w:ind w:firstLine="599"/>
            </w:pPr>
            <w:r w:rsidRPr="000D5873">
              <w:t>…</w:t>
            </w:r>
          </w:p>
          <w:p w14:paraId="3B7FDE3B" w14:textId="77777777" w:rsidR="00140E2B" w:rsidRPr="000D5873" w:rsidRDefault="00140E2B" w:rsidP="00211631">
            <w:pPr>
              <w:ind w:firstLine="599"/>
            </w:pPr>
            <w:r w:rsidRPr="000D5873">
              <w:t xml:space="preserve">д)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m</m:t>
                  </m:r>
                  <m:r>
                    <w:rPr>
                      <w:rFonts w:ascii="Cambria Math" w:hAnsi="Cambria Math"/>
                      <w:highlight w:val="yellow"/>
                    </w:rPr>
                    <m:t>,z</m:t>
                  </m:r>
                </m:sub>
                <m:sup>
                  <m:r>
                    <m:rPr>
                      <m:nor/>
                    </m:rPr>
                    <w:rPr>
                      <w:highlight w:val="yellow"/>
                    </w:rPr>
                    <m:t>план_надб_МодНЦЗ</m:t>
                  </m:r>
                  <m:ctrlPr>
                    <w:rPr>
                      <w:rFonts w:ascii="Cambria Math" w:hAnsi="Cambria Math"/>
                      <w:highlight w:val="yellow"/>
                    </w:rPr>
                  </m:ctrlPr>
                </m:sup>
              </m:sSubSup>
            </m:oMath>
            <w:r w:rsidRPr="000D5873">
              <w:t xml:space="preserve"> – плановый размер средств, учитываемых в отношении всех участников оптового рынка – производителей электрической энергии (мощности), в отношении которых Правительством Российской Федерации принято решение о применении надбавки к цене на мощность в целях частичной компенсации стоимости мощности, поставленной с использованием генерирующих объектов, включенных в перечень генерирующих объектов </w:t>
            </w:r>
            <w:r w:rsidRPr="000D5873">
              <w:rPr>
                <w:highlight w:val="yellow"/>
              </w:rPr>
              <w:t>в неценовых зонах</w:t>
            </w:r>
            <w:r w:rsidRPr="000D5873">
              <w:t xml:space="preserve">, для ценовой зоны </w:t>
            </w:r>
            <w:r w:rsidRPr="000D5873">
              <w:rPr>
                <w:i/>
                <w:iCs/>
                <w:lang w:val="en-US"/>
              </w:rPr>
              <w:t>z</w:t>
            </w:r>
            <w:r w:rsidRPr="000D5873">
              <w:t xml:space="preserve"> и месяца </w:t>
            </w:r>
            <w:r w:rsidRPr="000D5873">
              <w:rPr>
                <w:i/>
              </w:rPr>
              <w:t>m</w:t>
            </w:r>
            <w:r w:rsidRPr="000D5873">
              <w:rPr>
                <w:iCs/>
              </w:rPr>
              <w:t>,</w:t>
            </w:r>
            <w:r w:rsidRPr="000D5873">
              <w:t xml:space="preserve"> определяемый в соответствии с п. 10.5 настоящего Регламента;</w:t>
            </w:r>
          </w:p>
          <w:p w14:paraId="261C3E78" w14:textId="6EF0A1B6" w:rsidR="00140E2B" w:rsidRPr="0000764F" w:rsidRDefault="00FA7E5D" w:rsidP="0000764F">
            <w:pPr>
              <w:ind w:firstLine="599"/>
            </w:pPr>
            <w:r w:rsidRPr="000D5873">
              <w:t>…</w:t>
            </w:r>
          </w:p>
        </w:tc>
        <w:tc>
          <w:tcPr>
            <w:tcW w:w="7017" w:type="dxa"/>
          </w:tcPr>
          <w:p w14:paraId="2495421C" w14:textId="77777777" w:rsidR="00140E2B" w:rsidRPr="000D5873" w:rsidRDefault="00140E2B" w:rsidP="00211631">
            <w:pPr>
              <w:pStyle w:val="35"/>
              <w:ind w:left="567"/>
            </w:pPr>
            <w:r w:rsidRPr="000D5873">
              <w:t>10.8. Иные подлежащие публикации величины</w:t>
            </w:r>
          </w:p>
          <w:p w14:paraId="0D15EEB6" w14:textId="77777777" w:rsidR="00140E2B" w:rsidRPr="000D5873" w:rsidRDefault="00140E2B" w:rsidP="00211631">
            <w:pPr>
              <w:pStyle w:val="a9"/>
              <w:ind w:firstLine="567"/>
              <w:rPr>
                <w:rFonts w:ascii="Garamond" w:hAnsi="Garamond"/>
                <w:color w:val="000000"/>
              </w:rPr>
            </w:pPr>
            <w:r w:rsidRPr="000D5873">
              <w:rPr>
                <w:rFonts w:ascii="Garamond" w:hAnsi="Garamond"/>
                <w:color w:val="000000"/>
              </w:rPr>
              <w:t xml:space="preserve">10.8.1. КО </w:t>
            </w:r>
            <w:r w:rsidRPr="000D5873">
              <w:rPr>
                <w:rFonts w:ascii="Garamond" w:hAnsi="Garamond"/>
              </w:rPr>
              <w:t xml:space="preserve">ежемесячно публикует на своем официальном сайте электронное сообщение, содержащее </w:t>
            </w:r>
            <w:r w:rsidRPr="000D5873">
              <w:rPr>
                <w:rFonts w:ascii="Garamond" w:hAnsi="Garamond"/>
                <w:color w:val="000000"/>
              </w:rPr>
              <w:t xml:space="preserve">следующую информацию (в данном разделе </w:t>
            </w:r>
            <m:oMath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naryPr>
                <m:sub>
                  <m:r>
                    <w:rPr>
                      <w:rFonts w:ascii="Cambria Math" w:hAnsi="Cambria Math"/>
                      <w:color w:val="000000"/>
                    </w:rPr>
                    <m:t>q</m:t>
                  </m:r>
                </m:sub>
                <m:sup/>
                <m:e>
                  <m:r>
                    <w:rPr>
                      <w:rFonts w:ascii="Cambria Math" w:hAnsi="Cambria Math"/>
                      <w:color w:val="000000"/>
                    </w:rPr>
                    <m:t xml:space="preserve"> </m:t>
                  </m:r>
                </m:e>
              </m:nary>
            </m:oMath>
            <w:r w:rsidRPr="000D5873">
              <w:rPr>
                <w:rFonts w:ascii="Garamond" w:hAnsi="Garamond"/>
                <w:color w:val="000000"/>
              </w:rPr>
              <w:t xml:space="preserve">означает суммирование по ГТП участника оптового рынка </w:t>
            </w:r>
            <w:r w:rsidRPr="000D5873">
              <w:rPr>
                <w:rFonts w:ascii="Garamond" w:hAnsi="Garamond"/>
                <w:i/>
                <w:color w:val="000000"/>
              </w:rPr>
              <w:t>j</w:t>
            </w:r>
            <w:r w:rsidRPr="000D5873">
              <w:rPr>
                <w:rFonts w:ascii="Garamond" w:hAnsi="Garamond"/>
                <w:color w:val="000000"/>
              </w:rPr>
              <w:t>, имеющим признак ГП, находящимся в одном субъекте РФ).</w:t>
            </w:r>
          </w:p>
          <w:p w14:paraId="1D737AFC" w14:textId="77777777" w:rsidR="00140E2B" w:rsidRPr="000D5873" w:rsidRDefault="00140E2B" w:rsidP="00211631">
            <w:pPr>
              <w:pStyle w:val="a9"/>
              <w:ind w:firstLine="567"/>
              <w:rPr>
                <w:rFonts w:ascii="Garamond" w:hAnsi="Garamond"/>
                <w:color w:val="000000"/>
              </w:rPr>
            </w:pPr>
            <w:r w:rsidRPr="000D5873">
              <w:rPr>
                <w:rFonts w:ascii="Garamond" w:hAnsi="Garamond"/>
                <w:color w:val="000000"/>
              </w:rPr>
              <w:t>1. В течение 10 календарных дней по окончании расчетного периода:</w:t>
            </w:r>
          </w:p>
          <w:p w14:paraId="7241D83B" w14:textId="3A3DFBA1" w:rsidR="00140E2B" w:rsidRPr="000D5873" w:rsidRDefault="00140E2B" w:rsidP="00211631">
            <w:pPr>
              <w:pStyle w:val="a9"/>
              <w:rPr>
                <w:rFonts w:ascii="Garamond" w:hAnsi="Garamond"/>
                <w:color w:val="000000"/>
              </w:rPr>
            </w:pPr>
            <w:r w:rsidRPr="000D5873">
              <w:rPr>
                <w:rFonts w:ascii="Garamond" w:hAnsi="Garamond"/>
                <w:color w:val="000000"/>
              </w:rPr>
              <w:t>– объем электрической энергии, приобретенный участником оптового рынка за расчетный период по регулируемым ценам</w:t>
            </w:r>
            <w:r w:rsidRPr="000D5873">
              <w:rPr>
                <w:rFonts w:ascii="Garamond" w:hAnsi="Garamond"/>
                <w:color w:val="000000"/>
              </w:rPr>
              <w:br/>
            </w:r>
            <m:oMathPara>
              <m:oMath>
                <m:nary>
                  <m:naryPr>
                    <m:chr m:val="∑"/>
                    <m:supHide m:val="1"/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color w:val="000000"/>
                      </w:rPr>
                      <m:t>q</m:t>
                    </m:r>
                  </m:sub>
                  <m:sup/>
                  <m:e>
                    <m:r>
                      <w:rPr>
                        <w:rFonts w:ascii="Cambria Math" w:hAnsi="Cambria Math"/>
                        <w:color w:val="000000"/>
                      </w:rPr>
                      <m:t>V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color w:val="000000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</w:rPr>
                          <m:t>j,q,m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color w:val="000000"/>
                          </w:rPr>
                          <m:t>РД</m:t>
                        </m:r>
                      </m:sup>
                    </m:sSubSup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w:br/>
                </m:r>
              </m:oMath>
            </m:oMathPara>
            <w:r w:rsidRPr="000D5873">
              <w:rPr>
                <w:rFonts w:ascii="Garamond" w:hAnsi="Garamond"/>
                <w:color w:val="000000"/>
              </w:rPr>
              <w:t xml:space="preserve"> определенный в соответствии с подпунктом 10.2.2 настоящего </w:t>
            </w:r>
            <w:r w:rsidRPr="000D5873">
              <w:rPr>
                <w:rFonts w:ascii="Garamond" w:hAnsi="Garamond"/>
                <w:caps/>
                <w:color w:val="000000"/>
              </w:rPr>
              <w:t>р</w:t>
            </w:r>
            <w:r w:rsidRPr="000D5873">
              <w:rPr>
                <w:rFonts w:ascii="Garamond" w:hAnsi="Garamond"/>
                <w:color w:val="000000"/>
              </w:rPr>
              <w:t>егламента;</w:t>
            </w:r>
          </w:p>
          <w:p w14:paraId="63114299" w14:textId="77777777" w:rsidR="00140E2B" w:rsidRPr="000D5873" w:rsidRDefault="00140E2B" w:rsidP="00211631">
            <w:pPr>
              <w:pStyle w:val="a9"/>
              <w:rPr>
                <w:rFonts w:ascii="Garamond" w:hAnsi="Garamond"/>
                <w:color w:val="000000"/>
              </w:rPr>
            </w:pPr>
            <w:r w:rsidRPr="000D5873">
              <w:rPr>
                <w:rFonts w:ascii="Garamond" w:hAnsi="Garamond"/>
                <w:color w:val="000000"/>
              </w:rPr>
              <w:t>– объем электрической энергии, приобретенный участником оптового рынка по результатам конкурентного отбора заявок на сутки вперед за расчетный период, определяемый в соответствии с формулой:</w:t>
            </w:r>
          </w:p>
          <w:p w14:paraId="2834C877" w14:textId="77777777" w:rsidR="00140E2B" w:rsidRPr="000D5873" w:rsidRDefault="00937EF7" w:rsidP="00211631">
            <w:pPr>
              <w:pStyle w:val="a9"/>
              <w:widowControl w:val="0"/>
              <w:ind w:firstLine="1167"/>
              <w:jc w:val="center"/>
              <w:rPr>
                <w:rFonts w:ascii="Garamond" w:hAnsi="Garamond"/>
              </w:rPr>
            </w:pPr>
            <m:oMath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q</m:t>
                  </m:r>
                </m:sub>
                <m:sup/>
                <m:e>
                  <m:d>
                    <m:dPr>
                      <m:begChr m:val="["/>
                      <m:endChr m:val="}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r>
                            <w:rPr>
                              <w:rFonts w:ascii="Cambria Math" w:hAnsi="Cambria Math"/>
                            </w:rPr>
                            <m:t>max</m:t>
                          </m:r>
                        </m:fName>
                        <m:e>
                          <m:r>
                            <w:rPr>
                              <w:rFonts w:ascii="Cambria Math" w:hAnsi="Cambria Math"/>
                            </w:rPr>
                            <m:t>{</m:t>
                          </m:r>
                        </m:e>
                      </m:func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highlight w:val="yellow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color w:val="000000"/>
                              <w:highlight w:val="yellow"/>
                              <w:lang w:val="en-US"/>
                            </w:rPr>
                            <m:t>VC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j,q,m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ППП</m:t>
                          </m:r>
                        </m:sup>
                      </m:sSubSup>
                      <m:r>
                        <w:rPr>
                          <w:rFonts w:ascii="Cambria Math" w:hAnsi="Cambria Math"/>
                        </w:rPr>
                        <m:t>-V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j,q,m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РД</m:t>
                          </m:r>
                        </m:sup>
                      </m:sSubSup>
                      <m:r>
                        <w:rPr>
                          <w:rFonts w:ascii="Cambria Math" w:hAnsi="Cambria Math"/>
                        </w:rPr>
                        <m:t>;0</m:t>
                      </m:r>
                    </m:e>
                  </m:d>
                </m:e>
              </m:nary>
              <m:r>
                <w:rPr>
                  <w:rFonts w:ascii="Cambria Math" w:hAnsi="Cambria Math"/>
                </w:rPr>
                <m:t>+</m:t>
              </m:r>
              <m:r>
                <m:rPr>
                  <m:nor/>
                </m:rPr>
                <w:rPr>
                  <w:rFonts w:ascii="Garamond" w:hAnsi="Garamond"/>
                </w:rPr>
                <m:t>V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nor/>
                    </m:rPr>
                    <w:rPr>
                      <w:rFonts w:ascii="Garamond" w:hAnsi="Garamond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j,q,m</m:t>
                  </m:r>
                  <m:ctrlPr>
                    <w:rPr>
                      <w:rFonts w:ascii="Cambria Math" w:hAnsi="Cambria Math"/>
                      <w:i/>
                    </w:rPr>
                  </m:ctrlPr>
                </m:sub>
                <m:sup>
                  <m:r>
                    <w:rPr>
                      <w:rFonts w:ascii="Cambria Math" w:hAnsi="Cambria Math"/>
                    </w:rPr>
                    <m:t>ГТП_нагр</m:t>
                  </m:r>
                  <m:ctrlPr>
                    <w:rPr>
                      <w:rFonts w:ascii="Cambria Math" w:hAnsi="Cambria Math"/>
                      <w:i/>
                    </w:rPr>
                  </m:ctrlPr>
                </m:sup>
              </m:sSubSup>
              <m:r>
                <w:rPr>
                  <w:rFonts w:ascii="Cambria Math" w:hAnsi="Cambria Math"/>
                </w:rPr>
                <m:t>]</m:t>
              </m:r>
            </m:oMath>
            <w:r w:rsidR="00140E2B" w:rsidRPr="000D5873">
              <w:rPr>
                <w:rFonts w:ascii="Garamond" w:hAnsi="Garamond"/>
              </w:rPr>
              <w:t>,</w:t>
            </w:r>
          </w:p>
          <w:p w14:paraId="0BFB51C1" w14:textId="77777777" w:rsidR="00140E2B" w:rsidRPr="000D5873" w:rsidRDefault="00140E2B" w:rsidP="00211631">
            <w:pPr>
              <w:tabs>
                <w:tab w:val="left" w:pos="0"/>
              </w:tabs>
              <w:rPr>
                <w:color w:val="000000"/>
              </w:rPr>
            </w:pPr>
            <w:r w:rsidRPr="000D5873">
              <w:rPr>
                <w:color w:val="000000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highlight w:val="yellow"/>
                      <w:lang w:val="en-US"/>
                    </w:rPr>
                    <m:t>VC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j,q,m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ППП</m:t>
                  </m:r>
                </m:sup>
              </m:sSubSup>
            </m:oMath>
            <w:r w:rsidRPr="000D5873">
              <w:rPr>
                <w:color w:val="000000"/>
              </w:rPr>
              <w:t xml:space="preserve"> – </w:t>
            </w:r>
            <w:r w:rsidRPr="000D5873">
              <w:t xml:space="preserve">плановый объем потребления в ГТП потребления </w:t>
            </w:r>
            <w:r w:rsidRPr="000D5873">
              <w:rPr>
                <w:i/>
                <w:lang w:val="en-US"/>
              </w:rPr>
              <w:t>q</w:t>
            </w:r>
            <w:r w:rsidRPr="000D5873">
              <w:t xml:space="preserve"> для участника оптового рынка </w:t>
            </w:r>
            <w:r w:rsidRPr="000D5873">
              <w:rPr>
                <w:i/>
                <w:lang w:val="en-US"/>
              </w:rPr>
              <w:t>j</w:t>
            </w:r>
            <w:r w:rsidRPr="000D5873">
              <w:t xml:space="preserve">, сформированный за расчетный период </w:t>
            </w:r>
            <w:r w:rsidRPr="000D5873">
              <w:rPr>
                <w:i/>
                <w:lang w:val="en-US"/>
              </w:rPr>
              <w:t>m</w:t>
            </w:r>
            <w:r w:rsidRPr="000D5873">
              <w:rPr>
                <w:color w:val="000000"/>
              </w:rPr>
              <w:t>, определенный в соответствии с формулой:</w:t>
            </w:r>
          </w:p>
          <w:p w14:paraId="437C0865" w14:textId="77777777" w:rsidR="00140E2B" w:rsidRPr="000D5873" w:rsidRDefault="00937EF7" w:rsidP="00211631">
            <w:pPr>
              <w:tabs>
                <w:tab w:val="left" w:pos="0"/>
              </w:tabs>
              <w:jc w:val="center"/>
              <w:rPr>
                <w:color w:val="000000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highlight w:val="yellow"/>
                      <w:lang w:val="en-US"/>
                    </w:rPr>
                    <m:t>VC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j,q,m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ППП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h</m:t>
                  </m:r>
                  <m:r>
                    <w:rPr>
                      <w:rFonts w:ascii="Cambria Math" w:hAnsi="Cambria Math" w:cs="Cambria Math"/>
                    </w:rPr>
                    <m:t>∈</m:t>
                  </m:r>
                  <m:r>
                    <w:rPr>
                      <w:rFonts w:ascii="Cambria Math" w:hAnsi="Cambria Math"/>
                    </w:rPr>
                    <m:t>m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highlight w:val="yellow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000000"/>
                          <w:highlight w:val="yellow"/>
                          <w:lang w:val="en-US"/>
                        </w:rPr>
                        <m:t>VC</m:t>
                      </m:r>
                    </m:e>
                    <m:sub>
                      <m:r>
                        <w:rPr>
                          <w:rFonts w:ascii="Cambria Math" w:hAnsi="Cambria Math"/>
                          <w:highlight w:val="yellow"/>
                        </w:rPr>
                        <m:t>j,q,h</m:t>
                      </m:r>
                    </m:sub>
                    <m:sup>
                      <m:r>
                        <w:rPr>
                          <w:rFonts w:ascii="Cambria Math" w:hAnsi="Cambria Math"/>
                          <w:highlight w:val="yellow"/>
                        </w:rPr>
                        <m:t>ППП</m:t>
                      </m:r>
                    </m:sup>
                  </m:sSubSup>
                </m:e>
              </m:nary>
            </m:oMath>
            <w:r w:rsidR="00140E2B" w:rsidRPr="000D5873">
              <w:rPr>
                <w:position w:val="-30"/>
              </w:rPr>
              <w:t xml:space="preserve">, </w:t>
            </w:r>
          </w:p>
          <w:p w14:paraId="085AD5C6" w14:textId="77777777" w:rsidR="00140E2B" w:rsidRPr="000D5873" w:rsidRDefault="00140E2B" w:rsidP="00211631">
            <w:pPr>
              <w:ind w:left="403" w:hanging="426"/>
              <w:rPr>
                <w:color w:val="000000"/>
              </w:rPr>
            </w:pPr>
            <w:r w:rsidRPr="000D5873">
              <w:rPr>
                <w:color w:val="000000"/>
              </w:rPr>
              <w:t>где</w:t>
            </w:r>
            <w:r w:rsidRPr="000D5873">
              <w:rPr>
                <w:i/>
                <w:color w:val="000000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highlight w:val="yellow"/>
                      <w:lang w:val="en-US"/>
                    </w:rPr>
                    <m:t>VC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j,q,h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ППП</m:t>
                  </m:r>
                </m:sup>
              </m:sSubSup>
            </m:oMath>
            <w:r w:rsidRPr="000D5873">
              <w:rPr>
                <w:bCs/>
                <w:i/>
              </w:rPr>
              <w:t xml:space="preserve"> – </w:t>
            </w:r>
            <w:r w:rsidRPr="000D5873">
              <w:t xml:space="preserve">плановый объем потребления в ГТП потребления </w:t>
            </w:r>
            <w:r w:rsidRPr="000D5873">
              <w:rPr>
                <w:i/>
                <w:lang w:val="en-US"/>
              </w:rPr>
              <w:t>q</w:t>
            </w:r>
            <w:r w:rsidRPr="000D5873">
              <w:t xml:space="preserve"> для участника оптового рынка </w:t>
            </w:r>
            <w:r w:rsidRPr="000D5873">
              <w:rPr>
                <w:i/>
                <w:lang w:val="en-US"/>
              </w:rPr>
              <w:t>j</w:t>
            </w:r>
            <w:r w:rsidRPr="000D5873">
              <w:t xml:space="preserve"> в час операционных суток </w:t>
            </w:r>
            <w:r w:rsidRPr="000D5873">
              <w:rPr>
                <w:i/>
              </w:rPr>
              <w:t xml:space="preserve">h, </w:t>
            </w:r>
            <w:r w:rsidRPr="000D5873">
              <w:t xml:space="preserve">определенный </w:t>
            </w:r>
            <w:r w:rsidRPr="000D5873">
              <w:rPr>
                <w:color w:val="000000"/>
              </w:rPr>
              <w:t xml:space="preserve">в соответствии с п. </w:t>
            </w:r>
            <w:r w:rsidRPr="000D5873">
              <w:rPr>
                <w:highlight w:val="yellow"/>
              </w:rPr>
              <w:t xml:space="preserve">10.2.1 настоящего </w:t>
            </w:r>
            <w:r w:rsidRPr="000D5873">
              <w:rPr>
                <w:color w:val="000000"/>
                <w:highlight w:val="yellow"/>
              </w:rPr>
              <w:t>Регламента</w:t>
            </w:r>
            <w:r w:rsidRPr="000D5873">
              <w:rPr>
                <w:color w:val="000000"/>
              </w:rPr>
              <w:t>;</w:t>
            </w:r>
          </w:p>
          <w:p w14:paraId="4D32E732" w14:textId="6FA5A288" w:rsidR="00140E2B" w:rsidRPr="000D5873" w:rsidRDefault="00140E2B" w:rsidP="00FA7E5D">
            <w:pPr>
              <w:ind w:firstLine="599"/>
              <w:rPr>
                <w:color w:val="000000"/>
              </w:rPr>
            </w:pPr>
            <w:r w:rsidRPr="000D5873">
              <w:t>…</w:t>
            </w:r>
          </w:p>
          <w:p w14:paraId="34DC3A50" w14:textId="77777777" w:rsidR="00140E2B" w:rsidRPr="000D5873" w:rsidRDefault="00140E2B" w:rsidP="00211631">
            <w:pPr>
              <w:pStyle w:val="a9"/>
              <w:ind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  <w:color w:val="000000"/>
              </w:rPr>
              <w:t xml:space="preserve">10.8.2. </w:t>
            </w:r>
            <w:r w:rsidRPr="000D5873">
              <w:rPr>
                <w:rFonts w:ascii="Garamond" w:hAnsi="Garamond"/>
              </w:rPr>
              <w:t>КО не позднее 10-го числа месяца, следующего за расчетным, публикует в разделе с ограниченным в соответствии с Правилами ЭДО СЭД КО доступом на своем официальном интернет-сайте в электронном виде за ЭП</w:t>
            </w:r>
            <w:r w:rsidRPr="000D5873">
              <w:rPr>
                <w:rFonts w:ascii="Garamond" w:hAnsi="Garamond"/>
                <w:bCs/>
              </w:rPr>
              <w:t xml:space="preserve"> </w:t>
            </w:r>
            <w:r w:rsidRPr="000D5873">
              <w:rPr>
                <w:rFonts w:ascii="Garamond" w:hAnsi="Garamond"/>
                <w:color w:val="000000"/>
              </w:rPr>
              <w:t xml:space="preserve">отчет по </w:t>
            </w:r>
            <w:r w:rsidRPr="000D5873">
              <w:rPr>
                <w:rFonts w:ascii="Garamond" w:hAnsi="Garamond"/>
              </w:rPr>
              <w:t xml:space="preserve">составляющим расчета плановой стоимости покупки мощности за расчетный период. </w:t>
            </w:r>
            <w:r w:rsidRPr="000D5873">
              <w:rPr>
                <w:rFonts w:ascii="Garamond" w:hAnsi="Garamond"/>
                <w:color w:val="000000"/>
              </w:rPr>
              <w:t>Отчет</w:t>
            </w:r>
            <w:r w:rsidRPr="000D5873">
              <w:rPr>
                <w:rFonts w:ascii="Garamond" w:hAnsi="Garamond"/>
              </w:rPr>
              <w:t xml:space="preserve"> предоставляется КО по форме приложения 154 к настоящему Регламенту.</w:t>
            </w:r>
          </w:p>
          <w:p w14:paraId="7FB5DE09" w14:textId="77777777" w:rsidR="00140E2B" w:rsidRPr="000D5873" w:rsidRDefault="00140E2B" w:rsidP="00211631">
            <w:pPr>
              <w:pStyle w:val="a9"/>
              <w:ind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>Отчет содержит в том числе следующие величины:</w:t>
            </w:r>
          </w:p>
          <w:p w14:paraId="7F13EA57" w14:textId="127C4C73" w:rsidR="00140E2B" w:rsidRPr="000D5873" w:rsidRDefault="00FA7E5D" w:rsidP="00211631">
            <w:pPr>
              <w:ind w:firstLine="599"/>
            </w:pPr>
            <w:r w:rsidRPr="000D5873">
              <w:t>…</w:t>
            </w:r>
          </w:p>
          <w:p w14:paraId="3A11FB2D" w14:textId="77777777" w:rsidR="00140E2B" w:rsidRPr="000D5873" w:rsidRDefault="00140E2B" w:rsidP="00211631">
            <w:pPr>
              <w:ind w:firstLine="599"/>
            </w:pPr>
            <w:r w:rsidRPr="000D5873">
              <w:t xml:space="preserve">д)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m</m:t>
                  </m:r>
                  <m:r>
                    <w:rPr>
                      <w:rFonts w:ascii="Cambria Math" w:hAnsi="Cambria Math"/>
                      <w:highlight w:val="yellow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z</m:t>
                  </m:r>
                </m:sub>
                <m:sup>
                  <m:r>
                    <m:rPr>
                      <m:nor/>
                    </m:rPr>
                    <w:rPr>
                      <w:highlight w:val="yellow"/>
                    </w:rPr>
                    <m:t>план_надб_Мод_бНЦЗ</m:t>
                  </m:r>
                  <m:ctrlPr>
                    <w:rPr>
                      <w:rFonts w:ascii="Cambria Math" w:hAnsi="Cambria Math"/>
                      <w:highlight w:val="yellow"/>
                    </w:rPr>
                  </m:ctrlPr>
                </m:sup>
              </m:sSubSup>
            </m:oMath>
            <w:r w:rsidRPr="000D5873">
              <w:t xml:space="preserve"> – плановый размер средств, учитываемых в отношении всех участников оптового рынка – производителей электрической энергии (мощности), в отношении которых Правительством Российской Федерации принято решение о применении надбавки к цене на мощность в целях частичной компенсации стоимости мощности, поставленной с использованием генерирующих объектов, включенных в перечень генерирующих объектов </w:t>
            </w:r>
            <w:r w:rsidRPr="000D5873">
              <w:rPr>
                <w:highlight w:val="yellow"/>
              </w:rPr>
              <w:t>на отдельных территориях ценовых зон, ранее относившихся к неценовым зонам оптового рынка</w:t>
            </w:r>
            <w:r w:rsidRPr="000D5873">
              <w:t xml:space="preserve">, для ценовой зоны </w:t>
            </w:r>
            <w:r w:rsidRPr="000D5873">
              <w:rPr>
                <w:i/>
                <w:iCs/>
                <w:lang w:val="en-US"/>
              </w:rPr>
              <w:t>z</w:t>
            </w:r>
            <w:r w:rsidRPr="000D5873">
              <w:t xml:space="preserve"> и месяца </w:t>
            </w:r>
            <w:r w:rsidRPr="000D5873">
              <w:rPr>
                <w:i/>
              </w:rPr>
              <w:t>m</w:t>
            </w:r>
            <w:r w:rsidRPr="000D5873">
              <w:rPr>
                <w:iCs/>
              </w:rPr>
              <w:t>,</w:t>
            </w:r>
            <w:r w:rsidRPr="000D5873">
              <w:t xml:space="preserve"> определяемый в соответствии с п. 10.5 настоящего Регламента;</w:t>
            </w:r>
          </w:p>
          <w:p w14:paraId="5EDDB2A8" w14:textId="77777777" w:rsidR="00140E2B" w:rsidRPr="000D5873" w:rsidRDefault="00140E2B" w:rsidP="00211631">
            <w:pPr>
              <w:pStyle w:val="a9"/>
              <w:ind w:firstLine="567"/>
              <w:rPr>
                <w:rFonts w:ascii="Garamond" w:hAnsi="Garamond"/>
                <w:b/>
                <w:bCs/>
              </w:rPr>
            </w:pPr>
            <w:r w:rsidRPr="000D5873">
              <w:rPr>
                <w:rFonts w:ascii="Garamond" w:hAnsi="Garamond"/>
              </w:rPr>
              <w:t>…</w:t>
            </w:r>
          </w:p>
        </w:tc>
      </w:tr>
      <w:tr w:rsidR="008C59D2" w:rsidRPr="000D5873" w14:paraId="11E0872B" w14:textId="77777777" w:rsidTr="001F19D3">
        <w:trPr>
          <w:trHeight w:val="435"/>
        </w:trPr>
        <w:tc>
          <w:tcPr>
            <w:tcW w:w="846" w:type="dxa"/>
            <w:vAlign w:val="center"/>
          </w:tcPr>
          <w:p w14:paraId="01108C06" w14:textId="30358570" w:rsidR="008C59D2" w:rsidRPr="000D5873" w:rsidRDefault="00FA7E5D" w:rsidP="001F19D3">
            <w:pPr>
              <w:ind w:firstLine="0"/>
              <w:rPr>
                <w:rFonts w:eastAsiaTheme="minorHAnsi" w:cs="Calibri"/>
                <w:b/>
              </w:rPr>
            </w:pPr>
            <w:r w:rsidRPr="000D5873">
              <w:rPr>
                <w:rFonts w:eastAsiaTheme="minorHAnsi" w:cs="Calibri"/>
                <w:b/>
              </w:rPr>
              <w:t>10.9</w:t>
            </w:r>
          </w:p>
        </w:tc>
        <w:tc>
          <w:tcPr>
            <w:tcW w:w="7016" w:type="dxa"/>
            <w:gridSpan w:val="2"/>
          </w:tcPr>
          <w:p w14:paraId="72D88384" w14:textId="77777777" w:rsidR="008C59D2" w:rsidRPr="000D5873" w:rsidRDefault="008C59D2" w:rsidP="001F19D3">
            <w:pPr>
              <w:widowControl w:val="0"/>
              <w:numPr>
                <w:ilvl w:val="1"/>
                <w:numId w:val="0"/>
              </w:numPr>
              <w:tabs>
                <w:tab w:val="num" w:pos="2302"/>
              </w:tabs>
              <w:ind w:left="175"/>
              <w:outlineLvl w:val="2"/>
              <w:rPr>
                <w:b/>
                <w:color w:val="000000"/>
              </w:rPr>
            </w:pPr>
            <w:bookmarkStart w:id="296" w:name="_Toc172663585"/>
            <w:r w:rsidRPr="000D5873">
              <w:rPr>
                <w:b/>
              </w:rPr>
              <w:t xml:space="preserve">Порядок предоставления гарантирующими поставщиками </w:t>
            </w:r>
            <w:r w:rsidRPr="000D5873">
              <w:rPr>
                <w:b/>
                <w:highlight w:val="yellow"/>
              </w:rPr>
              <w:t>(ЭСО, ЭСК) информации об объемах и стоимости потребленной электрической энергии (мощности)</w:t>
            </w:r>
            <w:bookmarkEnd w:id="296"/>
          </w:p>
        </w:tc>
        <w:tc>
          <w:tcPr>
            <w:tcW w:w="7017" w:type="dxa"/>
          </w:tcPr>
          <w:p w14:paraId="773A47C7" w14:textId="299288B7" w:rsidR="008C59D2" w:rsidRPr="000D5873" w:rsidRDefault="008C59D2" w:rsidP="001F19D3">
            <w:pPr>
              <w:widowControl w:val="0"/>
              <w:numPr>
                <w:ilvl w:val="1"/>
                <w:numId w:val="0"/>
              </w:numPr>
              <w:tabs>
                <w:tab w:val="num" w:pos="2302"/>
              </w:tabs>
              <w:ind w:left="175"/>
              <w:outlineLvl w:val="2"/>
              <w:rPr>
                <w:color w:val="000000"/>
              </w:rPr>
            </w:pPr>
            <w:r w:rsidRPr="000D5873">
              <w:rPr>
                <w:b/>
              </w:rPr>
              <w:t xml:space="preserve">Порядок предоставления </w:t>
            </w:r>
            <w:r w:rsidRPr="000D5873">
              <w:rPr>
                <w:b/>
                <w:highlight w:val="yellow"/>
              </w:rPr>
              <w:t xml:space="preserve">в Совет рынка информации </w:t>
            </w:r>
            <w:r w:rsidRPr="000D5873">
              <w:rPr>
                <w:b/>
              </w:rPr>
              <w:t xml:space="preserve">гарантирующими поставщиками </w:t>
            </w:r>
            <w:r w:rsidRPr="000D5873">
              <w:rPr>
                <w:b/>
                <w:highlight w:val="yellow"/>
              </w:rPr>
              <w:t>(</w:t>
            </w:r>
            <w:r w:rsidR="009C6DAA" w:rsidRPr="000D5873">
              <w:rPr>
                <w:b/>
                <w:bCs/>
                <w:highlight w:val="yellow"/>
              </w:rPr>
              <w:t>энергосбытовыми, энергоснабжающими организациями</w:t>
            </w:r>
            <w:r w:rsidRPr="000D5873">
              <w:rPr>
                <w:b/>
                <w:highlight w:val="yellow"/>
              </w:rPr>
              <w:t>), функционирующими в ценовых зонах оптового рынка</w:t>
            </w:r>
          </w:p>
        </w:tc>
      </w:tr>
      <w:tr w:rsidR="00140E2B" w:rsidRPr="000D5873" w14:paraId="0AF0727D" w14:textId="77777777" w:rsidTr="00211631">
        <w:trPr>
          <w:trHeight w:val="435"/>
        </w:trPr>
        <w:tc>
          <w:tcPr>
            <w:tcW w:w="846" w:type="dxa"/>
            <w:vAlign w:val="center"/>
          </w:tcPr>
          <w:p w14:paraId="13770B86" w14:textId="77777777" w:rsidR="00140E2B" w:rsidRPr="000D5873" w:rsidRDefault="00140E2B" w:rsidP="00211631">
            <w:pPr>
              <w:ind w:firstLine="0"/>
              <w:rPr>
                <w:b/>
                <w:lang w:eastAsia="en-US"/>
              </w:rPr>
            </w:pPr>
            <w:r w:rsidRPr="000D5873">
              <w:rPr>
                <w:rFonts w:eastAsiaTheme="minorHAnsi" w:cs="Calibri"/>
                <w:b/>
              </w:rPr>
              <w:t>10.9.1</w:t>
            </w:r>
          </w:p>
        </w:tc>
        <w:tc>
          <w:tcPr>
            <w:tcW w:w="7016" w:type="dxa"/>
            <w:gridSpan w:val="2"/>
          </w:tcPr>
          <w:p w14:paraId="5901C80E" w14:textId="77777777" w:rsidR="00140E2B" w:rsidRPr="000D5873" w:rsidRDefault="00140E2B" w:rsidP="00211631">
            <w:pPr>
              <w:widowControl w:val="0"/>
              <w:numPr>
                <w:ilvl w:val="1"/>
                <w:numId w:val="0"/>
              </w:numPr>
              <w:tabs>
                <w:tab w:val="num" w:pos="2302"/>
              </w:tabs>
              <w:ind w:left="175" w:firstLine="567"/>
              <w:outlineLvl w:val="2"/>
              <w:rPr>
                <w:color w:val="000000"/>
              </w:rPr>
            </w:pPr>
            <w:r w:rsidRPr="000D5873">
              <w:rPr>
                <w:color w:val="000000"/>
              </w:rPr>
              <w:t>10.9.1. а) Участники оптового рынка – гарантирующие поставщики, функционирующие на территории субъекта Российской Федерации, входящего в ценовую зону оптового рынка, и определяющие для потребителей, расположенных в соответствующей зоне деятельности гарантирующего поставщика, предельный уровень нерегулируемых цен для первой ценовой категории в соответствии с пунктом 88 Основных положений функционирования розничных рынков, утвержденных постановлением Правительства РФ от 4 мая 2012 г. № 442, ежемесячно в срок не позднее 16 календарных дней с даты окончания расчетного периода направляют в Совет рынка по электронной почте на адрес spd-npsr@atsenergo.ru в формате xml, в соответствии с приложением 102 к настоящему Регламенту, с ЭП следующую информацию по субъекту РФ в отношении его зоны деятельности:</w:t>
            </w:r>
          </w:p>
          <w:p w14:paraId="346499A7" w14:textId="77777777" w:rsidR="00140E2B" w:rsidRPr="000D5873" w:rsidRDefault="00140E2B" w:rsidP="00211631">
            <w:pPr>
              <w:widowControl w:val="0"/>
              <w:numPr>
                <w:ilvl w:val="1"/>
                <w:numId w:val="0"/>
              </w:numPr>
              <w:tabs>
                <w:tab w:val="num" w:pos="2302"/>
              </w:tabs>
              <w:ind w:left="175" w:firstLine="567"/>
              <w:outlineLvl w:val="2"/>
              <w:rPr>
                <w:color w:val="000000"/>
              </w:rPr>
            </w:pPr>
            <w:r w:rsidRPr="000D5873">
              <w:rPr>
                <w:color w:val="000000"/>
              </w:rPr>
              <w:t>…</w:t>
            </w:r>
          </w:p>
          <w:p w14:paraId="126769F9" w14:textId="77777777" w:rsidR="00140E2B" w:rsidRPr="000D5873" w:rsidRDefault="00140E2B" w:rsidP="00211631">
            <w:pPr>
              <w:widowControl w:val="0"/>
              <w:numPr>
                <w:ilvl w:val="1"/>
                <w:numId w:val="0"/>
              </w:numPr>
              <w:tabs>
                <w:tab w:val="num" w:pos="1164"/>
              </w:tabs>
              <w:ind w:left="175" w:firstLine="567"/>
              <w:outlineLvl w:val="2"/>
              <w:rPr>
                <w:color w:val="000000"/>
              </w:rPr>
            </w:pPr>
            <w:r w:rsidRPr="000D5873">
              <w:rPr>
                <w:color w:val="000000"/>
              </w:rPr>
              <w:t>–</w:t>
            </w:r>
            <w:r w:rsidRPr="000D5873">
              <w:rPr>
                <w:color w:val="000000"/>
              </w:rPr>
              <w:tab/>
              <w:t>составляющие предельных уровней нерегулируемых цен (сбытовая надбавка, плата за услуги по управлению изменением режима потребления электрической энергии и плата за иные услуги), использованные гарантирующим поставщиком при расчете предельных уровней нерегулируемых цен за расчетный период, в соответствии с приложением 99 к настоящему Регламенту;</w:t>
            </w:r>
          </w:p>
          <w:p w14:paraId="245921D1" w14:textId="77777777" w:rsidR="00140E2B" w:rsidRPr="000D5873" w:rsidRDefault="00140E2B" w:rsidP="00211631">
            <w:pPr>
              <w:pStyle w:val="35"/>
              <w:ind w:left="567"/>
            </w:pPr>
            <w:r w:rsidRPr="000D5873">
              <w:rPr>
                <w:color w:val="000000"/>
              </w:rPr>
              <w:t>…</w:t>
            </w:r>
          </w:p>
        </w:tc>
        <w:tc>
          <w:tcPr>
            <w:tcW w:w="7017" w:type="dxa"/>
          </w:tcPr>
          <w:p w14:paraId="0A7316C9" w14:textId="77777777" w:rsidR="00140E2B" w:rsidRPr="000D5873" w:rsidRDefault="00140E2B" w:rsidP="00211631">
            <w:pPr>
              <w:widowControl w:val="0"/>
              <w:numPr>
                <w:ilvl w:val="1"/>
                <w:numId w:val="0"/>
              </w:numPr>
              <w:tabs>
                <w:tab w:val="num" w:pos="2302"/>
              </w:tabs>
              <w:ind w:left="175" w:firstLine="567"/>
              <w:outlineLvl w:val="2"/>
              <w:rPr>
                <w:color w:val="000000"/>
              </w:rPr>
            </w:pPr>
            <w:r w:rsidRPr="000D5873">
              <w:rPr>
                <w:color w:val="000000"/>
              </w:rPr>
              <w:t>10.9.1. а) Участники оптового рынка – гарантирующие поставщики, функционирующие на территории субъекта Российской Федерации, входящего в ценовую зону оптового рынка, и определяющие для потребителей, расположенных в соответствующей зоне деятельности гарантирующего поставщика, предельный уровень нерегулируемых цен для первой ценовой категории в соответствии с пунктом 88 Основных положений функционирования розничных рынков, утвержденных постановлением Правительства РФ от 4 мая 2012 г. № 442, ежемесячно в срок не позднее 16 календарных дней с даты окончания расчетного периода направляют в Совет рынка по электронной почте на адрес spd-npsr@atsenergo.ru в формате xml, в соответствии с приложением 102 к настоящему Регламенту, с ЭП следующую информацию по субъекту РФ в отношении его зоны деятельности:</w:t>
            </w:r>
          </w:p>
          <w:p w14:paraId="7C3DD7E9" w14:textId="77777777" w:rsidR="00140E2B" w:rsidRPr="000D5873" w:rsidRDefault="00140E2B" w:rsidP="00211631">
            <w:pPr>
              <w:widowControl w:val="0"/>
              <w:numPr>
                <w:ilvl w:val="1"/>
                <w:numId w:val="0"/>
              </w:numPr>
              <w:tabs>
                <w:tab w:val="num" w:pos="2302"/>
              </w:tabs>
              <w:ind w:left="175" w:firstLine="567"/>
              <w:outlineLvl w:val="2"/>
              <w:rPr>
                <w:color w:val="000000"/>
              </w:rPr>
            </w:pPr>
            <w:r w:rsidRPr="000D5873">
              <w:rPr>
                <w:color w:val="000000"/>
              </w:rPr>
              <w:t>…</w:t>
            </w:r>
          </w:p>
          <w:p w14:paraId="6B90FD01" w14:textId="3DC70F22" w:rsidR="00140E2B" w:rsidRPr="000D5873" w:rsidRDefault="00140E2B" w:rsidP="00211631">
            <w:pPr>
              <w:widowControl w:val="0"/>
              <w:numPr>
                <w:ilvl w:val="1"/>
                <w:numId w:val="0"/>
              </w:numPr>
              <w:tabs>
                <w:tab w:val="num" w:pos="1164"/>
              </w:tabs>
              <w:ind w:left="175" w:firstLine="567"/>
              <w:outlineLvl w:val="2"/>
              <w:rPr>
                <w:color w:val="000000"/>
              </w:rPr>
            </w:pPr>
            <w:r w:rsidRPr="000D5873">
              <w:rPr>
                <w:color w:val="000000"/>
              </w:rPr>
              <w:t>–</w:t>
            </w:r>
            <w:r w:rsidRPr="000D5873">
              <w:rPr>
                <w:color w:val="000000"/>
              </w:rPr>
              <w:tab/>
              <w:t>составляющие предельных уровней нерегулируемых цен (сбытовая надбавка, плата за услуги по управлению изменением режима потребления электрической энергии и плата за иные услуги)</w:t>
            </w:r>
            <w:r w:rsidRPr="000D5873">
              <w:rPr>
                <w:color w:val="000000"/>
                <w:highlight w:val="yellow"/>
              </w:rPr>
              <w:t>, а также минимальную величин</w:t>
            </w:r>
            <w:r w:rsidR="009C6DAA" w:rsidRPr="000D5873">
              <w:rPr>
                <w:color w:val="000000"/>
                <w:highlight w:val="yellow"/>
              </w:rPr>
              <w:t>у</w:t>
            </w:r>
            <w:r w:rsidRPr="000D5873">
              <w:rPr>
                <w:color w:val="000000"/>
                <w:highlight w:val="yellow"/>
              </w:rPr>
              <w:t xml:space="preserve"> снижения ставок предельных уровней нерегулируемых цен</w:t>
            </w:r>
            <w:r w:rsidRPr="000D5873">
              <w:rPr>
                <w:color w:val="000000"/>
              </w:rPr>
              <w:t>, использованные гарантирующим поставщиком при расчете предельных уровней нерегулируемых цен за расчетный период, в соответствии с приложением 99 к настоящему Регламенту;</w:t>
            </w:r>
          </w:p>
          <w:p w14:paraId="30320B83" w14:textId="2C5AE14A" w:rsidR="00140E2B" w:rsidRPr="000D5873" w:rsidRDefault="00140E2B" w:rsidP="00FA7E5D">
            <w:pPr>
              <w:spacing w:before="180" w:after="60"/>
              <w:contextualSpacing/>
              <w:rPr>
                <w:color w:val="000000"/>
              </w:rPr>
            </w:pPr>
            <w:r w:rsidRPr="000D5873">
              <w:rPr>
                <w:color w:val="000000"/>
              </w:rPr>
              <w:t>…</w:t>
            </w:r>
          </w:p>
        </w:tc>
      </w:tr>
      <w:tr w:rsidR="00CB6C0B" w:rsidRPr="000D5873" w14:paraId="1A96B872" w14:textId="77777777" w:rsidTr="00985C28">
        <w:trPr>
          <w:trHeight w:val="435"/>
        </w:trPr>
        <w:tc>
          <w:tcPr>
            <w:tcW w:w="846" w:type="dxa"/>
            <w:vAlign w:val="center"/>
          </w:tcPr>
          <w:p w14:paraId="1462F8CF" w14:textId="77777777" w:rsidR="00CB6C0B" w:rsidRPr="000D5873" w:rsidRDefault="00CB6C0B" w:rsidP="00C97FF3">
            <w:pPr>
              <w:ind w:firstLine="0"/>
              <w:rPr>
                <w:rFonts w:eastAsiaTheme="minorHAnsi" w:cs="Calibri"/>
                <w:b/>
              </w:rPr>
            </w:pPr>
            <w:r w:rsidRPr="000D5873">
              <w:rPr>
                <w:rFonts w:eastAsiaTheme="minorHAnsi" w:cs="Calibri"/>
                <w:b/>
              </w:rPr>
              <w:t>10.9.6</w:t>
            </w:r>
          </w:p>
        </w:tc>
        <w:tc>
          <w:tcPr>
            <w:tcW w:w="7016" w:type="dxa"/>
            <w:gridSpan w:val="2"/>
          </w:tcPr>
          <w:p w14:paraId="33EFD865" w14:textId="77777777" w:rsidR="00CB6C0B" w:rsidRPr="000D5873" w:rsidRDefault="0018492E" w:rsidP="0018492E">
            <w:pPr>
              <w:widowControl w:val="0"/>
              <w:numPr>
                <w:ilvl w:val="1"/>
                <w:numId w:val="0"/>
              </w:numPr>
              <w:tabs>
                <w:tab w:val="num" w:pos="2302"/>
              </w:tabs>
              <w:outlineLvl w:val="2"/>
              <w:rPr>
                <w:color w:val="000000"/>
              </w:rPr>
            </w:pPr>
            <w:r w:rsidRPr="000D5873">
              <w:rPr>
                <w:b/>
                <w:color w:val="000000"/>
              </w:rPr>
              <w:t>Удалить пункт</w:t>
            </w:r>
          </w:p>
        </w:tc>
        <w:tc>
          <w:tcPr>
            <w:tcW w:w="7017" w:type="dxa"/>
          </w:tcPr>
          <w:p w14:paraId="134D6134" w14:textId="77777777" w:rsidR="00CB6C0B" w:rsidRPr="000D5873" w:rsidRDefault="00CB6C0B" w:rsidP="00C97FF3">
            <w:pPr>
              <w:widowControl w:val="0"/>
              <w:numPr>
                <w:ilvl w:val="1"/>
                <w:numId w:val="0"/>
              </w:numPr>
              <w:tabs>
                <w:tab w:val="num" w:pos="2302"/>
              </w:tabs>
              <w:ind w:left="175" w:firstLine="567"/>
              <w:outlineLvl w:val="2"/>
              <w:rPr>
                <w:b/>
                <w:color w:val="000000"/>
              </w:rPr>
            </w:pPr>
          </w:p>
        </w:tc>
      </w:tr>
      <w:tr w:rsidR="00D01399" w:rsidRPr="000D5873" w14:paraId="77755FCA" w14:textId="77777777" w:rsidTr="00CB6C0B">
        <w:trPr>
          <w:trHeight w:val="435"/>
        </w:trPr>
        <w:tc>
          <w:tcPr>
            <w:tcW w:w="846" w:type="dxa"/>
            <w:vAlign w:val="center"/>
          </w:tcPr>
          <w:p w14:paraId="232EBBDE" w14:textId="77777777" w:rsidR="00D01399" w:rsidRPr="000D5873" w:rsidRDefault="00D01399" w:rsidP="00D01399">
            <w:pPr>
              <w:ind w:firstLine="0"/>
              <w:rPr>
                <w:b/>
                <w:lang w:eastAsia="en-US"/>
              </w:rPr>
            </w:pPr>
            <w:r w:rsidRPr="000D5873">
              <w:rPr>
                <w:b/>
                <w:lang w:eastAsia="en-US"/>
              </w:rPr>
              <w:t>12.1</w:t>
            </w:r>
          </w:p>
        </w:tc>
        <w:tc>
          <w:tcPr>
            <w:tcW w:w="7016" w:type="dxa"/>
            <w:gridSpan w:val="2"/>
          </w:tcPr>
          <w:p w14:paraId="52E9EDF1" w14:textId="77777777" w:rsidR="00D01399" w:rsidRPr="000D5873" w:rsidRDefault="006955DD" w:rsidP="00FA7E5D">
            <w:pPr>
              <w:pStyle w:val="1"/>
            </w:pPr>
            <w:bookmarkStart w:id="297" w:name="_Toc135686774"/>
            <w:r w:rsidRPr="000D5873">
              <w:t xml:space="preserve">12. </w:t>
            </w:r>
            <w:r w:rsidR="00D01399" w:rsidRPr="000D5873">
              <w:t>РАСЧЕТ И ПОРЯДОК ОПЛАТЫ НЕУСТОЙКИ (ПЕНИ) ЗА НАРУШЕНИЯ УЧАСТНИКАМИ ОПТОВОГО РЫНКА, ФСК СРОКОВ ОПЛАТЫ УСЛУГ ИНФРАСТРУКТУРНЫХ ОРГАНИЗАЦИЙ, ЭЛЕКТРИЧЕСКОЙ ЭНЕРГИИ И (ИЛИ) МОЩНОСТИ</w:t>
            </w:r>
            <w:bookmarkEnd w:id="297"/>
          </w:p>
          <w:p w14:paraId="735A1C86" w14:textId="77777777" w:rsidR="00D01399" w:rsidRPr="000D5873" w:rsidRDefault="00D01399" w:rsidP="00D01399">
            <w:pPr>
              <w:spacing w:before="180"/>
              <w:ind w:left="2127" w:hanging="426"/>
              <w:jc w:val="left"/>
              <w:rPr>
                <w:b/>
                <w:lang w:eastAsia="en-US"/>
              </w:rPr>
            </w:pPr>
            <w:r w:rsidRPr="000D5873">
              <w:rPr>
                <w:b/>
                <w:lang w:eastAsia="en-US"/>
              </w:rPr>
              <w:t>12.1. Предмет расчетов</w:t>
            </w:r>
          </w:p>
          <w:p w14:paraId="6305490C" w14:textId="77777777" w:rsidR="00D01399" w:rsidRPr="000D5873" w:rsidRDefault="00D01399" w:rsidP="00D01399">
            <w:pPr>
              <w:spacing w:before="180"/>
              <w:ind w:firstLine="567"/>
              <w:rPr>
                <w:lang w:eastAsia="en-US"/>
              </w:rPr>
            </w:pPr>
            <w:r w:rsidRPr="000D5873">
              <w:rPr>
                <w:lang w:eastAsia="en-US"/>
              </w:rPr>
              <w:t>Расчет неустойки (пени) осуществляется за нарушение участниками оптового рынка, СО, ФСК одного или нескольких из следующих сроков исполнения обязательств:</w:t>
            </w:r>
          </w:p>
          <w:p w14:paraId="5CD041AD" w14:textId="77777777" w:rsidR="00D01399" w:rsidRPr="000D5873" w:rsidRDefault="00D01399" w:rsidP="00D01399">
            <w:pPr>
              <w:widowControl w:val="0"/>
              <w:spacing w:before="180" w:after="60"/>
              <w:jc w:val="left"/>
              <w:outlineLvl w:val="2"/>
              <w:rPr>
                <w:lang w:eastAsia="en-US"/>
              </w:rPr>
            </w:pPr>
            <w:r w:rsidRPr="000D5873">
              <w:rPr>
                <w:lang w:eastAsia="en-US"/>
              </w:rPr>
              <w:t>…</w:t>
            </w:r>
          </w:p>
          <w:p w14:paraId="3C746E67" w14:textId="77777777" w:rsidR="00D01399" w:rsidRPr="000D5873" w:rsidRDefault="00D01399" w:rsidP="00D01399">
            <w:pPr>
              <w:pStyle w:val="a9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>– срока (сроков) оплаты мощности, в том числе сроков перечисления авансовых платежей, а также сроков возврата излишне уплаченных авансовых платежей, предусмотренного (-ых) договором (договорами) о предоставлении мощности квалифицированных генерирующих объектов, функционирующих на основе использования возобновляемых источников энергии, и договором (договорами) о предоставлении мощности квалифицированных генерирующих объектов, функционирующих на основе использования возобновляемых источников энергии – отходов производства и потребления, за исключением отходов, полученных в процессе использования углеводородного сырья и топлива.</w:t>
            </w:r>
          </w:p>
          <w:p w14:paraId="59BC361D" w14:textId="77777777" w:rsidR="00D01399" w:rsidRPr="000D5873" w:rsidRDefault="00D01399" w:rsidP="00D01399">
            <w:pPr>
              <w:widowControl w:val="0"/>
              <w:spacing w:before="180" w:after="60"/>
              <w:jc w:val="left"/>
              <w:outlineLvl w:val="2"/>
              <w:rPr>
                <w:lang w:eastAsia="en-US"/>
              </w:rPr>
            </w:pPr>
          </w:p>
        </w:tc>
        <w:tc>
          <w:tcPr>
            <w:tcW w:w="7017" w:type="dxa"/>
          </w:tcPr>
          <w:p w14:paraId="2474E86E" w14:textId="77777777" w:rsidR="00D01399" w:rsidRPr="000D5873" w:rsidRDefault="006955DD" w:rsidP="00FA7E5D">
            <w:pPr>
              <w:pStyle w:val="1"/>
            </w:pPr>
            <w:r w:rsidRPr="000D5873">
              <w:t xml:space="preserve">12. </w:t>
            </w:r>
            <w:r w:rsidR="00D01399" w:rsidRPr="000D5873">
              <w:t>РАСЧЕТ И ПОРЯДОК ОПЛАТЫ НЕУСТОЙКИ (ПЕНИ) ЗА НАРУШЕНИЯ УЧАСТНИКАМИ ОПТОВОГО РЫНКА, ФСК СРОКОВ ОПЛАТЫ УСЛУГ ИНФРАСТРУКТУРНЫХ ОРГАНИЗАЦИЙ, ЭЛЕКТРИЧЕСКОЙ ЭНЕРГИИ И (ИЛИ) МОЩНОСТИ</w:t>
            </w:r>
          </w:p>
          <w:p w14:paraId="34057B09" w14:textId="77777777" w:rsidR="00D01399" w:rsidRPr="000D5873" w:rsidRDefault="00D01399" w:rsidP="00D01399">
            <w:pPr>
              <w:spacing w:before="180"/>
              <w:ind w:left="2127" w:hanging="426"/>
              <w:jc w:val="left"/>
              <w:rPr>
                <w:b/>
                <w:lang w:eastAsia="en-US"/>
              </w:rPr>
            </w:pPr>
            <w:r w:rsidRPr="000D5873">
              <w:rPr>
                <w:b/>
                <w:lang w:eastAsia="en-US"/>
              </w:rPr>
              <w:t>12.1. Предмет расчетов</w:t>
            </w:r>
          </w:p>
          <w:p w14:paraId="514DCF27" w14:textId="77777777" w:rsidR="00D01399" w:rsidRPr="000D5873" w:rsidRDefault="00D01399" w:rsidP="00D01399">
            <w:pPr>
              <w:spacing w:before="180"/>
              <w:ind w:firstLine="567"/>
              <w:rPr>
                <w:lang w:eastAsia="en-US"/>
              </w:rPr>
            </w:pPr>
            <w:r w:rsidRPr="000D5873">
              <w:rPr>
                <w:lang w:eastAsia="en-US"/>
              </w:rPr>
              <w:t>Расчет неустойки (пени) осуществляется за нарушение участниками оптового рынка, СО, ФСК одного или нескольких из следующих сроков исполнения обязательств:</w:t>
            </w:r>
          </w:p>
          <w:p w14:paraId="3110DE90" w14:textId="77777777" w:rsidR="00D01399" w:rsidRPr="000D5873" w:rsidRDefault="00D01399" w:rsidP="00D01399">
            <w:pPr>
              <w:widowControl w:val="0"/>
              <w:spacing w:before="180" w:after="60"/>
              <w:jc w:val="left"/>
              <w:outlineLvl w:val="2"/>
              <w:rPr>
                <w:lang w:eastAsia="en-US"/>
              </w:rPr>
            </w:pPr>
            <w:r w:rsidRPr="000D5873">
              <w:rPr>
                <w:lang w:eastAsia="en-US"/>
              </w:rPr>
              <w:t>…</w:t>
            </w:r>
          </w:p>
          <w:p w14:paraId="6F371A85" w14:textId="77777777" w:rsidR="00D01399" w:rsidRPr="000D5873" w:rsidRDefault="00D01399" w:rsidP="00D01399">
            <w:pPr>
              <w:pStyle w:val="a9"/>
              <w:rPr>
                <w:rFonts w:ascii="Garamond" w:hAnsi="Garamond"/>
                <w:highlight w:val="yellow"/>
              </w:rPr>
            </w:pPr>
            <w:r w:rsidRPr="000D5873">
              <w:rPr>
                <w:rFonts w:ascii="Garamond" w:hAnsi="Garamond"/>
                <w:highlight w:val="yellow"/>
              </w:rPr>
              <w:t xml:space="preserve">– срока (сроков) оплаты мощности, в том числе сроков перечисления авансовых платежей, а также сроков возврата излишне уплаченных авансовых платежей, предусмотренного (-ых) договором (договорами) </w:t>
            </w:r>
            <w:r w:rsidR="00276FBE" w:rsidRPr="000D5873">
              <w:rPr>
                <w:rFonts w:ascii="Garamond" w:hAnsi="Garamond"/>
                <w:color w:val="000000"/>
                <w:highlight w:val="yellow"/>
              </w:rPr>
              <w:t>на модернизацию генерирующих объектов, расположенных на отдельных территориях</w:t>
            </w:r>
            <w:r w:rsidRPr="000D5873">
              <w:rPr>
                <w:rFonts w:ascii="Garamond" w:hAnsi="Garamond"/>
                <w:highlight w:val="yellow"/>
              </w:rPr>
              <w:t>;</w:t>
            </w:r>
          </w:p>
          <w:p w14:paraId="300142D9" w14:textId="77777777" w:rsidR="00D01399" w:rsidRPr="000D5873" w:rsidRDefault="00D01399" w:rsidP="00D01399">
            <w:pPr>
              <w:pStyle w:val="a9"/>
              <w:rPr>
                <w:rFonts w:ascii="Garamond" w:hAnsi="Garamond"/>
                <w:highlight w:val="yellow"/>
              </w:rPr>
            </w:pPr>
            <w:r w:rsidRPr="000D5873">
              <w:rPr>
                <w:rFonts w:ascii="Garamond" w:hAnsi="Garamond"/>
                <w:highlight w:val="yellow"/>
              </w:rPr>
              <w:t xml:space="preserve">– срока (сроков) оплаты мощности, в том числе сроков перечисления авансовых платежей, а также сроков возврата излишне уплаченных авансовых платежей, предусмотренного (-ых) договором (договорами) </w:t>
            </w:r>
            <w:r w:rsidR="00276FBE" w:rsidRPr="000D5873">
              <w:rPr>
                <w:rFonts w:ascii="Garamond" w:hAnsi="Garamond"/>
                <w:color w:val="000000"/>
                <w:highlight w:val="yellow"/>
              </w:rPr>
              <w:t>купли-продажи мощности по нерегулируемым ценам</w:t>
            </w:r>
            <w:r w:rsidRPr="000D5873">
              <w:rPr>
                <w:rFonts w:ascii="Garamond" w:hAnsi="Garamond"/>
                <w:highlight w:val="yellow"/>
              </w:rPr>
              <w:t>;</w:t>
            </w:r>
          </w:p>
          <w:p w14:paraId="3B6E5347" w14:textId="6025EF6E" w:rsidR="000E557C" w:rsidRPr="000D5873" w:rsidRDefault="000E557C" w:rsidP="000E557C">
            <w:pPr>
              <w:pStyle w:val="a9"/>
              <w:ind w:firstLine="526"/>
              <w:rPr>
                <w:rFonts w:ascii="Garamond" w:hAnsi="Garamond"/>
                <w:color w:val="000000"/>
              </w:rPr>
            </w:pPr>
            <w:r w:rsidRPr="000D5873">
              <w:rPr>
                <w:rFonts w:ascii="Garamond" w:hAnsi="Garamond"/>
                <w:highlight w:val="yellow"/>
              </w:rPr>
              <w:t>– срока (сроков) оплаты</w:t>
            </w:r>
            <w:r w:rsidR="004D43E9" w:rsidRPr="000D5873">
              <w:rPr>
                <w:rFonts w:ascii="Garamond" w:hAnsi="Garamond"/>
                <w:highlight w:val="yellow"/>
              </w:rPr>
              <w:t xml:space="preserve"> электрической энергии</w:t>
            </w:r>
            <w:r w:rsidRPr="000D5873">
              <w:rPr>
                <w:rFonts w:ascii="Garamond" w:hAnsi="Garamond"/>
                <w:highlight w:val="yellow"/>
              </w:rPr>
              <w:t>, в том числе сроков п</w:t>
            </w:r>
            <w:r w:rsidR="00D32FCB" w:rsidRPr="000D5873">
              <w:rPr>
                <w:rFonts w:ascii="Garamond" w:hAnsi="Garamond"/>
                <w:highlight w:val="yellow"/>
              </w:rPr>
              <w:t>еречисления авансовых платежей</w:t>
            </w:r>
            <w:r w:rsidRPr="000D5873">
              <w:rPr>
                <w:rFonts w:ascii="Garamond" w:hAnsi="Garamond"/>
                <w:highlight w:val="yellow"/>
              </w:rPr>
              <w:t xml:space="preserve">, предусмотренного (-ых) договором (договорами) комиссии / </w:t>
            </w:r>
            <w:r w:rsidRPr="000D5873">
              <w:rPr>
                <w:rFonts w:ascii="Garamond" w:hAnsi="Garamond"/>
                <w:color w:val="000000"/>
                <w:highlight w:val="yellow"/>
              </w:rPr>
              <w:t xml:space="preserve">купли-продажи электрической энергии </w:t>
            </w:r>
            <w:r w:rsidR="00276FBE" w:rsidRPr="000D5873">
              <w:rPr>
                <w:rFonts w:ascii="Garamond" w:hAnsi="Garamond"/>
                <w:color w:val="000000"/>
                <w:highlight w:val="yellow"/>
              </w:rPr>
              <w:t>по регулируемым ценам</w:t>
            </w:r>
            <w:r w:rsidRPr="000D5873">
              <w:rPr>
                <w:rFonts w:ascii="Garamond" w:hAnsi="Garamond"/>
                <w:color w:val="000000"/>
                <w:highlight w:val="yellow"/>
              </w:rPr>
              <w:t>;</w:t>
            </w:r>
          </w:p>
          <w:p w14:paraId="55EBD6E6" w14:textId="001FD473" w:rsidR="00D32FCB" w:rsidRPr="000D5873" w:rsidRDefault="00D32FCB" w:rsidP="00D32FCB">
            <w:pPr>
              <w:pStyle w:val="a9"/>
              <w:ind w:firstLine="526"/>
              <w:rPr>
                <w:rFonts w:ascii="Garamond" w:hAnsi="Garamond"/>
                <w:color w:val="000000"/>
              </w:rPr>
            </w:pPr>
            <w:r w:rsidRPr="000D5873">
              <w:rPr>
                <w:rFonts w:ascii="Garamond" w:hAnsi="Garamond"/>
                <w:highlight w:val="yellow"/>
              </w:rPr>
              <w:t xml:space="preserve">– срока (сроков) оплаты мощности, в том числе сроков перечисления авансовых платежей, а также сроков возврата излишне уплаченных авансовых платежей, предусмотренного (-ых) договором (договорами) купли-продажи </w:t>
            </w:r>
            <w:r w:rsidRPr="000D5873">
              <w:rPr>
                <w:rFonts w:ascii="Garamond" w:hAnsi="Garamond"/>
                <w:color w:val="000000"/>
                <w:highlight w:val="yellow"/>
              </w:rPr>
              <w:t>мощности по регулируемым ценам;</w:t>
            </w:r>
          </w:p>
          <w:p w14:paraId="127D9979" w14:textId="77777777" w:rsidR="00D01399" w:rsidRPr="000D5873" w:rsidRDefault="00D01399" w:rsidP="00D01399">
            <w:pPr>
              <w:pStyle w:val="a9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>– срока (сроков) оплаты мощности, в том числе сроков перечисления авансовых платежей, а также сроков возврата излишне уплаченных авансовых платежей, предусмотренного (-ых) договором (договорами) о предоставлении мощности квалифицированных генерирующих объектов, функционирующих на основе использования возобновляемых источников энергии, и договором (договорами) о предоставлении мощности квалифицированных генерирующих объектов, функционирующих на основе использования возобновляемых источников энергии – отходов производства и потребления, за исключением отходов, полученных в процессе использования углеводородного сырья и топлива.</w:t>
            </w:r>
          </w:p>
        </w:tc>
      </w:tr>
      <w:tr w:rsidR="00AE6CD6" w:rsidRPr="000D5873" w14:paraId="2C1585F6" w14:textId="77777777" w:rsidTr="00CB6C0B">
        <w:trPr>
          <w:trHeight w:val="435"/>
        </w:trPr>
        <w:tc>
          <w:tcPr>
            <w:tcW w:w="846" w:type="dxa"/>
            <w:vAlign w:val="center"/>
          </w:tcPr>
          <w:p w14:paraId="6CE8C85C" w14:textId="77777777" w:rsidR="00AE6CD6" w:rsidRPr="000D5873" w:rsidRDefault="00AE6CD6" w:rsidP="00AE6CD6">
            <w:pPr>
              <w:ind w:firstLine="0"/>
              <w:rPr>
                <w:b/>
                <w:lang w:eastAsia="en-US"/>
              </w:rPr>
            </w:pPr>
            <w:r w:rsidRPr="000D5873">
              <w:rPr>
                <w:b/>
                <w:lang w:eastAsia="en-US"/>
              </w:rPr>
              <w:t>13.1.4.1</w:t>
            </w:r>
          </w:p>
        </w:tc>
        <w:tc>
          <w:tcPr>
            <w:tcW w:w="7016" w:type="dxa"/>
            <w:gridSpan w:val="2"/>
          </w:tcPr>
          <w:p w14:paraId="395B548E" w14:textId="77777777" w:rsidR="00AE6CD6" w:rsidRPr="000D5873" w:rsidRDefault="00AE6CD6" w:rsidP="00AE6CD6">
            <w:pPr>
              <w:widowControl w:val="0"/>
              <w:spacing w:before="180" w:after="60"/>
              <w:jc w:val="left"/>
              <w:outlineLvl w:val="2"/>
              <w:rPr>
                <w:b/>
                <w:lang w:eastAsia="en-US"/>
              </w:rPr>
            </w:pPr>
            <w:bookmarkStart w:id="298" w:name="_Toc170414457"/>
            <w:r w:rsidRPr="000D5873">
              <w:rPr>
                <w:b/>
                <w:bCs/>
                <w:lang w:eastAsia="en-US"/>
              </w:rPr>
              <w:t xml:space="preserve">13.1.4.1. Предварительная стоимость мощности, поставляемой участником оптового рынка по договорам </w:t>
            </w:r>
            <w:r w:rsidRPr="000D5873">
              <w:rPr>
                <w:b/>
                <w:lang w:eastAsia="en-US"/>
              </w:rPr>
              <w:t>КОМ и договорам КОМ НГО (в том числе по договорам КОМ в целях компенсации потерь и договорам КОМ НГО в целях компенсации потерь)</w:t>
            </w:r>
            <w:bookmarkEnd w:id="298"/>
          </w:p>
          <w:p w14:paraId="7FC78B0C" w14:textId="77777777" w:rsidR="00AE6CD6" w:rsidRPr="000D5873" w:rsidRDefault="00AE6CD6" w:rsidP="00AE6CD6">
            <w:pPr>
              <w:widowControl w:val="0"/>
              <w:spacing w:before="180" w:after="60"/>
              <w:jc w:val="left"/>
              <w:outlineLvl w:val="2"/>
              <w:rPr>
                <w:lang w:eastAsia="en-US"/>
              </w:rPr>
            </w:pPr>
            <w:r w:rsidRPr="000D5873">
              <w:rPr>
                <w:lang w:eastAsia="en-US"/>
              </w:rPr>
              <w:t>…</w:t>
            </w:r>
          </w:p>
          <w:p w14:paraId="252E45CB" w14:textId="77777777" w:rsidR="00AE6CD6" w:rsidRPr="000D5873" w:rsidRDefault="00AE6CD6" w:rsidP="00AE6CD6">
            <w:pPr>
              <w:ind w:left="540" w:firstLine="0"/>
              <w:rPr>
                <w:lang w:eastAsia="en-US"/>
              </w:rPr>
            </w:pPr>
            <w:r w:rsidRPr="000D5873">
              <w:rPr>
                <w:noProof/>
              </w:rPr>
              <w:drawing>
                <wp:inline distT="0" distB="0" distL="0" distR="0" wp14:anchorId="1D01914A" wp14:editId="602F830C">
                  <wp:extent cx="344805" cy="259080"/>
                  <wp:effectExtent l="0" t="0" r="0" b="0"/>
                  <wp:docPr id="258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0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5873">
              <w:rPr>
                <w:lang w:eastAsia="en-US"/>
              </w:rPr>
              <w:t xml:space="preserve"> – сезонный коэффициент, отражающий распределение нагрузки потребления по месяцам в течение календарного года, определяемый с точностью до 11 знаков после запятой по формуле:</w:t>
            </w:r>
          </w:p>
          <w:p w14:paraId="7B384F17" w14:textId="77777777" w:rsidR="00AE6CD6" w:rsidRPr="000D5873" w:rsidRDefault="00AE6CD6" w:rsidP="00AE6CD6">
            <w:pPr>
              <w:ind w:left="540" w:firstLine="0"/>
              <w:jc w:val="center"/>
              <w:rPr>
                <w:lang w:eastAsia="en-US"/>
              </w:rPr>
            </w:pPr>
            <w:r w:rsidRPr="000D5873">
              <w:rPr>
                <w:position w:val="-70"/>
                <w:lang w:eastAsia="en-US"/>
              </w:rPr>
              <w:object w:dxaOrig="4180" w:dyaOrig="1140" w14:anchorId="515BEE16">
                <v:shape id="_x0000_i1135" type="#_x0000_t75" style="width:211.2pt;height:56.25pt" o:ole="">
                  <v:imagedata r:id="rId184" o:title=""/>
                </v:shape>
                <o:OLEObject Type="Embed" ProgID="Equation.3" ShapeID="_x0000_i1135" DrawAspect="Content" ObjectID="_1791101180" r:id="rId185"/>
              </w:object>
            </w:r>
            <w:r w:rsidRPr="000D5873">
              <w:rPr>
                <w:lang w:eastAsia="en-US"/>
              </w:rPr>
              <w:t>,</w:t>
            </w:r>
          </w:p>
          <w:p w14:paraId="3A3F1719" w14:textId="77777777" w:rsidR="00AE6CD6" w:rsidRPr="000D5873" w:rsidRDefault="00AE6CD6" w:rsidP="00AE6CD6">
            <w:pPr>
              <w:ind w:firstLine="0"/>
              <w:rPr>
                <w:lang w:eastAsia="en-US"/>
              </w:rPr>
            </w:pPr>
            <w:r w:rsidRPr="000D5873">
              <w:rPr>
                <w:lang w:eastAsia="en-US"/>
              </w:rPr>
              <w:t xml:space="preserve">где </w:t>
            </w:r>
            <w:r w:rsidRPr="000D5873">
              <w:rPr>
                <w:noProof/>
              </w:rPr>
              <w:drawing>
                <wp:inline distT="0" distB="0" distL="0" distR="0" wp14:anchorId="19C341EC" wp14:editId="72C4B70D">
                  <wp:extent cx="483235" cy="250190"/>
                  <wp:effectExtent l="0" t="0" r="0" b="0"/>
                  <wp:docPr id="258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35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5873">
              <w:rPr>
                <w:lang w:eastAsia="en-US"/>
              </w:rPr>
              <w:t xml:space="preserve"> – среднее за три предшествующих года совокупное пиковое потребление в ценовой зоне </w:t>
            </w:r>
            <w:r w:rsidRPr="000D5873">
              <w:rPr>
                <w:i/>
                <w:lang w:val="en-GB" w:eastAsia="en-US"/>
              </w:rPr>
              <w:t>z</w:t>
            </w:r>
            <w:r w:rsidRPr="000D5873">
              <w:rPr>
                <w:lang w:eastAsia="en-US"/>
              </w:rPr>
              <w:t xml:space="preserve"> в месяце </w:t>
            </w:r>
            <w:r w:rsidRPr="000D5873">
              <w:rPr>
                <w:i/>
                <w:lang w:val="en-GB" w:eastAsia="en-US"/>
              </w:rPr>
              <w:t>m</w:t>
            </w:r>
            <w:r w:rsidRPr="000D5873">
              <w:rPr>
                <w:lang w:eastAsia="en-US"/>
              </w:rPr>
              <w:t xml:space="preserve">, определяемое по формуле: </w:t>
            </w:r>
          </w:p>
          <w:p w14:paraId="2165E9BC" w14:textId="77777777" w:rsidR="00AE6CD6" w:rsidRPr="000D5873" w:rsidRDefault="00AE6CD6" w:rsidP="00AE6CD6">
            <w:pPr>
              <w:ind w:firstLine="567"/>
              <w:jc w:val="center"/>
              <w:rPr>
                <w:lang w:eastAsia="en-US"/>
              </w:rPr>
            </w:pPr>
            <w:r w:rsidRPr="000D5873">
              <w:rPr>
                <w:position w:val="-24"/>
                <w:lang w:eastAsia="en-US"/>
              </w:rPr>
              <w:object w:dxaOrig="3040" w:dyaOrig="999" w14:anchorId="4EC9B1B6">
                <v:shape id="_x0000_i1136" type="#_x0000_t75" style="width:148.8pt;height:50.75pt" o:ole="">
                  <v:imagedata r:id="rId187" o:title=""/>
                </v:shape>
                <o:OLEObject Type="Embed" ProgID="Equation.3" ShapeID="_x0000_i1136" DrawAspect="Content" ObjectID="_1791101181" r:id="rId188"/>
              </w:object>
            </w:r>
            <w:r w:rsidRPr="000D5873">
              <w:rPr>
                <w:lang w:eastAsia="en-US"/>
              </w:rPr>
              <w:t>,</w:t>
            </w:r>
          </w:p>
          <w:p w14:paraId="5DC487FE" w14:textId="77777777" w:rsidR="00AE6CD6" w:rsidRPr="000D5873" w:rsidRDefault="00AE6CD6" w:rsidP="00AE6CD6">
            <w:pPr>
              <w:ind w:firstLine="567"/>
              <w:rPr>
                <w:lang w:eastAsia="en-US"/>
              </w:rPr>
            </w:pPr>
            <w:r w:rsidRPr="000D5873">
              <w:rPr>
                <w:position w:val="-14"/>
                <w:lang w:eastAsia="en-US"/>
              </w:rPr>
              <w:object w:dxaOrig="1620" w:dyaOrig="400" w14:anchorId="2AB3664A">
                <v:shape id="_x0000_i1137" type="#_x0000_t75" style="width:76.8pt;height:21.25pt" o:ole="">
                  <v:imagedata r:id="rId189" o:title=""/>
                </v:shape>
                <o:OLEObject Type="Embed" ProgID="Equation.3" ShapeID="_x0000_i1137" DrawAspect="Content" ObjectID="_1791101182" r:id="rId190"/>
              </w:object>
            </w:r>
            <w:r w:rsidRPr="000D5873">
              <w:rPr>
                <w:lang w:eastAsia="en-US"/>
              </w:rPr>
              <w:t xml:space="preserve"> – максимальный совокупный почасовой объем потребления в ценовой зоне </w:t>
            </w:r>
            <w:r w:rsidRPr="000D5873">
              <w:rPr>
                <w:i/>
                <w:lang w:val="en-GB" w:eastAsia="en-US"/>
              </w:rPr>
              <w:t>z</w:t>
            </w:r>
            <w:r w:rsidRPr="000D5873">
              <w:rPr>
                <w:lang w:eastAsia="en-US"/>
              </w:rPr>
              <w:t xml:space="preserve"> в месяце </w:t>
            </w:r>
            <w:r w:rsidRPr="000D5873">
              <w:rPr>
                <w:i/>
                <w:lang w:val="en-GB" w:eastAsia="en-US"/>
              </w:rPr>
              <w:t>m</w:t>
            </w:r>
            <w:r w:rsidRPr="000D5873">
              <w:rPr>
                <w:lang w:eastAsia="en-US"/>
              </w:rPr>
              <w:t xml:space="preserve"> в год </w:t>
            </w:r>
            <w:r w:rsidRPr="000D5873">
              <w:rPr>
                <w:i/>
                <w:lang w:val="en-US" w:eastAsia="en-US"/>
              </w:rPr>
              <w:t>y</w:t>
            </w:r>
            <w:r w:rsidRPr="000D5873">
              <w:rPr>
                <w:lang w:eastAsia="en-US"/>
              </w:rPr>
              <w:t xml:space="preserve"> в часы пиковой нагрузки </w:t>
            </w:r>
            <w:r w:rsidRPr="000D5873">
              <w:rPr>
                <w:i/>
                <w:lang w:val="en-GB" w:eastAsia="en-US"/>
              </w:rPr>
              <w:t>h</w:t>
            </w:r>
            <w:r w:rsidRPr="000D5873">
              <w:rPr>
                <w:lang w:eastAsia="en-US"/>
              </w:rPr>
              <w:t xml:space="preserve">, определенные СО для года </w:t>
            </w:r>
            <w:r w:rsidRPr="000D5873">
              <w:rPr>
                <w:i/>
                <w:lang w:eastAsia="en-US"/>
              </w:rPr>
              <w:t>Х</w:t>
            </w:r>
            <w:r w:rsidRPr="000D5873">
              <w:rPr>
                <w:lang w:eastAsia="en-US"/>
              </w:rPr>
              <w:t xml:space="preserve">, в котором осуществляется поставка мощности, рассчитанный исходя из объемов потребления по ГТП потребления, отнесенным к ценовой зоне </w:t>
            </w:r>
            <w:r w:rsidRPr="000D5873">
              <w:rPr>
                <w:i/>
                <w:lang w:val="en-US" w:eastAsia="en-US"/>
              </w:rPr>
              <w:t>z</w:t>
            </w:r>
            <w:r w:rsidRPr="000D5873">
              <w:rPr>
                <w:lang w:eastAsia="en-US"/>
              </w:rPr>
              <w:t>, в том числе с учетом объемов потребления:</w:t>
            </w:r>
          </w:p>
          <w:p w14:paraId="57A20C0A" w14:textId="77777777" w:rsidR="00AE6CD6" w:rsidRPr="000D5873" w:rsidRDefault="00AE6CD6" w:rsidP="00840F02">
            <w:pPr>
              <w:widowControl w:val="0"/>
              <w:numPr>
                <w:ilvl w:val="0"/>
                <w:numId w:val="13"/>
              </w:numPr>
              <w:spacing w:before="180" w:after="60"/>
              <w:jc w:val="left"/>
              <w:rPr>
                <w:lang w:val="en-GB" w:eastAsia="en-US"/>
              </w:rPr>
            </w:pPr>
            <w:r w:rsidRPr="000D5873">
              <w:rPr>
                <w:color w:val="000000"/>
                <w:lang w:val="en-GB" w:eastAsia="en-US"/>
              </w:rPr>
              <w:t xml:space="preserve">ГТП потребления поставщика; </w:t>
            </w:r>
          </w:p>
          <w:p w14:paraId="7EB4C3A1" w14:textId="77777777" w:rsidR="00AE6CD6" w:rsidRPr="000D5873" w:rsidRDefault="00AE6CD6" w:rsidP="00840F02">
            <w:pPr>
              <w:widowControl w:val="0"/>
              <w:numPr>
                <w:ilvl w:val="0"/>
                <w:numId w:val="13"/>
              </w:numPr>
              <w:spacing w:before="180" w:after="60"/>
              <w:rPr>
                <w:lang w:eastAsia="en-US"/>
              </w:rPr>
            </w:pPr>
            <w:r w:rsidRPr="000D5873">
              <w:rPr>
                <w:lang w:eastAsia="en-US"/>
              </w:rPr>
              <w:t xml:space="preserve">ГТП экспорта, включая </w:t>
            </w:r>
            <w:r w:rsidRPr="000D5873">
              <w:rPr>
                <w:color w:val="000000"/>
                <w:lang w:eastAsia="en-US"/>
              </w:rPr>
              <w:t>ГТП экспорта, зарегистрированные на транзитных сечениях экспорта-импорта, соответствующих перетокам между первой и второй ценовыми зонами (ценовой зоной и внезональным энергорайоном, соответствующим представлению другой ценовой зоны (и Казахстана) в расчетной модели для данной ценовой зоны)</w:t>
            </w:r>
            <w:r w:rsidRPr="000D5873">
              <w:rPr>
                <w:lang w:eastAsia="en-US"/>
              </w:rPr>
              <w:t xml:space="preserve">. </w:t>
            </w:r>
          </w:p>
          <w:p w14:paraId="77C1FC2F" w14:textId="77777777" w:rsidR="00AE6CD6" w:rsidRPr="000D5873" w:rsidRDefault="00AE6CD6" w:rsidP="00AE6CD6">
            <w:pPr>
              <w:ind w:firstLine="567"/>
              <w:rPr>
                <w:lang w:eastAsia="en-US"/>
              </w:rPr>
            </w:pPr>
            <w:r w:rsidRPr="000D5873">
              <w:rPr>
                <w:lang w:eastAsia="en-US"/>
              </w:rPr>
              <w:t xml:space="preserve">При расчете величины </w:t>
            </w:r>
            <w:r w:rsidRPr="000D5873">
              <w:rPr>
                <w:noProof/>
              </w:rPr>
              <w:drawing>
                <wp:inline distT="0" distB="0" distL="0" distR="0" wp14:anchorId="7FAF5006" wp14:editId="039E0260">
                  <wp:extent cx="483235" cy="250190"/>
                  <wp:effectExtent l="0" t="0" r="0" b="0"/>
                  <wp:docPr id="259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35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5873">
              <w:rPr>
                <w:lang w:eastAsia="en-US"/>
              </w:rPr>
              <w:t xml:space="preserve"> округление производится с точностью до 11 знаков после запятой.</w:t>
            </w:r>
          </w:p>
          <w:p w14:paraId="67F48B49" w14:textId="77777777" w:rsidR="00AE6CD6" w:rsidRPr="000D5873" w:rsidRDefault="00AE6CD6" w:rsidP="00AE6CD6">
            <w:pPr>
              <w:ind w:firstLine="567"/>
              <w:rPr>
                <w:lang w:eastAsia="en-US"/>
              </w:rPr>
            </w:pPr>
            <w:r w:rsidRPr="000D5873">
              <w:rPr>
                <w:lang w:eastAsia="en-US"/>
              </w:rPr>
              <w:t xml:space="preserve">В целях определения </w:t>
            </w:r>
            <w:r w:rsidRPr="000D5873">
              <w:rPr>
                <w:position w:val="-14"/>
                <w:lang w:eastAsia="en-US"/>
              </w:rPr>
              <w:object w:dxaOrig="1600" w:dyaOrig="400" w14:anchorId="3F67F030">
                <v:shape id="_x0000_i1138" type="#_x0000_t75" style="width:76.8pt;height:21.25pt" o:ole="">
                  <v:imagedata r:id="rId191" o:title=""/>
                </v:shape>
                <o:OLEObject Type="Embed" ProgID="Equation.3" ShapeID="_x0000_i1138" DrawAspect="Content" ObjectID="_1791101183" r:id="rId192"/>
              </w:object>
            </w:r>
            <w:r w:rsidRPr="000D5873">
              <w:rPr>
                <w:lang w:eastAsia="en-US"/>
              </w:rPr>
              <w:t xml:space="preserve"> часы пиковой нагрузки </w:t>
            </w:r>
            <w:r w:rsidRPr="000D5873">
              <w:rPr>
                <w:i/>
                <w:lang w:val="en-GB" w:eastAsia="en-US"/>
              </w:rPr>
              <w:t>h</w:t>
            </w:r>
            <w:r w:rsidRPr="000D5873">
              <w:rPr>
                <w:lang w:eastAsia="en-US"/>
              </w:rPr>
              <w:t xml:space="preserve"> в ценовой зоне </w:t>
            </w:r>
            <w:r w:rsidRPr="000D5873">
              <w:rPr>
                <w:i/>
                <w:lang w:val="en-GB" w:eastAsia="en-US"/>
              </w:rPr>
              <w:t>z</w:t>
            </w:r>
            <w:r w:rsidRPr="000D5873">
              <w:rPr>
                <w:lang w:eastAsia="en-US"/>
              </w:rPr>
              <w:t xml:space="preserve">, определенные СО для года </w:t>
            </w:r>
            <w:r w:rsidRPr="000D5873">
              <w:rPr>
                <w:i/>
                <w:lang w:val="en-US" w:eastAsia="en-US"/>
              </w:rPr>
              <w:t>X</w:t>
            </w:r>
            <w:r w:rsidRPr="000D5873">
              <w:rPr>
                <w:lang w:eastAsia="en-US"/>
              </w:rPr>
              <w:t xml:space="preserve">, в котором осуществляется поставка мощности, используются применительно к рабочим дням, согласно производственному календарю соответствующего года </w:t>
            </w:r>
            <w:r w:rsidRPr="000D5873">
              <w:rPr>
                <w:i/>
                <w:lang w:val="en-US" w:eastAsia="en-US"/>
              </w:rPr>
              <w:t>y</w:t>
            </w:r>
            <w:r w:rsidRPr="000D5873">
              <w:rPr>
                <w:i/>
                <w:lang w:eastAsia="en-US"/>
              </w:rPr>
              <w:t xml:space="preserve"> (</w:t>
            </w:r>
            <w:r w:rsidRPr="000D5873">
              <w:rPr>
                <w:i/>
                <w:lang w:val="en-US" w:eastAsia="en-US"/>
              </w:rPr>
              <w:t>y</w:t>
            </w:r>
            <w:r w:rsidRPr="000D5873">
              <w:rPr>
                <w:i/>
                <w:lang w:eastAsia="en-US"/>
              </w:rPr>
              <w:t xml:space="preserve"> </w:t>
            </w:r>
            <w:r w:rsidRPr="000D5873">
              <w:rPr>
                <w:lang w:eastAsia="en-US"/>
              </w:rPr>
              <w:t xml:space="preserve">= </w:t>
            </w:r>
            <w:r w:rsidRPr="000D5873">
              <w:rPr>
                <w:i/>
                <w:lang w:eastAsia="en-US"/>
              </w:rPr>
              <w:t>Х</w:t>
            </w:r>
            <w:r w:rsidRPr="000D5873">
              <w:rPr>
                <w:lang w:eastAsia="en-US"/>
              </w:rPr>
              <w:t xml:space="preserve">–1, </w:t>
            </w:r>
            <w:r w:rsidRPr="000D5873">
              <w:rPr>
                <w:i/>
                <w:lang w:eastAsia="en-US"/>
              </w:rPr>
              <w:t>Х</w:t>
            </w:r>
            <w:r w:rsidRPr="000D5873">
              <w:rPr>
                <w:lang w:eastAsia="en-US"/>
              </w:rPr>
              <w:t xml:space="preserve">–2, </w:t>
            </w:r>
            <w:r w:rsidRPr="000D5873">
              <w:rPr>
                <w:i/>
                <w:lang w:eastAsia="en-US"/>
              </w:rPr>
              <w:t>Х</w:t>
            </w:r>
            <w:r w:rsidRPr="000D5873">
              <w:rPr>
                <w:lang w:eastAsia="en-US"/>
              </w:rPr>
              <w:t>–3</w:t>
            </w:r>
            <w:r w:rsidRPr="000D5873">
              <w:rPr>
                <w:i/>
                <w:lang w:eastAsia="en-US"/>
              </w:rPr>
              <w:t>).</w:t>
            </w:r>
          </w:p>
          <w:p w14:paraId="2B90653C" w14:textId="77777777" w:rsidR="00AE6CD6" w:rsidRPr="000D5873" w:rsidRDefault="00AE6CD6" w:rsidP="00AE6CD6">
            <w:pPr>
              <w:widowControl w:val="0"/>
              <w:spacing w:before="180" w:after="60"/>
              <w:jc w:val="left"/>
              <w:outlineLvl w:val="2"/>
              <w:rPr>
                <w:lang w:eastAsia="en-US"/>
              </w:rPr>
            </w:pPr>
            <w:r w:rsidRPr="000D5873">
              <w:rPr>
                <w:lang w:eastAsia="en-US"/>
              </w:rPr>
              <w:t>…</w:t>
            </w:r>
          </w:p>
        </w:tc>
        <w:tc>
          <w:tcPr>
            <w:tcW w:w="7017" w:type="dxa"/>
          </w:tcPr>
          <w:p w14:paraId="5D886FFC" w14:textId="77777777" w:rsidR="00AE6CD6" w:rsidRPr="000D5873" w:rsidRDefault="00AE6CD6" w:rsidP="00AE6CD6">
            <w:pPr>
              <w:widowControl w:val="0"/>
              <w:spacing w:before="180" w:after="60"/>
              <w:jc w:val="left"/>
              <w:outlineLvl w:val="2"/>
              <w:rPr>
                <w:b/>
                <w:lang w:eastAsia="en-US"/>
              </w:rPr>
            </w:pPr>
            <w:r w:rsidRPr="000D5873">
              <w:rPr>
                <w:b/>
                <w:bCs/>
                <w:lang w:eastAsia="en-US"/>
              </w:rPr>
              <w:t xml:space="preserve">13.1.4.1. Предварительная стоимость мощности, поставляемой участником оптового рынка по договорам </w:t>
            </w:r>
            <w:r w:rsidRPr="000D5873">
              <w:rPr>
                <w:b/>
                <w:lang w:eastAsia="en-US"/>
              </w:rPr>
              <w:t>КОМ и договорам КОМ НГО (в том числе по договорам КОМ в целях компенсации потерь и договорам КОМ НГО в целях компенсации потерь)</w:t>
            </w:r>
          </w:p>
          <w:p w14:paraId="563CF16F" w14:textId="77777777" w:rsidR="00AE6CD6" w:rsidRPr="000D5873" w:rsidRDefault="00AE6CD6" w:rsidP="00AE6CD6">
            <w:pPr>
              <w:widowControl w:val="0"/>
              <w:spacing w:before="180" w:after="60"/>
              <w:jc w:val="left"/>
              <w:outlineLvl w:val="2"/>
              <w:rPr>
                <w:lang w:eastAsia="en-US"/>
              </w:rPr>
            </w:pPr>
            <w:r w:rsidRPr="000D5873">
              <w:rPr>
                <w:lang w:eastAsia="en-US"/>
              </w:rPr>
              <w:t>…</w:t>
            </w:r>
          </w:p>
          <w:p w14:paraId="7B0715D3" w14:textId="77777777" w:rsidR="00AE6CD6" w:rsidRPr="000D5873" w:rsidRDefault="00AE6CD6" w:rsidP="00AE6CD6">
            <w:pPr>
              <w:ind w:left="540" w:firstLine="0"/>
              <w:rPr>
                <w:lang w:eastAsia="en-US"/>
              </w:rPr>
            </w:pPr>
            <w:r w:rsidRPr="000D5873">
              <w:rPr>
                <w:noProof/>
              </w:rPr>
              <w:drawing>
                <wp:inline distT="0" distB="0" distL="0" distR="0" wp14:anchorId="6C17A8D2" wp14:editId="62B461B2">
                  <wp:extent cx="344805" cy="259080"/>
                  <wp:effectExtent l="0" t="0" r="0" b="0"/>
                  <wp:docPr id="1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0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5873">
              <w:rPr>
                <w:lang w:eastAsia="en-US"/>
              </w:rPr>
              <w:t xml:space="preserve"> – сезонный коэффициент, отражающий распределение нагрузки потребления по месяцам в течение календарного года, определяемый с точностью до 11 знаков после запятой по формуле:</w:t>
            </w:r>
          </w:p>
          <w:p w14:paraId="59DD2C13" w14:textId="77777777" w:rsidR="00AE6CD6" w:rsidRPr="000D5873" w:rsidRDefault="00AE6CD6" w:rsidP="00AE6CD6">
            <w:pPr>
              <w:ind w:left="540" w:firstLine="0"/>
              <w:jc w:val="center"/>
              <w:rPr>
                <w:lang w:eastAsia="en-US"/>
              </w:rPr>
            </w:pPr>
            <w:r w:rsidRPr="000D5873">
              <w:rPr>
                <w:position w:val="-70"/>
                <w:lang w:eastAsia="en-US"/>
              </w:rPr>
              <w:object w:dxaOrig="4200" w:dyaOrig="1140" w14:anchorId="777ECE05">
                <v:shape id="_x0000_i1139" type="#_x0000_t75" style="width:211.2pt;height:56.25pt" o:ole="">
                  <v:imagedata r:id="rId193" o:title=""/>
                </v:shape>
                <o:OLEObject Type="Embed" ProgID="Equation.3" ShapeID="_x0000_i1139" DrawAspect="Content" ObjectID="_1791101184" r:id="rId194"/>
              </w:object>
            </w:r>
            <w:r w:rsidRPr="000D5873">
              <w:rPr>
                <w:lang w:eastAsia="en-US"/>
              </w:rPr>
              <w:t>,</w:t>
            </w:r>
          </w:p>
          <w:p w14:paraId="14F0A873" w14:textId="77777777" w:rsidR="00AE6CD6" w:rsidRPr="000D5873" w:rsidRDefault="00AE6CD6" w:rsidP="00AE6CD6">
            <w:pPr>
              <w:ind w:firstLine="0"/>
              <w:rPr>
                <w:lang w:eastAsia="en-US"/>
              </w:rPr>
            </w:pPr>
            <w:r w:rsidRPr="000D5873">
              <w:rPr>
                <w:lang w:eastAsia="en-US"/>
              </w:rPr>
              <w:t xml:space="preserve">где </w:t>
            </w:r>
            <w:r w:rsidRPr="000D5873">
              <w:rPr>
                <w:noProof/>
              </w:rPr>
              <w:drawing>
                <wp:inline distT="0" distB="0" distL="0" distR="0" wp14:anchorId="3D14C899" wp14:editId="616074BD">
                  <wp:extent cx="483235" cy="250190"/>
                  <wp:effectExtent l="0" t="0" r="0" b="0"/>
                  <wp:docPr id="2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35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5873">
              <w:rPr>
                <w:lang w:eastAsia="en-US"/>
              </w:rPr>
              <w:t xml:space="preserve"> – среднее за три предшествующих года совокупное пиковое потребление в ценовой зоне </w:t>
            </w:r>
            <w:r w:rsidRPr="000D5873">
              <w:rPr>
                <w:i/>
                <w:lang w:val="en-GB" w:eastAsia="en-US"/>
              </w:rPr>
              <w:t>z</w:t>
            </w:r>
            <w:r w:rsidRPr="000D5873">
              <w:rPr>
                <w:lang w:eastAsia="en-US"/>
              </w:rPr>
              <w:t xml:space="preserve"> в месяце </w:t>
            </w:r>
            <w:r w:rsidRPr="000D5873">
              <w:rPr>
                <w:i/>
                <w:lang w:val="en-GB" w:eastAsia="en-US"/>
              </w:rPr>
              <w:t>m</w:t>
            </w:r>
            <w:r w:rsidRPr="000D5873">
              <w:rPr>
                <w:lang w:eastAsia="en-US"/>
              </w:rPr>
              <w:t xml:space="preserve">, определяемое по формуле: </w:t>
            </w:r>
          </w:p>
          <w:p w14:paraId="6F7B0B8E" w14:textId="77777777" w:rsidR="00AE6CD6" w:rsidRPr="000D5873" w:rsidRDefault="00AE6CD6" w:rsidP="00AE6CD6">
            <w:pPr>
              <w:ind w:firstLine="567"/>
              <w:jc w:val="center"/>
              <w:rPr>
                <w:lang w:eastAsia="en-US"/>
              </w:rPr>
            </w:pPr>
            <w:r w:rsidRPr="000D5873">
              <w:rPr>
                <w:position w:val="-24"/>
                <w:lang w:eastAsia="en-US"/>
              </w:rPr>
              <w:object w:dxaOrig="3040" w:dyaOrig="999" w14:anchorId="56B28E13">
                <v:shape id="_x0000_i1140" type="#_x0000_t75" style="width:148.8pt;height:50.75pt" o:ole="">
                  <v:imagedata r:id="rId187" o:title=""/>
                </v:shape>
                <o:OLEObject Type="Embed" ProgID="Equation.3" ShapeID="_x0000_i1140" DrawAspect="Content" ObjectID="_1791101185" r:id="rId195"/>
              </w:object>
            </w:r>
            <w:r w:rsidRPr="000D5873">
              <w:rPr>
                <w:lang w:eastAsia="en-US"/>
              </w:rPr>
              <w:t>,</w:t>
            </w:r>
          </w:p>
          <w:p w14:paraId="5E77473C" w14:textId="77777777" w:rsidR="00AE6CD6" w:rsidRPr="000D5873" w:rsidRDefault="00AE6CD6" w:rsidP="00AE6CD6">
            <w:pPr>
              <w:ind w:firstLine="567"/>
              <w:rPr>
                <w:lang w:eastAsia="en-US"/>
              </w:rPr>
            </w:pPr>
            <w:r w:rsidRPr="000D5873">
              <w:rPr>
                <w:position w:val="-14"/>
                <w:lang w:eastAsia="en-US"/>
              </w:rPr>
              <w:object w:dxaOrig="1620" w:dyaOrig="400" w14:anchorId="1B015D46">
                <v:shape id="_x0000_i1141" type="#_x0000_t75" style="width:76.8pt;height:21.25pt" o:ole="">
                  <v:imagedata r:id="rId189" o:title=""/>
                </v:shape>
                <o:OLEObject Type="Embed" ProgID="Equation.3" ShapeID="_x0000_i1141" DrawAspect="Content" ObjectID="_1791101186" r:id="rId196"/>
              </w:object>
            </w:r>
            <w:r w:rsidRPr="000D5873">
              <w:rPr>
                <w:lang w:eastAsia="en-US"/>
              </w:rPr>
              <w:t xml:space="preserve"> – максимальный совокупный почасовой объем потребления в ценовой зоне </w:t>
            </w:r>
            <w:r w:rsidRPr="000D5873">
              <w:rPr>
                <w:i/>
                <w:lang w:val="en-GB" w:eastAsia="en-US"/>
              </w:rPr>
              <w:t>z</w:t>
            </w:r>
            <w:r w:rsidRPr="000D5873">
              <w:rPr>
                <w:lang w:eastAsia="en-US"/>
              </w:rPr>
              <w:t xml:space="preserve"> в месяце </w:t>
            </w:r>
            <w:r w:rsidRPr="000D5873">
              <w:rPr>
                <w:i/>
                <w:lang w:val="en-GB" w:eastAsia="en-US"/>
              </w:rPr>
              <w:t>m</w:t>
            </w:r>
            <w:r w:rsidRPr="000D5873">
              <w:rPr>
                <w:lang w:eastAsia="en-US"/>
              </w:rPr>
              <w:t xml:space="preserve"> в год </w:t>
            </w:r>
            <w:r w:rsidRPr="000D5873">
              <w:rPr>
                <w:i/>
                <w:lang w:val="en-US" w:eastAsia="en-US"/>
              </w:rPr>
              <w:t>y</w:t>
            </w:r>
            <w:r w:rsidRPr="000D5873">
              <w:rPr>
                <w:lang w:eastAsia="en-US"/>
              </w:rPr>
              <w:t xml:space="preserve"> в часы пиковой нагрузки </w:t>
            </w:r>
            <w:r w:rsidRPr="000D5873">
              <w:rPr>
                <w:i/>
                <w:lang w:val="en-GB" w:eastAsia="en-US"/>
              </w:rPr>
              <w:t>h</w:t>
            </w:r>
            <w:r w:rsidRPr="000D5873">
              <w:rPr>
                <w:lang w:eastAsia="en-US"/>
              </w:rPr>
              <w:t xml:space="preserve">, определенные СО для года </w:t>
            </w:r>
            <w:r w:rsidRPr="000D5873">
              <w:rPr>
                <w:i/>
                <w:lang w:eastAsia="en-US"/>
              </w:rPr>
              <w:t>Х</w:t>
            </w:r>
            <w:r w:rsidRPr="000D5873">
              <w:rPr>
                <w:lang w:eastAsia="en-US"/>
              </w:rPr>
              <w:t xml:space="preserve">, в котором осуществляется поставка мощности, рассчитанный исходя из объемов потребления по ГТП потребления, отнесенным к ценовой зоне </w:t>
            </w:r>
            <w:r w:rsidRPr="000D5873">
              <w:rPr>
                <w:i/>
                <w:lang w:val="en-US" w:eastAsia="en-US"/>
              </w:rPr>
              <w:t>z</w:t>
            </w:r>
            <w:r w:rsidRPr="000D5873">
              <w:rPr>
                <w:lang w:eastAsia="en-US"/>
              </w:rPr>
              <w:t>, в том числе с учетом объемов потребления:</w:t>
            </w:r>
          </w:p>
          <w:p w14:paraId="20F4C45B" w14:textId="77777777" w:rsidR="00AE6CD6" w:rsidRPr="000D5873" w:rsidRDefault="00AE6CD6" w:rsidP="00840F02">
            <w:pPr>
              <w:widowControl w:val="0"/>
              <w:numPr>
                <w:ilvl w:val="0"/>
                <w:numId w:val="13"/>
              </w:numPr>
              <w:spacing w:before="180" w:after="60"/>
              <w:jc w:val="left"/>
              <w:rPr>
                <w:lang w:val="en-GB" w:eastAsia="en-US"/>
              </w:rPr>
            </w:pPr>
            <w:r w:rsidRPr="000D5873">
              <w:rPr>
                <w:color w:val="000000"/>
                <w:lang w:val="en-GB" w:eastAsia="en-US"/>
              </w:rPr>
              <w:t xml:space="preserve">ГТП потребления поставщика; </w:t>
            </w:r>
          </w:p>
          <w:p w14:paraId="691D9EB0" w14:textId="77777777" w:rsidR="00AE6CD6" w:rsidRPr="000D5873" w:rsidRDefault="00AE6CD6" w:rsidP="00840F02">
            <w:pPr>
              <w:widowControl w:val="0"/>
              <w:numPr>
                <w:ilvl w:val="0"/>
                <w:numId w:val="13"/>
              </w:numPr>
              <w:spacing w:before="180" w:after="60"/>
              <w:rPr>
                <w:lang w:eastAsia="en-US"/>
              </w:rPr>
            </w:pPr>
            <w:r w:rsidRPr="000D5873">
              <w:rPr>
                <w:lang w:eastAsia="en-US"/>
              </w:rPr>
              <w:t xml:space="preserve">ГТП экспорта, включая </w:t>
            </w:r>
            <w:r w:rsidRPr="000D5873">
              <w:rPr>
                <w:color w:val="000000"/>
                <w:lang w:eastAsia="en-US"/>
              </w:rPr>
              <w:t>ГТП экспорта, зарегистрированные на транзитных сечениях экспорта-импорта, соответствующих перетокам между первой и второй ценовыми зонами (ценовой зоной и внезональным энергорайоном, соответствующим представлению другой ценовой зоны (и Казахстана) в расчетной модели для данной ценовой зоны)</w:t>
            </w:r>
            <w:r w:rsidRPr="000D5873">
              <w:rPr>
                <w:lang w:eastAsia="en-US"/>
              </w:rPr>
              <w:t xml:space="preserve">. </w:t>
            </w:r>
          </w:p>
          <w:p w14:paraId="305DB8A7" w14:textId="77777777" w:rsidR="00AE6CD6" w:rsidRPr="000D5873" w:rsidRDefault="00AE6CD6" w:rsidP="00AE6CD6">
            <w:pPr>
              <w:ind w:firstLine="567"/>
              <w:rPr>
                <w:lang w:eastAsia="en-US"/>
              </w:rPr>
            </w:pPr>
            <w:r w:rsidRPr="000D5873">
              <w:rPr>
                <w:lang w:eastAsia="en-US"/>
              </w:rPr>
              <w:t xml:space="preserve">При расчете величины </w:t>
            </w:r>
            <w:r w:rsidRPr="000D5873">
              <w:rPr>
                <w:noProof/>
              </w:rPr>
              <w:drawing>
                <wp:inline distT="0" distB="0" distL="0" distR="0" wp14:anchorId="4C6B6AB9" wp14:editId="4FEA22E8">
                  <wp:extent cx="483235" cy="250190"/>
                  <wp:effectExtent l="0" t="0" r="0" b="0"/>
                  <wp:docPr id="3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35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5873">
              <w:rPr>
                <w:lang w:eastAsia="en-US"/>
              </w:rPr>
              <w:t xml:space="preserve"> округление производится с точностью до 11 знаков после запятой.</w:t>
            </w:r>
          </w:p>
          <w:p w14:paraId="1681BC08" w14:textId="77777777" w:rsidR="00AE6CD6" w:rsidRPr="000D5873" w:rsidRDefault="00AE6CD6" w:rsidP="00782479">
            <w:pPr>
              <w:widowControl w:val="0"/>
              <w:spacing w:before="180" w:after="60"/>
              <w:ind w:firstLine="530"/>
              <w:rPr>
                <w:i/>
                <w:lang w:eastAsia="en-US"/>
              </w:rPr>
            </w:pPr>
            <w:r w:rsidRPr="000D5873">
              <w:rPr>
                <w:lang w:eastAsia="en-US"/>
              </w:rPr>
              <w:t xml:space="preserve">В целях определения </w:t>
            </w:r>
            <w:r w:rsidRPr="000D5873">
              <w:rPr>
                <w:position w:val="-14"/>
                <w:lang w:eastAsia="en-US"/>
              </w:rPr>
              <w:object w:dxaOrig="1600" w:dyaOrig="400" w14:anchorId="1E640F43">
                <v:shape id="_x0000_i1142" type="#_x0000_t75" style="width:76.8pt;height:21.25pt" o:ole="">
                  <v:imagedata r:id="rId191" o:title=""/>
                </v:shape>
                <o:OLEObject Type="Embed" ProgID="Equation.3" ShapeID="_x0000_i1142" DrawAspect="Content" ObjectID="_1791101187" r:id="rId197"/>
              </w:object>
            </w:r>
            <w:r w:rsidRPr="000D5873">
              <w:rPr>
                <w:lang w:eastAsia="en-US"/>
              </w:rPr>
              <w:t xml:space="preserve"> часы пиковой нагрузки </w:t>
            </w:r>
            <w:r w:rsidRPr="000D5873">
              <w:rPr>
                <w:i/>
                <w:lang w:val="en-GB" w:eastAsia="en-US"/>
              </w:rPr>
              <w:t>h</w:t>
            </w:r>
            <w:r w:rsidRPr="000D5873">
              <w:rPr>
                <w:lang w:eastAsia="en-US"/>
              </w:rPr>
              <w:t xml:space="preserve"> в ценовой зоне </w:t>
            </w:r>
            <w:r w:rsidRPr="000D5873">
              <w:rPr>
                <w:i/>
                <w:lang w:val="en-GB" w:eastAsia="en-US"/>
              </w:rPr>
              <w:t>z</w:t>
            </w:r>
            <w:r w:rsidRPr="000D5873">
              <w:rPr>
                <w:lang w:eastAsia="en-US"/>
              </w:rPr>
              <w:t xml:space="preserve">, определенные СО для года </w:t>
            </w:r>
            <w:r w:rsidRPr="000D5873">
              <w:rPr>
                <w:i/>
                <w:lang w:val="en-US" w:eastAsia="en-US"/>
              </w:rPr>
              <w:t>X</w:t>
            </w:r>
            <w:r w:rsidRPr="000D5873">
              <w:rPr>
                <w:lang w:eastAsia="en-US"/>
              </w:rPr>
              <w:t xml:space="preserve">, в котором осуществляется поставка мощности, используются применительно к рабочим дням, согласно производственному календарю соответствующего года </w:t>
            </w:r>
            <w:r w:rsidRPr="000D5873">
              <w:rPr>
                <w:i/>
                <w:lang w:val="en-US" w:eastAsia="en-US"/>
              </w:rPr>
              <w:t>y</w:t>
            </w:r>
            <w:r w:rsidRPr="000D5873">
              <w:rPr>
                <w:i/>
                <w:lang w:eastAsia="en-US"/>
              </w:rPr>
              <w:t xml:space="preserve"> (</w:t>
            </w:r>
            <w:r w:rsidRPr="000D5873">
              <w:rPr>
                <w:i/>
                <w:lang w:val="en-US" w:eastAsia="en-US"/>
              </w:rPr>
              <w:t>y</w:t>
            </w:r>
            <w:r w:rsidRPr="000D5873">
              <w:rPr>
                <w:i/>
                <w:lang w:eastAsia="en-US"/>
              </w:rPr>
              <w:t xml:space="preserve"> </w:t>
            </w:r>
            <w:r w:rsidRPr="000D5873">
              <w:rPr>
                <w:lang w:eastAsia="en-US"/>
              </w:rPr>
              <w:t xml:space="preserve">= </w:t>
            </w:r>
            <w:r w:rsidRPr="000D5873">
              <w:rPr>
                <w:i/>
                <w:lang w:eastAsia="en-US"/>
              </w:rPr>
              <w:t>Х</w:t>
            </w:r>
            <w:r w:rsidRPr="000D5873">
              <w:rPr>
                <w:lang w:eastAsia="en-US"/>
              </w:rPr>
              <w:t xml:space="preserve">–1, </w:t>
            </w:r>
            <w:r w:rsidRPr="000D5873">
              <w:rPr>
                <w:i/>
                <w:lang w:eastAsia="en-US"/>
              </w:rPr>
              <w:t>Х</w:t>
            </w:r>
            <w:r w:rsidRPr="000D5873">
              <w:rPr>
                <w:lang w:eastAsia="en-US"/>
              </w:rPr>
              <w:t xml:space="preserve">–2, </w:t>
            </w:r>
            <w:r w:rsidRPr="000D5873">
              <w:rPr>
                <w:i/>
                <w:lang w:eastAsia="en-US"/>
              </w:rPr>
              <w:t>Х</w:t>
            </w:r>
            <w:r w:rsidRPr="000D5873">
              <w:rPr>
                <w:lang w:eastAsia="en-US"/>
              </w:rPr>
              <w:t>–3</w:t>
            </w:r>
            <w:r w:rsidRPr="000D5873">
              <w:rPr>
                <w:i/>
                <w:lang w:eastAsia="en-US"/>
              </w:rPr>
              <w:t>).</w:t>
            </w:r>
          </w:p>
          <w:p w14:paraId="0A173ED3" w14:textId="369873F2" w:rsidR="00AE6CD6" w:rsidRPr="000D5873" w:rsidRDefault="00AE6CD6" w:rsidP="00AE6CD6">
            <w:pPr>
              <w:widowControl w:val="0"/>
              <w:spacing w:before="180" w:after="60"/>
              <w:ind w:firstLine="0"/>
              <w:jc w:val="left"/>
              <w:rPr>
                <w:highlight w:val="yellow"/>
                <w:lang w:eastAsia="en-US"/>
              </w:rPr>
            </w:pPr>
            <w:r w:rsidRPr="000D5873">
              <w:rPr>
                <w:highlight w:val="yellow"/>
                <w:lang w:eastAsia="en-US"/>
              </w:rPr>
              <w:t>При этом</w:t>
            </w:r>
          </w:p>
          <w:p w14:paraId="38D1D5CE" w14:textId="1BDFF814" w:rsidR="00AE6CD6" w:rsidRPr="0000764F" w:rsidRDefault="0000764F" w:rsidP="0000764F">
            <w:pPr>
              <w:widowControl w:val="0"/>
              <w:tabs>
                <w:tab w:val="left" w:pos="1072"/>
              </w:tabs>
              <w:spacing w:before="180" w:after="60"/>
              <w:ind w:firstLine="672"/>
              <w:rPr>
                <w:highlight w:val="yellow"/>
                <w:lang w:eastAsia="en-US"/>
              </w:rPr>
            </w:pPr>
            <w:r>
              <w:rPr>
                <w:highlight w:val="yellow"/>
                <w:lang w:eastAsia="en-US"/>
              </w:rPr>
              <w:t xml:space="preserve">– </w:t>
            </w:r>
            <w:r w:rsidR="00AE6CD6" w:rsidRPr="0000764F">
              <w:rPr>
                <w:highlight w:val="yellow"/>
                <w:lang w:eastAsia="en-US"/>
              </w:rPr>
              <w:t xml:space="preserve">при расчете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  <w:lang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  <w:lang w:eastAsia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  <w:lang w:eastAsia="en-US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  <w:lang w:eastAsia="en-US"/>
                    </w:rPr>
                    <m:t>сезон</m:t>
                  </m:r>
                </m:sup>
              </m:sSubSup>
            </m:oMath>
            <w:r w:rsidR="00AE6CD6" w:rsidRPr="0000764F">
              <w:rPr>
                <w:highlight w:val="yellow"/>
                <w:lang w:eastAsia="en-US"/>
              </w:rPr>
              <w:t xml:space="preserve"> в отношении периодов с 2025 по 2028 годы (включительно) в отношении второй ценовой зоны оптового рынка </w:t>
            </w: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  <w:lang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  <w:lang w:eastAsia="en-US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  <w:lang w:eastAsia="en-US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  <w:lang w:eastAsia="en-US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  <w:lang w:eastAsia="en-US"/>
                    </w:rPr>
                    <m:t>совокупн</m:t>
                  </m:r>
                </m:sup>
              </m:sSubSup>
            </m:oMath>
            <w:r w:rsidR="00AE6CD6" w:rsidRPr="0000764F">
              <w:rPr>
                <w:highlight w:val="yellow"/>
                <w:lang w:eastAsia="en-US"/>
              </w:rPr>
              <w:t xml:space="preserve"> определяется без учета совокупного почасового объема потребления в отношении входящей в состав Дальневосточного федерального округа отдельной территории, ранее относившейся к неценовым зонам;</w:t>
            </w:r>
          </w:p>
          <w:p w14:paraId="65041FAB" w14:textId="7499937F" w:rsidR="00AE6CD6" w:rsidRPr="0000764F" w:rsidRDefault="0000764F" w:rsidP="0000764F">
            <w:pPr>
              <w:widowControl w:val="0"/>
              <w:tabs>
                <w:tab w:val="left" w:pos="1072"/>
              </w:tabs>
              <w:spacing w:before="180" w:after="60"/>
              <w:ind w:firstLine="672"/>
              <w:rPr>
                <w:highlight w:val="yellow"/>
                <w:lang w:eastAsia="en-US"/>
              </w:rPr>
            </w:pPr>
            <w:r>
              <w:rPr>
                <w:highlight w:val="yellow"/>
                <w:lang w:eastAsia="en-US"/>
              </w:rPr>
              <w:t xml:space="preserve">– </w:t>
            </w:r>
            <w:r w:rsidR="00AE6CD6" w:rsidRPr="0000764F">
              <w:rPr>
                <w:highlight w:val="yellow"/>
                <w:lang w:eastAsia="en-US"/>
              </w:rPr>
              <w:t xml:space="preserve">при расчете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  <w:lang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  <w:lang w:eastAsia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  <w:lang w:eastAsia="en-US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  <w:lang w:eastAsia="en-US"/>
                    </w:rPr>
                    <m:t>сезон</m:t>
                  </m:r>
                </m:sup>
              </m:sSubSup>
            </m:oMath>
            <w:r w:rsidR="00AE6CD6" w:rsidRPr="0000764F">
              <w:rPr>
                <w:highlight w:val="yellow"/>
                <w:lang w:eastAsia="en-US"/>
              </w:rPr>
              <w:t xml:space="preserve"> в отношении первой ценовой зоны не учитываются значения почасового объема потребления в отношении территори</w:t>
            </w:r>
            <w:r w:rsidR="00782479">
              <w:rPr>
                <w:highlight w:val="yellow"/>
                <w:lang w:eastAsia="en-US"/>
              </w:rPr>
              <w:t>й</w:t>
            </w:r>
            <w:r w:rsidR="00AE6CD6" w:rsidRPr="0000764F">
              <w:rPr>
                <w:highlight w:val="yellow"/>
                <w:lang w:eastAsia="en-US"/>
              </w:rPr>
              <w:t xml:space="preserve"> Архангельской области и Республики Коми, ранее относившихся к неценовым зонам оптового рынка, относящиеся к периодам до 01.01.2025.</w:t>
            </w:r>
          </w:p>
          <w:p w14:paraId="6A3FC92C" w14:textId="77777777" w:rsidR="00AE6CD6" w:rsidRPr="000D5873" w:rsidRDefault="00AE6CD6" w:rsidP="00AE6CD6">
            <w:pPr>
              <w:pStyle w:val="afff1"/>
              <w:widowControl w:val="0"/>
              <w:spacing w:before="180" w:after="60"/>
              <w:ind w:left="774" w:firstLine="0"/>
              <w:rPr>
                <w:rFonts w:ascii="Garamond" w:hAnsi="Garamond"/>
                <w:sz w:val="22"/>
                <w:szCs w:val="22"/>
              </w:rPr>
            </w:pPr>
            <w:r w:rsidRPr="000D5873"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</w:tc>
      </w:tr>
      <w:tr w:rsidR="00DE741D" w:rsidRPr="000D5873" w14:paraId="4AD0FD68" w14:textId="77777777" w:rsidTr="00A61EBF">
        <w:trPr>
          <w:trHeight w:val="435"/>
        </w:trPr>
        <w:tc>
          <w:tcPr>
            <w:tcW w:w="846" w:type="dxa"/>
            <w:vAlign w:val="center"/>
          </w:tcPr>
          <w:p w14:paraId="50C0F433" w14:textId="4CDB97C6" w:rsidR="00DE741D" w:rsidRPr="000D5873" w:rsidRDefault="00FA7E5D" w:rsidP="00A61EBF">
            <w:pPr>
              <w:ind w:firstLine="0"/>
              <w:rPr>
                <w:b/>
                <w:lang w:eastAsia="en-US"/>
              </w:rPr>
            </w:pPr>
            <w:r w:rsidRPr="000D5873">
              <w:rPr>
                <w:b/>
                <w:lang w:eastAsia="en-US"/>
              </w:rPr>
              <w:t>27.1.1</w:t>
            </w:r>
          </w:p>
        </w:tc>
        <w:tc>
          <w:tcPr>
            <w:tcW w:w="7016" w:type="dxa"/>
            <w:gridSpan w:val="2"/>
          </w:tcPr>
          <w:p w14:paraId="15652D75" w14:textId="77777777" w:rsidR="00DE741D" w:rsidRPr="000D5873" w:rsidRDefault="00DE741D" w:rsidP="00FA7E5D">
            <w:pPr>
              <w:pStyle w:val="1"/>
            </w:pPr>
            <w:r w:rsidRPr="000D5873">
              <w:t>27. ПРЕДОСТАВЛЕНИЕ УЧАСТНИКАМИ ОПТОВОГО РЫНКА – КОМИТЕНТАМИ СЧЕТОВ-ФАКТУР, ИНФОРМАЦИИ О ПОКАЗАТЕЛЯХ СЧЕТОВ-ФАКТУР И КОПИЙ СЧЕТОВ-ФАКТУР ПО ДОГОВОРАМ КОМИССИИ НА РСВ, БР и НЦЗ</w:t>
            </w:r>
          </w:p>
          <w:p w14:paraId="07732680" w14:textId="4188B146" w:rsidR="00DE741D" w:rsidRPr="000D5873" w:rsidRDefault="00DE741D" w:rsidP="00A61EBF">
            <w:pPr>
              <w:pStyle w:val="35"/>
            </w:pPr>
            <w:r w:rsidRPr="000D5873">
              <w:t>27.1. Порядок предоставления участниками оптового рынка – комитентами счетов-фактур, информации о показателях счетов-фактур и копий счетов-фактур</w:t>
            </w:r>
          </w:p>
          <w:p w14:paraId="6798B572" w14:textId="77777777" w:rsidR="00DE741D" w:rsidRPr="000D5873" w:rsidRDefault="00DE741D" w:rsidP="00A61EBF">
            <w:pPr>
              <w:pStyle w:val="35"/>
            </w:pPr>
            <w:r w:rsidRPr="000D5873">
              <w:t xml:space="preserve">27.1.1. Порядок предоставления участниками оптового рынка – комитентами информации о показателях счетов-фактур на электрическую энергию, переданную комитентом на комиссию ЦФР и проданную последним покупателям на оптовом рынке </w:t>
            </w:r>
          </w:p>
          <w:p w14:paraId="6875B20D" w14:textId="77777777" w:rsidR="00DE741D" w:rsidRPr="000D5873" w:rsidRDefault="00DE741D" w:rsidP="00A61EBF">
            <w:pPr>
              <w:pStyle w:val="afa"/>
              <w:spacing w:line="240" w:lineRule="auto"/>
              <w:ind w:left="0" w:firstLine="601"/>
              <w:rPr>
                <w:rFonts w:ascii="Garamond" w:hAnsi="Garamond"/>
                <w:sz w:val="22"/>
              </w:rPr>
            </w:pPr>
            <w:r w:rsidRPr="000D5873">
              <w:rPr>
                <w:rFonts w:ascii="Garamond" w:hAnsi="Garamond"/>
                <w:sz w:val="22"/>
              </w:rPr>
              <w:t>В случае если:</w:t>
            </w:r>
          </w:p>
          <w:p w14:paraId="063C7C2F" w14:textId="77777777" w:rsidR="00DE741D" w:rsidRPr="000D5873" w:rsidRDefault="00DE741D" w:rsidP="00A61EBF">
            <w:pPr>
              <w:pStyle w:val="afa"/>
              <w:spacing w:line="240" w:lineRule="auto"/>
              <w:ind w:left="0" w:firstLine="601"/>
              <w:rPr>
                <w:rFonts w:ascii="Garamond" w:hAnsi="Garamond"/>
                <w:sz w:val="22"/>
              </w:rPr>
            </w:pPr>
            <w:r w:rsidRPr="000D5873">
              <w:rPr>
                <w:rFonts w:ascii="Garamond" w:hAnsi="Garamond"/>
                <w:sz w:val="22"/>
              </w:rPr>
              <w:t>а) счет-фактура не включен в перечень электронных документов, обмен которыми осуществляется в рамках заключенного между комиссионером и комитентом соглашения об обмене документами в электронной форме через операторов электронного документооборота; или</w:t>
            </w:r>
          </w:p>
          <w:p w14:paraId="5974DA49" w14:textId="77777777" w:rsidR="00DE741D" w:rsidRPr="000D5873" w:rsidRDefault="00DE741D" w:rsidP="00A61EBF">
            <w:pPr>
              <w:pStyle w:val="afa"/>
              <w:spacing w:line="240" w:lineRule="auto"/>
              <w:ind w:left="0" w:firstLine="601"/>
              <w:rPr>
                <w:rFonts w:ascii="Garamond" w:hAnsi="Garamond"/>
                <w:sz w:val="22"/>
              </w:rPr>
            </w:pPr>
            <w:r w:rsidRPr="000D5873">
              <w:rPr>
                <w:rFonts w:ascii="Garamond" w:hAnsi="Garamond"/>
                <w:sz w:val="22"/>
              </w:rPr>
              <w:t>б) счет-фактура в соответствии с условиями заключенного между комиссионером и комитентом соглашения об обмене документами в электронной форме через операторов электронного документооборота направляется на бумажном носителе; или</w:t>
            </w:r>
          </w:p>
          <w:p w14:paraId="72E6F9BC" w14:textId="77777777" w:rsidR="00DE741D" w:rsidRPr="000D5873" w:rsidRDefault="00DE741D" w:rsidP="00A61EBF">
            <w:pPr>
              <w:pStyle w:val="afa"/>
              <w:spacing w:line="240" w:lineRule="auto"/>
              <w:ind w:left="0" w:firstLine="601"/>
              <w:rPr>
                <w:rFonts w:ascii="Garamond" w:hAnsi="Garamond"/>
                <w:sz w:val="22"/>
              </w:rPr>
            </w:pPr>
            <w:r w:rsidRPr="000D5873">
              <w:rPr>
                <w:rFonts w:ascii="Garamond" w:hAnsi="Garamond"/>
                <w:sz w:val="22"/>
              </w:rPr>
              <w:t xml:space="preserve">в) между комитентом и ЦФР не заключено Соглашение об обмене документами в электронной форме через операторов электронного документооборота, </w:t>
            </w:r>
          </w:p>
          <w:p w14:paraId="22078B9F" w14:textId="77777777" w:rsidR="00DE741D" w:rsidRPr="000D5873" w:rsidRDefault="00DE741D" w:rsidP="00782479">
            <w:pPr>
              <w:pStyle w:val="afa"/>
              <w:spacing w:line="240" w:lineRule="auto"/>
              <w:ind w:left="0" w:firstLine="0"/>
              <w:rPr>
                <w:rFonts w:ascii="Garamond" w:hAnsi="Garamond"/>
                <w:sz w:val="22"/>
              </w:rPr>
            </w:pPr>
            <w:r w:rsidRPr="000D5873">
              <w:rPr>
                <w:rFonts w:ascii="Garamond" w:hAnsi="Garamond"/>
                <w:sz w:val="22"/>
              </w:rPr>
              <w:t>то в соответствии с условиями договоров комиссии на РСВ, договоров комиссии на БР, договоров комиссии НЦЗ комитент направляет ЦФР не позднее 21-го числа месяца, следующего за расчетным периодом, информацию о показателях счетов-фактур в электронном виде с использованием ЭП в соответствии с формой, предусмотренной приложением 27.1 к настоящему Регламенту, посредством ПО «АРМ Участника».</w:t>
            </w:r>
          </w:p>
          <w:p w14:paraId="16842303" w14:textId="77777777" w:rsidR="00DE741D" w:rsidRPr="000D5873" w:rsidRDefault="00DE741D" w:rsidP="00A61EBF">
            <w:pPr>
              <w:pStyle w:val="afa"/>
              <w:spacing w:line="240" w:lineRule="auto"/>
              <w:ind w:left="0" w:firstLine="601"/>
              <w:rPr>
                <w:rFonts w:ascii="Garamond" w:hAnsi="Garamond"/>
                <w:sz w:val="22"/>
              </w:rPr>
            </w:pPr>
            <w:r w:rsidRPr="000D5873">
              <w:rPr>
                <w:rFonts w:ascii="Garamond" w:hAnsi="Garamond"/>
                <w:sz w:val="22"/>
              </w:rPr>
              <w:t>ЦФР осуществляет проверку представленной комитентом информации о показателях счетов-фактур и в течение одного рабочего дня после ее получения по результатам проверки уведомляет комитента о принятии/непринятии ЦФР информации о показателях счетов-фактур в электронном виде с использованием ЭП по форме приложения 27.2 к настоящему Регламенту путем размещения уведомления на официальном сайте КО в разделе с ограниченным в соответствии с Правилами ЭДО СЭД КО доступом.</w:t>
            </w:r>
            <w:r w:rsidRPr="000D5873">
              <w:rPr>
                <w:rFonts w:ascii="Garamond" w:hAnsi="Garamond"/>
                <w:sz w:val="22"/>
                <w:lang w:val="ru-RU"/>
              </w:rPr>
              <w:t xml:space="preserve"> </w:t>
            </w:r>
            <w:r w:rsidRPr="000D5873">
              <w:rPr>
                <w:rFonts w:ascii="Garamond" w:hAnsi="Garamond"/>
                <w:sz w:val="22"/>
              </w:rPr>
              <w:t>В случае получения данной информации до поступления в ЦФР реестров обязательств/требований по договорам купли-продажи / комиссии от КО срок, установленный для размещения уведомления, исчисляется с даты получения указанных реестров</w:t>
            </w:r>
            <w:r w:rsidRPr="000D5873">
              <w:rPr>
                <w:rFonts w:ascii="Garamond" w:hAnsi="Garamond"/>
                <w:sz w:val="22"/>
                <w:lang w:val="ru-RU"/>
              </w:rPr>
              <w:t>.</w:t>
            </w:r>
          </w:p>
          <w:p w14:paraId="663FF22B" w14:textId="77777777" w:rsidR="00DE741D" w:rsidRPr="000D5873" w:rsidRDefault="00DE741D" w:rsidP="00A61EBF">
            <w:r w:rsidRPr="000D5873">
              <w:t>…</w:t>
            </w:r>
          </w:p>
          <w:p w14:paraId="3E3A51C9" w14:textId="77777777" w:rsidR="00DE741D" w:rsidRPr="000D5873" w:rsidRDefault="00DE741D" w:rsidP="00A61EBF">
            <w:pPr>
              <w:tabs>
                <w:tab w:val="left" w:pos="567"/>
              </w:tabs>
              <w:ind w:firstLine="567"/>
            </w:pPr>
            <w:r w:rsidRPr="000D5873">
              <w:t>Если в расчетном периоде комитент не совершал сделок по продаже электрической энергии, передаваемой ЦФР по договору комиссии на РСВ, по договору комиссии на БР и по договору комиссии НЦЗ, то факт получения/неполучения от комитента информации о показателях счетов-фактур ЦФР не фиксируется и ЦФР не публикует Уведомление о неполучении ЦФР информации о показателях счетов-фактур комитентов в электронном виде с использованием электронной подписи по форме приложения 27.3 к настоящему Регламенту.</w:t>
            </w:r>
          </w:p>
          <w:p w14:paraId="5E6050A7" w14:textId="77777777" w:rsidR="00DE741D" w:rsidRPr="000D5873" w:rsidRDefault="00DE741D" w:rsidP="00A61EBF">
            <w:pPr>
              <w:widowControl w:val="0"/>
              <w:spacing w:before="180" w:after="60"/>
              <w:ind w:firstLine="0"/>
              <w:jc w:val="left"/>
              <w:outlineLvl w:val="2"/>
              <w:rPr>
                <w:lang w:eastAsia="en-US"/>
              </w:rPr>
            </w:pPr>
          </w:p>
        </w:tc>
        <w:tc>
          <w:tcPr>
            <w:tcW w:w="7017" w:type="dxa"/>
          </w:tcPr>
          <w:p w14:paraId="3002FF32" w14:textId="77777777" w:rsidR="00DE741D" w:rsidRPr="000D5873" w:rsidRDefault="00DE741D" w:rsidP="00FA7E5D">
            <w:pPr>
              <w:pStyle w:val="1"/>
            </w:pPr>
            <w:r w:rsidRPr="000D5873">
              <w:t>27. ПРЕДОСТАВЛЕНИЕ УЧАСТНИКАМИ ОПТОВОГО РЫНКА – КОМИТЕНТАМИ СЧЕТОВ-ФАКТУР, ИНФОРМАЦИИ О ПОКАЗАТЕЛЯХ СЧЕТОВ-ФАКТУР И КОПИЙ СЧЕТОВ-ФАКТУР ПО ДОГОВОРАМ КОМИССИИ НА РСВ, БР и НЦЗ</w:t>
            </w:r>
          </w:p>
          <w:p w14:paraId="1C9A6F84" w14:textId="101DF27D" w:rsidR="00DE741D" w:rsidRPr="000D5873" w:rsidRDefault="00DE741D" w:rsidP="00A61EBF">
            <w:pPr>
              <w:pStyle w:val="35"/>
            </w:pPr>
            <w:r w:rsidRPr="000D5873">
              <w:t>27.1. Порядок предоставления участниками оптового рынка – комитентами счетов-фактур, информации о показателях счетов-фактур и копий счетов-фактур</w:t>
            </w:r>
          </w:p>
          <w:p w14:paraId="6BB4E5F4" w14:textId="77777777" w:rsidR="00DE741D" w:rsidRPr="000D5873" w:rsidRDefault="00DE741D" w:rsidP="00A61EBF">
            <w:pPr>
              <w:pStyle w:val="35"/>
            </w:pPr>
            <w:r w:rsidRPr="000D5873">
              <w:t xml:space="preserve">27.1.1. Порядок предоставления участниками оптового рынка – комитентами информации о показателях счетов-фактур на электрическую энергию, переданную комитентом на комиссию ЦФР и проданную последним покупателям на оптовом рынке </w:t>
            </w:r>
          </w:p>
          <w:p w14:paraId="15E6BB07" w14:textId="77777777" w:rsidR="00DE741D" w:rsidRPr="000D5873" w:rsidRDefault="00DE741D" w:rsidP="00A61EBF">
            <w:pPr>
              <w:pStyle w:val="afa"/>
              <w:spacing w:line="240" w:lineRule="auto"/>
              <w:ind w:left="0" w:firstLine="601"/>
              <w:rPr>
                <w:rFonts w:ascii="Garamond" w:hAnsi="Garamond"/>
                <w:sz w:val="22"/>
              </w:rPr>
            </w:pPr>
            <w:r w:rsidRPr="000D5873">
              <w:rPr>
                <w:rFonts w:ascii="Garamond" w:hAnsi="Garamond"/>
                <w:sz w:val="22"/>
              </w:rPr>
              <w:t>В случае если:</w:t>
            </w:r>
          </w:p>
          <w:p w14:paraId="4FA1B8E9" w14:textId="77777777" w:rsidR="00DE741D" w:rsidRPr="000D5873" w:rsidRDefault="00DE741D" w:rsidP="00A61EBF">
            <w:pPr>
              <w:pStyle w:val="afa"/>
              <w:spacing w:line="240" w:lineRule="auto"/>
              <w:ind w:left="0" w:firstLine="601"/>
              <w:rPr>
                <w:rFonts w:ascii="Garamond" w:hAnsi="Garamond"/>
                <w:sz w:val="22"/>
              </w:rPr>
            </w:pPr>
            <w:r w:rsidRPr="000D5873">
              <w:rPr>
                <w:rFonts w:ascii="Garamond" w:hAnsi="Garamond"/>
                <w:sz w:val="22"/>
              </w:rPr>
              <w:t>а) счет-фактура не включен в перечень электронных документов, обмен которыми осуществляется в рамках заключенного между комиссионером и комитентом соглашения об обмене документами в электронной форме через операторов электронного документооборота; или</w:t>
            </w:r>
          </w:p>
          <w:p w14:paraId="0A3F936C" w14:textId="77777777" w:rsidR="00DE741D" w:rsidRPr="000D5873" w:rsidRDefault="00DE741D" w:rsidP="00A61EBF">
            <w:pPr>
              <w:pStyle w:val="afa"/>
              <w:spacing w:line="240" w:lineRule="auto"/>
              <w:ind w:left="0" w:firstLine="601"/>
              <w:rPr>
                <w:rFonts w:ascii="Garamond" w:hAnsi="Garamond"/>
                <w:sz w:val="22"/>
              </w:rPr>
            </w:pPr>
            <w:r w:rsidRPr="000D5873">
              <w:rPr>
                <w:rFonts w:ascii="Garamond" w:hAnsi="Garamond"/>
                <w:sz w:val="22"/>
              </w:rPr>
              <w:t>б) счет-фактура в соответствии с условиями заключенного между комиссионером и комитентом соглашения об обмене документами в электронной форме через операторов электронного документооборота направляется на бумажном носителе; или</w:t>
            </w:r>
          </w:p>
          <w:p w14:paraId="4407425E" w14:textId="77777777" w:rsidR="00DE741D" w:rsidRPr="000D5873" w:rsidRDefault="00DE741D" w:rsidP="00A61EBF">
            <w:pPr>
              <w:pStyle w:val="afa"/>
              <w:spacing w:line="240" w:lineRule="auto"/>
              <w:ind w:left="0" w:firstLine="601"/>
              <w:rPr>
                <w:rFonts w:ascii="Garamond" w:hAnsi="Garamond"/>
                <w:sz w:val="22"/>
              </w:rPr>
            </w:pPr>
            <w:r w:rsidRPr="000D5873">
              <w:rPr>
                <w:rFonts w:ascii="Garamond" w:hAnsi="Garamond"/>
                <w:sz w:val="22"/>
              </w:rPr>
              <w:t xml:space="preserve">в) между комитентом и ЦФР не заключено Соглашение об обмене документами в электронной форме через операторов электронного документооборота, </w:t>
            </w:r>
          </w:p>
          <w:p w14:paraId="6589E976" w14:textId="77777777" w:rsidR="00DE741D" w:rsidRPr="000D5873" w:rsidRDefault="00DE741D" w:rsidP="00782479">
            <w:pPr>
              <w:pStyle w:val="afa"/>
              <w:spacing w:line="240" w:lineRule="auto"/>
              <w:ind w:left="0" w:firstLine="0"/>
              <w:rPr>
                <w:rFonts w:ascii="Garamond" w:hAnsi="Garamond"/>
                <w:sz w:val="22"/>
              </w:rPr>
            </w:pPr>
            <w:r w:rsidRPr="000D5873">
              <w:rPr>
                <w:rFonts w:ascii="Garamond" w:hAnsi="Garamond"/>
                <w:sz w:val="22"/>
              </w:rPr>
              <w:t xml:space="preserve">то в соответствии с условиями договоров комиссии на РСВ, договоров комиссии на БР, </w:t>
            </w:r>
            <w:r w:rsidRPr="000D5873">
              <w:rPr>
                <w:rFonts w:ascii="Garamond" w:hAnsi="Garamond"/>
                <w:sz w:val="22"/>
                <w:highlight w:val="yellow"/>
                <w:lang w:val="ru-RU"/>
              </w:rPr>
              <w:t>договоров комиссии на продажу электрической энергии по регулируемым ценам</w:t>
            </w:r>
            <w:r w:rsidRPr="000D5873">
              <w:rPr>
                <w:rFonts w:ascii="Garamond" w:hAnsi="Garamond"/>
                <w:sz w:val="22"/>
                <w:highlight w:val="yellow"/>
              </w:rPr>
              <w:t xml:space="preserve"> </w:t>
            </w:r>
            <w:r w:rsidRPr="000D5873">
              <w:rPr>
                <w:rFonts w:ascii="Garamond" w:hAnsi="Garamond"/>
                <w:sz w:val="22"/>
                <w:highlight w:val="yellow"/>
                <w:lang w:val="ru-RU"/>
              </w:rPr>
              <w:t>и</w:t>
            </w:r>
            <w:r w:rsidRPr="000D5873">
              <w:rPr>
                <w:rFonts w:ascii="Garamond" w:hAnsi="Garamond"/>
                <w:sz w:val="22"/>
                <w:lang w:val="ru-RU"/>
              </w:rPr>
              <w:t xml:space="preserve"> </w:t>
            </w:r>
            <w:r w:rsidRPr="000D5873">
              <w:rPr>
                <w:rFonts w:ascii="Garamond" w:hAnsi="Garamond"/>
                <w:sz w:val="22"/>
              </w:rPr>
              <w:t>договоров комиссии НЦЗ</w:t>
            </w:r>
            <w:r w:rsidRPr="000D5873">
              <w:rPr>
                <w:rFonts w:ascii="Garamond" w:hAnsi="Garamond"/>
                <w:sz w:val="22"/>
                <w:lang w:val="ru-RU"/>
              </w:rPr>
              <w:t xml:space="preserve"> </w:t>
            </w:r>
            <w:r w:rsidRPr="000D5873">
              <w:rPr>
                <w:rFonts w:ascii="Garamond" w:hAnsi="Garamond"/>
                <w:sz w:val="22"/>
              </w:rPr>
              <w:t>комитент направляет ЦФР не позднее 21-го числа месяца, следующего за расчетным периодом, информацию о показателях счетов-фактур в электронном виде с использованием ЭП в соответствии с формой, предусмотренной приложением 27.1 к настоящему Регламенту, посредством ПО «АРМ Участника».</w:t>
            </w:r>
          </w:p>
          <w:p w14:paraId="76CE417C" w14:textId="77777777" w:rsidR="00DE741D" w:rsidRPr="000D5873" w:rsidRDefault="00DE741D" w:rsidP="00A61EBF">
            <w:pPr>
              <w:pStyle w:val="afa"/>
              <w:spacing w:line="240" w:lineRule="auto"/>
              <w:ind w:left="0" w:firstLine="601"/>
              <w:rPr>
                <w:rFonts w:ascii="Garamond" w:hAnsi="Garamond"/>
                <w:sz w:val="22"/>
              </w:rPr>
            </w:pPr>
            <w:r w:rsidRPr="000D5873">
              <w:rPr>
                <w:rFonts w:ascii="Garamond" w:hAnsi="Garamond"/>
                <w:sz w:val="22"/>
              </w:rPr>
              <w:t>ЦФР осуществляет проверку представленной комитентом информации о показателях счетов-фактур и в течение одного рабочего дня после ее получения по результатам проверки уведомляет комитента о принятии/непринятии ЦФР информации о показателях счетов-фактур в электронном виде с использованием ЭП по форме приложения 27.2 к настоящему Регламенту путем размещения уведомления на официальном сайте КО в разделе с ограниченным в соответствии с Правилами ЭДО СЭД КО доступом.</w:t>
            </w:r>
            <w:r w:rsidRPr="000D5873">
              <w:rPr>
                <w:rFonts w:ascii="Garamond" w:hAnsi="Garamond"/>
                <w:sz w:val="22"/>
                <w:lang w:val="ru-RU"/>
              </w:rPr>
              <w:t xml:space="preserve"> </w:t>
            </w:r>
            <w:r w:rsidRPr="000D5873">
              <w:rPr>
                <w:rFonts w:ascii="Garamond" w:hAnsi="Garamond"/>
                <w:sz w:val="22"/>
              </w:rPr>
              <w:t>В случае получения данной информации до поступления в ЦФР реестров обязательств/требований по договорам купли-продажи / комиссии от КО срок, установленный для размещения уведомления, исчисляется с даты получения указанных реестро</w:t>
            </w:r>
            <w:r w:rsidRPr="000D5873">
              <w:rPr>
                <w:rFonts w:ascii="Garamond" w:hAnsi="Garamond"/>
                <w:sz w:val="22"/>
                <w:lang w:val="ru-RU"/>
              </w:rPr>
              <w:t>в.</w:t>
            </w:r>
          </w:p>
          <w:p w14:paraId="61B32848" w14:textId="77777777" w:rsidR="00DE741D" w:rsidRPr="000D5873" w:rsidRDefault="00DE741D" w:rsidP="00A61EBF">
            <w:pPr>
              <w:widowControl w:val="0"/>
              <w:spacing w:before="180" w:after="60"/>
              <w:jc w:val="left"/>
              <w:outlineLvl w:val="2"/>
              <w:rPr>
                <w:lang w:eastAsia="en-US"/>
              </w:rPr>
            </w:pPr>
            <w:r w:rsidRPr="000D5873">
              <w:rPr>
                <w:lang w:eastAsia="en-US"/>
              </w:rPr>
              <w:t>…</w:t>
            </w:r>
          </w:p>
          <w:p w14:paraId="311D4446" w14:textId="77777777" w:rsidR="00DE741D" w:rsidRPr="000D5873" w:rsidRDefault="00DE741D" w:rsidP="00A61EBF">
            <w:pPr>
              <w:tabs>
                <w:tab w:val="left" w:pos="567"/>
              </w:tabs>
              <w:ind w:firstLine="567"/>
            </w:pPr>
            <w:r w:rsidRPr="000D5873">
              <w:t>Если в расчетном периоде комитент не совершал сделок по продаже электрической энергии, передаваемой ЦФР по договору комиссии на РСВ, по договору комиссии на БР</w:t>
            </w:r>
            <w:r w:rsidRPr="000D5873">
              <w:rPr>
                <w:highlight w:val="yellow"/>
              </w:rPr>
              <w:t>, по договору комиссии на продажу электрической энергии по регулируемым ценам</w:t>
            </w:r>
            <w:r w:rsidRPr="000D5873">
              <w:t xml:space="preserve"> и по договору комиссии НЦЗ, то факт получения/неполучения от комитента информации о показателях счетов-фактур ЦФР не фиксируется и ЦФР не публикует Уведомление о неполучении ЦФР информации о показателях счетов-фактур комитентов в электронном виде с использованием электронной подписи по форме приложения 27.3 к настоящему Регламенту.</w:t>
            </w:r>
          </w:p>
        </w:tc>
      </w:tr>
      <w:tr w:rsidR="00DE741D" w:rsidRPr="000D5873" w14:paraId="3642D31A" w14:textId="77777777" w:rsidTr="00A61EBF">
        <w:trPr>
          <w:trHeight w:val="435"/>
        </w:trPr>
        <w:tc>
          <w:tcPr>
            <w:tcW w:w="846" w:type="dxa"/>
            <w:vAlign w:val="center"/>
          </w:tcPr>
          <w:p w14:paraId="4E965FAA" w14:textId="7A242955" w:rsidR="00DE741D" w:rsidRPr="000D5873" w:rsidRDefault="00DE741D" w:rsidP="00782479">
            <w:pPr>
              <w:ind w:firstLine="0"/>
              <w:rPr>
                <w:b/>
                <w:lang w:eastAsia="en-US"/>
              </w:rPr>
            </w:pPr>
            <w:r w:rsidRPr="000D5873">
              <w:rPr>
                <w:b/>
                <w:lang w:eastAsia="en-US"/>
              </w:rPr>
              <w:t>27.1.2</w:t>
            </w:r>
          </w:p>
        </w:tc>
        <w:tc>
          <w:tcPr>
            <w:tcW w:w="7016" w:type="dxa"/>
            <w:gridSpan w:val="2"/>
          </w:tcPr>
          <w:p w14:paraId="79E0D146" w14:textId="77777777" w:rsidR="00DE741D" w:rsidRPr="000D5873" w:rsidRDefault="00DE741D" w:rsidP="00A61EBF">
            <w:pPr>
              <w:pStyle w:val="35"/>
            </w:pPr>
            <w:r w:rsidRPr="000D5873">
              <w:t xml:space="preserve">27.1.2. </w:t>
            </w:r>
            <w:bookmarkStart w:id="299" w:name="_Toc172663762"/>
            <w:r w:rsidRPr="000D5873">
              <w:t>Порядок предоставления комитентами оригиналов счетов-фактур на бумажном носителе и копий счетов-фактур</w:t>
            </w:r>
            <w:bookmarkEnd w:id="299"/>
          </w:p>
          <w:p w14:paraId="40C96670" w14:textId="77777777" w:rsidR="00DE741D" w:rsidRPr="000D5873" w:rsidRDefault="00DE741D" w:rsidP="00FA7E5D">
            <w:pPr>
              <w:pStyle w:val="afff8"/>
              <w:spacing w:before="120" w:after="120"/>
              <w:ind w:left="28" w:right="38" w:firstLine="601"/>
              <w:jc w:val="both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>Комитент в соответствии с условиями договоров комиссии на РСВ, договоров комиссии на БР, договоров комиссии НЦЗ, в случае если:</w:t>
            </w:r>
          </w:p>
          <w:p w14:paraId="096BA1D8" w14:textId="77777777" w:rsidR="00DE741D" w:rsidRPr="000D5873" w:rsidRDefault="00DE741D" w:rsidP="00FA7E5D">
            <w:pPr>
              <w:pStyle w:val="afff8"/>
              <w:spacing w:before="120" w:after="120"/>
              <w:ind w:left="28" w:right="38" w:firstLine="601"/>
              <w:jc w:val="both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>а) счет-фактура не включен в перечень электронных документов, обмен которыми осуществляется в рамках заключенного между комиссионером и комитентом соглашения об обмене документами в электронной форме через операторов электронного документооборота; или</w:t>
            </w:r>
          </w:p>
          <w:p w14:paraId="012C9611" w14:textId="77777777" w:rsidR="00DE741D" w:rsidRPr="000D5873" w:rsidRDefault="00DE741D" w:rsidP="00FA7E5D">
            <w:pPr>
              <w:pStyle w:val="1"/>
            </w:pPr>
            <w:r w:rsidRPr="000D5873">
              <w:t>…</w:t>
            </w:r>
          </w:p>
          <w:p w14:paraId="2685BF4D" w14:textId="77777777" w:rsidR="00DE741D" w:rsidRPr="000D5873" w:rsidRDefault="00DE741D" w:rsidP="00FA7E5D">
            <w:pPr>
              <w:pStyle w:val="afff8"/>
              <w:spacing w:before="120" w:after="120"/>
              <w:ind w:left="28" w:right="38" w:firstLine="601"/>
              <w:jc w:val="both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>Если в расчетном периоде комитент не совершал сделок по продаже электрической энергии, передаваемой ЦФР по договору комиссии на РСВ, по договору комиссии на БР и по договору комиссии НЦЗ, то факт получения/неполучения оригиналов счетов-фактур комитента на бумажном носителе с подписью уполномоченных лиц и их принятия/непринятия ЦФР не фиксируется и ЦФР не публикует Уведомление о получении/неполучении ЦФР счетов-фактур комитентов на бумажном носителе и их принятии/непринятии в электронном виде с использованием электронной подписи по форме приложения 27.4 к настоящему Регламенту.</w:t>
            </w:r>
          </w:p>
          <w:p w14:paraId="7408BE7E" w14:textId="77777777" w:rsidR="00DE741D" w:rsidRPr="000D5873" w:rsidRDefault="00DE741D" w:rsidP="00A61EBF">
            <w:pPr>
              <w:pStyle w:val="afff8"/>
              <w:spacing w:before="120" w:after="120"/>
              <w:ind w:firstLine="601"/>
              <w:jc w:val="both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>…</w:t>
            </w:r>
          </w:p>
          <w:p w14:paraId="0E80E518" w14:textId="77777777" w:rsidR="00DE741D" w:rsidRPr="000D5873" w:rsidRDefault="00DE741D" w:rsidP="00FA7E5D">
            <w:pPr>
              <w:pStyle w:val="1"/>
            </w:pPr>
          </w:p>
        </w:tc>
        <w:tc>
          <w:tcPr>
            <w:tcW w:w="7017" w:type="dxa"/>
          </w:tcPr>
          <w:p w14:paraId="01E18896" w14:textId="77777777" w:rsidR="00DE741D" w:rsidRPr="000D5873" w:rsidRDefault="00DE741D" w:rsidP="00A61EBF">
            <w:pPr>
              <w:pStyle w:val="35"/>
            </w:pPr>
            <w:r w:rsidRPr="000D5873">
              <w:t>27.1.2. Порядок предоставления комитентами оригиналов счетов-фактур на бумажном носителе и копий счетов-фактур</w:t>
            </w:r>
          </w:p>
          <w:p w14:paraId="4441A52E" w14:textId="77777777" w:rsidR="00DE741D" w:rsidRPr="000D5873" w:rsidRDefault="00DE741D" w:rsidP="00FA7E5D">
            <w:pPr>
              <w:pStyle w:val="afff8"/>
              <w:spacing w:before="120" w:after="120"/>
              <w:ind w:left="105" w:right="38" w:firstLine="601"/>
              <w:jc w:val="both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Комитент в соответствии с условиями договоров комиссии на РСВ, договоров комиссии на БР, </w:t>
            </w:r>
            <w:r w:rsidRPr="000D5873">
              <w:rPr>
                <w:rFonts w:ascii="Garamond" w:hAnsi="Garamond"/>
                <w:highlight w:val="yellow"/>
              </w:rPr>
              <w:t>договоров комиссии на продажу электрической энергии по регулируемым ценам и</w:t>
            </w:r>
            <w:r w:rsidRPr="000D5873">
              <w:rPr>
                <w:rFonts w:ascii="Garamond" w:hAnsi="Garamond"/>
              </w:rPr>
              <w:t xml:space="preserve"> договоров комиссии НЦЗ, в случае если:</w:t>
            </w:r>
          </w:p>
          <w:p w14:paraId="256AA284" w14:textId="77777777" w:rsidR="00DE741D" w:rsidRPr="000D5873" w:rsidRDefault="00DE741D" w:rsidP="00FA7E5D">
            <w:pPr>
              <w:pStyle w:val="afff8"/>
              <w:spacing w:before="120" w:after="120"/>
              <w:ind w:left="105" w:right="38" w:firstLine="601"/>
              <w:jc w:val="both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>а) счет-фактура не включен в перечень электронных документов, обмен которыми осуществляется в рамках заключенного между комиссионером и комитентом соглашения об обмене документами в электронной форме через операторов электронного документооборота; или</w:t>
            </w:r>
          </w:p>
          <w:p w14:paraId="06E97367" w14:textId="77777777" w:rsidR="00DE741D" w:rsidRPr="000D5873" w:rsidRDefault="00DE741D" w:rsidP="00FA7E5D">
            <w:pPr>
              <w:pStyle w:val="1"/>
            </w:pPr>
            <w:r w:rsidRPr="000D5873">
              <w:t>…</w:t>
            </w:r>
          </w:p>
          <w:p w14:paraId="44FCFAE7" w14:textId="77777777" w:rsidR="00DE741D" w:rsidRPr="000D5873" w:rsidRDefault="00DE741D" w:rsidP="00FA7E5D">
            <w:pPr>
              <w:pStyle w:val="afff8"/>
              <w:spacing w:before="120" w:after="120"/>
              <w:ind w:left="105" w:right="38" w:firstLine="601"/>
              <w:jc w:val="both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>Если в расчетном периоде комитент не совершал сделок по продаже электрической энергии, передаваемой ЦФР по договору комиссии на РСВ, по договору комиссии на БР</w:t>
            </w:r>
            <w:r w:rsidRPr="000D5873">
              <w:rPr>
                <w:rFonts w:ascii="Garamond" w:hAnsi="Garamond"/>
                <w:highlight w:val="yellow"/>
              </w:rPr>
              <w:t>, по договору комиссии на продажу электрической энергии по регулируемым ценам</w:t>
            </w:r>
            <w:r w:rsidRPr="000D5873">
              <w:rPr>
                <w:rFonts w:ascii="Garamond" w:hAnsi="Garamond"/>
              </w:rPr>
              <w:t xml:space="preserve"> и по договору комиссии НЦЗ, то факт получения/неполучения оригиналов счетов-фактур комитента на бумажном носителе с подписью уполномоченных лиц и их принятия/непринятия ЦФР не фиксируется и ЦФР не публикует Уведомление о получении/неполучении ЦФР счетов-фактур комитентов на бумажном носителе и их принятии/непринятии в электронном виде с использованием электронной подписи по форме приложения 27.4 к настоящему Регламенту.</w:t>
            </w:r>
          </w:p>
          <w:p w14:paraId="7C6127DA" w14:textId="58490567" w:rsidR="00DE741D" w:rsidRPr="000D5873" w:rsidRDefault="00DE741D" w:rsidP="00FA7E5D">
            <w:pPr>
              <w:pStyle w:val="afff8"/>
              <w:spacing w:before="120" w:after="120"/>
              <w:ind w:firstLine="601"/>
              <w:jc w:val="both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>…</w:t>
            </w:r>
          </w:p>
        </w:tc>
      </w:tr>
      <w:tr w:rsidR="00DE741D" w:rsidRPr="000D5873" w14:paraId="07DC57E7" w14:textId="77777777" w:rsidTr="00A61EBF">
        <w:trPr>
          <w:trHeight w:val="435"/>
        </w:trPr>
        <w:tc>
          <w:tcPr>
            <w:tcW w:w="846" w:type="dxa"/>
            <w:vAlign w:val="center"/>
          </w:tcPr>
          <w:p w14:paraId="3CA95E7E" w14:textId="2E20948F" w:rsidR="00DE741D" w:rsidRPr="000D5873" w:rsidRDefault="00DE741D" w:rsidP="00782479">
            <w:pPr>
              <w:ind w:firstLine="0"/>
              <w:rPr>
                <w:b/>
                <w:lang w:eastAsia="en-US"/>
              </w:rPr>
            </w:pPr>
            <w:r w:rsidRPr="000D5873">
              <w:rPr>
                <w:b/>
                <w:lang w:eastAsia="en-US"/>
              </w:rPr>
              <w:t>27.1.3</w:t>
            </w:r>
          </w:p>
        </w:tc>
        <w:tc>
          <w:tcPr>
            <w:tcW w:w="7016" w:type="dxa"/>
            <w:gridSpan w:val="2"/>
          </w:tcPr>
          <w:p w14:paraId="489ADDA4" w14:textId="77777777" w:rsidR="00DE741D" w:rsidRPr="000D5873" w:rsidRDefault="00DE741D" w:rsidP="00A61EBF">
            <w:pPr>
              <w:pStyle w:val="35"/>
            </w:pPr>
            <w:bookmarkStart w:id="300" w:name="_Toc172663763"/>
            <w:r w:rsidRPr="000D5873">
              <w:t>27.1.3. Порядок предоставления комитентами счетов-фактур в электронной форме через операторов электронного документооборота</w:t>
            </w:r>
            <w:bookmarkEnd w:id="300"/>
          </w:p>
          <w:p w14:paraId="7835BC8F" w14:textId="77777777" w:rsidR="00DE741D" w:rsidRPr="000D5873" w:rsidRDefault="00DE741D" w:rsidP="0000764F">
            <w:pPr>
              <w:pStyle w:val="afff8"/>
              <w:spacing w:before="120" w:after="120"/>
              <w:ind w:left="0" w:right="0" w:firstLine="601"/>
              <w:jc w:val="both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>Комитент в соответствии с условиями договоров комиссии на РСВ, договоров комиссии на БР, договоров комиссии НЦЗ, в случае если в соответствии с условиями заключенного Соглашения об обмене документами в электронной форме через операторов электронного документооборота между комитентом и ЦФР предусмотрено направление счета-фактуры в электронной форме, направляет ЦФР в срок не позднее 21-го числа месяца, следующего за расчетным периодом, счета-фактуры на электрическую энергию, переданную комитентом на комиссию ЦФР и проданную последним покупателям на оптовом рынке, в электронной форме через операторов электронного документооборота.</w:t>
            </w:r>
          </w:p>
          <w:p w14:paraId="408FADF0" w14:textId="77777777" w:rsidR="00DE741D" w:rsidRPr="000D5873" w:rsidRDefault="00DE741D" w:rsidP="00A61EBF">
            <w:pPr>
              <w:pStyle w:val="afa"/>
              <w:spacing w:line="240" w:lineRule="auto"/>
              <w:ind w:left="0" w:firstLine="601"/>
              <w:rPr>
                <w:rFonts w:ascii="Garamond" w:hAnsi="Garamond"/>
                <w:sz w:val="22"/>
              </w:rPr>
            </w:pPr>
            <w:r w:rsidRPr="000D5873">
              <w:rPr>
                <w:rFonts w:ascii="Garamond" w:hAnsi="Garamond"/>
                <w:sz w:val="22"/>
              </w:rPr>
              <w:t>ЦФР не принимает счета-фактуры комитентов, направленные в электронной форме через операторов электронного документооборота в случае, если:</w:t>
            </w:r>
          </w:p>
          <w:p w14:paraId="6310B0EB" w14:textId="77777777" w:rsidR="00DE741D" w:rsidRPr="000D5873" w:rsidRDefault="00DE741D" w:rsidP="00A61EBF">
            <w:pPr>
              <w:pStyle w:val="afa"/>
              <w:spacing w:line="240" w:lineRule="auto"/>
              <w:ind w:left="0" w:firstLine="601"/>
              <w:rPr>
                <w:rFonts w:ascii="Garamond" w:hAnsi="Garamond"/>
                <w:sz w:val="22"/>
              </w:rPr>
            </w:pPr>
            <w:r w:rsidRPr="000D5873">
              <w:rPr>
                <w:rFonts w:ascii="Garamond" w:hAnsi="Garamond"/>
                <w:sz w:val="22"/>
              </w:rPr>
              <w:t>– дата счета-фактуры в соответствующем поле не соответствует последней календарной дате отчетного периода;</w:t>
            </w:r>
          </w:p>
          <w:p w14:paraId="12601452" w14:textId="77777777" w:rsidR="00DE741D" w:rsidRPr="000D5873" w:rsidRDefault="00DE741D" w:rsidP="00FA7E5D">
            <w:pPr>
              <w:pStyle w:val="afff8"/>
              <w:spacing w:before="120" w:after="120"/>
              <w:ind w:left="0" w:right="0" w:firstLine="601"/>
              <w:jc w:val="both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>– информация о ИНН покупателя и о количестве, стоимости и НДС реализованной данному покупателю электроэнергии не соответствует информации, отраженной в приложении к отчету комиссионера или в акте приема-передачи электроэнергии, полученном от ЦФР.</w:t>
            </w:r>
          </w:p>
          <w:p w14:paraId="0AF84551" w14:textId="77777777" w:rsidR="00DE741D" w:rsidRPr="000D5873" w:rsidRDefault="00DE741D" w:rsidP="00FA7E5D">
            <w:pPr>
              <w:pStyle w:val="afff8"/>
              <w:spacing w:before="120" w:after="120"/>
              <w:ind w:left="0" w:right="0" w:firstLine="601"/>
              <w:jc w:val="both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>ЦФР не позднее 20-го числа месяца, следующего за расчетным, публикует на сайте КО, в разделе с ограниченным в соответствии с Правилами ЭДО СЭД КО доступом, макет сводного счета-фактуры в формате x</w:t>
            </w:r>
            <w:r w:rsidRPr="000D5873">
              <w:rPr>
                <w:rFonts w:ascii="Garamond" w:hAnsi="Garamond"/>
                <w:lang w:val="en-US"/>
              </w:rPr>
              <w:t>ml</w:t>
            </w:r>
            <w:r w:rsidRPr="000D5873">
              <w:rPr>
                <w:rFonts w:ascii="Garamond" w:hAnsi="Garamond"/>
              </w:rPr>
              <w:t>, утвержденном</w:t>
            </w:r>
            <w:r w:rsidRPr="000D5873">
              <w:rPr>
                <w:rFonts w:ascii="Garamond" w:hAnsi="Garamond" w:cs="Segoe UI"/>
                <w:color w:val="333333"/>
              </w:rPr>
              <w:t xml:space="preserve"> ФНС РФ</w:t>
            </w:r>
            <w:r w:rsidRPr="000D5873">
              <w:rPr>
                <w:rFonts w:ascii="Garamond" w:hAnsi="Garamond"/>
              </w:rPr>
              <w:t>, содержащий информацию о реализации электроэнергии комитента комиссионером в соответствии с данными, отраженными в приложении к отчету комиссионера.</w:t>
            </w:r>
          </w:p>
          <w:p w14:paraId="7187D863" w14:textId="77777777" w:rsidR="00DE741D" w:rsidRPr="000D5873" w:rsidRDefault="00DE741D" w:rsidP="00FA7E5D">
            <w:pPr>
              <w:pStyle w:val="afff8"/>
              <w:spacing w:before="120" w:after="120"/>
              <w:ind w:left="0" w:right="0" w:firstLine="601"/>
              <w:jc w:val="both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>По состоянию на 21-е число месяца, следующего за расчетным, ЦФР фиксирует факт получения/неполучения от комитента счетов-фактур, направленных в электронной форме через операторов электронного документооборота, и их принятия/непринятия и не позднее 24-го числа месяца, следующего за расчетным, публикует в персональном разделе участника оптового рынка на официальном сайте КО для комитентов Уведомление о получении/неполучении счетов-фактур комитентов в электронной форме через операторов электронного документооборота и их принятии/непринятии ЦФР в электронном виде с использованием электронной подписи по форме приложения 27.7 к настоящему Регламенту.</w:t>
            </w:r>
          </w:p>
          <w:p w14:paraId="2D288CF4" w14:textId="0F7AFBE4" w:rsidR="00DE741D" w:rsidRPr="000D5873" w:rsidRDefault="00DE741D" w:rsidP="00782479">
            <w:pPr>
              <w:tabs>
                <w:tab w:val="left" w:pos="567"/>
              </w:tabs>
              <w:ind w:firstLine="567"/>
            </w:pPr>
            <w:r w:rsidRPr="000D5873">
              <w:t>Если в расчетном периоде комитент не совершал сделок по продаже электрической энергии, передаваемой ЦФР по договору комиссии на РСВ, по договору комиссии на БР и по договору комиссии НЦЗ, то факт получения/неполучения счетов-фактур комитента в электронной форме через операторов электронного документооборота и их принятия/непринятия ЦФР не фиксируется, и ЦФР не публикует Уведомление о получении/неполучении счетов-фактур комитентов в электронной форме через операторов электронного документооборота и их принятии/непринятии ЦФР в электронном виде с использованием электронной подписи по форме приложения 27.7 к настоящему Регламенту.</w:t>
            </w:r>
          </w:p>
        </w:tc>
        <w:tc>
          <w:tcPr>
            <w:tcW w:w="7017" w:type="dxa"/>
          </w:tcPr>
          <w:p w14:paraId="07B44103" w14:textId="77777777" w:rsidR="00DE741D" w:rsidRPr="000D5873" w:rsidRDefault="00DE741D" w:rsidP="00A61EBF">
            <w:pPr>
              <w:pStyle w:val="35"/>
            </w:pPr>
            <w:r w:rsidRPr="000D5873">
              <w:t>27.1.3. Порядок предоставления комитентами счетов-фактур в электронной форме через операторов электронного документооборота</w:t>
            </w:r>
          </w:p>
          <w:p w14:paraId="292ED7CC" w14:textId="77777777" w:rsidR="00DE741D" w:rsidRPr="000D5873" w:rsidRDefault="00DE741D" w:rsidP="0000764F">
            <w:pPr>
              <w:pStyle w:val="afff8"/>
              <w:spacing w:before="120" w:after="120"/>
              <w:ind w:left="0" w:right="0" w:firstLine="601"/>
              <w:jc w:val="both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Комитент в соответствии с условиями договоров комиссии на РСВ, договоров комиссии на БР, </w:t>
            </w:r>
            <w:r w:rsidRPr="000D5873">
              <w:rPr>
                <w:rFonts w:ascii="Garamond" w:hAnsi="Garamond"/>
                <w:highlight w:val="yellow"/>
              </w:rPr>
              <w:t>договоров комиссии на продажу электрической энергии по регулируемым ценам и</w:t>
            </w:r>
            <w:r w:rsidRPr="000D5873">
              <w:rPr>
                <w:rFonts w:ascii="Garamond" w:hAnsi="Garamond"/>
              </w:rPr>
              <w:t xml:space="preserve"> договоров комиссии НЦЗ, в случае если в соответствии с условиями заключенного Соглашения об обмене документами в электронной форме через операторов электронного документооборота между комитентом и ЦФР предусмотрено направление счета-фактуры в электронной форме, направляет ЦФР в срок не позднее 21-го числа месяца, следующего за расчетным периодом, счета-фактуры на электрическую энергию, переданную комитентом на комиссию ЦФР и проданную последним покупателям на оптовом рынке, в электронной форме через операторов электронного документооборота.</w:t>
            </w:r>
          </w:p>
          <w:p w14:paraId="0519806F" w14:textId="77777777" w:rsidR="00DE741D" w:rsidRPr="000D5873" w:rsidRDefault="00DE741D" w:rsidP="00A61EBF">
            <w:pPr>
              <w:pStyle w:val="afa"/>
              <w:spacing w:line="240" w:lineRule="auto"/>
              <w:ind w:left="0" w:firstLine="601"/>
              <w:rPr>
                <w:rFonts w:ascii="Garamond" w:hAnsi="Garamond"/>
                <w:sz w:val="22"/>
              </w:rPr>
            </w:pPr>
            <w:r w:rsidRPr="000D5873">
              <w:rPr>
                <w:rFonts w:ascii="Garamond" w:hAnsi="Garamond"/>
                <w:sz w:val="22"/>
              </w:rPr>
              <w:t>ЦФР не принимает счета-фактуры комитентов, направленные в электронной форме через операторов электронного документооборота в случае, если:</w:t>
            </w:r>
          </w:p>
          <w:p w14:paraId="3E60D533" w14:textId="77777777" w:rsidR="00DE741D" w:rsidRPr="000D5873" w:rsidRDefault="00DE741D" w:rsidP="00A61EBF">
            <w:pPr>
              <w:pStyle w:val="afa"/>
              <w:spacing w:line="240" w:lineRule="auto"/>
              <w:ind w:left="0" w:firstLine="601"/>
              <w:rPr>
                <w:rFonts w:ascii="Garamond" w:hAnsi="Garamond"/>
                <w:sz w:val="22"/>
              </w:rPr>
            </w:pPr>
            <w:r w:rsidRPr="000D5873">
              <w:rPr>
                <w:rFonts w:ascii="Garamond" w:hAnsi="Garamond"/>
                <w:sz w:val="22"/>
              </w:rPr>
              <w:t>– дата счета-фактуры в соответствующем поле не соответствует последней календарной дате отчетного периода;</w:t>
            </w:r>
          </w:p>
          <w:p w14:paraId="23DFEC2E" w14:textId="77777777" w:rsidR="00DE741D" w:rsidRPr="000D5873" w:rsidRDefault="00DE741D" w:rsidP="00FA7E5D">
            <w:pPr>
              <w:pStyle w:val="afff8"/>
              <w:spacing w:before="120" w:after="120"/>
              <w:ind w:left="0" w:right="0" w:firstLine="601"/>
              <w:jc w:val="both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>– информация о ИНН покупателя и о количестве, стоимости и НДС реализованной данному покупателю электроэнергии не соответствует информации, отраженной в приложении к отчету комиссионера или в акте приема-передачи электроэнергии, полученном от ЦФР.</w:t>
            </w:r>
          </w:p>
          <w:p w14:paraId="607474B4" w14:textId="77777777" w:rsidR="00DE741D" w:rsidRPr="000D5873" w:rsidRDefault="00DE741D" w:rsidP="00FA7E5D">
            <w:pPr>
              <w:pStyle w:val="afff8"/>
              <w:spacing w:before="120" w:after="120"/>
              <w:ind w:left="0" w:right="0" w:firstLine="601"/>
              <w:jc w:val="both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>ЦФР не позднее 20-го числа месяца, следующего за расчетным, публикует на сайте КО, в разделе с ограниченным в соответствии с Правилами ЭДО СЭД КО доступом, макет сводного счета-фактуры в формате x</w:t>
            </w:r>
            <w:r w:rsidRPr="000D5873">
              <w:rPr>
                <w:rFonts w:ascii="Garamond" w:hAnsi="Garamond"/>
                <w:lang w:val="en-US"/>
              </w:rPr>
              <w:t>ml</w:t>
            </w:r>
            <w:r w:rsidRPr="000D5873">
              <w:rPr>
                <w:rFonts w:ascii="Garamond" w:hAnsi="Garamond"/>
              </w:rPr>
              <w:t>, утвержденном</w:t>
            </w:r>
            <w:r w:rsidRPr="000D5873">
              <w:rPr>
                <w:rFonts w:ascii="Garamond" w:hAnsi="Garamond" w:cs="Segoe UI"/>
                <w:color w:val="333333"/>
              </w:rPr>
              <w:t xml:space="preserve"> ФНС РФ</w:t>
            </w:r>
            <w:r w:rsidRPr="000D5873">
              <w:rPr>
                <w:rFonts w:ascii="Garamond" w:hAnsi="Garamond"/>
              </w:rPr>
              <w:t>, содержащий информацию о реализации электроэнергии комитента комиссионером в соответствии с данными, отраженными в приложении к отчету комиссионера.</w:t>
            </w:r>
          </w:p>
          <w:p w14:paraId="6EAE0EFB" w14:textId="77777777" w:rsidR="00DE741D" w:rsidRPr="000D5873" w:rsidRDefault="00DE741D" w:rsidP="00FA7E5D">
            <w:pPr>
              <w:pStyle w:val="afff8"/>
              <w:spacing w:before="120" w:after="120"/>
              <w:ind w:left="0" w:right="0" w:firstLine="601"/>
              <w:jc w:val="both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>По состоянию на 21-е число месяца, следующего за расчетным, ЦФР фиксирует факт получения/неполучения от комитента счетов-фактур, направленных в электронной форме через операторов электронного документооборота, и их принятия/непринятия и не позднее 24-го числа месяца, следующего за расчетным, публикует в персональном разделе участника оптового рынка на официальном сайте КО для комитентов Уведомление о получении/неполучении счетов-фактур комитентов в электронной форме через операторов электронного документооборота и их принятии/непринятии ЦФР в электронном виде с использованием электронной подписи по форме приложения 27.7 к настоящему Регламенту.</w:t>
            </w:r>
          </w:p>
          <w:p w14:paraId="5528589D" w14:textId="4030D56C" w:rsidR="00DE741D" w:rsidRPr="000D5873" w:rsidRDefault="00DE741D" w:rsidP="00FA7E5D">
            <w:pPr>
              <w:tabs>
                <w:tab w:val="left" w:pos="567"/>
              </w:tabs>
              <w:ind w:firstLine="567"/>
            </w:pPr>
            <w:r w:rsidRPr="000D5873">
              <w:t>Если в расчетном периоде комитент не совершал сделок по продаже электрической энергии, передаваемой ЦФР по договору комиссии на РСВ, по договору комиссии на БР</w:t>
            </w:r>
            <w:r w:rsidRPr="00782479">
              <w:rPr>
                <w:highlight w:val="yellow"/>
              </w:rPr>
              <w:t>, п</w:t>
            </w:r>
            <w:r w:rsidRPr="000D5873">
              <w:rPr>
                <w:highlight w:val="yellow"/>
              </w:rPr>
              <w:t>о договору комиссии на продажу электрической энергии по регулируемым ценам</w:t>
            </w:r>
            <w:r w:rsidRPr="000D5873">
              <w:t xml:space="preserve"> и по договору комиссии НЦЗ, то факт получения/неполучения счетов-фактур комитента в электронной форме через операторов электронного документооборота и их принятия/непринятия ЦФР не фиксируется, и ЦФР не публикует Уведомление о получении/неполучении счетов-фактур комитентов в электронной форме через операторов электронного документооборота и их принятии/непринятии ЦФР в электронном виде с использованием электронной подписи по форме приложения 27.7 к настоящему Регламенту.</w:t>
            </w:r>
          </w:p>
        </w:tc>
      </w:tr>
      <w:tr w:rsidR="00DE741D" w:rsidRPr="000D5873" w14:paraId="686ABE61" w14:textId="77777777" w:rsidTr="00A61EBF">
        <w:trPr>
          <w:trHeight w:val="435"/>
        </w:trPr>
        <w:tc>
          <w:tcPr>
            <w:tcW w:w="846" w:type="dxa"/>
            <w:vAlign w:val="center"/>
          </w:tcPr>
          <w:p w14:paraId="2B24FCBB" w14:textId="34223E05" w:rsidR="00DE741D" w:rsidRPr="000D5873" w:rsidRDefault="00DE741D" w:rsidP="00FA7E5D">
            <w:pPr>
              <w:ind w:firstLine="0"/>
              <w:rPr>
                <w:b/>
                <w:lang w:eastAsia="en-US"/>
              </w:rPr>
            </w:pPr>
            <w:r w:rsidRPr="000D5873">
              <w:rPr>
                <w:b/>
                <w:lang w:eastAsia="en-US"/>
              </w:rPr>
              <w:t>27.2.1</w:t>
            </w:r>
          </w:p>
        </w:tc>
        <w:tc>
          <w:tcPr>
            <w:tcW w:w="7016" w:type="dxa"/>
            <w:gridSpan w:val="2"/>
          </w:tcPr>
          <w:p w14:paraId="4500542C" w14:textId="77777777" w:rsidR="00DE741D" w:rsidRPr="000D5873" w:rsidRDefault="00DE741D" w:rsidP="00A61EBF">
            <w:pPr>
              <w:pStyle w:val="35"/>
            </w:pPr>
            <w:r w:rsidRPr="000D5873">
              <w:t xml:space="preserve">27.2. </w:t>
            </w:r>
            <w:bookmarkStart w:id="301" w:name="_Toc172663764"/>
            <w:r w:rsidRPr="000D5873">
              <w:t>Расчет и порядок оплаты штрафа за нарушение сроков и порядка направления счетов-фактур, информации о показателях счетов-фактур и копий счетов-фактур</w:t>
            </w:r>
            <w:bookmarkEnd w:id="301"/>
          </w:p>
          <w:p w14:paraId="38A9E557" w14:textId="77777777" w:rsidR="00DE741D" w:rsidRPr="000D5873" w:rsidRDefault="00DE741D" w:rsidP="00A61EBF">
            <w:pPr>
              <w:pStyle w:val="35"/>
            </w:pPr>
            <w:r w:rsidRPr="000D5873">
              <w:t xml:space="preserve">27.2.1. </w:t>
            </w:r>
            <w:bookmarkStart w:id="302" w:name="_Toc172663765"/>
            <w:r w:rsidRPr="000D5873">
              <w:t>Предмет расчетов</w:t>
            </w:r>
            <w:bookmarkEnd w:id="302"/>
          </w:p>
          <w:p w14:paraId="68D00DC6" w14:textId="77777777" w:rsidR="00DE741D" w:rsidRPr="000D5873" w:rsidRDefault="00DE741D" w:rsidP="0000764F">
            <w:pPr>
              <w:pStyle w:val="afff8"/>
              <w:spacing w:before="120" w:after="120"/>
              <w:ind w:left="28" w:right="38" w:firstLine="459"/>
              <w:jc w:val="both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>Расчет штрафа за нарушение комитентом сроков и порядка предоставления счетов-фактур и (или) информации о показателях счетов-фактур и (или) копий счетов-фактур осуществляется в случае нарушения комитентом своих обязательств по договору комиссии на РСВ, и (или) договору комиссии на БР, и (или) договору комиссии НЦЗ, связанных с нарушением сроков и порядка направления счетов-фактур, а именно:</w:t>
            </w:r>
          </w:p>
          <w:p w14:paraId="10AD5699" w14:textId="77777777" w:rsidR="00DE741D" w:rsidRPr="000D5873" w:rsidRDefault="00DE741D" w:rsidP="00A61EBF">
            <w:pPr>
              <w:pStyle w:val="35"/>
            </w:pPr>
            <w:r w:rsidRPr="000D5873">
              <w:t>…</w:t>
            </w:r>
          </w:p>
        </w:tc>
        <w:tc>
          <w:tcPr>
            <w:tcW w:w="7017" w:type="dxa"/>
          </w:tcPr>
          <w:p w14:paraId="64DFF41C" w14:textId="77777777" w:rsidR="00DE741D" w:rsidRPr="000D5873" w:rsidRDefault="00DE741D" w:rsidP="00A61EBF">
            <w:pPr>
              <w:pStyle w:val="35"/>
            </w:pPr>
            <w:r w:rsidRPr="000D5873">
              <w:t>27.2. Расчет и порядок оплаты штрафа за нарушение сроков и порядка направления счетов-фактур, информации о показателях счетов-фактур и копий счетов-фактур</w:t>
            </w:r>
          </w:p>
          <w:p w14:paraId="7EA4CFC7" w14:textId="77777777" w:rsidR="00DE741D" w:rsidRPr="000D5873" w:rsidRDefault="00DE741D" w:rsidP="00A61EBF">
            <w:pPr>
              <w:pStyle w:val="35"/>
            </w:pPr>
            <w:r w:rsidRPr="000D5873">
              <w:t>27.2.1. Предмет расчетов</w:t>
            </w:r>
          </w:p>
          <w:p w14:paraId="13C3FDEE" w14:textId="77777777" w:rsidR="00DE741D" w:rsidRPr="000D5873" w:rsidRDefault="00DE741D" w:rsidP="0000764F">
            <w:pPr>
              <w:pStyle w:val="afff8"/>
              <w:spacing w:before="120" w:after="120"/>
              <w:ind w:left="-37" w:right="38" w:firstLine="459"/>
              <w:jc w:val="both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Расчет штрафа за нарушение комитентом сроков и порядка предоставления счетов-фактур и (или) информации о показателях счетов-фактур и (или) копий счетов-фактур осуществляется в случае нарушения комитентом своих обязательств по договору комиссии на РСВ, и (или) договору комиссии на БР, и (или) </w:t>
            </w:r>
            <w:r w:rsidRPr="000D5873">
              <w:rPr>
                <w:rFonts w:ascii="Garamond" w:hAnsi="Garamond"/>
                <w:highlight w:val="yellow"/>
              </w:rPr>
              <w:t>по договору комиссии на продажу электрической энергии по регулируемым ценам, и (или) по</w:t>
            </w:r>
            <w:r w:rsidRPr="000D5873">
              <w:rPr>
                <w:rFonts w:ascii="Garamond" w:hAnsi="Garamond"/>
              </w:rPr>
              <w:t xml:space="preserve"> договору комиссии НЦЗ, связанных с нарушением сроков и порядка направления счетов-фактур, а именно:</w:t>
            </w:r>
          </w:p>
          <w:p w14:paraId="25CA9960" w14:textId="734D7A9D" w:rsidR="00DE741D" w:rsidRPr="000D5873" w:rsidRDefault="00DE741D" w:rsidP="00FA7E5D">
            <w:pPr>
              <w:pStyle w:val="afff8"/>
              <w:spacing w:before="120" w:after="120"/>
              <w:ind w:firstLine="459"/>
              <w:jc w:val="both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>…</w:t>
            </w:r>
          </w:p>
        </w:tc>
      </w:tr>
      <w:tr w:rsidR="00CC1795" w:rsidRPr="000D5873" w14:paraId="0EF1DCA2" w14:textId="77777777" w:rsidTr="00FA7E5D">
        <w:trPr>
          <w:trHeight w:val="435"/>
        </w:trPr>
        <w:tc>
          <w:tcPr>
            <w:tcW w:w="846" w:type="dxa"/>
            <w:vAlign w:val="center"/>
          </w:tcPr>
          <w:p w14:paraId="62168C84" w14:textId="77777777" w:rsidR="00CC1795" w:rsidRPr="000D5873" w:rsidRDefault="004146F0" w:rsidP="004146F0">
            <w:pPr>
              <w:ind w:firstLine="0"/>
              <w:jc w:val="center"/>
              <w:rPr>
                <w:b/>
                <w:lang w:eastAsia="en-US"/>
              </w:rPr>
            </w:pPr>
            <w:r w:rsidRPr="000D5873">
              <w:rPr>
                <w:b/>
                <w:lang w:eastAsia="en-US"/>
              </w:rPr>
              <w:t>30</w:t>
            </w:r>
          </w:p>
        </w:tc>
        <w:tc>
          <w:tcPr>
            <w:tcW w:w="2835" w:type="dxa"/>
          </w:tcPr>
          <w:p w14:paraId="161998C5" w14:textId="77777777" w:rsidR="00CC1795" w:rsidRPr="000D5873" w:rsidRDefault="004146F0" w:rsidP="004146F0">
            <w:pPr>
              <w:widowControl w:val="0"/>
              <w:spacing w:before="180" w:after="60"/>
              <w:ind w:firstLine="0"/>
              <w:jc w:val="left"/>
              <w:outlineLvl w:val="2"/>
              <w:rPr>
                <w:b/>
                <w:lang w:eastAsia="en-US"/>
              </w:rPr>
            </w:pPr>
            <w:r w:rsidRPr="000D5873">
              <w:rPr>
                <w:b/>
                <w:lang w:eastAsia="en-US"/>
              </w:rPr>
              <w:t>Добавить раздел</w:t>
            </w:r>
          </w:p>
        </w:tc>
        <w:tc>
          <w:tcPr>
            <w:tcW w:w="11198" w:type="dxa"/>
            <w:gridSpan w:val="2"/>
          </w:tcPr>
          <w:p w14:paraId="6F0677DC" w14:textId="77777777" w:rsidR="00D5751B" w:rsidRPr="000D5873" w:rsidRDefault="00D5751B" w:rsidP="00D5751B">
            <w:pPr>
              <w:outlineLvl w:val="0"/>
              <w:rPr>
                <w:rFonts w:cs="Garamond"/>
                <w:b/>
                <w:lang w:eastAsia="ar-SA"/>
              </w:rPr>
            </w:pPr>
            <w:r w:rsidRPr="000D5873">
              <w:rPr>
                <w:rFonts w:cs="Garamond"/>
                <w:b/>
                <w:lang w:eastAsia="ar-SA"/>
              </w:rPr>
              <w:t>30. РАСЧЕТ ФИНАНСОВЫХ ОБЯЗАТЕЛЬСТВ/ТРЕБОВАНИЙ И ПОРЯДОК ВЗАИМОДЕЙСТВИЯ ПО ДОГОВОРАМ КУПЛИ-ПРОДАЖИ (ПОСТАВКИ) МОЩНОСТИ ГЕНЕРИРУЮЩИХ ОБЪЕКТОВ, ФУНКЦИОНИРУЮЩИХ НА ОТДЕЛЬНЫХ ТЕРРИТОРИЯХ, РАНЕЕ ОТНОСИВШИХСЯ К НЕЦЕНОВЫМ ЗОНАМ</w:t>
            </w:r>
          </w:p>
          <w:p w14:paraId="663118E6" w14:textId="77777777" w:rsidR="00747213" w:rsidRPr="000D5873" w:rsidRDefault="00747213" w:rsidP="00493113">
            <w:pPr>
              <w:pStyle w:val="35"/>
              <w:rPr>
                <w:rFonts w:cs="Garamond"/>
                <w:lang w:eastAsia="ar-SA"/>
              </w:rPr>
            </w:pPr>
            <w:r w:rsidRPr="000D5873">
              <w:rPr>
                <w:rFonts w:cs="Garamond"/>
                <w:lang w:eastAsia="ar-SA"/>
              </w:rPr>
              <w:t xml:space="preserve">30.1. Расчет авансовых и фактических обязательств/требований </w:t>
            </w:r>
          </w:p>
          <w:p w14:paraId="049511A4" w14:textId="77777777" w:rsidR="00D5751B" w:rsidRPr="000D5873" w:rsidRDefault="00D5751B" w:rsidP="00493113">
            <w:pPr>
              <w:pStyle w:val="35"/>
            </w:pPr>
            <w:r w:rsidRPr="000D5873">
              <w:rPr>
                <w:rFonts w:cs="Garamond"/>
                <w:lang w:eastAsia="ar-SA"/>
              </w:rPr>
              <w:t>30.1</w:t>
            </w:r>
            <w:bookmarkStart w:id="303" w:name="_Toc135686874"/>
            <w:r w:rsidRPr="000D5873">
              <w:rPr>
                <w:rFonts w:cs="Garamond"/>
                <w:lang w:eastAsia="ar-SA"/>
              </w:rPr>
              <w:t>.</w:t>
            </w:r>
            <w:r w:rsidR="00747213" w:rsidRPr="000D5873">
              <w:rPr>
                <w:rFonts w:cs="Garamond"/>
                <w:lang w:eastAsia="ar-SA"/>
              </w:rPr>
              <w:t>1.</w:t>
            </w:r>
            <w:r w:rsidRPr="000D5873">
              <w:t xml:space="preserve"> Предмет расчетов</w:t>
            </w:r>
            <w:bookmarkEnd w:id="303"/>
          </w:p>
          <w:p w14:paraId="65D26B23" w14:textId="40747462" w:rsidR="00D5751B" w:rsidRPr="000D5873" w:rsidRDefault="00D5751B" w:rsidP="00D5751B">
            <w:pPr>
              <w:rPr>
                <w:lang w:eastAsia="en-US"/>
              </w:rPr>
            </w:pPr>
            <w:r w:rsidRPr="000D5873">
              <w:rPr>
                <w:lang w:eastAsia="en-US"/>
              </w:rPr>
              <w:t xml:space="preserve">Расчет финансовых обязательств/требований по </w:t>
            </w:r>
            <w:r w:rsidR="000B6675" w:rsidRPr="000D5873">
              <w:rPr>
                <w:lang w:eastAsia="en-US"/>
              </w:rPr>
              <w:t xml:space="preserve">покупке/продаже мощности </w:t>
            </w:r>
            <w:r w:rsidRPr="000D5873">
              <w:rPr>
                <w:lang w:eastAsia="en-US"/>
              </w:rPr>
              <w:t xml:space="preserve">осуществляется для участников оптового рынка электрической энергии и мощности, в том числе </w:t>
            </w:r>
            <w:r w:rsidR="00782479">
              <w:rPr>
                <w:lang w:eastAsia="en-US"/>
              </w:rPr>
              <w:t xml:space="preserve">для </w:t>
            </w:r>
            <w:r w:rsidRPr="000D5873">
              <w:rPr>
                <w:lang w:eastAsia="en-US"/>
              </w:rPr>
              <w:t>организаций, осуществляющих экспортно-импортные операции, а также ФСК</w:t>
            </w:r>
            <w:r w:rsidR="000B6675" w:rsidRPr="000D5873">
              <w:rPr>
                <w:lang w:eastAsia="en-US"/>
              </w:rPr>
              <w:t>.</w:t>
            </w:r>
          </w:p>
          <w:p w14:paraId="5464FE26" w14:textId="5C5EF833" w:rsidR="00D5751B" w:rsidRPr="000D5873" w:rsidRDefault="00D5751B" w:rsidP="00F542DB">
            <w:pPr>
              <w:rPr>
                <w:lang w:eastAsia="en-US"/>
              </w:rPr>
            </w:pPr>
            <w:r w:rsidRPr="000D5873">
              <w:rPr>
                <w:lang w:eastAsia="en-US"/>
              </w:rPr>
              <w:t>Предметом финансовых расчетов являются</w:t>
            </w:r>
            <w:r w:rsidR="00F542DB" w:rsidRPr="000D5873">
              <w:rPr>
                <w:lang w:eastAsia="en-US"/>
              </w:rPr>
              <w:t xml:space="preserve"> </w:t>
            </w:r>
            <w:r w:rsidRPr="000D5873">
              <w:rPr>
                <w:lang w:eastAsia="en-US"/>
              </w:rPr>
              <w:t>финансовые обязательства/требования участников оптовог</w:t>
            </w:r>
            <w:r w:rsidR="00782479">
              <w:rPr>
                <w:lang w:eastAsia="en-US"/>
              </w:rPr>
              <w:t>о рынка за мощность, купленную/</w:t>
            </w:r>
            <w:r w:rsidRPr="000D5873">
              <w:rPr>
                <w:lang w:eastAsia="en-US"/>
              </w:rPr>
              <w:t xml:space="preserve">проданную </w:t>
            </w:r>
            <w:r w:rsidR="000B6675" w:rsidRPr="000D5873">
              <w:rPr>
                <w:lang w:eastAsia="en-US"/>
              </w:rPr>
              <w:t xml:space="preserve">по договорам купли-продажи (поставки) мощности генерирующих объектов, функционирующих на отдельных территориях, ранее относившихся к неценовым зонам (Приложение </w:t>
            </w:r>
            <w:r w:rsidR="00782479">
              <w:rPr>
                <w:lang w:eastAsia="en-US"/>
              </w:rPr>
              <w:t xml:space="preserve">№ </w:t>
            </w:r>
            <w:r w:rsidR="000B6675" w:rsidRPr="000D5873">
              <w:rPr>
                <w:lang w:eastAsia="en-US"/>
              </w:rPr>
              <w:t xml:space="preserve">Д 24.5 к </w:t>
            </w:r>
            <w:r w:rsidR="000B6675" w:rsidRPr="000D5873">
              <w:rPr>
                <w:i/>
                <w:lang w:eastAsia="en-US"/>
              </w:rPr>
              <w:t>Договору о присоединении к торговой системе оптового рынка</w:t>
            </w:r>
            <w:r w:rsidR="000B6675" w:rsidRPr="000D5873">
              <w:rPr>
                <w:lang w:eastAsia="en-US"/>
              </w:rPr>
              <w:t>) (далее в настоящем разделе</w:t>
            </w:r>
            <w:r w:rsidR="00A059DE" w:rsidRPr="000D5873">
              <w:rPr>
                <w:lang w:eastAsia="en-US"/>
              </w:rPr>
              <w:t xml:space="preserve"> –</w:t>
            </w:r>
            <w:r w:rsidR="000B6675" w:rsidRPr="000D5873">
              <w:rPr>
                <w:lang w:eastAsia="en-US"/>
              </w:rPr>
              <w:t xml:space="preserve"> договоры купли-продажи мощности по нерегулируемым ценам)</w:t>
            </w:r>
            <w:r w:rsidR="00FA7E5D" w:rsidRPr="000D5873">
              <w:rPr>
                <w:lang w:eastAsia="en-US"/>
              </w:rPr>
              <w:t>.</w:t>
            </w:r>
          </w:p>
          <w:p w14:paraId="4176C8E1" w14:textId="77777777" w:rsidR="00D5751B" w:rsidRPr="000D5873" w:rsidRDefault="00D5751B" w:rsidP="00493113">
            <w:pPr>
              <w:pStyle w:val="35"/>
            </w:pPr>
            <w:bookmarkStart w:id="304" w:name="_Toc354999543"/>
            <w:bookmarkStart w:id="305" w:name="_Toc135686876"/>
            <w:r w:rsidRPr="000D5873">
              <w:t>30.</w:t>
            </w:r>
            <w:r w:rsidR="00747213" w:rsidRPr="000D5873">
              <w:t>1.</w:t>
            </w:r>
            <w:r w:rsidRPr="000D5873">
              <w:t>2. Даты платежей</w:t>
            </w:r>
            <w:bookmarkEnd w:id="304"/>
            <w:bookmarkEnd w:id="305"/>
          </w:p>
          <w:p w14:paraId="050527C0" w14:textId="77777777" w:rsidR="00D5751B" w:rsidRPr="000D5873" w:rsidRDefault="00D5751B" w:rsidP="00782479">
            <w:pPr>
              <w:pStyle w:val="a9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Покупатель обязан осуществлять оплату мощности по заключенным им </w:t>
            </w:r>
            <w:r w:rsidRPr="000D5873">
              <w:rPr>
                <w:rFonts w:ascii="Garamond" w:hAnsi="Garamond"/>
                <w:lang w:eastAsia="en-US"/>
              </w:rPr>
              <w:t xml:space="preserve">договорам </w:t>
            </w:r>
            <w:r w:rsidR="00276FBE" w:rsidRPr="000D5873">
              <w:rPr>
                <w:rFonts w:ascii="Garamond" w:hAnsi="Garamond"/>
                <w:lang w:eastAsia="en-US"/>
              </w:rPr>
              <w:t>купли-продажи мощности по нерегулируемым ценам</w:t>
            </w:r>
            <w:r w:rsidRPr="000D5873">
              <w:rPr>
                <w:rFonts w:ascii="Garamond" w:hAnsi="Garamond"/>
              </w:rPr>
              <w:t xml:space="preserve"> в размере, определенном в соответствии с настоящим Регламентом.</w:t>
            </w:r>
          </w:p>
          <w:p w14:paraId="31D29338" w14:textId="77777777" w:rsidR="00D5751B" w:rsidRPr="000D5873" w:rsidRDefault="00D5751B" w:rsidP="00782479">
            <w:pPr>
              <w:pStyle w:val="a9"/>
              <w:rPr>
                <w:rFonts w:ascii="Garamond" w:hAnsi="Garamond"/>
                <w:color w:val="000000"/>
              </w:rPr>
            </w:pPr>
            <w:r w:rsidRPr="000D5873">
              <w:rPr>
                <w:rFonts w:ascii="Garamond" w:hAnsi="Garamond"/>
              </w:rPr>
              <w:t xml:space="preserve">Датами платежей по авансовым обязательствам </w:t>
            </w:r>
            <w:r w:rsidRPr="000D5873">
              <w:rPr>
                <w:rFonts w:ascii="Garamond" w:hAnsi="Garamond"/>
                <w:i/>
                <w:lang w:val="en-US"/>
              </w:rPr>
              <w:t>d</w:t>
            </w:r>
            <w:r w:rsidRPr="000D5873">
              <w:rPr>
                <w:rFonts w:ascii="Garamond" w:hAnsi="Garamond"/>
              </w:rPr>
              <w:t xml:space="preserve"> являются 14-е и 28-е числа расчетного месяца. Датой платежей по итоговым обязательствам/требованиям за мощность является 21-е число месяца, следующего за расчетным. </w:t>
            </w:r>
            <w:r w:rsidRPr="000D5873">
              <w:rPr>
                <w:rFonts w:ascii="Garamond" w:hAnsi="Garamond"/>
                <w:color w:val="000000"/>
              </w:rPr>
              <w:t xml:space="preserve">В отношении расчетного периода = январь датой авансовых платежей </w:t>
            </w:r>
            <w:r w:rsidRPr="00782479">
              <w:rPr>
                <w:rFonts w:ascii="Garamond" w:hAnsi="Garamond"/>
                <w:i/>
                <w:color w:val="000000"/>
              </w:rPr>
              <w:t>d</w:t>
            </w:r>
            <w:r w:rsidRPr="000D5873">
              <w:rPr>
                <w:rFonts w:ascii="Garamond" w:hAnsi="Garamond"/>
                <w:color w:val="000000"/>
              </w:rPr>
              <w:t xml:space="preserve"> является 28 января.</w:t>
            </w:r>
          </w:p>
          <w:p w14:paraId="76669419" w14:textId="77777777" w:rsidR="00D5751B" w:rsidRPr="000D5873" w:rsidRDefault="00D5751B" w:rsidP="00782479">
            <w:pPr>
              <w:pStyle w:val="a9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>Платежи проводятся в указанные даты платежа, если они являются рабочими днями, в противном случае – в первый рабочий день после указанной даты платежа.</w:t>
            </w:r>
          </w:p>
          <w:p w14:paraId="584C6B3B" w14:textId="77777777" w:rsidR="00D5751B" w:rsidRPr="000D5873" w:rsidRDefault="00D5751B" w:rsidP="00D5751B">
            <w:pPr>
              <w:pStyle w:val="a9"/>
              <w:ind w:firstLine="567"/>
              <w:jc w:val="center"/>
              <w:rPr>
                <w:rFonts w:ascii="Garamond" w:hAnsi="Garamond"/>
                <w:b/>
                <w:lang w:eastAsia="en-US"/>
              </w:rPr>
            </w:pPr>
            <w:r w:rsidRPr="000D5873">
              <w:rPr>
                <w:rFonts w:ascii="Garamond" w:hAnsi="Garamond"/>
                <w:b/>
                <w:lang w:eastAsia="en-US"/>
              </w:rPr>
              <w:t>30.</w:t>
            </w:r>
            <w:r w:rsidR="00747213" w:rsidRPr="000D5873">
              <w:rPr>
                <w:rFonts w:ascii="Garamond" w:hAnsi="Garamond"/>
                <w:b/>
                <w:lang w:eastAsia="en-US"/>
              </w:rPr>
              <w:t>1.</w:t>
            </w:r>
            <w:r w:rsidRPr="000D5873">
              <w:rPr>
                <w:rFonts w:ascii="Garamond" w:hAnsi="Garamond"/>
                <w:b/>
                <w:lang w:eastAsia="en-US"/>
              </w:rPr>
              <w:t>3. Перечень определений и сокращений</w:t>
            </w:r>
          </w:p>
          <w:tbl>
            <w:tblPr>
              <w:tblStyle w:val="affe"/>
              <w:tblW w:w="10410" w:type="dxa"/>
              <w:tblLayout w:type="fixed"/>
              <w:tblLook w:val="04A0" w:firstRow="1" w:lastRow="0" w:firstColumn="1" w:lastColumn="0" w:noHBand="0" w:noVBand="1"/>
            </w:tblPr>
            <w:tblGrid>
              <w:gridCol w:w="1442"/>
              <w:gridCol w:w="8968"/>
            </w:tblGrid>
            <w:tr w:rsidR="00D5751B" w:rsidRPr="000D5873" w14:paraId="314416B8" w14:textId="77777777" w:rsidTr="00AD36F2">
              <w:trPr>
                <w:trHeight w:val="372"/>
              </w:trPr>
              <w:tc>
                <w:tcPr>
                  <w:tcW w:w="1442" w:type="dxa"/>
                </w:tcPr>
                <w:p w14:paraId="06BAA2DC" w14:textId="77777777" w:rsidR="00D5751B" w:rsidRPr="000D5873" w:rsidRDefault="00D5751B" w:rsidP="00D5751B">
                  <w:pPr>
                    <w:numPr>
                      <w:ilvl w:val="2"/>
                      <w:numId w:val="0"/>
                    </w:numPr>
                    <w:outlineLvl w:val="2"/>
                    <w:rPr>
                      <w:b/>
                      <w:lang w:eastAsia="en-US"/>
                    </w:rPr>
                  </w:pPr>
                  <w:r w:rsidRPr="000D5873">
                    <w:rPr>
                      <w:b/>
                      <w:lang w:eastAsia="en-US"/>
                    </w:rPr>
                    <w:t>Величина</w:t>
                  </w:r>
                </w:p>
              </w:tc>
              <w:tc>
                <w:tcPr>
                  <w:tcW w:w="8968" w:type="dxa"/>
                </w:tcPr>
                <w:p w14:paraId="41067F07" w14:textId="77777777" w:rsidR="00D5751B" w:rsidRPr="000D5873" w:rsidRDefault="00D5751B" w:rsidP="00D5751B">
                  <w:pPr>
                    <w:numPr>
                      <w:ilvl w:val="2"/>
                      <w:numId w:val="0"/>
                    </w:numPr>
                    <w:outlineLvl w:val="2"/>
                    <w:rPr>
                      <w:b/>
                      <w:lang w:eastAsia="en-US"/>
                    </w:rPr>
                  </w:pPr>
                  <w:r w:rsidRPr="000D5873">
                    <w:rPr>
                      <w:b/>
                      <w:lang w:eastAsia="en-US"/>
                    </w:rPr>
                    <w:t>Определение величины или термина</w:t>
                  </w:r>
                </w:p>
              </w:tc>
            </w:tr>
            <w:tr w:rsidR="00D5751B" w:rsidRPr="000D5873" w14:paraId="53734639" w14:textId="77777777" w:rsidTr="00AD36F2">
              <w:trPr>
                <w:trHeight w:val="552"/>
              </w:trPr>
              <w:tc>
                <w:tcPr>
                  <w:tcW w:w="1442" w:type="dxa"/>
                </w:tcPr>
                <w:p w14:paraId="1C286F42" w14:textId="77777777" w:rsidR="00D5751B" w:rsidRPr="000D5873" w:rsidRDefault="00D5751B" w:rsidP="00D5751B">
                  <w:pPr>
                    <w:numPr>
                      <w:ilvl w:val="2"/>
                      <w:numId w:val="0"/>
                    </w:numPr>
                    <w:outlineLvl w:val="2"/>
                    <w:rPr>
                      <w:lang w:eastAsia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sz</m:t>
                      </m:r>
                    </m:oMath>
                  </m:oMathPara>
                </w:p>
              </w:tc>
              <w:tc>
                <w:tcPr>
                  <w:tcW w:w="8968" w:type="dxa"/>
                </w:tcPr>
                <w:p w14:paraId="5640E55B" w14:textId="2178C33C" w:rsidR="00D5751B" w:rsidRPr="000D5873" w:rsidRDefault="00782479" w:rsidP="00D5751B">
                  <w:pPr>
                    <w:numPr>
                      <w:ilvl w:val="2"/>
                      <w:numId w:val="0"/>
                    </w:numPr>
                    <w:outlineLvl w:val="2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</w:t>
                  </w:r>
                  <w:r w:rsidR="00D5751B" w:rsidRPr="000D5873">
                    <w:rPr>
                      <w:lang w:eastAsia="en-US"/>
                    </w:rPr>
                    <w:t>тдельные территории ценовых зон, ранее относившиеся к неценовым зонам:</w:t>
                  </w:r>
                </w:p>
                <w:p w14:paraId="61BC2563" w14:textId="21012B59" w:rsidR="00D5751B" w:rsidRPr="000D5873" w:rsidRDefault="00D5751B" w:rsidP="00D5751B">
                  <w:pPr>
                    <w:numPr>
                      <w:ilvl w:val="2"/>
                      <w:numId w:val="0"/>
                    </w:numPr>
                    <w:outlineLvl w:val="2"/>
                    <w:rPr>
                      <w:lang w:eastAsia="en-US"/>
                    </w:rPr>
                  </w:pPr>
                  <m:oMath>
                    <m:r>
                      <w:rPr>
                        <w:rFonts w:ascii="Cambria Math" w:hAnsi="Cambria Math"/>
                      </w:rPr>
                      <m:t>sz= 1</m:t>
                    </m:r>
                  </m:oMath>
                  <w:r w:rsidR="0000764F">
                    <w:t xml:space="preserve"> для т</w:t>
                  </w:r>
                  <w:r w:rsidRPr="000D5873">
                    <w:rPr>
                      <w:lang w:eastAsia="en-US"/>
                    </w:rPr>
                    <w:t>ерритории Республики Коми, за исключением территорий,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</w:t>
                  </w:r>
                  <w:r w:rsidR="0000764F">
                    <w:rPr>
                      <w:lang w:eastAsia="en-US"/>
                    </w:rPr>
                    <w:t>;</w:t>
                  </w:r>
                </w:p>
                <w:p w14:paraId="4F6F2E4F" w14:textId="26E1F250" w:rsidR="00D5751B" w:rsidRPr="000D5873" w:rsidRDefault="00D5751B" w:rsidP="00D5751B">
                  <w:pPr>
                    <w:numPr>
                      <w:ilvl w:val="2"/>
                      <w:numId w:val="0"/>
                    </w:numPr>
                    <w:outlineLvl w:val="2"/>
                    <w:rPr>
                      <w:lang w:eastAsia="en-US"/>
                    </w:rPr>
                  </w:pPr>
                  <m:oMath>
                    <m:r>
                      <w:rPr>
                        <w:rFonts w:ascii="Cambria Math" w:hAnsi="Cambria Math"/>
                      </w:rPr>
                      <m:t>sz=2</m:t>
                    </m:r>
                  </m:oMath>
                  <w:r w:rsidRPr="000D5873">
                    <w:t xml:space="preserve"> для</w:t>
                  </w:r>
                  <w:r w:rsidR="0000764F">
                    <w:t xml:space="preserve"> т</w:t>
                  </w:r>
                  <w:r w:rsidRPr="000D5873">
                    <w:rPr>
                      <w:lang w:eastAsia="en-US"/>
                    </w:rPr>
                    <w:t>ерритории Архангельской области, за исключением территорий,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</w:t>
                  </w:r>
                  <w:r w:rsidR="0000764F">
                    <w:rPr>
                      <w:lang w:eastAsia="en-US"/>
                    </w:rPr>
                    <w:t>;</w:t>
                  </w:r>
                </w:p>
                <w:p w14:paraId="63692312" w14:textId="4C5B4EFD" w:rsidR="00D5751B" w:rsidRPr="000D5873" w:rsidRDefault="00D5751B" w:rsidP="0000764F">
                  <w:pPr>
                    <w:numPr>
                      <w:ilvl w:val="2"/>
                      <w:numId w:val="0"/>
                    </w:numPr>
                    <w:outlineLvl w:val="2"/>
                    <w:rPr>
                      <w:lang w:eastAsia="en-US"/>
                    </w:rPr>
                  </w:pPr>
                  <m:oMath>
                    <m:r>
                      <w:rPr>
                        <w:rFonts w:ascii="Cambria Math" w:hAnsi="Cambria Math"/>
                      </w:rPr>
                      <m:t>sz=3</m:t>
                    </m:r>
                  </m:oMath>
                  <w:r w:rsidRPr="000D5873">
                    <w:t xml:space="preserve"> для</w:t>
                  </w:r>
                  <w:r w:rsidR="0000764F">
                    <w:t xml:space="preserve"> т</w:t>
                  </w:r>
                  <w:r w:rsidRPr="000D5873">
                    <w:rPr>
                      <w:lang w:eastAsia="en-US"/>
                    </w:rPr>
                    <w:t>ерритории Дальнего Востока, в которую объединены Республика Саха (Якутия), Приморский край, Хабаровский край, Амурская область, Еврейская автономная область, за исключением территорий,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</w:t>
                  </w:r>
                </w:p>
              </w:tc>
            </w:tr>
            <w:tr w:rsidR="00D5751B" w:rsidRPr="000D5873" w14:paraId="16583C34" w14:textId="77777777" w:rsidTr="00AD36F2">
              <w:trPr>
                <w:trHeight w:val="552"/>
              </w:trPr>
              <w:tc>
                <w:tcPr>
                  <w:tcW w:w="1442" w:type="dxa"/>
                </w:tcPr>
                <w:p w14:paraId="0859ED00" w14:textId="77777777" w:rsidR="00D5751B" w:rsidRPr="000D5873" w:rsidRDefault="00937EF7" w:rsidP="00D5751B">
                  <w:pPr>
                    <w:numPr>
                      <w:ilvl w:val="2"/>
                      <w:numId w:val="0"/>
                    </w:numPr>
                    <w:outlineLvl w:val="2"/>
                    <w:rPr>
                      <w:lang w:eastAsia="en-US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sz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8968" w:type="dxa"/>
                </w:tcPr>
                <w:p w14:paraId="7CE5C8E0" w14:textId="71A24C97" w:rsidR="00D5751B" w:rsidRPr="000D5873" w:rsidRDefault="00782479" w:rsidP="00325871">
                  <w:pPr>
                    <w:numPr>
                      <w:ilvl w:val="2"/>
                      <w:numId w:val="0"/>
                    </w:numPr>
                    <w:outlineLvl w:val="2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м</w:t>
                  </w:r>
                  <w:r w:rsidR="00D5751B" w:rsidRPr="000D5873">
                    <w:rPr>
                      <w:lang w:eastAsia="en-US"/>
                    </w:rPr>
                    <w:t xml:space="preserve">ножество субъектов Российской Федерации, которые относятся к отдельным территориям </w:t>
                  </w:r>
                  <m:oMath>
                    <m:r>
                      <w:rPr>
                        <w:rFonts w:ascii="Cambria Math" w:hAnsi="Cambria Math"/>
                      </w:rPr>
                      <m:t>sz</m:t>
                    </m:r>
                  </m:oMath>
                  <w:r w:rsidR="00D5751B" w:rsidRPr="000D5873">
                    <w:rPr>
                      <w:lang w:eastAsia="en-US"/>
                    </w:rPr>
                    <w:t xml:space="preserve"> ценовых зон, ранее </w:t>
                  </w:r>
                  <w:r w:rsidR="0087200A" w:rsidRPr="000D5873">
                    <w:rPr>
                      <w:lang w:eastAsia="en-US"/>
                    </w:rPr>
                    <w:t>относивши</w:t>
                  </w:r>
                  <w:r w:rsidR="0087200A">
                    <w:rPr>
                      <w:lang w:eastAsia="en-US"/>
                    </w:rPr>
                    <w:t>м</w:t>
                  </w:r>
                  <w:r w:rsidR="0087200A" w:rsidRPr="000D5873">
                    <w:rPr>
                      <w:lang w:eastAsia="en-US"/>
                    </w:rPr>
                    <w:t xml:space="preserve">ся </w:t>
                  </w:r>
                  <w:r w:rsidR="00D5751B" w:rsidRPr="000D5873">
                    <w:rPr>
                      <w:lang w:eastAsia="en-US"/>
                    </w:rPr>
                    <w:t>к неценовым зонам</w:t>
                  </w:r>
                </w:p>
              </w:tc>
            </w:tr>
            <w:tr w:rsidR="00D5751B" w:rsidRPr="000D5873" w14:paraId="67D9C65E" w14:textId="77777777" w:rsidTr="00AD36F2">
              <w:trPr>
                <w:trHeight w:val="1120"/>
              </w:trPr>
              <w:tc>
                <w:tcPr>
                  <w:tcW w:w="1442" w:type="dxa"/>
                </w:tcPr>
                <w:p w14:paraId="520A500F" w14:textId="77777777" w:rsidR="00D5751B" w:rsidRPr="000D5873" w:rsidRDefault="00937EF7" w:rsidP="00D5751B">
                  <w:pPr>
                    <w:numPr>
                      <w:ilvl w:val="2"/>
                      <w:numId w:val="0"/>
                    </w:numPr>
                    <w:outlineLvl w:val="2"/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sz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бНЦЗ</m:t>
                          </m:r>
                        </m:sup>
                      </m:sSubSup>
                    </m:oMath>
                  </m:oMathPara>
                </w:p>
              </w:tc>
              <w:tc>
                <w:tcPr>
                  <w:tcW w:w="8968" w:type="dxa"/>
                </w:tcPr>
                <w:p w14:paraId="70AE3FFD" w14:textId="52622A6C" w:rsidR="00D5751B" w:rsidRPr="000D5873" w:rsidRDefault="00D5751B" w:rsidP="0087200A">
                  <w:pPr>
                    <w:numPr>
                      <w:ilvl w:val="2"/>
                      <w:numId w:val="0"/>
                    </w:numPr>
                    <w:outlineLvl w:val="2"/>
                  </w:pPr>
                  <w:r w:rsidRPr="000D5873">
                    <w:t>множество ГТП, в которое на период с 01.01.2025 до 31.12.2027 (в отношении входящей в состав Дальневосточного федерального округа отдельной территории, ранее относившейся к неценовым зонам</w:t>
                  </w:r>
                  <w:r w:rsidR="0087200A">
                    <w:t>,</w:t>
                  </w:r>
                  <w:r w:rsidRPr="000D5873">
                    <w:t xml:space="preserve"> до 31.12.2028) включаются ГТП генерации </w:t>
                  </w:r>
                  <w:r w:rsidRPr="000D5873">
                    <w:rPr>
                      <w:i/>
                      <w:lang w:val="en-US"/>
                    </w:rPr>
                    <w:t>p</w:t>
                  </w:r>
                  <w:r w:rsidRPr="000D5873">
                    <w:t xml:space="preserve"> в расчетном месяце </w:t>
                  </w:r>
                  <w:r w:rsidRPr="000D5873">
                    <w:rPr>
                      <w:i/>
                      <w:lang w:val="en-US"/>
                    </w:rPr>
                    <w:t>m</w:t>
                  </w:r>
                  <w:r w:rsidRPr="000D5873">
                    <w:rPr>
                      <w:i/>
                    </w:rPr>
                    <w:t xml:space="preserve">, </w:t>
                  </w:r>
                  <w:r w:rsidRPr="000D5873">
                    <w:t xml:space="preserve">зарегистрированные в отношении отдельных территорий </w:t>
                  </w:r>
                  <m:oMath>
                    <m:r>
                      <w:rPr>
                        <w:rFonts w:ascii="Cambria Math" w:hAnsi="Cambria Math"/>
                      </w:rPr>
                      <m:t>sz</m:t>
                    </m:r>
                  </m:oMath>
                  <w:r w:rsidRPr="000D5873">
                    <w:t>, ранее относившихся к неценовым зонам</w:t>
                  </w:r>
                </w:p>
              </w:tc>
            </w:tr>
            <w:tr w:rsidR="00D5751B" w:rsidRPr="000D5873" w14:paraId="36061CCF" w14:textId="77777777" w:rsidTr="00AD36F2">
              <w:trPr>
                <w:trHeight w:val="1658"/>
              </w:trPr>
              <w:tc>
                <w:tcPr>
                  <w:tcW w:w="1442" w:type="dxa"/>
                </w:tcPr>
                <w:p w14:paraId="289BEEEC" w14:textId="77777777" w:rsidR="00D5751B" w:rsidRPr="000D5873" w:rsidRDefault="00937EF7" w:rsidP="00D5751B">
                  <w:pPr>
                    <w:numPr>
                      <w:ilvl w:val="2"/>
                      <w:numId w:val="0"/>
                    </w:numPr>
                    <w:outlineLvl w:val="2"/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sz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бНЦЗ</m:t>
                          </m:r>
                        </m:sup>
                      </m:sSubSup>
                    </m:oMath>
                  </m:oMathPara>
                </w:p>
              </w:tc>
              <w:tc>
                <w:tcPr>
                  <w:tcW w:w="8968" w:type="dxa"/>
                </w:tcPr>
                <w:p w14:paraId="0129A75C" w14:textId="08E37345" w:rsidR="00D5751B" w:rsidRPr="000D5873" w:rsidRDefault="00D5751B" w:rsidP="0087200A">
                  <w:pPr>
                    <w:numPr>
                      <w:ilvl w:val="2"/>
                      <w:numId w:val="0"/>
                    </w:numPr>
                    <w:outlineLvl w:val="2"/>
                  </w:pPr>
                  <w:r w:rsidRPr="000D5873">
                    <w:t>множество ГТП, в которое на период с 01.01.2025 до 31.12.2027 (в отношении входящей в состав Дальневосточного федерального округа отдельной территории, ранее относившейся к неценовым зонам</w:t>
                  </w:r>
                  <w:r w:rsidR="0087200A">
                    <w:t>,</w:t>
                  </w:r>
                  <w:r w:rsidRPr="000D5873">
                    <w:t xml:space="preserve"> до 31.12.2028) включаются ГТП потребления (эк</w:t>
                  </w:r>
                  <w:r w:rsidR="0087200A">
                    <w:t>спорта)</w:t>
                  </w:r>
                  <w:r w:rsidRPr="000D5873">
                    <w:t xml:space="preserve"> </w:t>
                  </w:r>
                  <w:r w:rsidRPr="000D5873">
                    <w:rPr>
                      <w:i/>
                      <w:lang w:val="en-US"/>
                    </w:rPr>
                    <w:t>q</w:t>
                  </w:r>
                  <w:r w:rsidRPr="000D5873">
                    <w:t xml:space="preserve"> в расчетном месяце </w:t>
                  </w:r>
                  <w:r w:rsidRPr="000D5873">
                    <w:rPr>
                      <w:i/>
                      <w:lang w:val="en-US"/>
                    </w:rPr>
                    <w:t>m</w:t>
                  </w:r>
                  <w:r w:rsidRPr="000D5873">
                    <w:rPr>
                      <w:i/>
                    </w:rPr>
                    <w:t xml:space="preserve">, </w:t>
                  </w:r>
                  <w:r w:rsidRPr="000D5873">
                    <w:t xml:space="preserve">зарегистрированные в отношении отдельных территорий </w:t>
                  </w:r>
                  <m:oMath>
                    <m:r>
                      <w:rPr>
                        <w:rFonts w:ascii="Cambria Math" w:hAnsi="Cambria Math"/>
                      </w:rPr>
                      <m:t>sz</m:t>
                    </m:r>
                  </m:oMath>
                  <w:r w:rsidRPr="000D5873">
                    <w:t>, ранее относившихся к неценовым зонам</w:t>
                  </w:r>
                </w:p>
              </w:tc>
            </w:tr>
          </w:tbl>
          <w:p w14:paraId="238C075F" w14:textId="77777777" w:rsidR="00D5751B" w:rsidRPr="000D5873" w:rsidRDefault="00D5751B" w:rsidP="00493113">
            <w:pPr>
              <w:pStyle w:val="35"/>
            </w:pPr>
            <w:bookmarkStart w:id="306" w:name="_Toc470683063"/>
            <w:r w:rsidRPr="000D5873">
              <w:t>30.</w:t>
            </w:r>
            <w:r w:rsidR="00747213" w:rsidRPr="000D5873">
              <w:t>1.</w:t>
            </w:r>
            <w:r w:rsidRPr="000D5873">
              <w:t>4. Расчет авансовых финансовых обязательств/требований</w:t>
            </w:r>
            <w:bookmarkEnd w:id="306"/>
          </w:p>
          <w:p w14:paraId="4E03821B" w14:textId="77777777" w:rsidR="00D5751B" w:rsidRPr="000D5873" w:rsidRDefault="00D5751B" w:rsidP="00D5751B">
            <w:pPr>
              <w:pStyle w:val="a9"/>
              <w:ind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Расчет авансовых обязательств/требований осуществляется по договорам </w:t>
            </w:r>
            <w:r w:rsidR="00276FBE" w:rsidRPr="000D5873">
              <w:rPr>
                <w:rFonts w:ascii="Garamond" w:hAnsi="Garamond"/>
                <w:lang w:eastAsia="en-US"/>
              </w:rPr>
              <w:t>купли-продажи мощности по нерегулируемым ценам</w:t>
            </w:r>
            <w:r w:rsidRPr="000D5873">
              <w:rPr>
                <w:rFonts w:ascii="Garamond" w:hAnsi="Garamond"/>
              </w:rPr>
              <w:t>.</w:t>
            </w:r>
          </w:p>
          <w:p w14:paraId="77A3214B" w14:textId="77777777" w:rsidR="00D5751B" w:rsidRPr="000D5873" w:rsidRDefault="00D5751B" w:rsidP="00D5751B">
            <w:pPr>
              <w:pStyle w:val="a9"/>
              <w:ind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>Пропорциональное распределение величин, указанных в данном пункте, осуществляется в соответствии с алгоритмом, прописанным в приложении 90 к настоящему Регламенту.</w:t>
            </w:r>
          </w:p>
          <w:p w14:paraId="48413222" w14:textId="77777777" w:rsidR="00D5751B" w:rsidRPr="000D5873" w:rsidRDefault="00D5751B" w:rsidP="00840F02">
            <w:pPr>
              <w:pStyle w:val="afff1"/>
              <w:numPr>
                <w:ilvl w:val="0"/>
                <w:numId w:val="26"/>
              </w:numPr>
              <w:rPr>
                <w:rFonts w:ascii="Garamond" w:hAnsi="Garamond"/>
                <w:b/>
                <w:bCs/>
                <w:vanish/>
                <w:sz w:val="22"/>
                <w:szCs w:val="22"/>
              </w:rPr>
            </w:pPr>
          </w:p>
          <w:p w14:paraId="082D0DCF" w14:textId="77777777" w:rsidR="00D5751B" w:rsidRPr="000D5873" w:rsidRDefault="00D5751B" w:rsidP="00840F02">
            <w:pPr>
              <w:pStyle w:val="afff1"/>
              <w:numPr>
                <w:ilvl w:val="1"/>
                <w:numId w:val="26"/>
              </w:numPr>
              <w:rPr>
                <w:rFonts w:ascii="Garamond" w:hAnsi="Garamond"/>
                <w:b/>
                <w:bCs/>
                <w:vanish/>
                <w:sz w:val="22"/>
                <w:szCs w:val="22"/>
              </w:rPr>
            </w:pPr>
          </w:p>
          <w:p w14:paraId="43776E4E" w14:textId="71210793" w:rsidR="00D5751B" w:rsidRPr="000D5873" w:rsidRDefault="00747213" w:rsidP="00747213">
            <w:pPr>
              <w:ind w:firstLine="0"/>
              <w:rPr>
                <w:b/>
                <w:bCs/>
              </w:rPr>
            </w:pPr>
            <w:r w:rsidRPr="000D5873">
              <w:rPr>
                <w:b/>
                <w:bCs/>
              </w:rPr>
              <w:t xml:space="preserve">30.1.4.1. </w:t>
            </w:r>
            <w:r w:rsidR="00D5751B" w:rsidRPr="000D5873">
              <w:rPr>
                <w:b/>
                <w:bCs/>
              </w:rPr>
              <w:t xml:space="preserve">Расчет предварительных авансовых обязательств/требований участников оптового рынка и ФСК </w:t>
            </w:r>
            <w:r w:rsidR="00D5751B" w:rsidRPr="000D5873">
              <w:rPr>
                <w:b/>
              </w:rPr>
              <w:t xml:space="preserve">по договорам </w:t>
            </w:r>
            <w:r w:rsidR="00276FBE" w:rsidRPr="000D5873">
              <w:rPr>
                <w:b/>
                <w:lang w:eastAsia="en-US"/>
              </w:rPr>
              <w:t>купли-продажи мощности по нерегулируемым ценам</w:t>
            </w:r>
            <w:r w:rsidR="00D5751B" w:rsidRPr="000D5873">
              <w:rPr>
                <w:b/>
                <w:lang w:eastAsia="en-US"/>
              </w:rPr>
              <w:t xml:space="preserve"> </w:t>
            </w:r>
          </w:p>
          <w:p w14:paraId="57CF7157" w14:textId="77777777" w:rsidR="00D5751B" w:rsidRPr="000D5873" w:rsidRDefault="00D5751B" w:rsidP="00D5751B">
            <w:pPr>
              <w:pStyle w:val="a9"/>
              <w:widowControl w:val="0"/>
              <w:ind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а) Величина предварительных авансовых обязательств в отношении ГТП потребления (экспорта) </w:t>
            </w:r>
            <w:r w:rsidRPr="000D5873">
              <w:rPr>
                <w:rFonts w:ascii="Garamond" w:hAnsi="Garamond"/>
                <w:i/>
              </w:rPr>
              <w:t>q</w:t>
            </w:r>
            <w:r w:rsidRPr="000D5873">
              <w:rPr>
                <w:rFonts w:ascii="Garamond" w:hAnsi="Garamond"/>
              </w:rPr>
              <w:t xml:space="preserve"> участника оптового рынка </w:t>
            </w:r>
            <w:r w:rsidRPr="000D5873">
              <w:rPr>
                <w:rFonts w:ascii="Garamond" w:hAnsi="Garamond"/>
                <w:i/>
              </w:rPr>
              <w:t>j</w:t>
            </w:r>
            <w:r w:rsidRPr="000D5873">
              <w:rPr>
                <w:rFonts w:ascii="Garamond" w:hAnsi="Garamond"/>
              </w:rPr>
              <w:t xml:space="preserve"> в месяце </w:t>
            </w:r>
            <w:r w:rsidRPr="000D5873">
              <w:rPr>
                <w:rFonts w:ascii="Garamond" w:hAnsi="Garamond"/>
                <w:i/>
              </w:rPr>
              <w:t>m</w:t>
            </w:r>
            <w:r w:rsidRPr="000D5873">
              <w:rPr>
                <w:rFonts w:ascii="Garamond" w:hAnsi="Garamond"/>
              </w:rPr>
              <w:t xml:space="preserve"> по договорам </w:t>
            </w:r>
            <w:r w:rsidR="00276FBE" w:rsidRPr="000D5873">
              <w:rPr>
                <w:rFonts w:ascii="Garamond" w:hAnsi="Garamond"/>
                <w:lang w:eastAsia="en-US"/>
              </w:rPr>
              <w:t>купли-продажи мощности по нерегулируемым ценам</w:t>
            </w:r>
            <w:r w:rsidRPr="000D5873">
              <w:rPr>
                <w:rFonts w:ascii="Garamond" w:hAnsi="Garamond"/>
              </w:rPr>
              <w:t xml:space="preserve"> рассчитывается следующим образом: </w:t>
            </w:r>
          </w:p>
          <w:p w14:paraId="4C3BE9A0" w14:textId="77777777" w:rsidR="00D5751B" w:rsidRPr="000D5873" w:rsidRDefault="00937EF7" w:rsidP="00D5751B">
            <w:pPr>
              <w:widowControl w:val="0"/>
              <w:jc w:val="center"/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пок_нерег_бНЦЗ_аванс_предв</m:t>
                  </m:r>
                </m:sup>
              </m:sSubSup>
              <m:r>
                <w:rPr>
                  <w:rFonts w:ascii="Cambria Math" w:hAnsi="Cambria Math"/>
                </w:rPr>
                <m:t>=0,3</m:t>
              </m:r>
              <m:r>
                <w:rPr>
                  <w:rFonts w:ascii="Cambria Math" w:hAnsi="Cambria Math" w:cs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сезон</m:t>
                  </m:r>
                </m:sup>
              </m:sSubSup>
              <m:r>
                <w:rPr>
                  <w:rFonts w:ascii="Cambria Math" w:hAnsi="Cambria Math" w:cs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пок_нерег_бНЦЗ_аванс</m:t>
                  </m:r>
                </m:sup>
              </m:sSubSup>
              <m:r>
                <w:rPr>
                  <w:rFonts w:ascii="Cambria Math" w:hAnsi="Cambria Math" w:cs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</w:rPr>
                    <m:t>пок_КОМ</m:t>
                  </m:r>
                </m:sup>
              </m:sSubSup>
            </m:oMath>
            <w:r w:rsidR="00D5751B" w:rsidRPr="000D5873">
              <w:t xml:space="preserve">. </w:t>
            </w:r>
          </w:p>
          <w:p w14:paraId="317E82DB" w14:textId="77777777" w:rsidR="00D5751B" w:rsidRPr="000D5873" w:rsidRDefault="00D5751B" w:rsidP="00D5751B">
            <w:pPr>
              <w:pStyle w:val="a9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Величина предварительных авансовых обязательств ФСК в месяце </w:t>
            </w:r>
            <w:r w:rsidRPr="000D5873">
              <w:rPr>
                <w:rFonts w:ascii="Garamond" w:hAnsi="Garamond"/>
                <w:i/>
                <w:lang w:val="en-US"/>
              </w:rPr>
              <w:t>m</w:t>
            </w:r>
            <w:r w:rsidRPr="000D5873">
              <w:rPr>
                <w:rFonts w:ascii="Garamond" w:hAnsi="Garamond"/>
              </w:rPr>
              <w:t xml:space="preserve"> по территории субъекта Российской Федерации </w:t>
            </w:r>
            <w:r w:rsidRPr="000D5873">
              <w:rPr>
                <w:rFonts w:ascii="Garamond" w:hAnsi="Garamond"/>
                <w:i/>
              </w:rPr>
              <w:t>f</w:t>
            </w:r>
            <w:r w:rsidRPr="000D5873">
              <w:rPr>
                <w:rFonts w:ascii="Garamond" w:hAnsi="Garamond"/>
              </w:rPr>
              <w:t xml:space="preserve"> (в случае если два и более субъекта Российской Федерации отнесены к одному энергорайону, то в рамках 30 раздела настоящего Регламента в качестве </w:t>
            </w:r>
            <w:r w:rsidRPr="000D5873">
              <w:rPr>
                <w:rFonts w:ascii="Garamond" w:hAnsi="Garamond"/>
                <w:i/>
              </w:rPr>
              <w:t>f</w:t>
            </w:r>
            <w:r w:rsidRPr="000D5873">
              <w:rPr>
                <w:rFonts w:ascii="Garamond" w:hAnsi="Garamond"/>
              </w:rPr>
              <w:t xml:space="preserve"> используется указанный энергорайон) по договорам </w:t>
            </w:r>
            <w:r w:rsidR="00276FBE" w:rsidRPr="000D5873">
              <w:rPr>
                <w:rFonts w:ascii="Garamond" w:hAnsi="Garamond"/>
                <w:lang w:eastAsia="en-US"/>
              </w:rPr>
              <w:t>купли-продажи мощности по нерегулируемым ценам</w:t>
            </w:r>
            <w:r w:rsidRPr="000D5873">
              <w:rPr>
                <w:rFonts w:ascii="Garamond" w:hAnsi="Garamond"/>
              </w:rPr>
              <w:t xml:space="preserve"> рассчитывается по формуле:</w:t>
            </w:r>
          </w:p>
          <w:p w14:paraId="5D6EDC54" w14:textId="77777777" w:rsidR="00D5751B" w:rsidRPr="000D5873" w:rsidRDefault="00937EF7" w:rsidP="00D5751B">
            <w:pPr>
              <w:widowControl w:val="0"/>
              <w:jc w:val="center"/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пок_нерег_бНЦЗ_аванс_предв</m:t>
                  </m:r>
                </m:sup>
              </m:sSubSup>
              <m:r>
                <w:rPr>
                  <w:rFonts w:ascii="Cambria Math" w:hAnsi="Cambria Math"/>
                </w:rPr>
                <m:t>=0,3</m:t>
              </m:r>
              <m:r>
                <w:rPr>
                  <w:rFonts w:ascii="Cambria Math" w:hAnsi="Cambria Math" w:cs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сезон</m:t>
                  </m:r>
                </m:sup>
              </m:sSubSup>
              <m:r>
                <w:rPr>
                  <w:rFonts w:ascii="Cambria Math" w:hAnsi="Cambria Math" w:cs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Cs/>
                      <w:lang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eastAsia="en-US"/>
                    </w:rPr>
                    <m:t>f,m,</m:t>
                  </m:r>
                  <m:r>
                    <w:rPr>
                      <w:rFonts w:ascii="Cambria Math" w:hAnsi="Cambria Math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/>
                    </w:rPr>
                    <m:t>пок_нерег_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бНЦЗ_аванс</m:t>
                  </m:r>
                </m:sup>
              </m:sSubSup>
              <m:r>
                <w:rPr>
                  <w:rFonts w:ascii="Cambria Math" w:hAnsi="Cambria Math" w:cs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</w:rPr>
                    <m:t>пок_КОМ</m:t>
                  </m:r>
                </m:sup>
              </m:sSubSup>
            </m:oMath>
            <w:r w:rsidR="00D5751B" w:rsidRPr="000D5873">
              <w:t xml:space="preserve">, </w:t>
            </w:r>
          </w:p>
          <w:p w14:paraId="01077B61" w14:textId="221B72A8" w:rsidR="00D5751B" w:rsidRPr="000D5873" w:rsidRDefault="00D5751B" w:rsidP="00D5751B">
            <w:pPr>
              <w:pStyle w:val="a9"/>
              <w:ind w:left="540" w:hanging="540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пок_нерег_бНЦЗ_аванс</m:t>
                  </m:r>
                </m:sup>
              </m:sSubSup>
            </m:oMath>
            <w:r w:rsidRPr="000D5873">
              <w:rPr>
                <w:rFonts w:ascii="Garamond" w:hAnsi="Garamond"/>
              </w:rPr>
              <w:t xml:space="preserve"> – объем мощности, используемый для расчета авансовых обязательств в отношении ГТП потребления (экспорта) </w:t>
            </w:r>
            <w:r w:rsidRPr="000D5873">
              <w:rPr>
                <w:rFonts w:ascii="Garamond" w:hAnsi="Garamond"/>
                <w:i/>
                <w:lang w:val="en-US"/>
              </w:rPr>
              <w:t>q</w:t>
            </w:r>
            <w:r w:rsidRPr="000D5873">
              <w:rPr>
                <w:rFonts w:ascii="Garamond" w:hAnsi="Garamond"/>
              </w:rPr>
              <w:t xml:space="preserve"> участника оптового рынка </w:t>
            </w:r>
            <w:r w:rsidRPr="000D5873">
              <w:rPr>
                <w:rFonts w:ascii="Garamond" w:hAnsi="Garamond"/>
                <w:i/>
                <w:lang w:val="en-US"/>
              </w:rPr>
              <w:t>j</w:t>
            </w:r>
            <w:r w:rsidRPr="000D5873">
              <w:rPr>
                <w:rFonts w:ascii="Garamond" w:hAnsi="Garamond"/>
              </w:rPr>
              <w:t xml:space="preserve"> в расчетном месяце </w:t>
            </w:r>
            <w:r w:rsidRPr="000D5873">
              <w:rPr>
                <w:rFonts w:ascii="Garamond" w:hAnsi="Garamond"/>
                <w:i/>
              </w:rPr>
              <w:t>m</w:t>
            </w:r>
            <w:r w:rsidRPr="000D5873">
              <w:rPr>
                <w:rFonts w:ascii="Garamond" w:hAnsi="Garamond"/>
              </w:rPr>
              <w:t xml:space="preserve"> в ценовой зоне </w:t>
            </w:r>
            <w:r w:rsidRPr="000D5873">
              <w:rPr>
                <w:rFonts w:ascii="Garamond" w:hAnsi="Garamond"/>
                <w:i/>
                <w:lang w:val="en-US"/>
              </w:rPr>
              <w:t>z</w:t>
            </w:r>
            <w:r w:rsidRPr="000D5873">
              <w:rPr>
                <w:rFonts w:ascii="Garamond" w:hAnsi="Garamond"/>
              </w:rPr>
              <w:t xml:space="preserve"> (для </w:t>
            </w:r>
            <w:r w:rsidR="00FA7E5D" w:rsidRPr="000D5873">
              <w:rPr>
                <w:rFonts w:ascii="Garamond" w:hAnsi="Garamond"/>
                <w:i/>
                <w:lang w:val="en-US"/>
              </w:rPr>
              <w:t>z</w:t>
            </w:r>
            <w:r w:rsidRPr="000D5873">
              <w:rPr>
                <w:rFonts w:ascii="Garamond" w:hAnsi="Garamond"/>
              </w:rPr>
              <w:t xml:space="preserve"> = вторая ценовая зона </w:t>
            </w:r>
            <m:oMath>
              <m:r>
                <w:rPr>
                  <w:rFonts w:ascii="Cambria Math" w:hAnsi="Cambria Math"/>
                  <w:lang w:val="en-US" w:eastAsia="en-US"/>
                </w:rPr>
                <m:t>q</m:t>
              </m:r>
              <m:r>
                <w:rPr>
                  <w:rFonts w:ascii="Cambria Math" w:hAnsi="Cambria Math"/>
                  <w:lang w:eastAsia="en-US"/>
                </w:rPr>
                <m:t>∈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Pr="000D5873">
              <w:rPr>
                <w:rFonts w:ascii="Garamond" w:hAnsi="Garamond"/>
              </w:rPr>
              <w:t xml:space="preserve">, где </w:t>
            </w:r>
            <w:r w:rsidR="00FA7E5D" w:rsidRPr="000D5873">
              <w:rPr>
                <w:rFonts w:ascii="Garamond" w:hAnsi="Garamond"/>
                <w:i/>
                <w:lang w:val="en-US"/>
              </w:rPr>
              <w:t>sz =</w:t>
            </w:r>
            <w:r w:rsidR="00C26353" w:rsidRPr="000D5873">
              <w:rPr>
                <w:rFonts w:ascii="Garamond" w:hAnsi="Garamond"/>
                <w:i/>
                <w:lang w:val="en-US"/>
              </w:rPr>
              <w:t xml:space="preserve"> </w:t>
            </w:r>
            <w:r w:rsidRPr="000D5873">
              <w:rPr>
                <w:rFonts w:ascii="Garamond" w:hAnsi="Garamond"/>
              </w:rPr>
              <w:t xml:space="preserve">3) по договорам </w:t>
            </w:r>
            <w:r w:rsidR="00276FBE" w:rsidRPr="000D5873">
              <w:rPr>
                <w:rFonts w:ascii="Garamond" w:hAnsi="Garamond"/>
                <w:lang w:eastAsia="en-US"/>
              </w:rPr>
              <w:t>купли-продажи мощности по нерегулируемым ценам</w:t>
            </w:r>
            <w:r w:rsidRPr="000D5873">
              <w:rPr>
                <w:rFonts w:ascii="Garamond" w:hAnsi="Garamond"/>
              </w:rPr>
              <w:t xml:space="preserve">, определенный в соответствии с </w:t>
            </w:r>
            <w:r w:rsidR="00571F14" w:rsidRPr="000D5873">
              <w:rPr>
                <w:rFonts w:ascii="Garamond" w:hAnsi="Garamond"/>
              </w:rPr>
              <w:t xml:space="preserve">п. 8.10 </w:t>
            </w:r>
            <w:r w:rsidR="00571F14" w:rsidRPr="000D5873">
              <w:rPr>
                <w:rFonts w:ascii="Garamond" w:hAnsi="Garamond"/>
                <w:i/>
              </w:rPr>
              <w:t xml:space="preserve">Регламента </w:t>
            </w:r>
            <w:r w:rsidRPr="000D5873">
              <w:rPr>
                <w:rFonts w:ascii="Garamond" w:hAnsi="Garamond"/>
                <w:i/>
              </w:rPr>
              <w:t>определения объемов покупки и продажи мощности на оптовом рынке</w:t>
            </w:r>
            <w:r w:rsidRPr="000D5873">
              <w:rPr>
                <w:rFonts w:ascii="Garamond" w:hAnsi="Garamond"/>
              </w:rPr>
              <w:t xml:space="preserve"> (Приложение № 13.2 к </w:t>
            </w:r>
            <w:r w:rsidRPr="000D5873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0D5873">
              <w:rPr>
                <w:rFonts w:ascii="Garamond" w:hAnsi="Garamond"/>
              </w:rPr>
              <w:t>);</w:t>
            </w:r>
          </w:p>
          <w:p w14:paraId="1714EB31" w14:textId="6A551CC4" w:rsidR="00D5751B" w:rsidRPr="000D5873" w:rsidRDefault="00937EF7" w:rsidP="008D37C5">
            <w:pPr>
              <w:pStyle w:val="a9"/>
              <w:ind w:left="540" w:firstLine="0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Cs/>
                      <w:lang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eastAsia="en-US"/>
                    </w:rPr>
                    <m:t>f,m,</m:t>
                  </m:r>
                  <m:r>
                    <w:rPr>
                      <w:rFonts w:ascii="Cambria Math" w:hAnsi="Cambria Math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/>
                    </w:rPr>
                    <m:t>пок_нерег_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бНЦЗ_аванс</m:t>
                  </m:r>
                </m:sup>
              </m:sSubSup>
            </m:oMath>
            <w:r w:rsidR="00D5751B" w:rsidRPr="000D5873">
              <w:rPr>
                <w:rFonts w:ascii="Garamond" w:hAnsi="Garamond"/>
              </w:rPr>
              <w:t xml:space="preserve">– объем мощности, используемый для расчета авансовых обязательств ФСК в расчетном месяце </w:t>
            </w:r>
            <w:r w:rsidR="00D5751B" w:rsidRPr="000D5873">
              <w:rPr>
                <w:rFonts w:ascii="Garamond" w:hAnsi="Garamond"/>
                <w:i/>
              </w:rPr>
              <w:t>m</w:t>
            </w:r>
            <w:r w:rsidR="00D5751B" w:rsidRPr="000D5873">
              <w:rPr>
                <w:rFonts w:ascii="Garamond" w:hAnsi="Garamond"/>
              </w:rPr>
              <w:t xml:space="preserve"> по территории субъекта Российской Федерации </w:t>
            </w:r>
            <w:r w:rsidR="00D5751B" w:rsidRPr="000D5873">
              <w:rPr>
                <w:rFonts w:ascii="Garamond" w:hAnsi="Garamond"/>
                <w:i/>
                <w:lang w:val="en-US"/>
              </w:rPr>
              <w:t>f</w:t>
            </w:r>
            <w:r w:rsidR="00D5751B" w:rsidRPr="000D5873">
              <w:rPr>
                <w:rFonts w:ascii="Garamond" w:hAnsi="Garamond"/>
              </w:rPr>
              <w:t xml:space="preserve">, </w:t>
            </w:r>
            <w:r w:rsidR="00D5751B" w:rsidRPr="000D5873">
              <w:rPr>
                <w:rFonts w:ascii="Garamond" w:hAnsi="Garamond"/>
                <w:bCs/>
              </w:rPr>
              <w:t xml:space="preserve">отнесенного к ценовой зоне </w:t>
            </w:r>
            <w:r w:rsidR="00D5751B" w:rsidRPr="000D5873">
              <w:rPr>
                <w:rFonts w:ascii="Garamond" w:hAnsi="Garamond"/>
                <w:bCs/>
                <w:i/>
                <w:lang w:val="en-US"/>
              </w:rPr>
              <w:t>z</w:t>
            </w:r>
            <w:r w:rsidR="00D5751B" w:rsidRPr="000D5873">
              <w:rPr>
                <w:rFonts w:ascii="Garamond" w:hAnsi="Garamond"/>
                <w:bCs/>
                <w:i/>
              </w:rPr>
              <w:t xml:space="preserve"> </w:t>
            </w:r>
            <w:r w:rsidR="00D5751B" w:rsidRPr="000D5873">
              <w:rPr>
                <w:rFonts w:ascii="Garamond" w:hAnsi="Garamond"/>
              </w:rPr>
              <w:t xml:space="preserve">(для </w:t>
            </w:r>
            <w:r w:rsidR="00FA7E5D" w:rsidRPr="000D5873">
              <w:rPr>
                <w:rFonts w:ascii="Garamond" w:hAnsi="Garamond"/>
                <w:i/>
                <w:lang w:val="en-US"/>
              </w:rPr>
              <w:t>z</w:t>
            </w:r>
            <w:r w:rsidR="00D5751B" w:rsidRPr="000D5873">
              <w:rPr>
                <w:rFonts w:ascii="Garamond" w:hAnsi="Garamond"/>
              </w:rPr>
              <w:t xml:space="preserve"> = вторая ценовая зона </w:t>
            </w:r>
            <m:oMath>
              <m:r>
                <w:rPr>
                  <w:rFonts w:ascii="Cambria Math" w:hAnsi="Cambria Math"/>
                  <w:lang w:val="en-US" w:eastAsia="en-US"/>
                </w:rPr>
                <m:t>f</m:t>
              </m:r>
              <m:r>
                <w:rPr>
                  <w:rFonts w:ascii="Cambria Math" w:hAnsi="Cambria Math"/>
                  <w:lang w:eastAsia="en-US"/>
                </w:rPr>
                <m:t>∈</m:t>
              </m:r>
              <m:sSub>
                <m:sSubPr>
                  <m:ctrlPr>
                    <w:rPr>
                      <w:rFonts w:ascii="Cambria Math" w:hAnsi="Cambria Math"/>
                      <w:i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lang w:eastAsia="en-US"/>
                    </w:rPr>
                    <m:t>sz</m:t>
                  </m:r>
                </m:sub>
              </m:sSub>
            </m:oMath>
            <w:r w:rsidR="00D5751B" w:rsidRPr="000D5873">
              <w:rPr>
                <w:rFonts w:ascii="Garamond" w:hAnsi="Garamond"/>
                <w:bCs/>
                <w:i/>
              </w:rPr>
              <w:t>,</w:t>
            </w:r>
            <w:r w:rsidR="00D5751B" w:rsidRPr="000D5873">
              <w:rPr>
                <w:rFonts w:ascii="Garamond" w:hAnsi="Garamond"/>
              </w:rPr>
              <w:t xml:space="preserve"> где </w:t>
            </w:r>
            <w:r w:rsidR="00FA7E5D" w:rsidRPr="000D5873">
              <w:rPr>
                <w:rFonts w:ascii="Garamond" w:hAnsi="Garamond"/>
                <w:i/>
                <w:lang w:val="en-US"/>
              </w:rPr>
              <w:t>sz =</w:t>
            </w:r>
            <w:r w:rsidR="00C26353" w:rsidRPr="000D5873">
              <w:rPr>
                <w:rFonts w:ascii="Garamond" w:hAnsi="Garamond"/>
                <w:i/>
                <w:lang w:val="en-US"/>
              </w:rPr>
              <w:t xml:space="preserve"> </w:t>
            </w:r>
            <w:r w:rsidR="00D5751B" w:rsidRPr="000D5873">
              <w:rPr>
                <w:rFonts w:ascii="Garamond" w:hAnsi="Garamond"/>
              </w:rPr>
              <w:t xml:space="preserve">3) по договору </w:t>
            </w:r>
            <w:r w:rsidR="00276FBE" w:rsidRPr="000D5873">
              <w:rPr>
                <w:rFonts w:ascii="Garamond" w:hAnsi="Garamond"/>
                <w:lang w:eastAsia="en-US"/>
              </w:rPr>
              <w:t>купли-продажи мощности по нерегулируемым ценам</w:t>
            </w:r>
            <w:r w:rsidR="00D5751B" w:rsidRPr="000D5873">
              <w:rPr>
                <w:rFonts w:ascii="Garamond" w:hAnsi="Garamond"/>
              </w:rPr>
              <w:t>, определенный в соответствии с</w:t>
            </w:r>
            <w:r w:rsidR="00571F14" w:rsidRPr="000D5873">
              <w:rPr>
                <w:rFonts w:ascii="Garamond" w:hAnsi="Garamond"/>
              </w:rPr>
              <w:t xml:space="preserve"> п. 8.10 </w:t>
            </w:r>
            <w:r w:rsidR="00571F14" w:rsidRPr="000D5873">
              <w:rPr>
                <w:rFonts w:ascii="Garamond" w:hAnsi="Garamond"/>
                <w:i/>
              </w:rPr>
              <w:t>Регламента</w:t>
            </w:r>
            <w:r w:rsidR="00D5751B" w:rsidRPr="000D5873">
              <w:rPr>
                <w:rFonts w:ascii="Garamond" w:hAnsi="Garamond"/>
              </w:rPr>
              <w:t xml:space="preserve"> </w:t>
            </w:r>
            <w:r w:rsidR="00D5751B" w:rsidRPr="000D5873">
              <w:rPr>
                <w:rFonts w:ascii="Garamond" w:hAnsi="Garamond"/>
                <w:i/>
              </w:rPr>
              <w:t>определения объемов покупки и продажи мощности на оптовом рынке</w:t>
            </w:r>
            <w:r w:rsidR="00D5751B" w:rsidRPr="000D5873">
              <w:rPr>
                <w:rFonts w:ascii="Garamond" w:hAnsi="Garamond"/>
              </w:rPr>
              <w:t xml:space="preserve"> (Приложение № 13.2 к </w:t>
            </w:r>
            <w:r w:rsidR="00D5751B" w:rsidRPr="000D5873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="00D5751B" w:rsidRPr="000D5873">
              <w:rPr>
                <w:rFonts w:ascii="Garamond" w:hAnsi="Garamond"/>
              </w:rPr>
              <w:t>);</w:t>
            </w:r>
          </w:p>
          <w:p w14:paraId="188F7E10" w14:textId="77777777" w:rsidR="00D5751B" w:rsidRPr="000D5873" w:rsidRDefault="00937EF7" w:rsidP="008D37C5">
            <w:pPr>
              <w:pStyle w:val="a9"/>
              <w:ind w:left="540" w:firstLine="0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</w:rPr>
                    <m:t>пок_КОМ</m:t>
                  </m:r>
                </m:sup>
              </m:sSubSup>
            </m:oMath>
            <w:r w:rsidR="00D5751B" w:rsidRPr="000D5873">
              <w:rPr>
                <w:rFonts w:ascii="Garamond" w:hAnsi="Garamond"/>
              </w:rPr>
              <w:t xml:space="preserve"> – цена мощности, определяемая в соответствии с пунктом 13.1.4.2 настоящего Регламента. При этом в году поставки </w:t>
            </w:r>
            <w:r w:rsidR="00D5751B" w:rsidRPr="000D5873">
              <w:rPr>
                <w:rFonts w:ascii="Garamond" w:hAnsi="Garamond"/>
                <w:i/>
              </w:rPr>
              <w:t>Х</w:t>
            </w:r>
            <w:r w:rsidR="00D5751B" w:rsidRPr="000D5873">
              <w:rPr>
                <w:rFonts w:ascii="Garamond" w:hAnsi="Garamond"/>
              </w:rPr>
              <w:t xml:space="preserve">, в отношении которого конкурентный отбор мощности проводился в году </w:t>
            </w:r>
            <w:r w:rsidR="00D5751B" w:rsidRPr="000D5873">
              <w:rPr>
                <w:rFonts w:ascii="Garamond" w:hAnsi="Garamond"/>
                <w:i/>
              </w:rPr>
              <w:t>Х</w:t>
            </w:r>
            <w:r w:rsidR="00D5751B" w:rsidRPr="000D5873">
              <w:rPr>
                <w:rFonts w:ascii="Garamond" w:hAnsi="Garamond"/>
              </w:rPr>
              <w:t xml:space="preserve">–1, для расчета авансовых обязательств/требований </w:t>
            </w:r>
            <m:oMath>
              <m:r>
                <w:rPr>
                  <w:rFonts w:ascii="Cambria Math" w:hAnsi="Cambria Math"/>
                </w:rPr>
                <m:t>In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Х</m:t>
                  </m:r>
                </m:sub>
              </m:sSub>
            </m:oMath>
            <w:r w:rsidR="00D5751B" w:rsidRPr="000D5873">
              <w:rPr>
                <w:rFonts w:ascii="Garamond" w:hAnsi="Garamond"/>
              </w:rPr>
              <w:t xml:space="preserve"> = 1. При расчете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</w:rPr>
                    <m:t>пок_КОМ</m:t>
                  </m:r>
                </m:sup>
              </m:sSubSup>
            </m:oMath>
            <w:r w:rsidR="00D5751B" w:rsidRPr="000D5873">
              <w:rPr>
                <w:rFonts w:ascii="Garamond" w:hAnsi="Garamond"/>
              </w:rPr>
              <w:t xml:space="preserve"> в соответствии с пунктом 13.1.4.2 настоящего Регламента в целях расчета авансовых обязательств/требований в отношении расчетного месяца </w:t>
            </w:r>
            <w:r w:rsidR="00D5751B" w:rsidRPr="000D5873">
              <w:rPr>
                <w:rFonts w:ascii="Garamond" w:hAnsi="Garamond"/>
                <w:i/>
              </w:rPr>
              <w:t>m</w:t>
            </w:r>
            <w:r w:rsidR="00D5751B" w:rsidRPr="000D5873">
              <w:rPr>
                <w:rFonts w:ascii="Garamond" w:hAnsi="Garamond"/>
              </w:rPr>
              <w:t xml:space="preserve"> = январь коэффициент индексации </w:t>
            </w:r>
            <m:oMath>
              <m:r>
                <w:rPr>
                  <w:rFonts w:ascii="Cambria Math" w:hAnsi="Cambria Math"/>
                </w:rPr>
                <m:t>In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</m:oMath>
            <w:r w:rsidR="00D5751B" w:rsidRPr="000D5873">
              <w:rPr>
                <w:rFonts w:ascii="Garamond" w:hAnsi="Garamond"/>
              </w:rPr>
              <w:t xml:space="preserve"> определяется равным </w:t>
            </w:r>
            <m:oMath>
              <m:r>
                <w:rPr>
                  <w:rFonts w:ascii="Cambria Math" w:hAnsi="Cambria Math"/>
                </w:rPr>
                <m:t>In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X-1</m:t>
                  </m:r>
                </m:sub>
              </m:sSub>
            </m:oMath>
            <w:r w:rsidR="00D5751B" w:rsidRPr="000D5873">
              <w:rPr>
                <w:rFonts w:ascii="Garamond" w:hAnsi="Garamond"/>
              </w:rPr>
              <w:t xml:space="preserve">, где </w:t>
            </w:r>
            <m:oMath>
              <m:r>
                <w:rPr>
                  <w:rFonts w:ascii="Cambria Math" w:hAnsi="Cambria Math"/>
                </w:rPr>
                <m:t>In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X-1</m:t>
                  </m:r>
                </m:sub>
              </m:sSub>
            </m:oMath>
            <w:r w:rsidR="00D5751B" w:rsidRPr="000D5873">
              <w:rPr>
                <w:rFonts w:ascii="Garamond" w:hAnsi="Garamond"/>
              </w:rPr>
              <w:t xml:space="preserve"> – коэффициент индексации, определенный в соответствии с пунктом 13.1.4.1 настоящего Регламента, для года </w:t>
            </w:r>
            <w:r w:rsidR="00D5751B" w:rsidRPr="000D5873">
              <w:rPr>
                <w:rFonts w:ascii="Garamond" w:hAnsi="Garamond"/>
                <w:i/>
                <w:lang w:val="en-US"/>
              </w:rPr>
              <w:t>X</w:t>
            </w:r>
            <w:r w:rsidR="00D5751B" w:rsidRPr="000D5873">
              <w:rPr>
                <w:rFonts w:ascii="Garamond" w:hAnsi="Garamond"/>
              </w:rPr>
              <w:t xml:space="preserve">–1, где </w:t>
            </w:r>
            <w:r w:rsidR="00D5751B" w:rsidRPr="000D5873">
              <w:rPr>
                <w:rFonts w:ascii="Garamond" w:hAnsi="Garamond"/>
                <w:i/>
                <w:lang w:val="en-US"/>
              </w:rPr>
              <w:t>X</w:t>
            </w:r>
            <w:r w:rsidR="00D5751B" w:rsidRPr="000D5873">
              <w:rPr>
                <w:rFonts w:ascii="Garamond" w:hAnsi="Garamond"/>
              </w:rPr>
              <w:t xml:space="preserve"> – год, которому принадлежит расчетный период </w:t>
            </w:r>
            <w:r w:rsidR="00D5751B" w:rsidRPr="000D5873">
              <w:rPr>
                <w:rFonts w:ascii="Garamond" w:hAnsi="Garamond"/>
                <w:i/>
                <w:lang w:val="en-US"/>
              </w:rPr>
              <w:t>m</w:t>
            </w:r>
            <w:r w:rsidR="00D5751B" w:rsidRPr="000D5873">
              <w:rPr>
                <w:rFonts w:ascii="Garamond" w:hAnsi="Garamond"/>
              </w:rPr>
              <w:t>;</w:t>
            </w:r>
          </w:p>
          <w:p w14:paraId="53E3E0D3" w14:textId="4EFEA341" w:rsidR="00D5751B" w:rsidRPr="000D5873" w:rsidRDefault="00D5751B" w:rsidP="008D37C5">
            <w:pPr>
              <w:pStyle w:val="a9"/>
              <w:spacing w:before="0" w:after="0"/>
              <w:ind w:left="539" w:firstLine="0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сезон</m:t>
                  </m:r>
                </m:sup>
              </m:sSubSup>
            </m:oMath>
            <w:r w:rsidRPr="000D5873">
              <w:rPr>
                <w:rFonts w:ascii="Garamond" w:hAnsi="Garamond"/>
              </w:rPr>
              <w:t xml:space="preserve"> – сезонный коэффициент, отражающий распределение нагрузки потребления по месяцам в течение календарного года, определяемый в соответствии с пунктом 13.1.4.1 настоящего Регламента (в отношении расчетного месяца </w:t>
            </w:r>
            <w:r w:rsidRPr="000D5873">
              <w:rPr>
                <w:rFonts w:ascii="Garamond" w:hAnsi="Garamond"/>
                <w:i/>
                <w:lang w:val="en-US"/>
              </w:rPr>
              <w:t>m</w:t>
            </w:r>
            <w:r w:rsidRPr="000D5873">
              <w:rPr>
                <w:rFonts w:ascii="Garamond" w:hAnsi="Garamond"/>
              </w:rPr>
              <w:t xml:space="preserve"> = январь применяется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сезон</m:t>
                  </m:r>
                </m:sup>
              </m:sSubSup>
            </m:oMath>
            <w:r w:rsidRPr="000D5873">
              <w:rPr>
                <w:rFonts w:ascii="Garamond" w:hAnsi="Garamond"/>
                <w:position w:val="-14"/>
              </w:rPr>
              <w:t xml:space="preserve"> </w:t>
            </w:r>
            <w:r w:rsidRPr="000D5873">
              <w:rPr>
                <w:rFonts w:ascii="Garamond" w:hAnsi="Garamond"/>
              </w:rPr>
              <w:t>= 1)</w:t>
            </w:r>
            <w:r w:rsidR="0000764F">
              <w:rPr>
                <w:rFonts w:ascii="Garamond" w:hAnsi="Garamond"/>
              </w:rPr>
              <w:t>.</w:t>
            </w:r>
          </w:p>
          <w:p w14:paraId="6834D8E7" w14:textId="77777777" w:rsidR="00D5751B" w:rsidRPr="000D5873" w:rsidRDefault="00D5751B" w:rsidP="00D5751B">
            <w:pPr>
              <w:pStyle w:val="a9"/>
              <w:spacing w:before="0" w:after="0"/>
              <w:ind w:left="539"/>
              <w:rPr>
                <w:rFonts w:ascii="Garamond" w:hAnsi="Garamond"/>
              </w:rPr>
            </w:pPr>
          </w:p>
          <w:p w14:paraId="4E71FAC5" w14:textId="77777777" w:rsidR="00D5751B" w:rsidRPr="000D5873" w:rsidRDefault="00D5751B" w:rsidP="00D5751B">
            <w:pPr>
              <w:pStyle w:val="a9"/>
              <w:spacing w:before="0" w:after="0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Величина суммарных предварительных авансовых обязательств в месяце </w:t>
            </w:r>
            <w:r w:rsidRPr="000D5873">
              <w:rPr>
                <w:rFonts w:ascii="Garamond" w:hAnsi="Garamond"/>
                <w:i/>
              </w:rPr>
              <w:t>m</w:t>
            </w:r>
            <w:r w:rsidRPr="000D5873">
              <w:rPr>
                <w:rFonts w:ascii="Garamond" w:hAnsi="Garamond"/>
              </w:rPr>
              <w:t xml:space="preserve"> по договорам </w:t>
            </w:r>
            <w:r w:rsidR="00276FBE" w:rsidRPr="000D5873">
              <w:rPr>
                <w:rFonts w:ascii="Garamond" w:hAnsi="Garamond"/>
                <w:lang w:eastAsia="en-US"/>
              </w:rPr>
              <w:t>купли-продажи мощности по нерегулируемым ценам</w:t>
            </w:r>
            <w:r w:rsidRPr="000D5873">
              <w:rPr>
                <w:rFonts w:ascii="Garamond" w:hAnsi="Garamond"/>
              </w:rPr>
              <w:t xml:space="preserve"> в ценовой зоне </w:t>
            </w:r>
            <w:r w:rsidRPr="000D5873">
              <w:rPr>
                <w:rFonts w:ascii="Garamond" w:hAnsi="Garamond"/>
                <w:i/>
                <w:lang w:val="en-US"/>
              </w:rPr>
              <w:t>z</w:t>
            </w:r>
            <w:r w:rsidRPr="000D5873">
              <w:rPr>
                <w:rFonts w:ascii="Garamond" w:hAnsi="Garamond"/>
              </w:rPr>
              <w:t xml:space="preserve"> рассчитывается следующим образом:</w:t>
            </w:r>
          </w:p>
          <w:p w14:paraId="05AE4424" w14:textId="77777777" w:rsidR="00D5751B" w:rsidRPr="000D5873" w:rsidRDefault="00937EF7" w:rsidP="00D5751B">
            <w:pPr>
              <w:pStyle w:val="a9"/>
              <w:ind w:left="540" w:hanging="540"/>
              <w:jc w:val="center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пок_нерег_бНЦЗ_аванс_предв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  <m:sup/>
                <m:e>
                  <m:nary>
                    <m:naryPr>
                      <m:chr m:val="∑"/>
                      <m:sup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q</m:t>
                      </m:r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q,j,m,z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пок_нерег_бНЦЗ_аванс_предв</m:t>
                          </m:r>
                        </m:sup>
                      </m:sSubSup>
                    </m:e>
                  </m:nary>
                </m:e>
              </m:nary>
              <m:r>
                <w:rPr>
                  <w:rFonts w:ascii="Cambria Math" w:hAnsi="Cambria Math"/>
                </w:rPr>
                <m:t>+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  <m:sup/>
                <m:e>
                  <m:nary>
                    <m:naryPr>
                      <m:chr m:val="∑"/>
                      <m:sup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f</m:t>
                      </m:r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f,j,m,z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пок_нерег_бНЦЗ_аванс_предв</m:t>
                          </m:r>
                        </m:sup>
                      </m:sSubSup>
                    </m:e>
                  </m:nary>
                </m:e>
              </m:nary>
            </m:oMath>
            <w:r w:rsidR="00D5751B" w:rsidRPr="000D5873">
              <w:rPr>
                <w:rFonts w:ascii="Garamond" w:hAnsi="Garamond"/>
              </w:rPr>
              <w:t>.</w:t>
            </w:r>
          </w:p>
          <w:p w14:paraId="0978D420" w14:textId="77777777" w:rsidR="00D5751B" w:rsidRPr="000D5873" w:rsidRDefault="00D5751B" w:rsidP="00D5751B">
            <w:pPr>
              <w:pStyle w:val="a9"/>
              <w:ind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>б) Величина предварительных авансовых требований участника оптового рынка</w:t>
            </w:r>
            <w:r w:rsidRPr="000D5873">
              <w:rPr>
                <w:rFonts w:ascii="Garamond" w:hAnsi="Garamond"/>
                <w:i/>
              </w:rPr>
              <w:t xml:space="preserve"> </w:t>
            </w:r>
            <w:r w:rsidRPr="000D5873">
              <w:rPr>
                <w:rFonts w:ascii="Garamond" w:hAnsi="Garamond"/>
                <w:i/>
                <w:lang w:val="en-US"/>
              </w:rPr>
              <w:t>i</w:t>
            </w:r>
            <w:r w:rsidRPr="000D5873">
              <w:rPr>
                <w:rFonts w:ascii="Garamond" w:hAnsi="Garamond"/>
              </w:rPr>
              <w:t xml:space="preserve"> в месяце </w:t>
            </w:r>
            <w:r w:rsidRPr="000D5873">
              <w:rPr>
                <w:rFonts w:ascii="Garamond" w:hAnsi="Garamond"/>
                <w:i/>
              </w:rPr>
              <w:t>m</w:t>
            </w:r>
            <w:r w:rsidRPr="000D5873">
              <w:rPr>
                <w:rFonts w:ascii="Garamond" w:hAnsi="Garamond"/>
              </w:rPr>
              <w:t xml:space="preserve"> по договорам </w:t>
            </w:r>
            <w:r w:rsidR="00276FBE" w:rsidRPr="000D5873">
              <w:rPr>
                <w:rFonts w:ascii="Garamond" w:hAnsi="Garamond"/>
                <w:lang w:eastAsia="en-US"/>
              </w:rPr>
              <w:t>купли-продажи мощности по нерегулируемым ценам</w:t>
            </w:r>
            <w:r w:rsidR="00571F14" w:rsidRPr="000D5873">
              <w:rPr>
                <w:rFonts w:ascii="Garamond" w:hAnsi="Garamond"/>
              </w:rPr>
              <w:t xml:space="preserve"> </w:t>
            </w:r>
            <w:r w:rsidRPr="000D5873">
              <w:rPr>
                <w:rFonts w:ascii="Garamond" w:hAnsi="Garamond"/>
              </w:rPr>
              <w:t xml:space="preserve">в отношении ГТП генерации </w:t>
            </w:r>
            <w:r w:rsidRPr="000D5873">
              <w:rPr>
                <w:rFonts w:ascii="Garamond" w:hAnsi="Garamond"/>
                <w:i/>
                <w:lang w:val="en-US"/>
              </w:rPr>
              <w:t>p</w:t>
            </w:r>
            <w:r w:rsidRPr="000D5873">
              <w:rPr>
                <w:rFonts w:ascii="Garamond" w:hAnsi="Garamond"/>
              </w:rPr>
              <w:t xml:space="preserve"> рассчитывается следующим образом (с учетом особенностей, предусмотренных настоящим пунктом): </w:t>
            </w:r>
          </w:p>
          <w:p w14:paraId="7B6E8831" w14:textId="433342AD" w:rsidR="00D5751B" w:rsidRPr="000D5873" w:rsidRDefault="00937EF7" w:rsidP="00D5751B">
            <w:pPr>
              <w:pStyle w:val="a9"/>
              <w:ind w:firstLine="567"/>
              <w:jc w:val="center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прод_нерег_бНЦЗ_аванс_предв</m:t>
                  </m:r>
                </m:sup>
              </m:sSubSup>
              <m:r>
                <w:rPr>
                  <w:rFonts w:ascii="Cambria Math" w:hAnsi="Cambria Math"/>
                </w:rPr>
                <m:t>=0,3</m:t>
              </m:r>
              <m:r>
                <w:rPr>
                  <w:rFonts w:ascii="Cambria Math" w:hAnsi="Cambria Math" w:cs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сезон</m:t>
                  </m:r>
                </m:sup>
              </m:sSubSup>
              <m:r>
                <w:rPr>
                  <w:rFonts w:ascii="Cambria Math" w:hAnsi="Cambria Math" w:cs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прод_нерег_бНЦЗ_аванс</m:t>
                  </m:r>
                </m:sup>
              </m:sSubSup>
              <m:r>
                <w:rPr>
                  <w:rFonts w:ascii="Cambria Math" w:hAnsi="Cambria Math" w:cs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прод_нерег_бНЦЗ_аванс</m:t>
                  </m:r>
                </m:sup>
              </m:sSubSup>
            </m:oMath>
            <w:r w:rsidR="00315BED" w:rsidRPr="000D5873">
              <w:rPr>
                <w:rFonts w:ascii="Garamond" w:hAnsi="Garamond"/>
              </w:rPr>
              <w:t>,</w:t>
            </w:r>
          </w:p>
          <w:p w14:paraId="737DCF00" w14:textId="2959F536" w:rsidR="00F27DC4" w:rsidRPr="000D5873" w:rsidRDefault="00D5751B" w:rsidP="0087200A">
            <w:pPr>
              <w:pStyle w:val="a9"/>
              <w:ind w:left="540" w:hanging="540"/>
              <w:jc w:val="center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>где</w:t>
            </w:r>
            <w:r w:rsidR="0087200A">
              <w:rPr>
                <w:rFonts w:ascii="Garamond" w:hAnsi="Garamond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прод_нерег_бНЦЗ_аванс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</w:rPr>
                    <m:t>пок_КОМ</m:t>
                  </m:r>
                </m:sup>
              </m:sSubSup>
              <m:r>
                <w:rPr>
                  <w:rFonts w:ascii="Cambria Math" w:hAnsi="Cambria Math"/>
                </w:rPr>
                <m:t>,</m:t>
              </m:r>
            </m:oMath>
          </w:p>
          <w:p w14:paraId="3C7B28A3" w14:textId="3C7CA681" w:rsidR="00F27DC4" w:rsidRPr="000D5873" w:rsidRDefault="00937EF7" w:rsidP="0087200A">
            <w:pPr>
              <w:pStyle w:val="aff1"/>
              <w:ind w:left="31" w:firstLine="0"/>
              <w:rPr>
                <w:rFonts w:ascii="Garamond" w:hAnsi="Garamond"/>
                <w:sz w:val="22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  <w:sz w:val="22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sz w:val="22"/>
                    </w:rPr>
                    <m:t>пок_КОМ</m:t>
                  </m:r>
                </m:sup>
              </m:sSubSup>
            </m:oMath>
            <w:r w:rsidR="00F27DC4" w:rsidRPr="000D5873">
              <w:rPr>
                <w:rFonts w:ascii="Garamond" w:hAnsi="Garamond"/>
                <w:sz w:val="22"/>
              </w:rPr>
              <w:t xml:space="preserve"> – цена мощности, определяемая в соответствии с подпунктом </w:t>
            </w:r>
            <w:r w:rsidR="0087200A">
              <w:rPr>
                <w:rFonts w:ascii="Garamond" w:hAnsi="Garamond"/>
                <w:sz w:val="22"/>
              </w:rPr>
              <w:t>«</w:t>
            </w:r>
            <w:r w:rsidR="00F27DC4" w:rsidRPr="000D5873">
              <w:rPr>
                <w:rFonts w:ascii="Garamond" w:hAnsi="Garamond"/>
                <w:sz w:val="22"/>
              </w:rPr>
              <w:t>а</w:t>
            </w:r>
            <w:r w:rsidR="0087200A">
              <w:rPr>
                <w:rFonts w:ascii="Garamond" w:hAnsi="Garamond"/>
                <w:sz w:val="22"/>
              </w:rPr>
              <w:t>»</w:t>
            </w:r>
            <w:r w:rsidR="00F27DC4" w:rsidRPr="000D5873">
              <w:rPr>
                <w:rFonts w:ascii="Garamond" w:hAnsi="Garamond"/>
                <w:sz w:val="22"/>
              </w:rPr>
              <w:t xml:space="preserve"> настоящего пункта настоящего Регламента;</w:t>
            </w:r>
          </w:p>
          <w:p w14:paraId="5BD2D5F2" w14:textId="6EDF611B" w:rsidR="00D5751B" w:rsidRPr="000D5873" w:rsidRDefault="00D5751B" w:rsidP="0087200A">
            <w:pPr>
              <w:pStyle w:val="a9"/>
              <w:ind w:left="31" w:firstLine="0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прод_нерег_бНЦЗ_аванс</m:t>
                  </m:r>
                </m:sup>
              </m:sSubSup>
            </m:oMath>
            <w:r w:rsidRPr="000D5873">
              <w:rPr>
                <w:rFonts w:ascii="Garamond" w:hAnsi="Garamond"/>
              </w:rPr>
              <w:t xml:space="preserve"> – объем мощности, используемый для расчета авансовых требований в отношении ГТП генерации </w:t>
            </w:r>
            <w:r w:rsidRPr="000D5873">
              <w:rPr>
                <w:rFonts w:ascii="Garamond" w:hAnsi="Garamond"/>
                <w:i/>
                <w:lang w:val="en-US"/>
              </w:rPr>
              <w:t>p</w:t>
            </w:r>
            <w:r w:rsidRPr="000D5873">
              <w:rPr>
                <w:rFonts w:ascii="Garamond" w:hAnsi="Garamond"/>
              </w:rPr>
              <w:t xml:space="preserve"> участника оптового рынка </w:t>
            </w:r>
            <w:r w:rsidRPr="000D5873">
              <w:rPr>
                <w:rFonts w:ascii="Garamond" w:hAnsi="Garamond"/>
                <w:i/>
                <w:lang w:val="en-US"/>
              </w:rPr>
              <w:t>i</w:t>
            </w:r>
            <w:r w:rsidRPr="000D5873">
              <w:rPr>
                <w:rFonts w:ascii="Garamond" w:hAnsi="Garamond"/>
              </w:rPr>
              <w:t xml:space="preserve"> по </w:t>
            </w:r>
            <w:r w:rsidR="00F27DC4" w:rsidRPr="000D5873">
              <w:rPr>
                <w:rFonts w:ascii="Garamond" w:hAnsi="Garamond"/>
              </w:rPr>
              <w:t xml:space="preserve">продаже </w:t>
            </w:r>
            <w:r w:rsidRPr="000D5873">
              <w:rPr>
                <w:rFonts w:ascii="Garamond" w:hAnsi="Garamond"/>
              </w:rPr>
              <w:t xml:space="preserve">мощности в расчетном месяце </w:t>
            </w:r>
            <w:r w:rsidRPr="000D5873">
              <w:rPr>
                <w:rFonts w:ascii="Garamond" w:hAnsi="Garamond"/>
                <w:i/>
              </w:rPr>
              <w:t>m</w:t>
            </w:r>
            <w:r w:rsidRPr="000D5873">
              <w:rPr>
                <w:rFonts w:ascii="Garamond" w:hAnsi="Garamond"/>
              </w:rPr>
              <w:t xml:space="preserve"> в ценовой зоне </w:t>
            </w:r>
            <w:r w:rsidRPr="000D5873">
              <w:rPr>
                <w:rFonts w:ascii="Garamond" w:hAnsi="Garamond"/>
                <w:i/>
              </w:rPr>
              <w:t>z</w:t>
            </w:r>
            <w:r w:rsidRPr="000D5873">
              <w:rPr>
                <w:rFonts w:ascii="Garamond" w:hAnsi="Garamond"/>
              </w:rPr>
              <w:t xml:space="preserve"> (для </w:t>
            </w:r>
            <w:r w:rsidR="00FA7E5D" w:rsidRPr="000D5873">
              <w:rPr>
                <w:rFonts w:ascii="Garamond" w:hAnsi="Garamond"/>
                <w:i/>
                <w:lang w:val="en-US"/>
              </w:rPr>
              <w:t>z</w:t>
            </w:r>
            <w:r w:rsidRPr="000D5873">
              <w:rPr>
                <w:rFonts w:ascii="Garamond" w:hAnsi="Garamond"/>
              </w:rPr>
              <w:t xml:space="preserve"> = первая ценовая зона</w:t>
            </w:r>
            <w:r w:rsidRPr="000D5873">
              <w:rPr>
                <w:rFonts w:ascii="Garamond" w:hAnsi="Garamond"/>
                <w:i/>
                <w:iCs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p∈P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Pr="000D5873">
              <w:rPr>
                <w:rFonts w:ascii="Garamond" w:hAnsi="Garamond"/>
                <w:iCs/>
              </w:rPr>
              <w:t>, где</w:t>
            </w:r>
            <w:r w:rsidRPr="000D5873">
              <w:rPr>
                <w:rFonts w:ascii="Garamond" w:hAnsi="Garamond"/>
              </w:rPr>
              <w:t xml:space="preserve"> </w:t>
            </w:r>
            <w:r w:rsidR="00FA7E5D" w:rsidRPr="000D5873">
              <w:rPr>
                <w:rFonts w:ascii="Garamond" w:hAnsi="Garamond"/>
                <w:i/>
                <w:lang w:val="en-US"/>
              </w:rPr>
              <w:t xml:space="preserve">sz = </w:t>
            </w:r>
            <w:r w:rsidR="00FA7E5D" w:rsidRPr="000D5873">
              <w:rPr>
                <w:rFonts w:ascii="Garamond" w:hAnsi="Garamond"/>
                <w:lang w:val="en-US"/>
              </w:rPr>
              <w:t>1</w:t>
            </w:r>
            <w:r w:rsidRPr="000D5873">
              <w:rPr>
                <w:rFonts w:ascii="Garamond" w:hAnsi="Garamond"/>
              </w:rPr>
              <w:t xml:space="preserve"> или </w:t>
            </w:r>
            <w:r w:rsidR="00FA7E5D" w:rsidRPr="000D5873">
              <w:rPr>
                <w:rFonts w:ascii="Garamond" w:hAnsi="Garamond"/>
                <w:i/>
                <w:lang w:val="en-US"/>
              </w:rPr>
              <w:t>sz =</w:t>
            </w:r>
            <w:r w:rsidR="00C26353" w:rsidRPr="000D5873">
              <w:rPr>
                <w:rFonts w:ascii="Garamond" w:hAnsi="Garamond"/>
                <w:i/>
                <w:lang w:val="en-US"/>
              </w:rPr>
              <w:t xml:space="preserve"> </w:t>
            </w:r>
            <w:r w:rsidRPr="000D5873">
              <w:rPr>
                <w:rFonts w:ascii="Garamond" w:hAnsi="Garamond"/>
                <w:i/>
              </w:rPr>
              <w:t>2</w:t>
            </w:r>
            <w:r w:rsidRPr="000D5873">
              <w:rPr>
                <w:rFonts w:ascii="Garamond" w:hAnsi="Garamond"/>
              </w:rPr>
              <w:t xml:space="preserve">; для </w:t>
            </w:r>
            <w:r w:rsidR="00FA7E5D" w:rsidRPr="000D5873">
              <w:rPr>
                <w:rFonts w:ascii="Garamond" w:hAnsi="Garamond"/>
                <w:i/>
                <w:lang w:val="en-US"/>
              </w:rPr>
              <w:t>z</w:t>
            </w:r>
            <w:r w:rsidRPr="000D5873">
              <w:rPr>
                <w:rFonts w:ascii="Garamond" w:hAnsi="Garamond"/>
              </w:rPr>
              <w:t xml:space="preserve"> = вторая ценовая зона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p∈P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Pr="000D5873">
              <w:rPr>
                <w:rFonts w:ascii="Garamond" w:hAnsi="Garamond"/>
              </w:rPr>
              <w:t xml:space="preserve">, где </w:t>
            </w:r>
            <w:r w:rsidR="00FA7E5D" w:rsidRPr="000D5873">
              <w:rPr>
                <w:rFonts w:ascii="Garamond" w:hAnsi="Garamond"/>
                <w:i/>
                <w:lang w:val="en-US"/>
              </w:rPr>
              <w:t>sz =</w:t>
            </w:r>
            <w:r w:rsidR="00C26353" w:rsidRPr="000D5873">
              <w:rPr>
                <w:rFonts w:ascii="Garamond" w:hAnsi="Garamond"/>
                <w:i/>
                <w:lang w:val="en-US"/>
              </w:rPr>
              <w:t xml:space="preserve"> </w:t>
            </w:r>
            <w:r w:rsidRPr="000D5873">
              <w:rPr>
                <w:rFonts w:ascii="Garamond" w:hAnsi="Garamond"/>
              </w:rPr>
              <w:t xml:space="preserve">3) по договорам </w:t>
            </w:r>
            <w:r w:rsidR="00276FBE" w:rsidRPr="000D5873">
              <w:rPr>
                <w:rFonts w:ascii="Garamond" w:hAnsi="Garamond"/>
                <w:lang w:eastAsia="en-US"/>
              </w:rPr>
              <w:t>купли-продажи мощности по нерегулируемым ценам</w:t>
            </w:r>
            <w:r w:rsidRPr="000D5873">
              <w:rPr>
                <w:rFonts w:ascii="Garamond" w:hAnsi="Garamond"/>
              </w:rPr>
              <w:t>, определенный в соответствии с</w:t>
            </w:r>
            <w:r w:rsidR="00571F14" w:rsidRPr="000D5873">
              <w:rPr>
                <w:rFonts w:ascii="Garamond" w:hAnsi="Garamond"/>
              </w:rPr>
              <w:t xml:space="preserve"> п. 8.10</w:t>
            </w:r>
            <w:r w:rsidRPr="000D5873">
              <w:rPr>
                <w:rFonts w:ascii="Garamond" w:hAnsi="Garamond"/>
              </w:rPr>
              <w:t xml:space="preserve"> </w:t>
            </w:r>
            <w:r w:rsidR="00571F14" w:rsidRPr="000D5873">
              <w:rPr>
                <w:rFonts w:ascii="Garamond" w:hAnsi="Garamond"/>
                <w:i/>
              </w:rPr>
              <w:t xml:space="preserve">Регламента </w:t>
            </w:r>
            <w:r w:rsidRPr="000D5873">
              <w:rPr>
                <w:rFonts w:ascii="Garamond" w:hAnsi="Garamond"/>
                <w:i/>
              </w:rPr>
              <w:t>определения объемов покупки и продажи мощности на оптовом рынке</w:t>
            </w:r>
            <w:r w:rsidRPr="000D5873">
              <w:rPr>
                <w:rFonts w:ascii="Garamond" w:hAnsi="Garamond"/>
              </w:rPr>
              <w:t xml:space="preserve"> (Приложение № 13.2 к </w:t>
            </w:r>
            <w:r w:rsidRPr="000D5873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0D5873">
              <w:rPr>
                <w:rFonts w:ascii="Garamond" w:hAnsi="Garamond"/>
              </w:rPr>
              <w:t>).</w:t>
            </w:r>
          </w:p>
          <w:p w14:paraId="426691DC" w14:textId="77777777" w:rsidR="00D5751B" w:rsidRPr="000D5873" w:rsidRDefault="00D5751B" w:rsidP="00D5751B">
            <w:pPr>
              <w:pStyle w:val="a9"/>
              <w:ind w:firstLine="662"/>
              <w:rPr>
                <w:rFonts w:ascii="Garamond" w:hAnsi="Garamond"/>
                <w:position w:val="-14"/>
              </w:rPr>
            </w:pPr>
            <w:r w:rsidRPr="000D5873">
              <w:rPr>
                <w:rFonts w:ascii="Garamond" w:hAnsi="Garamond"/>
              </w:rPr>
              <w:t xml:space="preserve">Величина суммарных предварительных авансовых требований в месяце </w:t>
            </w:r>
            <w:r w:rsidRPr="000D5873">
              <w:rPr>
                <w:rFonts w:ascii="Garamond" w:hAnsi="Garamond"/>
                <w:i/>
              </w:rPr>
              <w:t>m</w:t>
            </w:r>
            <w:r w:rsidRPr="000D5873">
              <w:rPr>
                <w:rFonts w:ascii="Garamond" w:hAnsi="Garamond"/>
              </w:rPr>
              <w:t xml:space="preserve"> по договорам </w:t>
            </w:r>
            <w:r w:rsidR="00276FBE" w:rsidRPr="000D5873">
              <w:rPr>
                <w:rFonts w:ascii="Garamond" w:hAnsi="Garamond"/>
                <w:lang w:eastAsia="en-US"/>
              </w:rPr>
              <w:t>купли-продажи мощности по нерегулируемым ценам</w:t>
            </w:r>
            <w:r w:rsidRPr="000D5873">
              <w:rPr>
                <w:rFonts w:ascii="Garamond" w:hAnsi="Garamond"/>
              </w:rPr>
              <w:t xml:space="preserve"> в ценовой зоне </w:t>
            </w:r>
            <w:r w:rsidRPr="000D5873">
              <w:rPr>
                <w:rFonts w:ascii="Garamond" w:hAnsi="Garamond"/>
                <w:i/>
                <w:lang w:val="en-US"/>
              </w:rPr>
              <w:t>z</w:t>
            </w:r>
            <w:r w:rsidRPr="000D5873">
              <w:rPr>
                <w:rFonts w:ascii="Garamond" w:hAnsi="Garamond"/>
              </w:rPr>
              <w:t xml:space="preserve"> рассчитывается следующим образом:</w:t>
            </w:r>
          </w:p>
          <w:bookmarkStart w:id="307" w:name="_Toc434511645"/>
          <w:bookmarkStart w:id="308" w:name="_Toc455072038"/>
          <w:bookmarkStart w:id="309" w:name="_Toc465257855"/>
          <w:bookmarkStart w:id="310" w:name="_Toc467757123"/>
          <w:bookmarkStart w:id="311" w:name="_Toc470095617"/>
          <w:bookmarkStart w:id="312" w:name="_Toc470683065"/>
          <w:p w14:paraId="73F682CE" w14:textId="77777777" w:rsidR="00D5751B" w:rsidRPr="000D5873" w:rsidRDefault="00937EF7" w:rsidP="00493113">
            <w:pPr>
              <w:pStyle w:val="35"/>
              <w:rPr>
                <w:bCs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bCs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m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z</m:t>
                  </m:r>
                </m:sub>
                <m:sup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прод_нерег_бНЦЗ_аванс_предв</m:t>
                  </m:r>
                </m:sup>
              </m:sSubSup>
              <m:r>
                <m:rPr>
                  <m:sty m:val="b"/>
                </m:rPr>
                <w:rPr>
                  <w:rFonts w:ascii="Cambria Math" w:hAnsi="Cambria Math"/>
                </w:rPr>
                <m:t>=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bCs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i</m:t>
                  </m:r>
                </m:sub>
                <m:sup/>
                <m:e>
                  <m:nary>
                    <m:naryPr>
                      <m:chr m:val="∑"/>
                      <m:supHide m:val="1"/>
                      <m:ctrlPr>
                        <w:rPr>
                          <w:rFonts w:ascii="Cambria Math" w:hAnsi="Cambria Math"/>
                          <w:bCs/>
                        </w:rPr>
                      </m:ctrlPr>
                    </m:naryPr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p</m:t>
                      </m:r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bCs/>
                            </w:rPr>
                          </m:ctrlPr>
                        </m:sSub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S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p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i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m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z</m:t>
                          </m:r>
                        </m:sub>
                        <m:sup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прод_нерег_бНЦЗ_аванс_предв</m:t>
                          </m:r>
                        </m:sup>
                      </m:sSubSup>
                    </m:e>
                  </m:nary>
                </m:e>
              </m:nary>
            </m:oMath>
            <w:r w:rsidR="00D5751B" w:rsidRPr="000D5873">
              <w:rPr>
                <w:bCs/>
              </w:rPr>
              <w:t>.</w:t>
            </w:r>
            <w:bookmarkEnd w:id="307"/>
            <w:bookmarkEnd w:id="308"/>
            <w:bookmarkEnd w:id="309"/>
            <w:bookmarkEnd w:id="310"/>
            <w:bookmarkEnd w:id="311"/>
            <w:bookmarkEnd w:id="312"/>
          </w:p>
          <w:p w14:paraId="53050987" w14:textId="77777777" w:rsidR="00D5751B" w:rsidRPr="000D5873" w:rsidRDefault="006B2A98" w:rsidP="00493113">
            <w:pPr>
              <w:pStyle w:val="35"/>
            </w:pPr>
            <w:r w:rsidRPr="000D5873">
              <w:t>30.</w:t>
            </w:r>
            <w:r w:rsidR="00742353" w:rsidRPr="000D5873">
              <w:t>1.</w:t>
            </w:r>
            <w:r w:rsidRPr="000D5873">
              <w:t xml:space="preserve">4.2. </w:t>
            </w:r>
            <w:r w:rsidR="00D5751B" w:rsidRPr="000D5873">
              <w:t xml:space="preserve">Расчет авансовых обязательств участников оптового рынка и ФСК по договорам </w:t>
            </w:r>
            <w:r w:rsidR="00276FBE" w:rsidRPr="000D5873">
              <w:t>купли-продажи мощности по нерегулируемым ценам</w:t>
            </w:r>
            <w:r w:rsidR="00D5751B" w:rsidRPr="000D5873">
              <w:t xml:space="preserve"> </w:t>
            </w:r>
          </w:p>
          <w:p w14:paraId="034B6114" w14:textId="77777777" w:rsidR="00D5751B" w:rsidRPr="000D5873" w:rsidRDefault="00D5751B" w:rsidP="00D5751B">
            <w:pPr>
              <w:pStyle w:val="a9"/>
              <w:ind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Если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пок_нерег_бНЦЗ_аванс_предв</m:t>
                  </m:r>
                </m:sup>
              </m:sSubSup>
              <m:r>
                <w:rPr>
                  <w:rFonts w:ascii="Cambria Math" w:hAnsi="Cambria Math"/>
                </w:rPr>
                <m:t>≤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прод_нерег_бНЦЗ_аванс_предв</m:t>
                  </m:r>
                </m:sup>
              </m:sSubSup>
            </m:oMath>
            <w:r w:rsidRPr="000D5873">
              <w:rPr>
                <w:rFonts w:ascii="Garamond" w:hAnsi="Garamond"/>
              </w:rPr>
              <w:t xml:space="preserve">, то </w:t>
            </w:r>
          </w:p>
          <w:p w14:paraId="7DD7F85B" w14:textId="77777777" w:rsidR="00D5751B" w:rsidRPr="000D5873" w:rsidRDefault="00D5751B" w:rsidP="00D5751B">
            <w:pPr>
              <w:pStyle w:val="a9"/>
              <w:ind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– величина авансовых обязательств в отношении ГТП потребления (экспорта) </w:t>
            </w:r>
            <w:r w:rsidRPr="000D5873">
              <w:rPr>
                <w:rFonts w:ascii="Garamond" w:hAnsi="Garamond"/>
                <w:i/>
              </w:rPr>
              <w:t>q</w:t>
            </w:r>
            <w:r w:rsidRPr="000D5873">
              <w:rPr>
                <w:rFonts w:ascii="Garamond" w:hAnsi="Garamond"/>
              </w:rPr>
              <w:t xml:space="preserve"> участника оптового рынка</w:t>
            </w:r>
            <w:r w:rsidRPr="000D5873">
              <w:rPr>
                <w:rFonts w:ascii="Garamond" w:hAnsi="Garamond"/>
                <w:i/>
              </w:rPr>
              <w:t xml:space="preserve"> j</w:t>
            </w:r>
            <w:r w:rsidRPr="000D5873">
              <w:rPr>
                <w:rFonts w:ascii="Garamond" w:hAnsi="Garamond"/>
              </w:rPr>
              <w:t xml:space="preserve"> в месяце </w:t>
            </w:r>
            <w:r w:rsidRPr="000D5873">
              <w:rPr>
                <w:rFonts w:ascii="Garamond" w:hAnsi="Garamond"/>
                <w:i/>
              </w:rPr>
              <w:t>m</w:t>
            </w:r>
            <w:r w:rsidRPr="000D5873">
              <w:rPr>
                <w:rFonts w:ascii="Garamond" w:hAnsi="Garamond"/>
              </w:rPr>
              <w:t xml:space="preserve"> по договорам </w:t>
            </w:r>
            <w:r w:rsidR="00276FBE" w:rsidRPr="000D5873">
              <w:rPr>
                <w:rFonts w:ascii="Garamond" w:hAnsi="Garamond"/>
                <w:lang w:eastAsia="en-US"/>
              </w:rPr>
              <w:t>купли-продажи мощности по нерегулируемым ценам</w:t>
            </w:r>
            <w:r w:rsidR="00571F14" w:rsidRPr="000D5873">
              <w:rPr>
                <w:rFonts w:ascii="Garamond" w:hAnsi="Garamond"/>
              </w:rPr>
              <w:t xml:space="preserve"> </w:t>
            </w:r>
            <w:r w:rsidRPr="000D5873">
              <w:rPr>
                <w:rFonts w:ascii="Garamond" w:hAnsi="Garamond"/>
              </w:rPr>
              <w:t xml:space="preserve">рассчитывается по формуле: </w:t>
            </w:r>
          </w:p>
          <w:p w14:paraId="615FAED3" w14:textId="77777777" w:rsidR="00D5751B" w:rsidRPr="000D5873" w:rsidRDefault="00937EF7" w:rsidP="00D5751B">
            <w:pPr>
              <w:pStyle w:val="a9"/>
              <w:ind w:firstLine="567"/>
              <w:jc w:val="center"/>
              <w:rPr>
                <w:rFonts w:ascii="Garamond" w:hAnsi="Garamond"/>
                <w:color w:val="000000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пок_нерег_бНЦЗ_аванс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пок_нерег_бНЦЗ_аванс_предв</m:t>
                  </m:r>
                </m:sup>
              </m:sSubSup>
            </m:oMath>
            <w:r w:rsidR="00D5751B" w:rsidRPr="000D5873">
              <w:rPr>
                <w:rFonts w:ascii="Garamond" w:hAnsi="Garamond"/>
                <w:color w:val="000000"/>
              </w:rPr>
              <w:t>,</w:t>
            </w:r>
          </w:p>
          <w:p w14:paraId="2EC2B77C" w14:textId="77777777" w:rsidR="00D5751B" w:rsidRPr="000D5873" w:rsidRDefault="00D5751B" w:rsidP="00D5751B">
            <w:pPr>
              <w:pStyle w:val="a9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– величина авансовых обязательств ФСК в месяце </w:t>
            </w:r>
            <w:r w:rsidRPr="000D5873">
              <w:rPr>
                <w:rFonts w:ascii="Garamond" w:hAnsi="Garamond"/>
                <w:i/>
                <w:lang w:val="en-US"/>
              </w:rPr>
              <w:t>m</w:t>
            </w:r>
            <w:r w:rsidRPr="000D5873">
              <w:rPr>
                <w:rFonts w:ascii="Garamond" w:hAnsi="Garamond"/>
              </w:rPr>
              <w:t xml:space="preserve"> по территории субъекта Российской Федерации </w:t>
            </w:r>
            <w:r w:rsidRPr="000D5873">
              <w:rPr>
                <w:rFonts w:ascii="Garamond" w:hAnsi="Garamond"/>
                <w:i/>
              </w:rPr>
              <w:t>f</w:t>
            </w:r>
            <w:r w:rsidRPr="000D5873">
              <w:rPr>
                <w:rFonts w:ascii="Garamond" w:hAnsi="Garamond"/>
              </w:rPr>
              <w:t xml:space="preserve"> по договору </w:t>
            </w:r>
            <w:r w:rsidR="00276FBE" w:rsidRPr="000D5873">
              <w:rPr>
                <w:rFonts w:ascii="Garamond" w:hAnsi="Garamond"/>
                <w:lang w:eastAsia="en-US"/>
              </w:rPr>
              <w:t>купли-продажи мощности по нерегулируемым ценам</w:t>
            </w:r>
            <w:r w:rsidRPr="000D5873">
              <w:rPr>
                <w:rFonts w:ascii="Garamond" w:hAnsi="Garamond"/>
              </w:rPr>
              <w:t xml:space="preserve"> рассчитывается по формуле: </w:t>
            </w:r>
          </w:p>
          <w:p w14:paraId="7F05D9EC" w14:textId="77777777" w:rsidR="00D5751B" w:rsidRPr="000D5873" w:rsidRDefault="00937EF7" w:rsidP="00D5751B">
            <w:pPr>
              <w:pStyle w:val="a9"/>
              <w:jc w:val="center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пок_нерег_бНЦЗ_аванс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пок_нерег_бНЦЗ_аванс_предв</m:t>
                  </m:r>
                </m:sup>
              </m:sSubSup>
            </m:oMath>
            <w:r w:rsidR="00D5751B" w:rsidRPr="000D5873">
              <w:rPr>
                <w:rFonts w:ascii="Garamond" w:hAnsi="Garamond"/>
              </w:rPr>
              <w:t>.</w:t>
            </w:r>
          </w:p>
          <w:p w14:paraId="1E8636AF" w14:textId="59A98806" w:rsidR="00D5751B" w:rsidRPr="000D5873" w:rsidRDefault="00D5751B" w:rsidP="00D5751B">
            <w:pPr>
              <w:pStyle w:val="a9"/>
              <w:ind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Если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пок_нерег_бНЦЗ_аванс_предв</m:t>
                  </m:r>
                </m:sup>
              </m:sSubSup>
              <m:r>
                <w:rPr>
                  <w:rFonts w:ascii="Cambria Math" w:hAnsi="Cambria Math"/>
                </w:rPr>
                <m:t>&gt;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прод_нерег_бНЦЗ_аванс_предв</m:t>
                  </m:r>
                </m:sup>
              </m:sSubSup>
            </m:oMath>
            <w:r w:rsidR="00315BED" w:rsidRPr="000D5873">
              <w:rPr>
                <w:rFonts w:ascii="Garamond" w:hAnsi="Garamond"/>
              </w:rPr>
              <w:t>,</w:t>
            </w:r>
            <w:r w:rsidRPr="000D5873">
              <w:rPr>
                <w:rFonts w:ascii="Garamond" w:hAnsi="Garamond"/>
              </w:rPr>
              <w:t xml:space="preserve"> то </w:t>
            </w:r>
          </w:p>
          <w:p w14:paraId="1DECAC78" w14:textId="77777777" w:rsidR="00D5751B" w:rsidRPr="000D5873" w:rsidRDefault="00D5751B" w:rsidP="00D5751B">
            <w:pPr>
              <w:pStyle w:val="a9"/>
              <w:ind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– величина авансовых обязательств в отношении ГТП потребления (экспорта) </w:t>
            </w:r>
            <w:r w:rsidRPr="000D5873">
              <w:rPr>
                <w:rFonts w:ascii="Garamond" w:hAnsi="Garamond"/>
                <w:i/>
              </w:rPr>
              <w:t>q</w:t>
            </w:r>
            <w:r w:rsidRPr="000D5873">
              <w:rPr>
                <w:rFonts w:ascii="Garamond" w:hAnsi="Garamond"/>
              </w:rPr>
              <w:t xml:space="preserve"> участника оптового рынка</w:t>
            </w:r>
            <w:r w:rsidRPr="000D5873">
              <w:rPr>
                <w:rFonts w:ascii="Garamond" w:hAnsi="Garamond"/>
                <w:i/>
              </w:rPr>
              <w:t xml:space="preserve"> j</w:t>
            </w:r>
            <w:r w:rsidRPr="000D5873">
              <w:rPr>
                <w:rFonts w:ascii="Garamond" w:hAnsi="Garamond"/>
              </w:rPr>
              <w:t xml:space="preserve"> в месяце </w:t>
            </w:r>
            <w:r w:rsidRPr="000D5873">
              <w:rPr>
                <w:rFonts w:ascii="Garamond" w:hAnsi="Garamond"/>
                <w:i/>
              </w:rPr>
              <w:t>m</w:t>
            </w:r>
            <w:r w:rsidRPr="000D5873">
              <w:rPr>
                <w:rFonts w:ascii="Garamond" w:hAnsi="Garamond"/>
              </w:rPr>
              <w:t xml:space="preserve"> по договорам </w:t>
            </w:r>
            <w:r w:rsidR="00276FBE" w:rsidRPr="000D5873">
              <w:rPr>
                <w:rFonts w:ascii="Garamond" w:hAnsi="Garamond"/>
                <w:lang w:eastAsia="en-US"/>
              </w:rPr>
              <w:t>купли-продажи мощности по нерегулируемым ценам</w:t>
            </w:r>
            <w:r w:rsidR="00571F14" w:rsidRPr="000D5873">
              <w:rPr>
                <w:rFonts w:ascii="Garamond" w:hAnsi="Garamond"/>
              </w:rPr>
              <w:t xml:space="preserve"> </w:t>
            </w:r>
            <w:r w:rsidRPr="000D5873">
              <w:rPr>
                <w:rFonts w:ascii="Garamond" w:hAnsi="Garamond"/>
              </w:rPr>
              <w:t xml:space="preserve">рассчитывается по формуле: </w:t>
            </w:r>
          </w:p>
          <w:p w14:paraId="1BA149B8" w14:textId="6922DAC2" w:rsidR="00D5751B" w:rsidRPr="000D5873" w:rsidRDefault="00937EF7" w:rsidP="00D5751B">
            <w:pPr>
              <w:jc w:val="center"/>
              <w:rPr>
                <w:color w:val="000000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пок_нерег_бНЦЗ_аванс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прод_нерег_бНЦЗ_аванс_предв</m:t>
                  </m:r>
                </m:sup>
              </m:sSubSup>
              <m:r>
                <w:rPr>
                  <w:rFonts w:ascii="Cambria Math" w:hAnsi="Cambria Math" w:cs="Cambria Math"/>
                </w:rPr>
                <m:t>⋅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q,j,m,z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пок_нерег_бНЦЗ_аванс_предв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пок_нерег_бНЦЗ_аванс_предв</m:t>
                      </m:r>
                    </m:sup>
                  </m:sSubSup>
                </m:den>
              </m:f>
            </m:oMath>
            <w:r w:rsidR="00315BED" w:rsidRPr="000D5873">
              <w:t>,</w:t>
            </w:r>
          </w:p>
          <w:p w14:paraId="1595CE52" w14:textId="77777777" w:rsidR="00D5751B" w:rsidRPr="000D5873" w:rsidRDefault="00D5751B" w:rsidP="00D5751B">
            <w:pPr>
              <w:pStyle w:val="a9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– величина авансовых обязательств ФСК в месяце </w:t>
            </w:r>
            <w:r w:rsidRPr="000D5873">
              <w:rPr>
                <w:rFonts w:ascii="Garamond" w:hAnsi="Garamond"/>
                <w:i/>
                <w:lang w:val="en-US"/>
              </w:rPr>
              <w:t>m</w:t>
            </w:r>
            <w:r w:rsidRPr="000D5873">
              <w:rPr>
                <w:rFonts w:ascii="Garamond" w:hAnsi="Garamond"/>
              </w:rPr>
              <w:t xml:space="preserve"> по территории субъекта Российской Федерации </w:t>
            </w:r>
            <w:r w:rsidRPr="000D5873">
              <w:rPr>
                <w:rFonts w:ascii="Garamond" w:hAnsi="Garamond"/>
                <w:i/>
              </w:rPr>
              <w:t>f</w:t>
            </w:r>
            <w:r w:rsidRPr="000D5873">
              <w:rPr>
                <w:rFonts w:ascii="Garamond" w:hAnsi="Garamond"/>
              </w:rPr>
              <w:t xml:space="preserve"> по договору </w:t>
            </w:r>
            <w:r w:rsidR="00276FBE" w:rsidRPr="000D5873">
              <w:rPr>
                <w:rFonts w:ascii="Garamond" w:hAnsi="Garamond"/>
                <w:lang w:eastAsia="en-US"/>
              </w:rPr>
              <w:t>купли-продажи мощности по нерегулируемым ценам</w:t>
            </w:r>
            <w:r w:rsidR="00571F14" w:rsidRPr="000D5873">
              <w:rPr>
                <w:rFonts w:ascii="Garamond" w:hAnsi="Garamond"/>
              </w:rPr>
              <w:t xml:space="preserve"> </w:t>
            </w:r>
            <w:r w:rsidRPr="000D5873">
              <w:rPr>
                <w:rFonts w:ascii="Garamond" w:hAnsi="Garamond"/>
              </w:rPr>
              <w:t>рассчитывается по формуле:</w:t>
            </w:r>
          </w:p>
          <w:p w14:paraId="2F18D54A" w14:textId="0DBF3DD9" w:rsidR="00D5751B" w:rsidRPr="000D5873" w:rsidRDefault="00937EF7" w:rsidP="00D5751B">
            <w:pPr>
              <w:jc w:val="center"/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пок_нерег_бНЦЗ_аванс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прод_нерег_бНЦЗ_аванс_предв</m:t>
                  </m:r>
                </m:sup>
              </m:sSubSup>
              <m:r>
                <w:rPr>
                  <w:rFonts w:ascii="Cambria Math" w:hAnsi="Cambria Math" w:cs="Cambria Math"/>
                </w:rPr>
                <m:t>⋅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f,j,m,z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пок_нерег_бНЦЗ_аванс_предв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пок_нерег_бНЦЗ_аванс_предв</m:t>
                      </m:r>
                    </m:sup>
                  </m:sSubSup>
                </m:den>
              </m:f>
            </m:oMath>
            <w:r w:rsidR="00315BED" w:rsidRPr="000D5873">
              <w:t>.</w:t>
            </w:r>
          </w:p>
          <w:p w14:paraId="66BB45E2" w14:textId="77777777" w:rsidR="00D5751B" w:rsidRPr="000D5873" w:rsidRDefault="00D5751B" w:rsidP="00D5751B">
            <w:pPr>
              <w:pStyle w:val="a9"/>
              <w:ind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На дату платежа </w:t>
            </w:r>
            <w:r w:rsidRPr="000D5873">
              <w:rPr>
                <w:rFonts w:ascii="Garamond" w:hAnsi="Garamond"/>
                <w:i/>
              </w:rPr>
              <w:t>d</w:t>
            </w:r>
            <w:r w:rsidRPr="000D5873">
              <w:rPr>
                <w:rFonts w:ascii="Garamond" w:hAnsi="Garamond"/>
              </w:rPr>
              <w:t xml:space="preserve"> величина авансовых обязательств в отношении ГТП потребления (экспорта) </w:t>
            </w:r>
            <w:r w:rsidRPr="000D5873">
              <w:rPr>
                <w:rFonts w:ascii="Garamond" w:hAnsi="Garamond"/>
                <w:i/>
              </w:rPr>
              <w:t>q</w:t>
            </w:r>
            <w:r w:rsidRPr="000D5873">
              <w:rPr>
                <w:rFonts w:ascii="Garamond" w:hAnsi="Garamond"/>
              </w:rPr>
              <w:t xml:space="preserve"> участника оптового рынка </w:t>
            </w:r>
            <w:r w:rsidRPr="000D5873">
              <w:rPr>
                <w:rFonts w:ascii="Garamond" w:hAnsi="Garamond"/>
                <w:i/>
              </w:rPr>
              <w:t>j</w:t>
            </w:r>
            <w:r w:rsidRPr="000D5873">
              <w:rPr>
                <w:rFonts w:ascii="Garamond" w:hAnsi="Garamond"/>
              </w:rPr>
              <w:t xml:space="preserve"> в месяце </w:t>
            </w:r>
            <w:r w:rsidRPr="000D5873">
              <w:rPr>
                <w:rFonts w:ascii="Garamond" w:hAnsi="Garamond"/>
                <w:i/>
              </w:rPr>
              <w:t>m</w:t>
            </w:r>
            <w:r w:rsidRPr="000D5873">
              <w:rPr>
                <w:rFonts w:ascii="Garamond" w:hAnsi="Garamond"/>
              </w:rPr>
              <w:t xml:space="preserve"> по договорам </w:t>
            </w:r>
            <w:r w:rsidR="00276FBE" w:rsidRPr="000D5873">
              <w:rPr>
                <w:rFonts w:ascii="Garamond" w:hAnsi="Garamond"/>
                <w:lang w:eastAsia="en-US"/>
              </w:rPr>
              <w:t>купли-продажи мощности по нерегулируемым ценам</w:t>
            </w:r>
            <w:r w:rsidR="00571F14" w:rsidRPr="000D5873">
              <w:rPr>
                <w:rFonts w:ascii="Garamond" w:hAnsi="Garamond"/>
              </w:rPr>
              <w:t xml:space="preserve"> </w:t>
            </w:r>
            <w:r w:rsidRPr="000D5873">
              <w:rPr>
                <w:rFonts w:ascii="Garamond" w:hAnsi="Garamond"/>
              </w:rPr>
              <w:t xml:space="preserve">рассчитывается следующим образом: </w:t>
            </w:r>
          </w:p>
          <w:p w14:paraId="3974CC50" w14:textId="7B510AEE" w:rsidR="00D5751B" w:rsidRPr="000D5873" w:rsidRDefault="00937EF7" w:rsidP="00D5751B">
            <w:pPr>
              <w:pStyle w:val="a9"/>
              <w:ind w:firstLine="567"/>
              <w:jc w:val="center"/>
              <w:rPr>
                <w:rFonts w:ascii="Garamond" w:hAnsi="Garamond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d,q,j,m,z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пок_нерег_бНЦЗ_аванс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q,j,m,z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пок_нерег_бНЦЗ_аванс</m:t>
                        </m:r>
                      </m:sup>
                    </m:sSubSup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.</m:t>
                </m:r>
              </m:oMath>
            </m:oMathPara>
          </w:p>
          <w:p w14:paraId="50CEF167" w14:textId="77777777" w:rsidR="00D5751B" w:rsidRPr="000D5873" w:rsidRDefault="00D5751B" w:rsidP="00D5751B">
            <w:pPr>
              <w:pStyle w:val="a9"/>
              <w:ind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На дату платежа </w:t>
            </w:r>
            <w:r w:rsidRPr="000D5873">
              <w:rPr>
                <w:rFonts w:ascii="Garamond" w:hAnsi="Garamond"/>
                <w:i/>
              </w:rPr>
              <w:t>d</w:t>
            </w:r>
            <w:r w:rsidRPr="000D5873">
              <w:rPr>
                <w:rFonts w:ascii="Garamond" w:hAnsi="Garamond"/>
              </w:rPr>
              <w:t xml:space="preserve"> совокупная величина авансового обязательства участника оптового рынка </w:t>
            </w:r>
            <w:r w:rsidRPr="000D5873">
              <w:rPr>
                <w:rFonts w:ascii="Garamond" w:hAnsi="Garamond"/>
                <w:i/>
                <w:lang w:val="en-US"/>
              </w:rPr>
              <w:t>j</w:t>
            </w:r>
            <w:r w:rsidRPr="000D5873">
              <w:rPr>
                <w:rFonts w:ascii="Garamond" w:hAnsi="Garamond"/>
              </w:rPr>
              <w:t xml:space="preserve"> в ценовой зоне </w:t>
            </w:r>
            <w:r w:rsidRPr="000D5873">
              <w:rPr>
                <w:rFonts w:ascii="Garamond" w:hAnsi="Garamond"/>
                <w:i/>
                <w:lang w:val="en-US"/>
              </w:rPr>
              <w:t>z</w:t>
            </w:r>
            <w:r w:rsidRPr="000D5873">
              <w:rPr>
                <w:rFonts w:ascii="Garamond" w:hAnsi="Garamond"/>
              </w:rPr>
              <w:t xml:space="preserve"> по договорам </w:t>
            </w:r>
            <w:r w:rsidR="00276FBE" w:rsidRPr="000D5873">
              <w:rPr>
                <w:rFonts w:ascii="Garamond" w:hAnsi="Garamond"/>
                <w:lang w:eastAsia="en-US"/>
              </w:rPr>
              <w:t>купли-продажи мощности по нерегулируемым ценам</w:t>
            </w:r>
            <w:r w:rsidR="00571F14" w:rsidRPr="000D5873">
              <w:rPr>
                <w:rFonts w:ascii="Garamond" w:hAnsi="Garamond"/>
              </w:rPr>
              <w:t xml:space="preserve"> </w:t>
            </w:r>
            <w:r w:rsidRPr="000D5873">
              <w:rPr>
                <w:rFonts w:ascii="Garamond" w:hAnsi="Garamond"/>
              </w:rPr>
              <w:t xml:space="preserve">определяется по формуле: </w:t>
            </w:r>
          </w:p>
          <w:p w14:paraId="2E0FDC2E" w14:textId="131D0F44" w:rsidR="00D5751B" w:rsidRPr="000D5873" w:rsidRDefault="00937EF7" w:rsidP="00D5751B">
            <w:pPr>
              <w:pStyle w:val="a9"/>
              <w:ind w:firstLine="567"/>
              <w:jc w:val="center"/>
              <w:rPr>
                <w:rFonts w:ascii="Garamond" w:hAnsi="Garamond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d,j,m,z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пок_нерег_бНЦЗ_аванс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nary>
                  <m:naryPr>
                    <m:chr m:val="∑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q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d,q,j,m,z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пок_нерег_бНЦЗ_аванс</m:t>
                        </m:r>
                      </m:sup>
                    </m:sSubSup>
                  </m:e>
                </m:nary>
                <m:r>
                  <w:rPr>
                    <w:rFonts w:ascii="Cambria Math" w:hAnsi="Cambria Math"/>
                  </w:rPr>
                  <m:t>.</m:t>
                </m:r>
              </m:oMath>
            </m:oMathPara>
          </w:p>
          <w:p w14:paraId="317E896F" w14:textId="77777777" w:rsidR="00D5751B" w:rsidRPr="000D5873" w:rsidRDefault="00D5751B" w:rsidP="00D5751B">
            <w:pPr>
              <w:pStyle w:val="a9"/>
              <w:ind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На дату платежа </w:t>
            </w:r>
            <w:r w:rsidRPr="000D5873">
              <w:rPr>
                <w:rFonts w:ascii="Garamond" w:hAnsi="Garamond"/>
                <w:i/>
              </w:rPr>
              <w:t>d</w:t>
            </w:r>
            <w:r w:rsidRPr="000D5873">
              <w:rPr>
                <w:rFonts w:ascii="Garamond" w:hAnsi="Garamond"/>
              </w:rPr>
              <w:t xml:space="preserve"> величина авансовых обязательств ФСК в месяце </w:t>
            </w:r>
            <w:r w:rsidRPr="000D5873">
              <w:rPr>
                <w:rFonts w:ascii="Garamond" w:hAnsi="Garamond"/>
                <w:i/>
              </w:rPr>
              <w:t>m</w:t>
            </w:r>
            <w:r w:rsidRPr="000D5873">
              <w:rPr>
                <w:rFonts w:ascii="Garamond" w:hAnsi="Garamond"/>
              </w:rPr>
              <w:t xml:space="preserve"> по территории субъекта Российской Федерации </w:t>
            </w:r>
            <w:r w:rsidRPr="000D5873">
              <w:rPr>
                <w:rFonts w:ascii="Garamond" w:hAnsi="Garamond"/>
                <w:i/>
              </w:rPr>
              <w:t>f</w:t>
            </w:r>
            <w:r w:rsidRPr="000D5873">
              <w:rPr>
                <w:rFonts w:ascii="Garamond" w:hAnsi="Garamond"/>
              </w:rPr>
              <w:t xml:space="preserve"> по договору </w:t>
            </w:r>
            <w:r w:rsidR="00276FBE" w:rsidRPr="000D5873">
              <w:rPr>
                <w:rFonts w:ascii="Garamond" w:hAnsi="Garamond"/>
                <w:lang w:eastAsia="en-US"/>
              </w:rPr>
              <w:t>купли-продажи мощности по нерегулируемым ценам</w:t>
            </w:r>
            <w:r w:rsidR="00571F14" w:rsidRPr="000D5873">
              <w:rPr>
                <w:rFonts w:ascii="Garamond" w:hAnsi="Garamond"/>
              </w:rPr>
              <w:t xml:space="preserve"> </w:t>
            </w:r>
            <w:r w:rsidRPr="000D5873">
              <w:rPr>
                <w:rFonts w:ascii="Garamond" w:hAnsi="Garamond"/>
              </w:rPr>
              <w:t xml:space="preserve">рассчитывается следующим образом: </w:t>
            </w:r>
          </w:p>
          <w:p w14:paraId="5E6B2E0E" w14:textId="5D4A3826" w:rsidR="00D5751B" w:rsidRPr="000D5873" w:rsidRDefault="00937EF7" w:rsidP="00D5751B">
            <w:pPr>
              <w:jc w:val="center"/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d,f,j,m,z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пок_нерег_бНЦЗ_аванс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f,j,m,z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пок_нерег_бНЦЗ_аванс</m:t>
                        </m:r>
                      </m:sup>
                    </m:sSubSup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.</m:t>
                </m:r>
              </m:oMath>
            </m:oMathPara>
          </w:p>
          <w:p w14:paraId="50D2BAE8" w14:textId="77777777" w:rsidR="00D5751B" w:rsidRPr="000D5873" w:rsidRDefault="00D5751B" w:rsidP="00D5751B">
            <w:pPr>
              <w:pStyle w:val="a9"/>
              <w:ind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На дату платежа </w:t>
            </w:r>
            <w:r w:rsidRPr="000D5873">
              <w:rPr>
                <w:rFonts w:ascii="Garamond" w:hAnsi="Garamond"/>
                <w:i/>
              </w:rPr>
              <w:t>d</w:t>
            </w:r>
            <w:r w:rsidR="006B2A98" w:rsidRPr="000D5873">
              <w:rPr>
                <w:rFonts w:ascii="Garamond" w:hAnsi="Garamond"/>
              </w:rPr>
              <w:t xml:space="preserve"> </w:t>
            </w:r>
            <w:r w:rsidR="006B2A98" w:rsidRPr="000D5873">
              <w:rPr>
                <w:rFonts w:ascii="Garamond" w:hAnsi="Garamond"/>
                <w:iCs/>
              </w:rPr>
              <w:t>совокупная</w:t>
            </w:r>
            <w:r w:rsidRPr="000D5873">
              <w:rPr>
                <w:rFonts w:ascii="Garamond" w:hAnsi="Garamond"/>
                <w:iCs/>
              </w:rPr>
              <w:t xml:space="preserve"> </w:t>
            </w:r>
            <w:r w:rsidRPr="000D5873">
              <w:rPr>
                <w:rFonts w:ascii="Garamond" w:hAnsi="Garamond"/>
              </w:rPr>
              <w:t xml:space="preserve">величина авансовых обязательств ФСК в месяце </w:t>
            </w:r>
            <w:r w:rsidRPr="000D5873">
              <w:rPr>
                <w:rFonts w:ascii="Garamond" w:hAnsi="Garamond"/>
                <w:i/>
              </w:rPr>
              <w:t>m</w:t>
            </w:r>
            <w:r w:rsidRPr="000D5873">
              <w:rPr>
                <w:rFonts w:ascii="Garamond" w:hAnsi="Garamond"/>
              </w:rPr>
              <w:t xml:space="preserve"> по договорам </w:t>
            </w:r>
            <w:r w:rsidR="00276FBE" w:rsidRPr="000D5873">
              <w:rPr>
                <w:rFonts w:ascii="Garamond" w:hAnsi="Garamond"/>
                <w:lang w:eastAsia="en-US"/>
              </w:rPr>
              <w:t>купли-продажи мощности по нерегулируемым ценам</w:t>
            </w:r>
            <w:r w:rsidR="00571F14" w:rsidRPr="000D5873">
              <w:rPr>
                <w:rFonts w:ascii="Garamond" w:hAnsi="Garamond"/>
              </w:rPr>
              <w:t xml:space="preserve"> </w:t>
            </w:r>
            <w:r w:rsidRPr="000D5873">
              <w:rPr>
                <w:rFonts w:ascii="Garamond" w:hAnsi="Garamond"/>
              </w:rPr>
              <w:t xml:space="preserve">в ценовой зоне </w:t>
            </w:r>
            <w:r w:rsidRPr="000D5873">
              <w:rPr>
                <w:rFonts w:ascii="Garamond" w:hAnsi="Garamond"/>
                <w:i/>
                <w:lang w:val="en-US"/>
              </w:rPr>
              <w:t>z</w:t>
            </w:r>
            <w:r w:rsidRPr="000D5873">
              <w:rPr>
                <w:rFonts w:ascii="Garamond" w:hAnsi="Garamond"/>
              </w:rPr>
              <w:t xml:space="preserve"> определяется по формуле: </w:t>
            </w:r>
          </w:p>
          <w:p w14:paraId="3F593EBB" w14:textId="77777777" w:rsidR="00D5751B" w:rsidRPr="000D5873" w:rsidRDefault="00937EF7" w:rsidP="00D5751B">
            <w:pPr>
              <w:jc w:val="center"/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d,j,m,z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пок_нерег_бНЦЗ_аванс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f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d,f,j,m,z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пок_нерег_бНЦЗ_аванс</m:t>
                      </m:r>
                    </m:sup>
                  </m:sSubSup>
                </m:e>
              </m:nary>
            </m:oMath>
            <w:r w:rsidR="00D5751B" w:rsidRPr="000D5873">
              <w:t>,</w:t>
            </w:r>
          </w:p>
          <w:p w14:paraId="5DC86DB7" w14:textId="77777777" w:rsidR="00D5751B" w:rsidRPr="000D5873" w:rsidRDefault="00D5751B" w:rsidP="0087200A">
            <w:pPr>
              <w:pStyle w:val="a9"/>
              <w:ind w:firstLine="0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где </w:t>
            </w:r>
            <w:r w:rsidRPr="000D5873">
              <w:rPr>
                <w:rFonts w:ascii="Garamond" w:hAnsi="Garamond"/>
                <w:i/>
              </w:rPr>
              <w:t>j</w:t>
            </w:r>
            <w:r w:rsidRPr="000D5873">
              <w:rPr>
                <w:rFonts w:ascii="Garamond" w:hAnsi="Garamond"/>
              </w:rPr>
              <w:t xml:space="preserve"> – ФСК.</w:t>
            </w:r>
          </w:p>
          <w:p w14:paraId="6D25E0E4" w14:textId="77777777" w:rsidR="00D5751B" w:rsidRPr="000D5873" w:rsidRDefault="00D5751B" w:rsidP="00D5751B">
            <w:pPr>
              <w:pStyle w:val="a9"/>
              <w:ind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>Округление при расчете величин, указанных в данном пункте, осуществляется в соответствии с приложением 90 настоящего Регламента.</w:t>
            </w:r>
          </w:p>
          <w:p w14:paraId="61317BBE" w14:textId="77777777" w:rsidR="00D5751B" w:rsidRPr="000D5873" w:rsidRDefault="00D5751B" w:rsidP="00D5751B">
            <w:pPr>
              <w:pStyle w:val="a9"/>
              <w:ind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>Пропорциональное распределение величин, указанных в данном пункте, осуществляется в соответствии с алгоритмом, прописанным в приложении 90 настоящего Регламента.</w:t>
            </w:r>
          </w:p>
          <w:p w14:paraId="42651E09" w14:textId="77777777" w:rsidR="00D5751B" w:rsidRPr="000D5873" w:rsidRDefault="00D5751B" w:rsidP="00D5751B">
            <w:pPr>
              <w:pStyle w:val="a9"/>
              <w:ind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>Небаланс, вызванный погрешностью округления при расчете авансовых обязательств, относится на величину авансового обязательства, приходящуюся на первую дату платежа по авансовым обязательствам.</w:t>
            </w:r>
          </w:p>
          <w:p w14:paraId="3C3E1C55" w14:textId="77777777" w:rsidR="00D5751B" w:rsidRPr="000D5873" w:rsidRDefault="00D5751B" w:rsidP="00493113">
            <w:pPr>
              <w:pStyle w:val="35"/>
            </w:pPr>
            <w:bookmarkStart w:id="313" w:name="_Toc268599394"/>
            <w:r w:rsidRPr="000D5873">
              <w:t>30.</w:t>
            </w:r>
            <w:r w:rsidR="00742353" w:rsidRPr="000D5873">
              <w:t>1.</w:t>
            </w:r>
            <w:r w:rsidRPr="000D5873">
              <w:t xml:space="preserve">4.3. </w:t>
            </w:r>
            <w:bookmarkStart w:id="314" w:name="_Toc404700898"/>
            <w:bookmarkStart w:id="315" w:name="_Toc470683067"/>
            <w:r w:rsidRPr="000D5873">
              <w:t>Расчет авансовых требований поставщиков</w:t>
            </w:r>
            <w:bookmarkEnd w:id="313"/>
            <w:bookmarkEnd w:id="314"/>
            <w:bookmarkEnd w:id="315"/>
            <w:r w:rsidRPr="000D5873">
              <w:t xml:space="preserve"> по договорам </w:t>
            </w:r>
            <w:r w:rsidR="00276FBE" w:rsidRPr="000D5873">
              <w:t>купли-продажи мощности по нерегулируемым ценам</w:t>
            </w:r>
            <w:r w:rsidRPr="000D5873">
              <w:t xml:space="preserve"> </w:t>
            </w:r>
          </w:p>
          <w:p w14:paraId="35D1B349" w14:textId="48CD60A3" w:rsidR="00D5751B" w:rsidRPr="000D5873" w:rsidRDefault="00D5751B" w:rsidP="00D5751B">
            <w:pPr>
              <w:pStyle w:val="a9"/>
              <w:ind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Если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пок_нерег_бНЦЗ_аванс_предв</m:t>
                  </m:r>
                </m:sup>
              </m:sSubSup>
              <m:r>
                <w:rPr>
                  <w:rFonts w:ascii="Cambria Math" w:hAnsi="Cambria Math"/>
                </w:rPr>
                <m:t>&lt;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прод_нерег_бНЦЗ_аванс_предв</m:t>
                  </m:r>
                </m:sup>
              </m:sSubSup>
            </m:oMath>
            <w:r w:rsidR="00315BED" w:rsidRPr="000D5873">
              <w:rPr>
                <w:rFonts w:ascii="Garamond" w:hAnsi="Garamond"/>
              </w:rPr>
              <w:t>,</w:t>
            </w:r>
            <w:r w:rsidRPr="000D5873">
              <w:rPr>
                <w:rFonts w:ascii="Garamond" w:hAnsi="Garamond"/>
              </w:rPr>
              <w:t xml:space="preserve"> то величина авансовых требований участника оптового рынка </w:t>
            </w:r>
            <w:r w:rsidRPr="000D5873">
              <w:rPr>
                <w:rFonts w:ascii="Garamond" w:hAnsi="Garamond"/>
                <w:i/>
                <w:lang w:val="en-US"/>
              </w:rPr>
              <w:t>i</w:t>
            </w:r>
            <w:r w:rsidRPr="000D5873">
              <w:rPr>
                <w:rFonts w:ascii="Garamond" w:hAnsi="Garamond"/>
                <w:i/>
              </w:rPr>
              <w:t xml:space="preserve"> </w:t>
            </w:r>
            <w:r w:rsidRPr="000D5873">
              <w:rPr>
                <w:rFonts w:ascii="Garamond" w:hAnsi="Garamond"/>
              </w:rPr>
              <w:t xml:space="preserve">в месяце </w:t>
            </w:r>
            <w:r w:rsidRPr="000D5873">
              <w:rPr>
                <w:rFonts w:ascii="Garamond" w:hAnsi="Garamond"/>
                <w:i/>
              </w:rPr>
              <w:t xml:space="preserve">m </w:t>
            </w:r>
            <w:r w:rsidRPr="000D5873">
              <w:rPr>
                <w:rFonts w:ascii="Garamond" w:hAnsi="Garamond"/>
              </w:rPr>
              <w:t xml:space="preserve">по договорам </w:t>
            </w:r>
            <w:r w:rsidR="00276FBE" w:rsidRPr="000D5873">
              <w:rPr>
                <w:rFonts w:ascii="Garamond" w:hAnsi="Garamond"/>
                <w:lang w:eastAsia="en-US"/>
              </w:rPr>
              <w:t>купли-продажи мощности по нерегулируемым ценам</w:t>
            </w:r>
            <w:r w:rsidRPr="000D5873">
              <w:rPr>
                <w:rFonts w:ascii="Garamond" w:hAnsi="Garamond"/>
              </w:rPr>
              <w:t xml:space="preserve"> в отношении ГТП генерации </w:t>
            </w:r>
            <w:r w:rsidRPr="000D5873">
              <w:rPr>
                <w:rFonts w:ascii="Garamond" w:hAnsi="Garamond"/>
                <w:i/>
                <w:lang w:val="en-US"/>
              </w:rPr>
              <w:t>p</w:t>
            </w:r>
            <w:r w:rsidRPr="000D5873">
              <w:rPr>
                <w:rFonts w:ascii="Garamond" w:hAnsi="Garamond"/>
              </w:rPr>
              <w:t xml:space="preserve"> рассчитывается следующим образом:</w:t>
            </w:r>
          </w:p>
          <w:p w14:paraId="48D7B928" w14:textId="77777777" w:rsidR="00D5751B" w:rsidRPr="000D5873" w:rsidRDefault="00937EF7" w:rsidP="00D5751B">
            <w:pPr>
              <w:pStyle w:val="a9"/>
              <w:ind w:firstLine="567"/>
              <w:jc w:val="center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прод_нерег_бНЦЗ_аванс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пок_нерег_бНЦЗ_аванс_предв</m:t>
                  </m:r>
                </m:sup>
              </m:sSubSup>
              <m:r>
                <w:rPr>
                  <w:rFonts w:ascii="Cambria Math" w:hAnsi="Cambria Math" w:cs="Cambria Math"/>
                </w:rPr>
                <m:t>⋅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p,i,m,z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прод_нерег_бНЦЗ_аванс_предв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прод_нерег_бНЦЗ_аванс_предв</m:t>
                      </m:r>
                    </m:sup>
                  </m:sSubSup>
                </m:den>
              </m:f>
            </m:oMath>
            <w:r w:rsidR="00D5751B" w:rsidRPr="000D5873">
              <w:rPr>
                <w:rFonts w:ascii="Garamond" w:hAnsi="Garamond"/>
              </w:rPr>
              <w:t>.</w:t>
            </w:r>
          </w:p>
          <w:p w14:paraId="16E711DE" w14:textId="741EA723" w:rsidR="00D5751B" w:rsidRPr="000D5873" w:rsidRDefault="00D5751B" w:rsidP="00D5751B">
            <w:pPr>
              <w:ind w:firstLine="567"/>
              <w:rPr>
                <w:lang w:eastAsia="en-US"/>
              </w:rPr>
            </w:pPr>
            <w:r w:rsidRPr="000D5873">
              <w:rPr>
                <w:lang w:eastAsia="en-US"/>
              </w:rPr>
              <w:t xml:space="preserve">Если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пок_нерег_бНЦЗ_аванс_предв</m:t>
                  </m:r>
                </m:sup>
              </m:sSubSup>
              <m:r>
                <w:rPr>
                  <w:rFonts w:ascii="Cambria Math" w:hAnsi="Cambria Math"/>
                </w:rPr>
                <m:t>≥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прод_нерег_бНЦЗ_аванс_предв</m:t>
                  </m:r>
                </m:sup>
              </m:sSubSup>
            </m:oMath>
            <w:r w:rsidR="00315BED" w:rsidRPr="000D5873">
              <w:rPr>
                <w:lang w:eastAsia="en-US"/>
              </w:rPr>
              <w:t>,</w:t>
            </w:r>
            <w:r w:rsidRPr="000D5873">
              <w:rPr>
                <w:lang w:eastAsia="en-US"/>
              </w:rPr>
              <w:t xml:space="preserve"> то величина авансовых требований участника оптового рынка </w:t>
            </w:r>
            <w:r w:rsidRPr="000D5873">
              <w:rPr>
                <w:i/>
                <w:lang w:val="en-US" w:eastAsia="en-US"/>
              </w:rPr>
              <w:t>i</w:t>
            </w:r>
            <w:r w:rsidRPr="000D5873">
              <w:rPr>
                <w:i/>
                <w:lang w:eastAsia="en-US"/>
              </w:rPr>
              <w:t xml:space="preserve"> </w:t>
            </w:r>
            <w:r w:rsidRPr="000D5873">
              <w:rPr>
                <w:lang w:eastAsia="en-US"/>
              </w:rPr>
              <w:t xml:space="preserve">в месяце </w:t>
            </w:r>
            <w:r w:rsidRPr="000D5873">
              <w:rPr>
                <w:i/>
                <w:lang w:val="en-GB" w:eastAsia="en-US"/>
              </w:rPr>
              <w:t>m</w:t>
            </w:r>
            <w:r w:rsidRPr="000D5873">
              <w:rPr>
                <w:i/>
                <w:lang w:eastAsia="en-US"/>
              </w:rPr>
              <w:t xml:space="preserve"> </w:t>
            </w:r>
            <w:r w:rsidRPr="000D5873">
              <w:rPr>
                <w:lang w:eastAsia="en-US"/>
              </w:rPr>
              <w:t xml:space="preserve">по договорам </w:t>
            </w:r>
            <w:r w:rsidR="00276FBE" w:rsidRPr="000D5873">
              <w:rPr>
                <w:lang w:eastAsia="en-US"/>
              </w:rPr>
              <w:t>купли-продажи мощности по нерегулируемым ценам</w:t>
            </w:r>
            <w:r w:rsidR="00B11530" w:rsidRPr="000D5873">
              <w:t xml:space="preserve"> </w:t>
            </w:r>
            <w:r w:rsidRPr="000D5873">
              <w:rPr>
                <w:lang w:eastAsia="en-US"/>
              </w:rPr>
              <w:t xml:space="preserve">в отношении ГТП генерации </w:t>
            </w:r>
            <w:r w:rsidRPr="000D5873">
              <w:rPr>
                <w:i/>
                <w:lang w:val="en-US" w:eastAsia="en-US"/>
              </w:rPr>
              <w:t>p</w:t>
            </w:r>
            <w:r w:rsidRPr="000D5873">
              <w:rPr>
                <w:lang w:eastAsia="en-US"/>
              </w:rPr>
              <w:t xml:space="preserve"> рассчитывается следующим образом:</w:t>
            </w:r>
          </w:p>
          <w:p w14:paraId="39A53F6D" w14:textId="77777777" w:rsidR="00D5751B" w:rsidRPr="000D5873" w:rsidRDefault="00937EF7" w:rsidP="00D5751B">
            <w:pPr>
              <w:ind w:firstLine="567"/>
              <w:jc w:val="center"/>
              <w:rPr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GB" w:eastAsia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val="en-GB" w:eastAsia="en-US"/>
                    </w:rPr>
                    <m:t>p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i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m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lang w:eastAsia="en-US"/>
                    </w:rPr>
                    <m:t>прод_нерег_бНЦЗ_аванс</m:t>
                  </m:r>
                </m:sup>
              </m:sSubSup>
              <m:r>
                <w:rPr>
                  <w:rFonts w:ascii="Cambria Math" w:hAnsi="Cambria Math"/>
                  <w:lang w:eastAsia="en-US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GB" w:eastAsia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val="en-GB" w:eastAsia="en-US"/>
                    </w:rPr>
                    <m:t>p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i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m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lang w:eastAsia="en-US"/>
                    </w:rPr>
                    <m:t>прод_нерег_бНЦЗ_аванс_предв</m:t>
                  </m:r>
                </m:sup>
              </m:sSubSup>
            </m:oMath>
            <w:r w:rsidR="00D5751B" w:rsidRPr="000D5873">
              <w:rPr>
                <w:lang w:eastAsia="en-US"/>
              </w:rPr>
              <w:t>.</w:t>
            </w:r>
          </w:p>
          <w:p w14:paraId="137F00E8" w14:textId="77777777" w:rsidR="00D5751B" w:rsidRPr="000D5873" w:rsidRDefault="00D5751B" w:rsidP="00D5751B">
            <w:pPr>
              <w:ind w:firstLine="567"/>
              <w:rPr>
                <w:lang w:eastAsia="en-US"/>
              </w:rPr>
            </w:pPr>
            <w:r w:rsidRPr="000D5873">
              <w:rPr>
                <w:lang w:eastAsia="en-US"/>
              </w:rPr>
              <w:t xml:space="preserve">На дату платежа </w:t>
            </w:r>
            <w:r w:rsidRPr="000D5873">
              <w:rPr>
                <w:i/>
                <w:lang w:val="en-GB" w:eastAsia="en-US"/>
              </w:rPr>
              <w:t>d</w:t>
            </w:r>
            <w:r w:rsidRPr="000D5873">
              <w:rPr>
                <w:lang w:eastAsia="en-US"/>
              </w:rPr>
              <w:t xml:space="preserve"> величина авансовых требований участника оптового рынка </w:t>
            </w:r>
            <w:r w:rsidRPr="000D5873">
              <w:rPr>
                <w:i/>
                <w:lang w:val="en-US" w:eastAsia="en-US"/>
              </w:rPr>
              <w:t>i</w:t>
            </w:r>
            <w:r w:rsidRPr="000D5873">
              <w:rPr>
                <w:lang w:eastAsia="en-US"/>
              </w:rPr>
              <w:t xml:space="preserve"> в месяце </w:t>
            </w:r>
            <w:r w:rsidRPr="000D5873">
              <w:rPr>
                <w:i/>
                <w:lang w:val="en-GB" w:eastAsia="en-US"/>
              </w:rPr>
              <w:t>m</w:t>
            </w:r>
            <w:r w:rsidRPr="000D5873">
              <w:rPr>
                <w:i/>
                <w:lang w:eastAsia="en-US"/>
              </w:rPr>
              <w:t xml:space="preserve"> </w:t>
            </w:r>
            <w:r w:rsidRPr="000D5873">
              <w:rPr>
                <w:lang w:eastAsia="en-US"/>
              </w:rPr>
              <w:t xml:space="preserve">по договорам </w:t>
            </w:r>
            <w:r w:rsidR="00276FBE" w:rsidRPr="000D5873">
              <w:rPr>
                <w:lang w:eastAsia="en-US"/>
              </w:rPr>
              <w:t>купли-продажи мощности по нерегулируемым ценам</w:t>
            </w:r>
            <w:r w:rsidR="00B11530" w:rsidRPr="000D5873">
              <w:rPr>
                <w:lang w:eastAsia="en-US"/>
              </w:rPr>
              <w:t xml:space="preserve"> </w:t>
            </w:r>
            <w:r w:rsidRPr="000D5873">
              <w:rPr>
                <w:lang w:eastAsia="en-US"/>
              </w:rPr>
              <w:t xml:space="preserve">в отношении ГТП генерации </w:t>
            </w:r>
            <w:r w:rsidRPr="000D5873">
              <w:rPr>
                <w:i/>
                <w:lang w:val="en-US" w:eastAsia="en-US"/>
              </w:rPr>
              <w:t>p</w:t>
            </w:r>
            <w:r w:rsidRPr="000D5873">
              <w:rPr>
                <w:i/>
                <w:lang w:eastAsia="en-US"/>
              </w:rPr>
              <w:t xml:space="preserve"> </w:t>
            </w:r>
            <w:r w:rsidRPr="000D5873">
              <w:rPr>
                <w:lang w:eastAsia="en-US"/>
              </w:rPr>
              <w:t xml:space="preserve">рассчитывается следующим образом: </w:t>
            </w:r>
          </w:p>
          <w:p w14:paraId="0A5282A0" w14:textId="77777777" w:rsidR="00D5751B" w:rsidRPr="000D5873" w:rsidRDefault="00937EF7" w:rsidP="00D5751B">
            <w:pPr>
              <w:ind w:firstLine="567"/>
              <w:jc w:val="center"/>
              <w:rPr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GB" w:eastAsia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val="en-GB" w:eastAsia="en-US"/>
                    </w:rPr>
                    <m:t>d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p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i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m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lang w:eastAsia="en-US"/>
                    </w:rPr>
                    <m:t>прод_нерег_бНЦЗ_аванс</m:t>
                  </m:r>
                </m:sup>
              </m:sSubSup>
              <m:r>
                <w:rPr>
                  <w:rFonts w:ascii="Cambria Math" w:hAnsi="Cambria Math"/>
                  <w:lang w:eastAsia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en-GB" w:eastAsia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val="en-GB" w:eastAsia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val="en-GB" w:eastAsia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lang w:val="en-GB" w:eastAsia="en-US"/>
                        </w:rPr>
                        <m:t>p</m:t>
                      </m:r>
                      <m:r>
                        <w:rPr>
                          <w:rFonts w:ascii="Cambria Math" w:hAnsi="Cambria Math"/>
                          <w:lang w:eastAsia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lang w:val="en-GB" w:eastAsia="en-US"/>
                        </w:rPr>
                        <m:t>i</m:t>
                      </m:r>
                      <m:r>
                        <w:rPr>
                          <w:rFonts w:ascii="Cambria Math" w:hAnsi="Cambria Math"/>
                          <w:lang w:eastAsia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lang w:val="en-GB" w:eastAsia="en-US"/>
                        </w:rPr>
                        <m:t>m</m:t>
                      </m:r>
                      <m:r>
                        <w:rPr>
                          <w:rFonts w:ascii="Cambria Math" w:hAnsi="Cambria Math"/>
                          <w:lang w:eastAsia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lang w:val="en-GB" w:eastAsia="en-US"/>
                        </w:rPr>
                        <m:t>z</m:t>
                      </m:r>
                    </m:sub>
                    <m:sup>
                      <m:r>
                        <w:rPr>
                          <w:rFonts w:ascii="Cambria Math" w:hAnsi="Cambria Math"/>
                          <w:lang w:eastAsia="en-US"/>
                        </w:rPr>
                        <m:t>прод_нерег_бНЦЗ_аванс</m:t>
                      </m:r>
                    </m:sup>
                  </m:sSubSup>
                </m:num>
                <m:den>
                  <m:r>
                    <w:rPr>
                      <w:rFonts w:ascii="Cambria Math" w:hAnsi="Cambria Math"/>
                      <w:lang w:eastAsia="en-US"/>
                    </w:rPr>
                    <m:t>2</m:t>
                  </m:r>
                </m:den>
              </m:f>
            </m:oMath>
            <w:r w:rsidR="00D5751B" w:rsidRPr="000D5873">
              <w:rPr>
                <w:lang w:eastAsia="en-US"/>
              </w:rPr>
              <w:t>.</w:t>
            </w:r>
          </w:p>
          <w:p w14:paraId="1A69EC66" w14:textId="77777777" w:rsidR="00D5751B" w:rsidRPr="000D5873" w:rsidRDefault="00D5751B" w:rsidP="00D5751B">
            <w:pPr>
              <w:rPr>
                <w:lang w:eastAsia="en-US"/>
              </w:rPr>
            </w:pPr>
            <w:r w:rsidRPr="000D5873">
              <w:rPr>
                <w:lang w:eastAsia="en-US"/>
              </w:rPr>
              <w:t xml:space="preserve"> На дату платежа </w:t>
            </w:r>
            <w:r w:rsidRPr="000D5873">
              <w:rPr>
                <w:i/>
                <w:lang w:val="en-GB" w:eastAsia="en-US"/>
              </w:rPr>
              <w:t>d</w:t>
            </w:r>
            <w:r w:rsidRPr="000D5873">
              <w:rPr>
                <w:lang w:eastAsia="en-US"/>
              </w:rPr>
              <w:t xml:space="preserve"> совокупная величина авансовых требований участника оптового рынка </w:t>
            </w:r>
            <w:r w:rsidRPr="000D5873">
              <w:rPr>
                <w:i/>
                <w:lang w:val="en-US" w:eastAsia="en-US"/>
              </w:rPr>
              <w:t>i</w:t>
            </w:r>
            <w:r w:rsidRPr="000D5873">
              <w:rPr>
                <w:lang w:eastAsia="en-US"/>
              </w:rPr>
              <w:t xml:space="preserve"> по договорам </w:t>
            </w:r>
            <w:r w:rsidR="00276FBE" w:rsidRPr="000D5873">
              <w:rPr>
                <w:lang w:eastAsia="en-US"/>
              </w:rPr>
              <w:t>купли-продажи мощности по нерегулируемым ценам</w:t>
            </w:r>
            <w:r w:rsidR="00B11530" w:rsidRPr="000D5873">
              <w:rPr>
                <w:lang w:eastAsia="en-US"/>
              </w:rPr>
              <w:t xml:space="preserve"> </w:t>
            </w:r>
            <w:r w:rsidRPr="000D5873">
              <w:rPr>
                <w:lang w:eastAsia="en-US"/>
              </w:rPr>
              <w:t xml:space="preserve">в отношении всех ГТП генерации </w:t>
            </w:r>
            <w:r w:rsidRPr="000D5873">
              <w:rPr>
                <w:i/>
                <w:lang w:val="en-US" w:eastAsia="en-US"/>
              </w:rPr>
              <w:t>p</w:t>
            </w:r>
            <w:r w:rsidRPr="000D5873">
              <w:rPr>
                <w:lang w:eastAsia="en-US"/>
              </w:rPr>
              <w:t>:</w:t>
            </w:r>
          </w:p>
          <w:p w14:paraId="6C9EC857" w14:textId="77777777" w:rsidR="00D5751B" w:rsidRPr="000D5873" w:rsidRDefault="00937EF7" w:rsidP="00D5751B">
            <w:pPr>
              <w:jc w:val="center"/>
              <w:rPr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GB" w:eastAsia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val="en-GB" w:eastAsia="en-US"/>
                    </w:rPr>
                    <m:t>d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i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m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lang w:eastAsia="en-US"/>
                    </w:rPr>
                    <m:t>прод_нерег_бНЦЗ_аванс</m:t>
                  </m:r>
                </m:sup>
              </m:sSubSup>
              <m:r>
                <w:rPr>
                  <w:rFonts w:ascii="Cambria Math" w:hAnsi="Cambria Math"/>
                  <w:lang w:eastAsia="en-US"/>
                </w:rPr>
                <m:t>=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  <w:lang w:val="en-GB" w:eastAsia="en-US"/>
                    </w:rPr>
                  </m:ctrlPr>
                </m:naryPr>
                <m:sub>
                  <m:r>
                    <w:rPr>
                      <w:rFonts w:ascii="Cambria Math" w:hAnsi="Cambria Math"/>
                      <w:lang w:val="en-GB" w:eastAsia="en-US"/>
                    </w:rPr>
                    <m:t>p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val="en-GB" w:eastAsia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val="en-GB" w:eastAsia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lang w:val="en-GB" w:eastAsia="en-US"/>
                        </w:rPr>
                        <m:t>d</m:t>
                      </m:r>
                      <m:r>
                        <w:rPr>
                          <w:rFonts w:ascii="Cambria Math" w:hAnsi="Cambria Math"/>
                          <w:lang w:eastAsia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lang w:val="en-GB" w:eastAsia="en-US"/>
                        </w:rPr>
                        <m:t>p</m:t>
                      </m:r>
                      <m:r>
                        <w:rPr>
                          <w:rFonts w:ascii="Cambria Math" w:hAnsi="Cambria Math"/>
                          <w:lang w:eastAsia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lang w:val="en-GB" w:eastAsia="en-US"/>
                        </w:rPr>
                        <m:t>i</m:t>
                      </m:r>
                      <m:r>
                        <w:rPr>
                          <w:rFonts w:ascii="Cambria Math" w:hAnsi="Cambria Math"/>
                          <w:lang w:eastAsia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lang w:val="en-GB" w:eastAsia="en-US"/>
                        </w:rPr>
                        <m:t>m</m:t>
                      </m:r>
                      <m:r>
                        <w:rPr>
                          <w:rFonts w:ascii="Cambria Math" w:hAnsi="Cambria Math"/>
                          <w:lang w:eastAsia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lang w:val="en-GB" w:eastAsia="en-US"/>
                        </w:rPr>
                        <m:t>z</m:t>
                      </m:r>
                    </m:sub>
                    <m:sup>
                      <m:r>
                        <w:rPr>
                          <w:rFonts w:ascii="Cambria Math" w:hAnsi="Cambria Math"/>
                          <w:lang w:eastAsia="en-US"/>
                        </w:rPr>
                        <m:t>прод_нерег_бНЦЗ_аванс</m:t>
                      </m:r>
                    </m:sup>
                  </m:sSubSup>
                </m:e>
              </m:nary>
            </m:oMath>
            <w:r w:rsidR="00D5751B" w:rsidRPr="000D5873">
              <w:rPr>
                <w:lang w:eastAsia="en-US"/>
              </w:rPr>
              <w:t>.</w:t>
            </w:r>
          </w:p>
          <w:p w14:paraId="22788FCB" w14:textId="77777777" w:rsidR="00D5751B" w:rsidRPr="000D5873" w:rsidRDefault="00D5751B" w:rsidP="00D5751B">
            <w:pPr>
              <w:ind w:firstLine="567"/>
              <w:rPr>
                <w:lang w:eastAsia="en-US"/>
              </w:rPr>
            </w:pPr>
            <w:r w:rsidRPr="000D5873">
              <w:rPr>
                <w:lang w:eastAsia="en-US"/>
              </w:rPr>
              <w:t>Небаланс, вызванный погрешностью округления при расчете авансовых требований, относится на величину авансового требования, приходящуюся на первую дату платежа по авансовым требованиям.</w:t>
            </w:r>
          </w:p>
          <w:p w14:paraId="06311EAA" w14:textId="77777777" w:rsidR="00D5751B" w:rsidRPr="000D5873" w:rsidRDefault="00D5751B" w:rsidP="00D5751B">
            <w:pPr>
              <w:ind w:firstLine="567"/>
              <w:rPr>
                <w:rFonts w:eastAsia="Arial Unicode MS"/>
                <w:b/>
              </w:rPr>
            </w:pPr>
            <w:r w:rsidRPr="000D5873">
              <w:rPr>
                <w:rFonts w:eastAsia="Arial Unicode MS"/>
                <w:b/>
              </w:rPr>
              <w:t xml:space="preserve">Определение авансовых обязательств/требований по договору </w:t>
            </w:r>
            <w:r w:rsidR="00276FBE" w:rsidRPr="000D5873">
              <w:rPr>
                <w:rFonts w:eastAsia="Arial Unicode MS"/>
                <w:b/>
              </w:rPr>
              <w:t>купли-продажи мощности по нерегулируемым ценам</w:t>
            </w:r>
            <w:r w:rsidRPr="000D5873">
              <w:rPr>
                <w:rFonts w:eastAsia="Arial Unicode MS"/>
                <w:b/>
              </w:rPr>
              <w:t xml:space="preserve"> </w:t>
            </w:r>
          </w:p>
          <w:p w14:paraId="257210EA" w14:textId="77777777" w:rsidR="00D5751B" w:rsidRPr="000D5873" w:rsidRDefault="00D5751B" w:rsidP="00D5751B">
            <w:pPr>
              <w:ind w:firstLine="567"/>
              <w:rPr>
                <w:rFonts w:eastAsia="Arial Unicode MS"/>
              </w:rPr>
            </w:pPr>
            <w:r w:rsidRPr="000D5873">
              <w:rPr>
                <w:rFonts w:eastAsia="Arial Unicode MS"/>
              </w:rPr>
              <w:t xml:space="preserve">По итогам установления контрагентов по договорам </w:t>
            </w:r>
            <w:r w:rsidR="00276FBE" w:rsidRPr="000D5873">
              <w:rPr>
                <w:lang w:eastAsia="en-US"/>
              </w:rPr>
              <w:t>купли-продажи мощности по нерегулируемым ценам</w:t>
            </w:r>
            <w:r w:rsidR="00B11530" w:rsidRPr="000D5873">
              <w:rPr>
                <w:rFonts w:eastAsia="Arial Unicode MS"/>
              </w:rPr>
              <w:t xml:space="preserve"> </w:t>
            </w:r>
            <w:r w:rsidRPr="000D5873">
              <w:rPr>
                <w:rFonts w:eastAsia="Arial Unicode MS"/>
              </w:rPr>
              <w:t>определяется:</w:t>
            </w:r>
          </w:p>
          <w:p w14:paraId="23FF9A7B" w14:textId="77777777" w:rsidR="00D5751B" w:rsidRPr="000D5873" w:rsidRDefault="00937EF7" w:rsidP="00D5751B">
            <w:pPr>
              <w:ind w:firstLine="425"/>
              <w:rPr>
                <w:rFonts w:eastAsia="Arial Unicode MS"/>
              </w:rPr>
            </w:pPr>
            <m:oMath>
              <m:sSubSup>
                <m:sSubSupPr>
                  <m:ctrlPr>
                    <w:rPr>
                      <w:rFonts w:ascii="Cambria Math" w:eastAsia="Arial Unicode MS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Arial Unicode MS" w:hAnsi="Cambria Math"/>
                    </w:rPr>
                    <m:t>S</m:t>
                  </m:r>
                </m:e>
                <m:sub>
                  <m:r>
                    <w:rPr>
                      <w:rFonts w:ascii="Cambria Math" w:eastAsia="Arial Unicode MS" w:hAnsi="Cambria Math"/>
                    </w:rPr>
                    <m:t>d,i,j,D,m,z</m:t>
                  </m:r>
                </m:sub>
                <m:sup>
                  <m:r>
                    <w:rPr>
                      <w:rFonts w:ascii="Cambria Math" w:eastAsia="Arial Unicode MS" w:hAnsi="Cambria Math"/>
                    </w:rPr>
                    <m:t>аванс_нерег_бНЦЗ</m:t>
                  </m:r>
                </m:sup>
              </m:sSubSup>
            </m:oMath>
            <w:r w:rsidR="00D5751B" w:rsidRPr="000D5873">
              <w:rPr>
                <w:rFonts w:eastAsia="Arial Unicode MS"/>
              </w:rPr>
              <w:t xml:space="preserve"> – размер авансового обязательства покупателя </w:t>
            </w:r>
            <w:r w:rsidR="00D5751B" w:rsidRPr="000D5873">
              <w:rPr>
                <w:rFonts w:eastAsia="Arial Unicode MS"/>
                <w:i/>
                <w:lang w:val="en-US"/>
              </w:rPr>
              <w:t>j</w:t>
            </w:r>
            <w:r w:rsidR="00D5751B" w:rsidRPr="000D5873">
              <w:rPr>
                <w:rFonts w:eastAsia="Arial Unicode MS"/>
              </w:rPr>
              <w:t xml:space="preserve"> или ФСК перед поставщиком </w:t>
            </w:r>
            <w:r w:rsidR="00D5751B" w:rsidRPr="000D5873">
              <w:rPr>
                <w:rFonts w:eastAsia="Arial Unicode MS"/>
                <w:i/>
                <w:lang w:val="en-US"/>
              </w:rPr>
              <w:t>i</w:t>
            </w:r>
            <w:r w:rsidR="00D5751B" w:rsidRPr="000D5873">
              <w:rPr>
                <w:rFonts w:eastAsia="Arial Unicode MS"/>
              </w:rPr>
              <w:t xml:space="preserve"> в месяце </w:t>
            </w:r>
            <w:r w:rsidR="00D5751B" w:rsidRPr="000D5873">
              <w:rPr>
                <w:rFonts w:eastAsia="Arial Unicode MS"/>
                <w:i/>
              </w:rPr>
              <w:t>m</w:t>
            </w:r>
            <w:r w:rsidR="00D5751B" w:rsidRPr="000D5873">
              <w:rPr>
                <w:rFonts w:eastAsia="Arial Unicode MS"/>
              </w:rPr>
              <w:t xml:space="preserve"> по договору </w:t>
            </w:r>
            <w:r w:rsidR="00D5751B" w:rsidRPr="000D5873">
              <w:rPr>
                <w:rFonts w:eastAsia="Arial Unicode MS"/>
                <w:i/>
              </w:rPr>
              <w:t>D</w:t>
            </w:r>
            <w:r w:rsidR="00D5751B" w:rsidRPr="000D5873">
              <w:rPr>
                <w:rFonts w:eastAsia="Arial Unicode MS"/>
              </w:rPr>
              <w:t xml:space="preserve">, заключенному в отношении всех ГТП генерации </w:t>
            </w:r>
            <w:r w:rsidR="00D5751B" w:rsidRPr="000D5873">
              <w:rPr>
                <w:rFonts w:eastAsia="Arial Unicode MS"/>
                <w:i/>
                <w:lang w:val="en-US"/>
              </w:rPr>
              <w:t>p</w:t>
            </w:r>
            <w:r w:rsidR="00D5751B" w:rsidRPr="000D5873">
              <w:rPr>
                <w:rFonts w:eastAsia="Arial Unicode MS"/>
              </w:rPr>
              <w:t xml:space="preserve"> поставщика </w:t>
            </w:r>
            <w:r w:rsidR="00D5751B" w:rsidRPr="000D5873">
              <w:rPr>
                <w:rFonts w:eastAsia="Arial Unicode MS"/>
                <w:i/>
                <w:lang w:val="en-US"/>
              </w:rPr>
              <w:t>i</w:t>
            </w:r>
            <w:r w:rsidR="00D5751B" w:rsidRPr="000D5873">
              <w:rPr>
                <w:rFonts w:eastAsia="Arial Unicode MS"/>
                <w:i/>
              </w:rPr>
              <w:t>.</w:t>
            </w:r>
          </w:p>
          <w:p w14:paraId="1FD62060" w14:textId="77777777" w:rsidR="00D5751B" w:rsidRPr="000D5873" w:rsidRDefault="00D5751B" w:rsidP="00D5751B">
            <w:pPr>
              <w:ind w:firstLine="567"/>
              <w:rPr>
                <w:rFonts w:eastAsia="Arial Unicode MS"/>
              </w:rPr>
            </w:pPr>
            <w:r w:rsidRPr="000D5873">
              <w:rPr>
                <w:rFonts w:eastAsia="Arial Unicode MS"/>
              </w:rPr>
              <w:t xml:space="preserve">Основными принципами определения контрагентов авансовых обязательств/требований по договорам </w:t>
            </w:r>
            <w:r w:rsidR="00276FBE" w:rsidRPr="000D5873">
              <w:rPr>
                <w:lang w:eastAsia="en-US"/>
              </w:rPr>
              <w:t>купли-продажи мощности по нерегулируемым ценам</w:t>
            </w:r>
            <w:r w:rsidR="00B11530" w:rsidRPr="000D5873">
              <w:t xml:space="preserve"> </w:t>
            </w:r>
            <w:r w:rsidRPr="000D5873">
              <w:rPr>
                <w:rFonts w:eastAsia="Arial Unicode MS"/>
                <w:i/>
              </w:rPr>
              <w:t>D</w:t>
            </w:r>
            <w:r w:rsidRPr="000D5873">
              <w:rPr>
                <w:rFonts w:eastAsia="Arial Unicode MS"/>
              </w:rPr>
              <w:t xml:space="preserve"> является соблюдение следующих условий:</w:t>
            </w:r>
          </w:p>
          <w:p w14:paraId="74A4C57C" w14:textId="2B5AE6EE" w:rsidR="00D5751B" w:rsidRPr="000D5873" w:rsidRDefault="00937EF7" w:rsidP="00D5751B">
            <w:pPr>
              <w:widowControl w:val="0"/>
              <w:ind w:firstLine="425"/>
              <w:jc w:val="center"/>
              <w:rPr>
                <w:rFonts w:eastAsia="Arial Unicode MS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Arial Unicode MS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eastAsia="Arial Unicode MS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eastAsia="Arial Unicode MS" w:hAnsi="Cambria Math"/>
                      </w:rPr>
                      <m:t>d,i,j,D,m,z</m:t>
                    </m:r>
                  </m:sub>
                  <m:sup>
                    <m:r>
                      <w:rPr>
                        <w:rFonts w:ascii="Cambria Math" w:eastAsia="Arial Unicode MS" w:hAnsi="Cambria Math"/>
                      </w:rPr>
                      <m:t>аванс_нерег_бНЦЗ</m:t>
                    </m:r>
                  </m:sup>
                </m:sSubSup>
                <m:r>
                  <w:rPr>
                    <w:rFonts w:ascii="Cambria Math" w:eastAsia="Arial Unicode MS" w:hAnsi="Cambria Math"/>
                  </w:rPr>
                  <m:t>=</m:t>
                </m:r>
                <m:sSubSup>
                  <m:sSubSupPr>
                    <m:ctrlPr>
                      <w:rPr>
                        <w:rFonts w:ascii="Cambria Math" w:eastAsia="Arial Unicode MS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eastAsia="Arial Unicode MS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eastAsia="Arial Unicode MS" w:hAnsi="Cambria Math"/>
                      </w:rPr>
                      <m:t>d,i,m,z</m:t>
                    </m:r>
                  </m:sub>
                  <m:sup>
                    <m:r>
                      <w:rPr>
                        <w:rFonts w:ascii="Cambria Math" w:eastAsia="Arial Unicode MS" w:hAnsi="Cambria Math"/>
                      </w:rPr>
                      <m:t>прод_нерег_бНЦЗ_аванс</m:t>
                    </m:r>
                  </m:sup>
                </m:sSubSup>
                <m:r>
                  <w:rPr>
                    <w:rFonts w:ascii="Cambria Math" w:eastAsia="Arial Unicode MS" w:hAnsi="Cambria Math" w:cs="Cambria Math"/>
                  </w:rPr>
                  <m:t>⋅</m:t>
                </m:r>
                <m:f>
                  <m:fPr>
                    <m:ctrlPr>
                      <w:rPr>
                        <w:rFonts w:ascii="Cambria Math" w:eastAsia="Arial Unicode MS" w:hAnsi="Cambria Math"/>
                        <w:i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Arial Unicode MS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="Arial Unicode MS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="Arial Unicode MS" w:hAnsi="Cambria Math"/>
                          </w:rPr>
                          <m:t>d,j,m,z</m:t>
                        </m:r>
                      </m:sub>
                      <m:sup>
                        <m:r>
                          <w:rPr>
                            <w:rFonts w:ascii="Cambria Math" w:eastAsia="Arial Unicode MS" w:hAnsi="Cambria Math"/>
                          </w:rPr>
                          <m:t>пок_нерег_бНЦЗ_аванс</m:t>
                        </m:r>
                      </m:sup>
                    </m:sSubSup>
                  </m:num>
                  <m:den>
                    <m:nary>
                      <m:naryPr>
                        <m:chr m:val="∑"/>
                        <m:supHide m:val="1"/>
                        <m:ctrlPr>
                          <w:rPr>
                            <w:rFonts w:ascii="Cambria Math" w:eastAsia="Arial Unicode MS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eastAsia="Arial Unicode MS" w:hAnsi="Cambria Math"/>
                          </w:rPr>
                          <m:t>j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eastAsia="Arial Unicode MS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Arial Unicode MS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eastAsia="Arial Unicode MS" w:hAnsi="Cambria Math"/>
                              </w:rPr>
                              <m:t>d,j,m,z</m:t>
                            </m:r>
                          </m:sub>
                          <m:sup>
                            <m:r>
                              <w:rPr>
                                <w:rFonts w:ascii="Cambria Math" w:eastAsia="Arial Unicode MS" w:hAnsi="Cambria Math"/>
                              </w:rPr>
                              <m:t>пок_нерег_бНЦЗ_аванс</m:t>
                            </m:r>
                          </m:sup>
                        </m:sSubSup>
                      </m:e>
                    </m:nary>
                  </m:den>
                </m:f>
                <m:r>
                  <w:rPr>
                    <w:rFonts w:ascii="Cambria Math" w:eastAsia="Arial Unicode MS" w:hAnsi="Cambria Math"/>
                  </w:rPr>
                  <m:t>.</m:t>
                </m:r>
              </m:oMath>
            </m:oMathPara>
          </w:p>
          <w:p w14:paraId="7039123E" w14:textId="77777777" w:rsidR="00D5751B" w:rsidRPr="000D5873" w:rsidRDefault="00D5751B" w:rsidP="00D5751B">
            <w:pPr>
              <w:ind w:firstLine="501"/>
              <w:rPr>
                <w:lang w:eastAsia="en-US"/>
              </w:rPr>
            </w:pPr>
            <w:r w:rsidRPr="000D5873">
              <w:rPr>
                <w:lang w:eastAsia="en-US"/>
              </w:rPr>
              <w:t xml:space="preserve">При этом величина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GB" w:eastAsia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val="en-GB" w:eastAsia="en-US"/>
                    </w:rPr>
                    <m:t>d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i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j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D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m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lang w:eastAsia="en-US"/>
                    </w:rPr>
                    <m:t>аванс_нерег_бНЦЗ</m:t>
                  </m:r>
                </m:sup>
              </m:sSubSup>
            </m:oMath>
            <w:r w:rsidRPr="000D5873">
              <w:rPr>
                <w:lang w:eastAsia="en-US"/>
              </w:rPr>
              <w:t xml:space="preserve"> где </w:t>
            </w:r>
            <w:r w:rsidRPr="000D5873">
              <w:rPr>
                <w:i/>
                <w:lang w:val="en-GB" w:eastAsia="en-US"/>
              </w:rPr>
              <w:t>i</w:t>
            </w:r>
            <w:r w:rsidRPr="000D5873">
              <w:rPr>
                <w:lang w:eastAsia="en-US"/>
              </w:rPr>
              <w:t xml:space="preserve"> = </w:t>
            </w:r>
            <w:r w:rsidRPr="000D5873">
              <w:rPr>
                <w:i/>
                <w:lang w:val="en-GB" w:eastAsia="en-US"/>
              </w:rPr>
              <w:t>j</w:t>
            </w:r>
            <w:r w:rsidRPr="000D5873">
              <w:rPr>
                <w:lang w:eastAsia="en-US"/>
              </w:rPr>
              <w:t>, не учитывается при формировании реестров авансовых обязательств/требований, определенных в пунктах 30.</w:t>
            </w:r>
            <w:r w:rsidR="00B46C05" w:rsidRPr="000D5873">
              <w:rPr>
                <w:lang w:eastAsia="en-US"/>
              </w:rPr>
              <w:t>1.6</w:t>
            </w:r>
            <w:r w:rsidRPr="000D5873">
              <w:rPr>
                <w:lang w:eastAsia="en-US"/>
              </w:rPr>
              <w:t xml:space="preserve"> и 30.</w:t>
            </w:r>
            <w:r w:rsidR="00B46C05" w:rsidRPr="000D5873">
              <w:rPr>
                <w:lang w:eastAsia="en-US"/>
              </w:rPr>
              <w:t xml:space="preserve">1.7 </w:t>
            </w:r>
            <w:r w:rsidRPr="000D5873">
              <w:rPr>
                <w:lang w:eastAsia="en-US"/>
              </w:rPr>
              <w:t>настоящего Регламента.</w:t>
            </w:r>
          </w:p>
          <w:p w14:paraId="587DB973" w14:textId="77777777" w:rsidR="00D5751B" w:rsidRPr="000D5873" w:rsidRDefault="00D5751B" w:rsidP="00D5751B">
            <w:pPr>
              <w:ind w:firstLine="567"/>
              <w:rPr>
                <w:rFonts w:eastAsia="Arial Unicode MS"/>
              </w:rPr>
            </w:pPr>
            <w:r w:rsidRPr="000D5873">
              <w:rPr>
                <w:lang w:eastAsia="en-US"/>
              </w:rPr>
              <w:t>Пропорциональное распределение величин, указанных в данном пункте, осуществляется в соответствии с алгоритмом, прописанным в приложении 90 к настоящему Регламенту</w:t>
            </w:r>
            <w:r w:rsidRPr="000D5873">
              <w:rPr>
                <w:rFonts w:eastAsia="Arial Unicode MS"/>
              </w:rPr>
              <w:t>.</w:t>
            </w:r>
          </w:p>
          <w:p w14:paraId="6A406464" w14:textId="5846343F" w:rsidR="00D5751B" w:rsidRPr="000D5873" w:rsidRDefault="00742353" w:rsidP="0087200A">
            <w:pPr>
              <w:widowControl w:val="0"/>
              <w:ind w:left="1168" w:firstLine="0"/>
              <w:outlineLvl w:val="2"/>
              <w:rPr>
                <w:b/>
                <w:color w:val="000000"/>
                <w:lang w:eastAsia="en-US"/>
              </w:rPr>
            </w:pPr>
            <w:bookmarkStart w:id="316" w:name="_Toc404700899"/>
            <w:bookmarkStart w:id="317" w:name="_Toc470683068"/>
            <w:r w:rsidRPr="000D5873">
              <w:rPr>
                <w:b/>
                <w:color w:val="000000"/>
                <w:lang w:eastAsia="en-US"/>
              </w:rPr>
              <w:t xml:space="preserve">30.1.5. </w:t>
            </w:r>
            <w:r w:rsidR="00D5751B" w:rsidRPr="000D5873">
              <w:rPr>
                <w:b/>
                <w:color w:val="000000"/>
                <w:lang w:eastAsia="en-US"/>
              </w:rPr>
              <w:t>Расчет фактических финансовых обязательств/требований</w:t>
            </w:r>
            <w:bookmarkEnd w:id="316"/>
            <w:bookmarkEnd w:id="317"/>
          </w:p>
          <w:p w14:paraId="43583495" w14:textId="34EB0519" w:rsidR="00D5751B" w:rsidRPr="000D5873" w:rsidRDefault="00742353" w:rsidP="0087200A">
            <w:pPr>
              <w:widowControl w:val="0"/>
              <w:ind w:left="1168" w:firstLine="0"/>
              <w:outlineLvl w:val="2"/>
              <w:rPr>
                <w:b/>
                <w:color w:val="000000"/>
                <w:lang w:eastAsia="en-US"/>
              </w:rPr>
            </w:pPr>
            <w:r w:rsidRPr="000D5873">
              <w:rPr>
                <w:b/>
                <w:bCs/>
                <w:color w:val="000000"/>
                <w:lang w:eastAsia="en-US"/>
              </w:rPr>
              <w:t>30.1.5.1.</w:t>
            </w:r>
            <w:r w:rsidR="00D5751B" w:rsidRPr="000D5873">
              <w:rPr>
                <w:b/>
                <w:bCs/>
                <w:color w:val="000000"/>
                <w:lang w:eastAsia="en-US"/>
              </w:rPr>
              <w:t xml:space="preserve"> </w:t>
            </w:r>
            <w:bookmarkStart w:id="318" w:name="_Toc470683069"/>
            <w:r w:rsidR="00D5751B" w:rsidRPr="000D5873">
              <w:rPr>
                <w:b/>
                <w:bCs/>
              </w:rPr>
              <w:t xml:space="preserve">Предварительная стоимость мощности, поставляемой участником оптового рынка </w:t>
            </w:r>
            <w:bookmarkEnd w:id="318"/>
            <w:r w:rsidR="00D5751B" w:rsidRPr="000D5873">
              <w:rPr>
                <w:b/>
                <w:bCs/>
              </w:rPr>
              <w:t xml:space="preserve">по договорам </w:t>
            </w:r>
            <w:r w:rsidR="00276FBE" w:rsidRPr="000D5873">
              <w:rPr>
                <w:b/>
                <w:bCs/>
              </w:rPr>
              <w:t>купли-продажи мощности по нерегулируемым ценам</w:t>
            </w:r>
            <w:r w:rsidR="00D5751B" w:rsidRPr="000D5873">
              <w:rPr>
                <w:b/>
                <w:bCs/>
              </w:rPr>
              <w:t xml:space="preserve"> </w:t>
            </w:r>
          </w:p>
          <w:p w14:paraId="29E61351" w14:textId="77777777" w:rsidR="00D5751B" w:rsidRPr="000D5873" w:rsidRDefault="00D5751B" w:rsidP="00D5751B">
            <w:pPr>
              <w:ind w:firstLine="567"/>
              <w:rPr>
                <w:lang w:eastAsia="en-US"/>
              </w:rPr>
            </w:pPr>
            <w:r w:rsidRPr="000D5873">
              <w:rPr>
                <w:lang w:eastAsia="en-US"/>
              </w:rPr>
              <w:t xml:space="preserve">Предварительная стоимость мощности, поставляемой участником оптового рынка в ГТП генерации </w:t>
            </w:r>
            <w:r w:rsidRPr="000D5873">
              <w:rPr>
                <w:i/>
                <w:lang w:val="en-US" w:eastAsia="en-US"/>
              </w:rPr>
              <w:t>p</w:t>
            </w:r>
            <w:r w:rsidRPr="000D5873">
              <w:rPr>
                <w:lang w:eastAsia="en-US"/>
              </w:rPr>
              <w:t xml:space="preserve">, в месяце </w:t>
            </w:r>
            <w:r w:rsidRPr="000D5873">
              <w:rPr>
                <w:i/>
                <w:lang w:val="en-GB" w:eastAsia="en-US"/>
              </w:rPr>
              <w:t>m</w:t>
            </w:r>
            <w:r w:rsidRPr="000D5873">
              <w:rPr>
                <w:lang w:eastAsia="en-US"/>
              </w:rPr>
              <w:t xml:space="preserve"> в ценовой зоне </w:t>
            </w:r>
            <w:r w:rsidRPr="000D5873">
              <w:rPr>
                <w:i/>
                <w:lang w:val="en-GB" w:eastAsia="en-US"/>
              </w:rPr>
              <w:t>z</w:t>
            </w:r>
            <w:r w:rsidRPr="000D5873">
              <w:rPr>
                <w:lang w:eastAsia="en-US"/>
              </w:rPr>
              <w:t xml:space="preserve"> по договорам </w:t>
            </w:r>
            <w:r w:rsidR="00276FBE" w:rsidRPr="000D5873">
              <w:rPr>
                <w:lang w:eastAsia="en-US"/>
              </w:rPr>
              <w:t>купли-продажи мощности по нерегулируемым ценам</w:t>
            </w:r>
            <w:r w:rsidRPr="000D5873">
              <w:t xml:space="preserve"> </w:t>
            </w:r>
            <w:r w:rsidRPr="000D5873">
              <w:rPr>
                <w:lang w:eastAsia="en-US"/>
              </w:rPr>
              <w:t>рассчитывается по формуле:</w:t>
            </w:r>
          </w:p>
          <w:p w14:paraId="7A7FE66F" w14:textId="77777777" w:rsidR="00D5751B" w:rsidRPr="000D5873" w:rsidRDefault="00937EF7" w:rsidP="00D5751B">
            <w:pPr>
              <w:ind w:left="540" w:hanging="540"/>
              <w:jc w:val="center"/>
              <w:rPr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GB" w:eastAsia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val="en-GB" w:eastAsia="en-US"/>
                    </w:rPr>
                    <m:t>p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i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m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lang w:eastAsia="en-US"/>
                    </w:rPr>
                    <m:t>прод_нерег_бНЦЗ_предв</m:t>
                  </m:r>
                </m:sup>
              </m:sSubSup>
              <m:r>
                <w:rPr>
                  <w:rFonts w:ascii="Cambria Math" w:hAnsi="Cambria Math"/>
                  <w:lang w:eastAsia="en-US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GB" w:eastAsia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lang w:val="en-GB" w:eastAsia="en-US"/>
                    </w:rPr>
                    <m:t>m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lang w:eastAsia="en-US"/>
                    </w:rPr>
                    <m:t>сезон</m:t>
                  </m:r>
                </m:sup>
              </m:sSubSup>
              <m:r>
                <w:rPr>
                  <w:rFonts w:ascii="Cambria Math" w:hAnsi="Cambria Math" w:cs="Cambria Math"/>
                  <w:lang w:eastAsia="en-US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GB" w:eastAsia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val="en-GB" w:eastAsia="en-US"/>
                    </w:rPr>
                    <m:t>p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i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m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lang w:eastAsia="en-US"/>
                    </w:rPr>
                    <m:t>прод_нерег_бНЦЗ</m:t>
                  </m:r>
                </m:sup>
              </m:sSubSup>
              <m:r>
                <w:rPr>
                  <w:rFonts w:ascii="Cambria Math" w:hAnsi="Cambria Math" w:cs="Cambria Math"/>
                  <w:lang w:eastAsia="en-US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eastAsia="en-US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  <w:lang w:val="en-GB" w:eastAsia="en-US"/>
                    </w:rPr>
                    <m:t>p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US" w:eastAsia="en-US"/>
                    </w:rPr>
                    <m:t>i</m:t>
                  </m:r>
                  <m: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m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lang w:eastAsia="en-US"/>
                    </w:rPr>
                    <m:t>прод_нерег_бНЦЗ</m:t>
                  </m:r>
                </m:sup>
              </m:sSubSup>
            </m:oMath>
            <w:r w:rsidR="00D5751B" w:rsidRPr="000D5873">
              <w:rPr>
                <w:lang w:eastAsia="en-US"/>
              </w:rPr>
              <w:t>,</w:t>
            </w:r>
          </w:p>
          <w:p w14:paraId="107AF92C" w14:textId="192F725B" w:rsidR="00D5751B" w:rsidRPr="000D5873" w:rsidRDefault="0000764F" w:rsidP="0087200A">
            <w:pPr>
              <w:ind w:left="317" w:hanging="317"/>
            </w:pPr>
            <w:r>
              <w:rPr>
                <w:lang w:eastAsia="en-US"/>
              </w:rPr>
              <w:t>г</w:t>
            </w:r>
            <w:r w:rsidR="00D5751B" w:rsidRPr="000D5873">
              <w:rPr>
                <w:lang w:eastAsia="en-US"/>
              </w:rPr>
              <w:t>де</w:t>
            </w:r>
            <w:r>
              <w:rPr>
                <w:lang w:eastAsia="en-US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GB" w:eastAsia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val="en-GB" w:eastAsia="en-US"/>
                    </w:rPr>
                    <m:t>p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i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m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lang w:eastAsia="en-US"/>
                    </w:rPr>
                    <m:t>прод_нерег_бНЦЗ</m:t>
                  </m:r>
                </m:sup>
              </m:sSubSup>
            </m:oMath>
            <w:r w:rsidR="00D5751B" w:rsidRPr="000D5873">
              <w:rPr>
                <w:noProof/>
                <w:position w:val="-14"/>
              </w:rPr>
              <w:t xml:space="preserve"> – объем мощности, поставляемой в ГТП генерации </w:t>
            </w:r>
            <w:r w:rsidR="00D5751B" w:rsidRPr="000D5873">
              <w:rPr>
                <w:i/>
                <w:noProof/>
                <w:position w:val="-14"/>
              </w:rPr>
              <w:t>p</w:t>
            </w:r>
            <w:r w:rsidR="00D5751B" w:rsidRPr="000D5873">
              <w:rPr>
                <w:noProof/>
                <w:position w:val="-14"/>
              </w:rPr>
              <w:t xml:space="preserve"> участником оптового рынка </w:t>
            </w:r>
            <w:r w:rsidR="00D5751B" w:rsidRPr="000D5873">
              <w:rPr>
                <w:i/>
                <w:noProof/>
                <w:position w:val="-14"/>
              </w:rPr>
              <w:t xml:space="preserve">i </w:t>
            </w:r>
            <w:r w:rsidR="00D5751B" w:rsidRPr="000D5873">
              <w:rPr>
                <w:noProof/>
                <w:position w:val="-14"/>
              </w:rPr>
              <w:t xml:space="preserve">в расчетном месяце </w:t>
            </w:r>
            <w:r w:rsidR="00D5751B" w:rsidRPr="000D5873">
              <w:rPr>
                <w:i/>
                <w:noProof/>
                <w:position w:val="-14"/>
              </w:rPr>
              <w:t>m</w:t>
            </w:r>
            <w:r w:rsidR="00D5751B" w:rsidRPr="000D5873">
              <w:rPr>
                <w:noProof/>
                <w:position w:val="-14"/>
              </w:rPr>
              <w:t xml:space="preserve"> в ценовой зоне </w:t>
            </w:r>
            <w:r w:rsidR="00D5751B" w:rsidRPr="000D5873">
              <w:rPr>
                <w:i/>
                <w:noProof/>
                <w:position w:val="-14"/>
              </w:rPr>
              <w:t>z</w:t>
            </w:r>
            <w:r w:rsidR="00D5751B" w:rsidRPr="000D5873">
              <w:rPr>
                <w:noProof/>
                <w:position w:val="-14"/>
              </w:rPr>
              <w:t xml:space="preserve"> (для </w:t>
            </w:r>
            <w:r w:rsidR="00FA7E5D" w:rsidRPr="000D5873">
              <w:rPr>
                <w:i/>
                <w:noProof/>
                <w:position w:val="-14"/>
              </w:rPr>
              <w:t>z</w:t>
            </w:r>
            <w:r w:rsidR="00D5751B" w:rsidRPr="000D5873">
              <w:rPr>
                <w:noProof/>
                <w:position w:val="-14"/>
              </w:rPr>
              <w:t xml:space="preserve"> = первая ценовая зона</w:t>
            </w:r>
            <w:r w:rsidR="00D5751B" w:rsidRPr="000D5873">
              <w:rPr>
                <w:i/>
                <w:iCs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p∈P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="00D5751B" w:rsidRPr="000D5873">
              <w:rPr>
                <w:noProof/>
                <w:position w:val="-14"/>
              </w:rPr>
              <w:t xml:space="preserve">, где </w:t>
            </w:r>
            <w:r w:rsidR="00FA7E5D" w:rsidRPr="000D5873">
              <w:rPr>
                <w:i/>
                <w:noProof/>
                <w:position w:val="-14"/>
              </w:rPr>
              <w:t>sz =</w:t>
            </w:r>
            <w:r w:rsidR="00FA7E5D" w:rsidRPr="000D5873">
              <w:rPr>
                <w:i/>
                <w:noProof/>
                <w:position w:val="-14"/>
                <w:lang w:val="en-US"/>
              </w:rPr>
              <w:t xml:space="preserve"> </w:t>
            </w:r>
            <w:r w:rsidR="00D5751B" w:rsidRPr="000D5873">
              <w:rPr>
                <w:noProof/>
                <w:position w:val="-14"/>
              </w:rPr>
              <w:t xml:space="preserve">1 или </w:t>
            </w:r>
            <w:r w:rsidR="00FA7E5D" w:rsidRPr="000D5873">
              <w:rPr>
                <w:i/>
                <w:noProof/>
                <w:position w:val="-14"/>
              </w:rPr>
              <w:t>sz =</w:t>
            </w:r>
            <w:r w:rsidR="00FA7E5D" w:rsidRPr="000D5873">
              <w:rPr>
                <w:i/>
                <w:noProof/>
                <w:position w:val="-14"/>
                <w:lang w:val="en-US"/>
              </w:rPr>
              <w:t xml:space="preserve"> </w:t>
            </w:r>
            <w:r w:rsidR="00D5751B" w:rsidRPr="000D5873">
              <w:rPr>
                <w:noProof/>
                <w:position w:val="-14"/>
              </w:rPr>
              <w:t xml:space="preserve">2; для </w:t>
            </w:r>
            <w:r w:rsidR="00FA7E5D" w:rsidRPr="000D5873">
              <w:rPr>
                <w:i/>
                <w:noProof/>
                <w:position w:val="-14"/>
              </w:rPr>
              <w:t>z</w:t>
            </w:r>
            <w:r w:rsidR="00D5751B" w:rsidRPr="000D5873">
              <w:rPr>
                <w:noProof/>
                <w:position w:val="-14"/>
              </w:rPr>
              <w:t xml:space="preserve"> = вторая ценовая зона</w:t>
            </w:r>
            <w:r w:rsidR="00D5751B" w:rsidRPr="000D5873"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p∈P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="00D5751B" w:rsidRPr="000D5873">
              <w:t xml:space="preserve">, </w:t>
            </w:r>
            <w:r w:rsidR="00D5751B" w:rsidRPr="000D5873">
              <w:rPr>
                <w:noProof/>
                <w:position w:val="-14"/>
              </w:rPr>
              <w:t xml:space="preserve">где </w:t>
            </w:r>
            <w:r w:rsidR="00FA7E5D" w:rsidRPr="000D5873">
              <w:rPr>
                <w:i/>
                <w:noProof/>
                <w:position w:val="-14"/>
              </w:rPr>
              <w:t>sz =</w:t>
            </w:r>
            <w:r w:rsidR="00C26353" w:rsidRPr="000D5873">
              <w:rPr>
                <w:i/>
                <w:noProof/>
                <w:position w:val="-14"/>
                <w:lang w:val="en-US"/>
              </w:rPr>
              <w:t xml:space="preserve"> </w:t>
            </w:r>
            <w:r w:rsidR="00D5751B" w:rsidRPr="000D5873">
              <w:rPr>
                <w:noProof/>
                <w:position w:val="-14"/>
              </w:rPr>
              <w:t xml:space="preserve">3) по договорам </w:t>
            </w:r>
            <w:r w:rsidR="00276FBE" w:rsidRPr="000D5873">
              <w:rPr>
                <w:noProof/>
                <w:position w:val="-14"/>
              </w:rPr>
              <w:t>купли-продажи мощности по нерегулируемым ценам</w:t>
            </w:r>
            <w:r w:rsidR="00D5751B" w:rsidRPr="000D5873">
              <w:rPr>
                <w:noProof/>
                <w:position w:val="-14"/>
              </w:rPr>
              <w:t xml:space="preserve">, определенный в соответствии с п. 4.11 </w:t>
            </w:r>
            <w:r w:rsidR="00D5751B" w:rsidRPr="000D5873">
              <w:rPr>
                <w:i/>
                <w:noProof/>
                <w:position w:val="-14"/>
              </w:rPr>
              <w:t>Регламента определения объемов покупки и продажи мощности на оптовом рынке</w:t>
            </w:r>
            <w:r w:rsidR="00D5751B" w:rsidRPr="000D5873">
              <w:rPr>
                <w:noProof/>
                <w:position w:val="-14"/>
              </w:rPr>
              <w:t xml:space="preserve"> (Приложение № 13.2 к </w:t>
            </w:r>
            <w:r w:rsidR="00D5751B" w:rsidRPr="000D5873">
              <w:rPr>
                <w:i/>
                <w:noProof/>
                <w:position w:val="-14"/>
              </w:rPr>
              <w:t>Договору о присоединении к торговой системе оптового рынка</w:t>
            </w:r>
            <w:r w:rsidR="00D5751B" w:rsidRPr="000D5873">
              <w:rPr>
                <w:noProof/>
                <w:position w:val="-14"/>
              </w:rPr>
              <w:t>);</w:t>
            </w:r>
          </w:p>
          <w:p w14:paraId="58B5C6AE" w14:textId="6E08E582" w:rsidR="00D5751B" w:rsidRPr="000D5873" w:rsidRDefault="00937EF7" w:rsidP="0087200A">
            <w:pPr>
              <w:ind w:left="284" w:firstLine="33"/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прод_нерег_бНЦЗ</m:t>
                  </m:r>
                </m:sup>
              </m:sSubSup>
            </m:oMath>
            <w:r w:rsidR="00D5751B" w:rsidRPr="000D5873">
              <w:rPr>
                <w:noProof/>
                <w:position w:val="-14"/>
              </w:rPr>
              <w:t xml:space="preserve">– цена мощности, </w:t>
            </w:r>
            <w:r w:rsidR="006B2A98" w:rsidRPr="000D5873">
              <w:rPr>
                <w:noProof/>
                <w:position w:val="-14"/>
              </w:rPr>
              <w:t xml:space="preserve">цена мощности, поставляемой в ГТП генерации </w:t>
            </w:r>
            <w:r w:rsidR="006B2A98" w:rsidRPr="000D5873">
              <w:rPr>
                <w:i/>
                <w:noProof/>
                <w:position w:val="-14"/>
              </w:rPr>
              <w:t>p</w:t>
            </w:r>
            <w:r w:rsidR="006B2A98" w:rsidRPr="000D5873">
              <w:rPr>
                <w:noProof/>
                <w:position w:val="-14"/>
              </w:rPr>
              <w:t xml:space="preserve"> в расчетном месяце </w:t>
            </w:r>
            <w:r w:rsidR="006B2A98" w:rsidRPr="000D5873">
              <w:rPr>
                <w:i/>
                <w:noProof/>
                <w:position w:val="-14"/>
              </w:rPr>
              <w:t>m</w:t>
            </w:r>
            <w:r w:rsidR="006B2A98" w:rsidRPr="000D5873">
              <w:rPr>
                <w:noProof/>
                <w:position w:val="-14"/>
              </w:rPr>
              <w:t xml:space="preserve"> в ценовой зоне </w:t>
            </w:r>
            <w:r w:rsidR="006B2A98" w:rsidRPr="000D5873">
              <w:rPr>
                <w:i/>
                <w:noProof/>
                <w:position w:val="-14"/>
              </w:rPr>
              <w:t>z</w:t>
            </w:r>
            <w:r w:rsidR="006B2A98" w:rsidRPr="000D5873">
              <w:rPr>
                <w:noProof/>
                <w:position w:val="-14"/>
              </w:rPr>
              <w:t xml:space="preserve"> (для </w:t>
            </w:r>
            <w:r w:rsidR="00FA7E5D" w:rsidRPr="000D5873">
              <w:rPr>
                <w:i/>
                <w:noProof/>
                <w:position w:val="-14"/>
              </w:rPr>
              <w:t>z</w:t>
            </w:r>
            <w:r w:rsidR="006B2A98" w:rsidRPr="000D5873">
              <w:rPr>
                <w:noProof/>
                <w:position w:val="-14"/>
              </w:rPr>
              <w:t xml:space="preserve"> = первая ценовая зона</w:t>
            </w:r>
            <w:r w:rsidR="006B2A98" w:rsidRPr="000D5873">
              <w:rPr>
                <w:i/>
                <w:iCs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p∈P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="006B2A98" w:rsidRPr="000D5873">
              <w:rPr>
                <w:noProof/>
                <w:position w:val="-14"/>
              </w:rPr>
              <w:t xml:space="preserve">, где </w:t>
            </w:r>
            <w:r w:rsidR="00FA7E5D" w:rsidRPr="000D5873">
              <w:rPr>
                <w:i/>
                <w:noProof/>
                <w:position w:val="-14"/>
              </w:rPr>
              <w:t>sz =</w:t>
            </w:r>
            <w:r w:rsidR="00FA7E5D" w:rsidRPr="000D5873">
              <w:rPr>
                <w:i/>
                <w:noProof/>
                <w:position w:val="-14"/>
                <w:lang w:val="en-US"/>
              </w:rPr>
              <w:t xml:space="preserve"> </w:t>
            </w:r>
            <w:r w:rsidR="006B2A98" w:rsidRPr="000D5873">
              <w:rPr>
                <w:noProof/>
                <w:position w:val="-14"/>
              </w:rPr>
              <w:t xml:space="preserve">1 или </w:t>
            </w:r>
            <w:r w:rsidR="00FA7E5D" w:rsidRPr="000D5873">
              <w:rPr>
                <w:i/>
                <w:noProof/>
                <w:position w:val="-14"/>
              </w:rPr>
              <w:t>sz =</w:t>
            </w:r>
            <w:r w:rsidR="00FA7E5D" w:rsidRPr="000D5873">
              <w:rPr>
                <w:i/>
                <w:noProof/>
                <w:position w:val="-14"/>
                <w:lang w:val="en-US"/>
              </w:rPr>
              <w:t xml:space="preserve"> </w:t>
            </w:r>
            <w:r w:rsidR="006B2A98" w:rsidRPr="000D5873">
              <w:rPr>
                <w:noProof/>
                <w:position w:val="-14"/>
              </w:rPr>
              <w:t xml:space="preserve">2; для </w:t>
            </w:r>
            <w:r w:rsidR="00FA7E5D" w:rsidRPr="000D5873">
              <w:rPr>
                <w:i/>
                <w:noProof/>
                <w:position w:val="-14"/>
              </w:rPr>
              <w:t>z</w:t>
            </w:r>
            <w:r w:rsidR="006B2A98" w:rsidRPr="000D5873">
              <w:rPr>
                <w:noProof/>
                <w:position w:val="-14"/>
              </w:rPr>
              <w:t xml:space="preserve"> = вторая ценовая зона</w:t>
            </w:r>
            <w:r w:rsidR="006B2A98" w:rsidRPr="000D5873"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p∈P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="006B2A98" w:rsidRPr="000D5873">
              <w:t xml:space="preserve">, </w:t>
            </w:r>
            <w:r w:rsidR="006B2A98" w:rsidRPr="000D5873">
              <w:rPr>
                <w:noProof/>
                <w:position w:val="-14"/>
              </w:rPr>
              <w:t xml:space="preserve">где </w:t>
            </w:r>
            <w:r w:rsidR="00FA7E5D" w:rsidRPr="000D5873">
              <w:rPr>
                <w:i/>
                <w:noProof/>
                <w:position w:val="-14"/>
              </w:rPr>
              <w:t>sz =</w:t>
            </w:r>
            <w:r w:rsidR="00C26353" w:rsidRPr="000D5873">
              <w:rPr>
                <w:i/>
                <w:noProof/>
                <w:position w:val="-14"/>
                <w:lang w:val="en-US"/>
              </w:rPr>
              <w:t xml:space="preserve"> </w:t>
            </w:r>
            <w:r w:rsidR="006B2A98" w:rsidRPr="000D5873">
              <w:rPr>
                <w:noProof/>
                <w:position w:val="-14"/>
              </w:rPr>
              <w:t xml:space="preserve">3) по договорам </w:t>
            </w:r>
            <w:r w:rsidR="00276FBE" w:rsidRPr="000D5873">
              <w:rPr>
                <w:noProof/>
                <w:position w:val="-14"/>
              </w:rPr>
              <w:t>купли-продажи мощности по нерегулируемым ценам</w:t>
            </w:r>
            <w:r w:rsidR="006B2A98" w:rsidRPr="000D5873">
              <w:rPr>
                <w:noProof/>
                <w:position w:val="-14"/>
              </w:rPr>
              <w:t xml:space="preserve">, </w:t>
            </w:r>
            <w:r w:rsidR="00D5751B" w:rsidRPr="000D5873">
              <w:rPr>
                <w:noProof/>
                <w:position w:val="-14"/>
              </w:rPr>
              <w:t>определяемая в соответствии со следующей формулой (с учетом математического округления с точностью до один</w:t>
            </w:r>
            <w:r w:rsidR="006B2A98" w:rsidRPr="000D5873">
              <w:rPr>
                <w:noProof/>
                <w:position w:val="-14"/>
              </w:rPr>
              <w:t>н</w:t>
            </w:r>
            <w:r w:rsidR="00D5751B" w:rsidRPr="000D5873">
              <w:rPr>
                <w:noProof/>
                <w:position w:val="-14"/>
              </w:rPr>
              <w:t>адцати знаков после запятой):</w:t>
            </w:r>
          </w:p>
          <w:p w14:paraId="5093D5CE" w14:textId="1E3D0959" w:rsidR="00D5751B" w:rsidRPr="000D5873" w:rsidRDefault="00937EF7" w:rsidP="00D5751B">
            <w:pPr>
              <w:pStyle w:val="a9"/>
              <w:ind w:left="540"/>
              <w:jc w:val="center"/>
              <w:rPr>
                <w:rFonts w:ascii="Garamond" w:hAnsi="Garamond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p,i,m,z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прод_нерег_бНЦЗ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m,z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пок_КОМ</m:t>
                    </m:r>
                  </m:sup>
                </m:sSubSup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p,i,m,z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компенс</m:t>
                    </m:r>
                  </m:sup>
                </m:sSubSup>
                <m:r>
                  <w:rPr>
                    <w:rFonts w:ascii="Cambria Math" w:hAnsi="Cambria Math"/>
                  </w:rPr>
                  <m:t xml:space="preserve"> ,</m:t>
                </m:r>
              </m:oMath>
            </m:oMathPara>
          </w:p>
          <w:p w14:paraId="527E1C72" w14:textId="18692E80" w:rsidR="00D5751B" w:rsidRPr="000D5873" w:rsidRDefault="00D5751B" w:rsidP="0087200A">
            <w:pPr>
              <w:pStyle w:val="a9"/>
              <w:ind w:firstLine="0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</w:rPr>
                    <m:t>пок_КОМ</m:t>
                  </m:r>
                </m:sup>
              </m:sSubSup>
            </m:oMath>
            <w:r w:rsidRPr="000D5873">
              <w:rPr>
                <w:rFonts w:ascii="Garamond" w:hAnsi="Garamond"/>
              </w:rPr>
              <w:t xml:space="preserve"> – цена мощности, определяемая в соответствии с пунктом 30.</w:t>
            </w:r>
            <w:r w:rsidR="00742353" w:rsidRPr="000D5873">
              <w:rPr>
                <w:rFonts w:ascii="Garamond" w:hAnsi="Garamond"/>
              </w:rPr>
              <w:t>1.</w:t>
            </w:r>
            <w:r w:rsidRPr="000D5873">
              <w:rPr>
                <w:rFonts w:ascii="Garamond" w:hAnsi="Garamond"/>
              </w:rPr>
              <w:t>4.1 настоящего Регламента</w:t>
            </w:r>
            <w:r w:rsidR="0087200A">
              <w:rPr>
                <w:rFonts w:ascii="Garamond" w:hAnsi="Garamond"/>
              </w:rPr>
              <w:t>;</w:t>
            </w:r>
          </w:p>
          <w:p w14:paraId="4B162EBC" w14:textId="131DEA60" w:rsidR="00D5751B" w:rsidRPr="000D5873" w:rsidRDefault="00937EF7" w:rsidP="0087200A">
            <w:pPr>
              <w:pStyle w:val="a9"/>
              <w:ind w:left="317" w:firstLine="0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p,m,z</m:t>
                  </m:r>
                </m:sub>
                <m:sup>
                  <m:r>
                    <w:rPr>
                      <w:rFonts w:ascii="Cambria Math" w:hAnsi="Cambria Math"/>
                    </w:rPr>
                    <m:t>компенс</m:t>
                  </m:r>
                </m:sup>
              </m:sSubSup>
            </m:oMath>
            <w:r w:rsidR="00A059DE" w:rsidRPr="000D5873">
              <w:rPr>
                <w:rFonts w:ascii="Garamond" w:hAnsi="Garamond"/>
              </w:rPr>
              <w:t xml:space="preserve"> –</w:t>
            </w:r>
            <w:r w:rsidR="00D5751B" w:rsidRPr="000D5873">
              <w:rPr>
                <w:rFonts w:ascii="Garamond" w:hAnsi="Garamond"/>
              </w:rPr>
              <w:t xml:space="preserve"> величина компенсации затрат на производство электрической энергии и мощности за предшествующие периоды регулирования, определяемая в отношении ГТП генерации </w:t>
            </w:r>
            <w:r w:rsidR="00D5751B" w:rsidRPr="000D5873">
              <w:rPr>
                <w:rFonts w:ascii="Garamond" w:hAnsi="Garamond"/>
                <w:i/>
                <w:lang w:val="en-US"/>
              </w:rPr>
              <w:t>p</w:t>
            </w:r>
            <w:r w:rsidR="00D5751B" w:rsidRPr="000D5873">
              <w:rPr>
                <w:rFonts w:ascii="Garamond" w:hAnsi="Garamond"/>
              </w:rPr>
              <w:t xml:space="preserve"> участника оптового рынка </w:t>
            </w:r>
            <w:r w:rsidR="00D5751B" w:rsidRPr="000D5873">
              <w:rPr>
                <w:rFonts w:ascii="Garamond" w:hAnsi="Garamond"/>
                <w:i/>
                <w:lang w:val="en-US"/>
              </w:rPr>
              <w:t>i</w:t>
            </w:r>
            <w:r w:rsidR="00D5751B" w:rsidRPr="000D5873">
              <w:rPr>
                <w:rFonts w:ascii="Garamond" w:hAnsi="Garamond"/>
              </w:rPr>
              <w:t xml:space="preserve"> в расчетном месяце </w:t>
            </w:r>
            <w:r w:rsidR="00D5751B" w:rsidRPr="000D5873">
              <w:rPr>
                <w:rFonts w:ascii="Garamond" w:hAnsi="Garamond"/>
                <w:i/>
              </w:rPr>
              <w:t>m</w:t>
            </w:r>
            <w:r w:rsidR="00D5751B" w:rsidRPr="000D5873">
              <w:rPr>
                <w:rFonts w:ascii="Garamond" w:hAnsi="Garamond"/>
              </w:rPr>
              <w:t xml:space="preserve"> для ценовой зоны </w:t>
            </w:r>
            <w:r w:rsidR="00FA7E5D" w:rsidRPr="000D5873">
              <w:rPr>
                <w:rFonts w:ascii="Garamond" w:hAnsi="Garamond"/>
                <w:i/>
              </w:rPr>
              <w:t>z</w:t>
            </w:r>
            <w:r w:rsidR="00D5751B" w:rsidRPr="000D5873">
              <w:rPr>
                <w:rFonts w:ascii="Garamond" w:hAnsi="Garamond"/>
              </w:rPr>
              <w:t xml:space="preserve"> </w:t>
            </w:r>
            <w:bookmarkStart w:id="319" w:name="_Hlk175932325"/>
            <w:r w:rsidR="00D5751B" w:rsidRPr="000D5873">
              <w:rPr>
                <w:rFonts w:ascii="Garamond" w:hAnsi="Garamond"/>
              </w:rPr>
              <w:t xml:space="preserve">(для </w:t>
            </w:r>
            <w:r w:rsidR="00FA7E5D" w:rsidRPr="000D5873">
              <w:rPr>
                <w:rFonts w:ascii="Garamond" w:hAnsi="Garamond"/>
                <w:i/>
              </w:rPr>
              <w:t>z</w:t>
            </w:r>
            <w:r w:rsidR="00D5751B" w:rsidRPr="000D5873">
              <w:rPr>
                <w:rFonts w:ascii="Garamond" w:hAnsi="Garamond"/>
              </w:rPr>
              <w:t xml:space="preserve"> = первая ценовая зона</w:t>
            </w:r>
            <w:r w:rsidR="00D5751B" w:rsidRPr="000D5873">
              <w:rPr>
                <w:rFonts w:ascii="Garamond" w:hAnsi="Garamond"/>
                <w:i/>
                <w:iCs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p∈P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="00D5751B" w:rsidRPr="000D5873">
              <w:rPr>
                <w:rFonts w:ascii="Garamond" w:hAnsi="Garamond"/>
              </w:rPr>
              <w:t xml:space="preserve">, где </w:t>
            </w:r>
            <w:r w:rsidR="00FA7E5D" w:rsidRPr="000D5873">
              <w:rPr>
                <w:rFonts w:ascii="Garamond" w:hAnsi="Garamond"/>
                <w:i/>
              </w:rPr>
              <w:t>sz =</w:t>
            </w:r>
            <w:r w:rsidR="00FA7E5D" w:rsidRPr="000D5873">
              <w:rPr>
                <w:rFonts w:ascii="Garamond" w:hAnsi="Garamond"/>
                <w:i/>
                <w:lang w:val="en-US"/>
              </w:rPr>
              <w:t xml:space="preserve"> </w:t>
            </w:r>
            <w:r w:rsidR="00D5751B" w:rsidRPr="000D5873">
              <w:rPr>
                <w:rFonts w:ascii="Garamond" w:hAnsi="Garamond"/>
              </w:rPr>
              <w:t xml:space="preserve">1 или </w:t>
            </w:r>
            <w:r w:rsidR="00FA7E5D" w:rsidRPr="000D5873">
              <w:rPr>
                <w:rFonts w:ascii="Garamond" w:hAnsi="Garamond"/>
                <w:i/>
              </w:rPr>
              <w:t>sz =</w:t>
            </w:r>
            <w:r w:rsidR="00FA7E5D" w:rsidRPr="000D5873">
              <w:rPr>
                <w:rFonts w:ascii="Garamond" w:hAnsi="Garamond"/>
                <w:i/>
                <w:lang w:val="en-US"/>
              </w:rPr>
              <w:t xml:space="preserve"> </w:t>
            </w:r>
            <w:r w:rsidR="00D5751B" w:rsidRPr="000D5873">
              <w:rPr>
                <w:rFonts w:ascii="Garamond" w:hAnsi="Garamond"/>
              </w:rPr>
              <w:t xml:space="preserve">2; для </w:t>
            </w:r>
            <w:r w:rsidR="00FA7E5D" w:rsidRPr="000D5873">
              <w:rPr>
                <w:rFonts w:ascii="Garamond" w:hAnsi="Garamond"/>
                <w:i/>
              </w:rPr>
              <w:t>z</w:t>
            </w:r>
            <w:r w:rsidR="00D5751B" w:rsidRPr="000D5873">
              <w:rPr>
                <w:rFonts w:ascii="Garamond" w:hAnsi="Garamond"/>
              </w:rPr>
              <w:t xml:space="preserve"> = вторая ценовая зона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p∈P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="00D5751B" w:rsidRPr="000D5873">
              <w:rPr>
                <w:rFonts w:ascii="Garamond" w:hAnsi="Garamond"/>
              </w:rPr>
              <w:t xml:space="preserve">, где </w:t>
            </w:r>
            <w:r w:rsidR="00FA7E5D" w:rsidRPr="000D5873">
              <w:rPr>
                <w:rFonts w:ascii="Garamond" w:hAnsi="Garamond"/>
                <w:i/>
              </w:rPr>
              <w:t>sz =</w:t>
            </w:r>
            <w:r w:rsidR="00FA7E5D" w:rsidRPr="000D5873">
              <w:rPr>
                <w:rFonts w:ascii="Garamond" w:hAnsi="Garamond"/>
                <w:i/>
                <w:lang w:val="en-US"/>
              </w:rPr>
              <w:t xml:space="preserve"> </w:t>
            </w:r>
            <w:r w:rsidR="00D5751B" w:rsidRPr="000D5873">
              <w:rPr>
                <w:rFonts w:ascii="Garamond" w:hAnsi="Garamond"/>
              </w:rPr>
              <w:t>3)</w:t>
            </w:r>
            <w:bookmarkEnd w:id="319"/>
            <w:r w:rsidR="00D5751B" w:rsidRPr="000D5873">
              <w:rPr>
                <w:rFonts w:ascii="Garamond" w:hAnsi="Garamond"/>
              </w:rPr>
              <w:t xml:space="preserve"> в соответствии со следующей формулой:</w:t>
            </w:r>
          </w:p>
          <w:p w14:paraId="2D0BBCA9" w14:textId="6421AEFA" w:rsidR="00D5751B" w:rsidRPr="000D5873" w:rsidRDefault="00937EF7" w:rsidP="00D5751B">
            <w:pPr>
              <w:pStyle w:val="a9"/>
              <w:ind w:left="540" w:hanging="540"/>
              <w:jc w:val="center"/>
              <w:rPr>
                <w:rFonts w:ascii="Garamond" w:hAnsi="Garamond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p,</m:t>
                    </m:r>
                    <m:r>
                      <w:rPr>
                        <w:rFonts w:ascii="Cambria Math" w:hAnsi="Cambria Math"/>
                        <w:lang w:val="en-US"/>
                      </w:rPr>
                      <m:t>i,</m:t>
                    </m:r>
                    <m:r>
                      <w:rPr>
                        <w:rFonts w:ascii="Cambria Math" w:hAnsi="Cambria Math"/>
                      </w:rPr>
                      <m:t>m,z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компенс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i,m,z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компенс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m,z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сезон</m:t>
                        </m:r>
                      </m:sup>
                    </m:sSubSup>
                    <m:r>
                      <w:rPr>
                        <w:rFonts w:ascii="Cambria Math" w:hAnsi="Cambria Math" w:cs="Cambria Math"/>
                      </w:rPr>
                      <m:t>⋅</m:t>
                    </m:r>
                    <m:nary>
                      <m:naryPr>
                        <m:chr m:val="∑"/>
                        <m:sup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p</m:t>
                        </m:r>
                        <m:r>
                          <w:rPr>
                            <w:rFonts w:ascii="Cambria Math" w:hAnsi="Cambria Math" w:cs="Cambria Math"/>
                          </w:rPr>
                          <m:t>∈</m:t>
                        </m:r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p,i,m,z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прод_нерег_бНЦЗ</m:t>
                            </m:r>
                          </m:sup>
                        </m:sSubSup>
                      </m:e>
                    </m:nary>
                  </m:den>
                </m:f>
                <m:r>
                  <w:rPr>
                    <w:rFonts w:ascii="Cambria Math" w:hAnsi="Cambria Math"/>
                  </w:rPr>
                  <m:t>,</m:t>
                </m:r>
              </m:oMath>
            </m:oMathPara>
          </w:p>
          <w:p w14:paraId="6EFB0096" w14:textId="6A1CCCE0" w:rsidR="00D5751B" w:rsidRPr="000D5873" w:rsidRDefault="0000764F" w:rsidP="0000764F">
            <w:pPr>
              <w:pStyle w:val="a9"/>
              <w:ind w:firstLine="0"/>
              <w:rPr>
                <w:rFonts w:ascii="Garamond" w:hAnsi="Garamond"/>
                <w:i/>
              </w:rPr>
            </w:pPr>
            <w:r>
              <w:rPr>
                <w:rFonts w:ascii="Garamond" w:hAnsi="Garamond"/>
              </w:rPr>
              <w:t>г</w:t>
            </w:r>
            <w:r w:rsidR="00D5751B" w:rsidRPr="000D5873">
              <w:rPr>
                <w:rFonts w:ascii="Garamond" w:hAnsi="Garamond"/>
              </w:rPr>
              <w:t>де</w:t>
            </w:r>
            <w:r>
              <w:rPr>
                <w:rFonts w:ascii="Garamond" w:hAnsi="Garamond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i,m,z</m:t>
                  </m:r>
                </m:sub>
                <m:sup>
                  <m:r>
                    <w:rPr>
                      <w:rFonts w:ascii="Cambria Math" w:hAnsi="Cambria Math"/>
                    </w:rPr>
                    <m:t>компенс</m:t>
                  </m:r>
                </m:sup>
              </m:sSubSup>
            </m:oMath>
            <w:r w:rsidR="00A059DE" w:rsidRPr="000D5873">
              <w:rPr>
                <w:rFonts w:ascii="Garamond" w:hAnsi="Garamond"/>
              </w:rPr>
              <w:t xml:space="preserve"> –</w:t>
            </w:r>
            <w:r w:rsidR="00D5751B" w:rsidRPr="000D5873">
              <w:rPr>
                <w:rFonts w:ascii="Garamond" w:hAnsi="Garamond"/>
              </w:rPr>
              <w:t xml:space="preserve"> размер средств, отражающий отличие фактически понесенных поставщиком затрат на производство электрической энергии и мощности от плановых значений, учтенных при установлении тарифов на продажу электрической энергии и мощности на предшествующие периоды регулирования, утвержденный решением Правительства Российской Федерации в отношении поставщика мощности </w:t>
            </w:r>
            <w:r w:rsidR="00D5751B" w:rsidRPr="000D5873">
              <w:rPr>
                <w:rFonts w:ascii="Garamond" w:hAnsi="Garamond"/>
                <w:i/>
                <w:lang w:val="en-US"/>
              </w:rPr>
              <w:t>i</w:t>
            </w:r>
            <w:r w:rsidR="00D5751B" w:rsidRPr="000D5873">
              <w:rPr>
                <w:rFonts w:ascii="Garamond" w:hAnsi="Garamond"/>
              </w:rPr>
              <w:t xml:space="preserve"> в расчетном месяце </w:t>
            </w:r>
            <w:r w:rsidR="00D5751B" w:rsidRPr="000D5873">
              <w:rPr>
                <w:rFonts w:ascii="Garamond" w:hAnsi="Garamond"/>
                <w:i/>
              </w:rPr>
              <w:t>m</w:t>
            </w:r>
            <w:r w:rsidR="00D5751B" w:rsidRPr="000D5873">
              <w:rPr>
                <w:rFonts w:ascii="Garamond" w:hAnsi="Garamond"/>
              </w:rPr>
              <w:t xml:space="preserve"> для ценовой зоны </w:t>
            </w:r>
            <w:r w:rsidR="00D5751B" w:rsidRPr="000D5873">
              <w:rPr>
                <w:rFonts w:ascii="Garamond" w:hAnsi="Garamond"/>
                <w:i/>
              </w:rPr>
              <w:t xml:space="preserve">z </w:t>
            </w:r>
            <w:r w:rsidR="00D5751B" w:rsidRPr="000D5873">
              <w:rPr>
                <w:rFonts w:ascii="Garamond" w:hAnsi="Garamond"/>
              </w:rPr>
              <w:t xml:space="preserve">(для </w:t>
            </w:r>
            <w:r w:rsidR="00FA7E5D" w:rsidRPr="000D5873">
              <w:rPr>
                <w:rFonts w:ascii="Garamond" w:hAnsi="Garamond"/>
                <w:i/>
              </w:rPr>
              <w:t>z</w:t>
            </w:r>
            <w:r w:rsidR="00D5751B" w:rsidRPr="000D5873">
              <w:rPr>
                <w:rFonts w:ascii="Garamond" w:hAnsi="Garamond"/>
              </w:rPr>
              <w:t xml:space="preserve"> = первая ценовая зона</w:t>
            </w:r>
            <w:r w:rsidR="00D5751B" w:rsidRPr="000D5873">
              <w:rPr>
                <w:rFonts w:ascii="Garamond" w:hAnsi="Garamond"/>
                <w:i/>
                <w:iCs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p∈P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="00D5751B" w:rsidRPr="000D5873">
              <w:rPr>
                <w:rFonts w:ascii="Garamond" w:hAnsi="Garamond"/>
              </w:rPr>
              <w:t xml:space="preserve">, где </w:t>
            </w:r>
            <w:r w:rsidR="00FA7E5D" w:rsidRPr="000D5873">
              <w:rPr>
                <w:rFonts w:ascii="Garamond" w:hAnsi="Garamond"/>
                <w:i/>
              </w:rPr>
              <w:t>sz =</w:t>
            </w:r>
            <w:r w:rsidR="00FA7E5D" w:rsidRPr="000D5873">
              <w:rPr>
                <w:rFonts w:ascii="Garamond" w:hAnsi="Garamond"/>
                <w:i/>
                <w:lang w:val="en-US"/>
              </w:rPr>
              <w:t xml:space="preserve"> </w:t>
            </w:r>
            <w:r w:rsidR="00D5751B" w:rsidRPr="000D5873">
              <w:rPr>
                <w:rFonts w:ascii="Garamond" w:hAnsi="Garamond"/>
              </w:rPr>
              <w:t xml:space="preserve">1 или </w:t>
            </w:r>
            <w:r w:rsidR="00FA7E5D" w:rsidRPr="000D5873">
              <w:rPr>
                <w:rFonts w:ascii="Garamond" w:hAnsi="Garamond"/>
                <w:i/>
              </w:rPr>
              <w:t>sz =</w:t>
            </w:r>
            <w:r w:rsidR="00FA7E5D" w:rsidRPr="000D5873">
              <w:rPr>
                <w:rFonts w:ascii="Garamond" w:hAnsi="Garamond"/>
                <w:i/>
                <w:lang w:val="en-US"/>
              </w:rPr>
              <w:t xml:space="preserve"> </w:t>
            </w:r>
            <w:r w:rsidR="00D5751B" w:rsidRPr="000D5873">
              <w:rPr>
                <w:rFonts w:ascii="Garamond" w:hAnsi="Garamond"/>
              </w:rPr>
              <w:t xml:space="preserve">2; для </w:t>
            </w:r>
            <w:r w:rsidR="00FA7E5D" w:rsidRPr="000D5873">
              <w:rPr>
                <w:rFonts w:ascii="Garamond" w:hAnsi="Garamond"/>
                <w:i/>
              </w:rPr>
              <w:t>z</w:t>
            </w:r>
            <w:r w:rsidR="00D5751B" w:rsidRPr="000D5873">
              <w:rPr>
                <w:rFonts w:ascii="Garamond" w:hAnsi="Garamond"/>
              </w:rPr>
              <w:t xml:space="preserve"> = вторая ценовая зона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p∈P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="00D5751B" w:rsidRPr="000D5873">
              <w:rPr>
                <w:rFonts w:ascii="Garamond" w:hAnsi="Garamond"/>
              </w:rPr>
              <w:t xml:space="preserve">, где </w:t>
            </w:r>
            <w:r w:rsidR="00FA7E5D" w:rsidRPr="000D5873">
              <w:rPr>
                <w:rFonts w:ascii="Garamond" w:hAnsi="Garamond"/>
                <w:i/>
              </w:rPr>
              <w:t>sz =</w:t>
            </w:r>
            <w:r w:rsidR="00FA7E5D" w:rsidRPr="000D5873">
              <w:rPr>
                <w:rFonts w:ascii="Garamond" w:hAnsi="Garamond"/>
                <w:i/>
                <w:lang w:val="en-US"/>
              </w:rPr>
              <w:t xml:space="preserve"> </w:t>
            </w:r>
            <w:r w:rsidR="00D5751B" w:rsidRPr="000D5873">
              <w:rPr>
                <w:rFonts w:ascii="Garamond" w:hAnsi="Garamond"/>
              </w:rPr>
              <w:t>3)</w:t>
            </w:r>
            <w:r w:rsidR="00D5751B" w:rsidRPr="000D5873">
              <w:rPr>
                <w:rFonts w:ascii="Garamond" w:hAnsi="Garamond"/>
                <w:i/>
              </w:rPr>
              <w:t>.</w:t>
            </w:r>
          </w:p>
          <w:p w14:paraId="2E5271B4" w14:textId="03CB0488" w:rsidR="005F2030" w:rsidRPr="000D5873" w:rsidRDefault="005F2030" w:rsidP="0087200A">
            <w:pPr>
              <w:pStyle w:val="a9"/>
              <w:ind w:firstLine="601"/>
              <w:rPr>
                <w:rFonts w:ascii="Garamond" w:hAnsi="Garamond"/>
                <w:iCs/>
              </w:rPr>
            </w:pPr>
            <w:r w:rsidRPr="000D5873">
              <w:rPr>
                <w:rFonts w:ascii="Garamond" w:hAnsi="Garamond"/>
                <w:iCs/>
              </w:rPr>
              <w:t xml:space="preserve">В целях расчета фактических обязательств по договорам </w:t>
            </w:r>
            <w:r w:rsidR="00276FBE" w:rsidRPr="000D5873">
              <w:rPr>
                <w:rFonts w:ascii="Garamond" w:hAnsi="Garamond"/>
                <w:lang w:eastAsia="en-US"/>
              </w:rPr>
              <w:t>купли-продажи мощности по нерегулируемым ценам</w:t>
            </w:r>
            <w:r w:rsidRPr="000D5873">
              <w:rPr>
                <w:rFonts w:ascii="Garamond" w:hAnsi="Garamond"/>
                <w:iCs/>
              </w:rPr>
              <w:t xml:space="preserve"> используется значение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i,m,z</m:t>
                  </m:r>
                </m:sub>
                <m:sup>
                  <m:r>
                    <w:rPr>
                      <w:rFonts w:ascii="Cambria Math" w:hAnsi="Cambria Math"/>
                    </w:rPr>
                    <m:t>компенс</m:t>
                  </m:r>
                </m:sup>
              </m:sSubSup>
            </m:oMath>
            <w:r w:rsidRPr="000D5873">
              <w:rPr>
                <w:rFonts w:ascii="Garamond" w:hAnsi="Garamond"/>
                <w:iCs/>
              </w:rPr>
              <w:t xml:space="preserve">, утвержденное решением Правительства </w:t>
            </w:r>
            <w:r w:rsidRPr="000D5873">
              <w:rPr>
                <w:rFonts w:ascii="Garamond" w:hAnsi="Garamond"/>
              </w:rPr>
              <w:t>Российской Федерации</w:t>
            </w:r>
            <w:r w:rsidRPr="000D5873">
              <w:rPr>
                <w:rFonts w:ascii="Garamond" w:hAnsi="Garamond"/>
                <w:iCs/>
              </w:rPr>
              <w:t xml:space="preserve">, вступившим в силу не позднее последнего числа месяца </w:t>
            </w:r>
            <w:r w:rsidRPr="000D5873">
              <w:rPr>
                <w:rFonts w:ascii="Garamond" w:hAnsi="Garamond"/>
                <w:i/>
              </w:rPr>
              <w:t>m</w:t>
            </w:r>
            <w:r w:rsidRPr="000D5873">
              <w:rPr>
                <w:rFonts w:ascii="Garamond" w:hAnsi="Garamond"/>
                <w:iCs/>
              </w:rPr>
              <w:t>.</w:t>
            </w:r>
          </w:p>
          <w:p w14:paraId="2BE0DFEE" w14:textId="2E2604A2" w:rsidR="00D5751B" w:rsidRPr="000D5873" w:rsidRDefault="00D5751B" w:rsidP="0087200A">
            <w:pPr>
              <w:pStyle w:val="a9"/>
              <w:ind w:firstLine="601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В случае если в отношении поставщика мощности </w:t>
            </w:r>
            <w:r w:rsidRPr="000D5873">
              <w:rPr>
                <w:rFonts w:ascii="Garamond" w:hAnsi="Garamond"/>
                <w:i/>
                <w:lang w:val="en-US"/>
              </w:rPr>
              <w:t>i</w:t>
            </w:r>
            <w:r w:rsidRPr="000D5873">
              <w:rPr>
                <w:rFonts w:ascii="Garamond" w:hAnsi="Garamond"/>
              </w:rPr>
              <w:t xml:space="preserve"> в расчетном месяце </w:t>
            </w:r>
            <w:r w:rsidRPr="000D5873">
              <w:rPr>
                <w:rFonts w:ascii="Garamond" w:hAnsi="Garamond"/>
                <w:i/>
              </w:rPr>
              <w:t>m</w:t>
            </w:r>
            <w:r w:rsidRPr="000D5873">
              <w:rPr>
                <w:rFonts w:ascii="Garamond" w:hAnsi="Garamond"/>
              </w:rPr>
              <w:t xml:space="preserve"> для ценовой зоны </w:t>
            </w:r>
            <w:r w:rsidRPr="000D5873">
              <w:rPr>
                <w:rFonts w:ascii="Garamond" w:hAnsi="Garamond"/>
                <w:i/>
              </w:rPr>
              <w:t xml:space="preserve">z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i,m,z</m:t>
                  </m:r>
                </m:sub>
                <m:sup>
                  <m:r>
                    <w:rPr>
                      <w:rFonts w:ascii="Cambria Math" w:hAnsi="Cambria Math"/>
                    </w:rPr>
                    <m:t>компенс</m:t>
                  </m:r>
                </m:sup>
              </m:sSubSup>
            </m:oMath>
            <w:r w:rsidRPr="000D5873">
              <w:rPr>
                <w:rFonts w:ascii="Garamond" w:hAnsi="Garamond"/>
                <w:i/>
              </w:rPr>
              <w:t xml:space="preserve"> </w:t>
            </w:r>
            <w:r w:rsidRPr="000D5873">
              <w:rPr>
                <w:rFonts w:ascii="Garamond" w:hAnsi="Garamond"/>
              </w:rPr>
              <w:t xml:space="preserve">решением Правительства Российской Федерации не установлен, то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  <m:r>
                    <w:rPr>
                      <w:rFonts w:ascii="Cambria Math" w:hAnsi="Cambria Math"/>
                    </w:rPr>
                    <m:t>,m,z</m:t>
                  </m:r>
                </m:sub>
                <m:sup>
                  <m:r>
                    <w:rPr>
                      <w:rFonts w:ascii="Cambria Math" w:hAnsi="Cambria Math"/>
                    </w:rPr>
                    <m:t>компенс</m:t>
                  </m:r>
                </m:sup>
              </m:sSubSup>
            </m:oMath>
            <w:r w:rsidRPr="000D5873">
              <w:rPr>
                <w:rFonts w:ascii="Garamond" w:hAnsi="Garamond"/>
              </w:rPr>
              <w:t>= 0.</w:t>
            </w:r>
          </w:p>
          <w:p w14:paraId="6CFB899F" w14:textId="77777777" w:rsidR="006E7F0A" w:rsidRPr="000D5873" w:rsidRDefault="006E7F0A" w:rsidP="0087200A">
            <w:pPr>
              <w:ind w:firstLine="601"/>
            </w:pPr>
            <w:r w:rsidRPr="000D5873">
              <w:t xml:space="preserve">При расчете величины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p,m,z</m:t>
                  </m:r>
                </m:sub>
                <m:sup>
                  <m:r>
                    <w:rPr>
                      <w:rFonts w:ascii="Cambria Math" w:hAnsi="Cambria Math"/>
                    </w:rPr>
                    <m:t>компенс</m:t>
                  </m:r>
                </m:sup>
              </m:sSubSup>
            </m:oMath>
            <w:r w:rsidRPr="000D5873">
              <w:t xml:space="preserve"> округление производится методом математического округления с точностью до одинндцати знаков после запятой с учетом возможности средств отображения (Microsoft Excel).</w:t>
            </w:r>
          </w:p>
          <w:p w14:paraId="08DB82A4" w14:textId="3F1751C7" w:rsidR="00D5751B" w:rsidRPr="000D5873" w:rsidRDefault="00D5751B" w:rsidP="0087200A">
            <w:pPr>
              <w:pStyle w:val="a9"/>
              <w:ind w:firstLine="601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В случае если </w:t>
            </w:r>
            <m:oMath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p</m:t>
                  </m:r>
                  <m:r>
                    <w:rPr>
                      <w:rFonts w:ascii="Cambria Math" w:hAnsi="Cambria Math" w:cs="Cambria Math"/>
                    </w:rPr>
                    <m:t>∈</m:t>
                  </m:r>
                  <m:r>
                    <w:rPr>
                      <w:rFonts w:ascii="Cambria Math" w:hAnsi="Cambria Math"/>
                    </w:rPr>
                    <m:t>i</m:t>
                  </m:r>
                </m:sub>
                <m:sup/>
                <m:e>
                  <m:sSubSup>
                    <m:sSubSupPr>
                      <m:alnScr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p,i,m,z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прод_нерег_бНЦЗ</m:t>
                      </m:r>
                    </m:sup>
                  </m:sSubSup>
                </m:e>
              </m:nary>
              <m:r>
                <w:rPr>
                  <w:rFonts w:ascii="Cambria Math" w:hAnsi="Cambria Math"/>
                </w:rPr>
                <m:t>=0</m:t>
              </m:r>
            </m:oMath>
            <w:r w:rsidRPr="000D5873">
              <w:rPr>
                <w:rFonts w:ascii="Garamond" w:hAnsi="Garamond"/>
              </w:rPr>
              <w:t xml:space="preserve">, то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p,m,z</m:t>
                  </m:r>
                </m:sub>
                <m:sup>
                  <m:r>
                    <w:rPr>
                      <w:rFonts w:ascii="Cambria Math" w:hAnsi="Cambria Math"/>
                    </w:rPr>
                    <m:t>компенс</m:t>
                  </m:r>
                </m:sup>
              </m:sSubSup>
              <m:r>
                <w:rPr>
                  <w:rFonts w:ascii="Cambria Math" w:hAnsi="Cambria Math"/>
                </w:rPr>
                <m:t>=0</m:t>
              </m:r>
            </m:oMath>
            <w:r w:rsidRPr="000D5873">
              <w:rPr>
                <w:rFonts w:ascii="Garamond" w:hAnsi="Garamond"/>
              </w:rPr>
              <w:t>.</w:t>
            </w:r>
          </w:p>
          <w:p w14:paraId="682F7404" w14:textId="77777777" w:rsidR="00D5751B" w:rsidRPr="000D5873" w:rsidRDefault="00D5751B" w:rsidP="0087200A">
            <w:pPr>
              <w:pStyle w:val="a9"/>
              <w:ind w:firstLine="601"/>
              <w:rPr>
                <w:rFonts w:ascii="Garamond" w:hAnsi="Garamond"/>
              </w:rPr>
            </w:pPr>
            <w:r w:rsidRPr="000D5873">
              <w:rPr>
                <w:rFonts w:ascii="Garamond" w:hAnsi="Garamond"/>
                <w:noProof/>
                <w:position w:val="-14"/>
              </w:rPr>
              <w:drawing>
                <wp:inline distT="0" distB="0" distL="0" distR="0" wp14:anchorId="354EDECE" wp14:editId="2DC6486C">
                  <wp:extent cx="341630" cy="254635"/>
                  <wp:effectExtent l="0" t="0" r="1270" b="0"/>
                  <wp:docPr id="61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5873">
              <w:rPr>
                <w:rFonts w:ascii="Garamond" w:hAnsi="Garamond"/>
              </w:rPr>
              <w:t xml:space="preserve"> – сезонный коэффициент, отражающий распределение нагрузки потребления по месяцам в течение календарного года, определяемый в соответствии с пунктом 13.1.4.1 настоящего Регламента;</w:t>
            </w:r>
          </w:p>
          <w:p w14:paraId="7F829E42" w14:textId="77777777" w:rsidR="00D5751B" w:rsidRPr="000D5873" w:rsidRDefault="00D5751B" w:rsidP="0087200A">
            <w:pPr>
              <w:ind w:firstLine="601"/>
              <w:rPr>
                <w:lang w:eastAsia="en-US"/>
              </w:rPr>
            </w:pPr>
            <w:r w:rsidRPr="000D5873">
              <w:rPr>
                <w:lang w:eastAsia="en-US"/>
              </w:rPr>
              <w:t xml:space="preserve">Предварительная стоимость мощности, поставляемой участником оптового рынка </w:t>
            </w:r>
            <w:r w:rsidRPr="000D5873">
              <w:rPr>
                <w:i/>
                <w:lang w:val="en-US" w:eastAsia="en-US"/>
              </w:rPr>
              <w:t>i</w:t>
            </w:r>
            <w:r w:rsidRPr="000D5873">
              <w:rPr>
                <w:lang w:eastAsia="en-US"/>
              </w:rPr>
              <w:t xml:space="preserve"> в месяце </w:t>
            </w:r>
            <w:r w:rsidRPr="000D5873">
              <w:rPr>
                <w:i/>
                <w:lang w:val="en-GB" w:eastAsia="en-US"/>
              </w:rPr>
              <w:t>m</w:t>
            </w:r>
            <w:r w:rsidRPr="000D5873">
              <w:rPr>
                <w:lang w:eastAsia="en-US"/>
              </w:rPr>
              <w:t xml:space="preserve"> в ценовой зоне </w:t>
            </w:r>
            <w:r w:rsidRPr="000D5873">
              <w:rPr>
                <w:i/>
                <w:lang w:val="en-GB" w:eastAsia="en-US"/>
              </w:rPr>
              <w:t>z</w:t>
            </w:r>
            <w:r w:rsidRPr="000D5873">
              <w:rPr>
                <w:lang w:eastAsia="en-US"/>
              </w:rPr>
              <w:t xml:space="preserve"> по договорам </w:t>
            </w:r>
            <w:r w:rsidR="00276FBE" w:rsidRPr="000D5873">
              <w:rPr>
                <w:lang w:eastAsia="en-US"/>
              </w:rPr>
              <w:t>купли-продажи мощности по нерегулируемым ценам</w:t>
            </w:r>
            <w:r w:rsidRPr="000D5873">
              <w:rPr>
                <w:lang w:eastAsia="en-US"/>
              </w:rPr>
              <w:t>, рассчитывается по формуле:</w:t>
            </w:r>
          </w:p>
          <w:p w14:paraId="44992DAB" w14:textId="3649484C" w:rsidR="00D5751B" w:rsidRPr="000D5873" w:rsidRDefault="00937EF7" w:rsidP="0000764F">
            <w:pPr>
              <w:pStyle w:val="a9"/>
              <w:jc w:val="center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lang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eastAsia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eastAsia="en-US"/>
                    </w:rPr>
                    <m:t>i,m,z</m:t>
                  </m:r>
                </m:sub>
                <m:sup>
                  <m:r>
                    <w:rPr>
                      <w:rFonts w:ascii="Cambria Math" w:hAnsi="Cambria Math"/>
                      <w:lang w:eastAsia="en-US"/>
                    </w:rPr>
                    <m:t>прод_нерег_бНЦЗ_предв</m:t>
                  </m:r>
                </m:sup>
              </m:sSubSup>
              <m:r>
                <w:rPr>
                  <w:rFonts w:ascii="Cambria Math" w:hAnsi="Cambria Math"/>
                  <w:lang w:eastAsia="en-US"/>
                </w:rPr>
                <m:t>=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  <w:lang w:eastAsia="en-US"/>
                    </w:rPr>
                  </m:ctrlPr>
                </m:naryPr>
                <m:sub>
                  <m:r>
                    <w:rPr>
                      <w:rFonts w:ascii="Cambria Math" w:hAnsi="Cambria Math"/>
                      <w:lang w:eastAsia="en-US"/>
                    </w:rPr>
                    <m:t>p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eastAsia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eastAsia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en-US"/>
                        </w:rPr>
                        <m:t>p,i,m,z</m:t>
                      </m:r>
                    </m:sub>
                    <m:sup>
                      <m:r>
                        <w:rPr>
                          <w:rFonts w:ascii="Cambria Math" w:hAnsi="Cambria Math"/>
                          <w:lang w:eastAsia="en-US"/>
                        </w:rPr>
                        <m:t>прод_нерег_бНЦЗ_предв</m:t>
                      </m:r>
                    </m:sup>
                  </m:sSubSup>
                </m:e>
              </m:nary>
            </m:oMath>
            <w:r w:rsidR="00D5751B" w:rsidRPr="000D5873">
              <w:rPr>
                <w:rFonts w:ascii="Garamond" w:hAnsi="Garamond"/>
                <w:lang w:eastAsia="en-US"/>
              </w:rPr>
              <w:t>.</w:t>
            </w:r>
          </w:p>
          <w:p w14:paraId="4379CACB" w14:textId="3A7CBB9B" w:rsidR="00D5751B" w:rsidRPr="000D5873" w:rsidRDefault="00742353" w:rsidP="0087200A">
            <w:pPr>
              <w:widowControl w:val="0"/>
              <w:ind w:left="1168" w:firstLine="0"/>
              <w:outlineLvl w:val="2"/>
              <w:rPr>
                <w:b/>
                <w:color w:val="000000"/>
                <w:lang w:eastAsia="en-US"/>
              </w:rPr>
            </w:pPr>
            <w:r w:rsidRPr="000D5873">
              <w:rPr>
                <w:b/>
                <w:bCs/>
              </w:rPr>
              <w:t xml:space="preserve">30.1.5.2. </w:t>
            </w:r>
            <w:r w:rsidR="00D5751B" w:rsidRPr="000D5873">
              <w:rPr>
                <w:b/>
                <w:bCs/>
              </w:rPr>
              <w:t xml:space="preserve">Предварительная стоимость мощности, приобретаемой участником оптового рынка </w:t>
            </w:r>
            <w:r w:rsidR="005F2030" w:rsidRPr="000D5873">
              <w:rPr>
                <w:b/>
                <w:bCs/>
              </w:rPr>
              <w:t xml:space="preserve">и ФСК </w:t>
            </w:r>
            <w:r w:rsidR="00D5751B" w:rsidRPr="000D5873">
              <w:rPr>
                <w:b/>
                <w:bCs/>
              </w:rPr>
              <w:t xml:space="preserve">по договорам </w:t>
            </w:r>
            <w:r w:rsidR="00276FBE" w:rsidRPr="000D5873">
              <w:rPr>
                <w:b/>
                <w:bCs/>
              </w:rPr>
              <w:t>купли-продажи мощности по нерегулируемым ценам</w:t>
            </w:r>
          </w:p>
          <w:p w14:paraId="3265A723" w14:textId="77777777" w:rsidR="00D5751B" w:rsidRPr="000D5873" w:rsidRDefault="00D5751B" w:rsidP="00D5751B">
            <w:pPr>
              <w:pStyle w:val="a9"/>
              <w:ind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  <w:b/>
              </w:rPr>
              <w:t>а)</w:t>
            </w:r>
            <w:r w:rsidRPr="000D5873">
              <w:rPr>
                <w:rFonts w:ascii="Garamond" w:hAnsi="Garamond"/>
              </w:rPr>
              <w:t xml:space="preserve"> </w:t>
            </w:r>
            <w:r w:rsidRPr="000D5873">
              <w:rPr>
                <w:rFonts w:ascii="Garamond" w:hAnsi="Garamond"/>
                <w:b/>
              </w:rPr>
              <w:t xml:space="preserve">Предварительная стоимость мощности, приобретаемой в месяце </w:t>
            </w:r>
            <w:r w:rsidRPr="000D5873">
              <w:rPr>
                <w:rFonts w:ascii="Garamond" w:hAnsi="Garamond"/>
                <w:b/>
                <w:i/>
              </w:rPr>
              <w:t>m</w:t>
            </w:r>
            <w:r w:rsidRPr="000D5873">
              <w:rPr>
                <w:rFonts w:ascii="Garamond" w:hAnsi="Garamond"/>
                <w:b/>
              </w:rPr>
              <w:t xml:space="preserve"> участником оптового рынка </w:t>
            </w:r>
            <w:r w:rsidRPr="000D5873">
              <w:rPr>
                <w:rFonts w:ascii="Garamond" w:hAnsi="Garamond"/>
                <w:b/>
                <w:i/>
                <w:lang w:val="en-US"/>
              </w:rPr>
              <w:t>j</w:t>
            </w:r>
            <w:r w:rsidRPr="000D5873">
              <w:rPr>
                <w:rFonts w:ascii="Garamond" w:hAnsi="Garamond"/>
              </w:rPr>
              <w:t xml:space="preserve"> в отношении ГТП потребления (экспорта) </w:t>
            </w:r>
            <w:r w:rsidRPr="000D5873">
              <w:rPr>
                <w:rFonts w:ascii="Garamond" w:hAnsi="Garamond"/>
                <w:i/>
                <w:lang w:val="en-US"/>
              </w:rPr>
              <w:t>q</w:t>
            </w:r>
            <w:r w:rsidRPr="000D5873">
              <w:rPr>
                <w:rFonts w:ascii="Garamond" w:hAnsi="Garamond"/>
              </w:rPr>
              <w:t xml:space="preserve"> ценовой зоны </w:t>
            </w:r>
            <w:r w:rsidRPr="000D5873">
              <w:rPr>
                <w:rFonts w:ascii="Garamond" w:hAnsi="Garamond"/>
                <w:i/>
              </w:rPr>
              <w:t>z</w:t>
            </w:r>
            <w:r w:rsidRPr="000D5873">
              <w:rPr>
                <w:rFonts w:ascii="Garamond" w:hAnsi="Garamond"/>
              </w:rPr>
              <w:t xml:space="preserve"> по договорам </w:t>
            </w:r>
            <w:r w:rsidR="00276FBE" w:rsidRPr="000D5873">
              <w:rPr>
                <w:rFonts w:ascii="Garamond" w:hAnsi="Garamond"/>
                <w:lang w:eastAsia="en-US"/>
              </w:rPr>
              <w:t>купли-продажи мощности по нерегулируемым ценам</w:t>
            </w:r>
            <w:r w:rsidRPr="000D5873">
              <w:rPr>
                <w:rFonts w:ascii="Garamond" w:hAnsi="Garamond"/>
              </w:rPr>
              <w:t>, рассчитывается по формуле:</w:t>
            </w:r>
          </w:p>
          <w:p w14:paraId="00C9B7F2" w14:textId="79A483F6" w:rsidR="00D5751B" w:rsidRPr="000D5873" w:rsidRDefault="00937EF7" w:rsidP="00D5751B">
            <w:pPr>
              <w:pStyle w:val="a9"/>
              <w:ind w:firstLine="567"/>
              <w:jc w:val="center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пок_нерег_бНЦЗ_предв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сезон</m:t>
                  </m:r>
                </m:sup>
              </m:sSubSup>
              <m:r>
                <w:rPr>
                  <w:rFonts w:ascii="Cambria Math" w:hAnsi="Cambria Math" w:cs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</m:t>
                  </m:r>
                </m:sup>
              </m:sSubSup>
              <m:r>
                <w:rPr>
                  <w:rFonts w:ascii="Cambria Math" w:hAnsi="Cambria Math" w:cs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</w:rPr>
                    <m:t>пок_КОМ</m:t>
                  </m:r>
                </m:sup>
              </m:sSubSup>
            </m:oMath>
            <w:r w:rsidR="0087200A">
              <w:rPr>
                <w:rFonts w:ascii="Garamond" w:hAnsi="Garamond"/>
              </w:rPr>
              <w:t>.</w:t>
            </w:r>
          </w:p>
          <w:p w14:paraId="55A2644D" w14:textId="77777777" w:rsidR="00D5751B" w:rsidRPr="000D5873" w:rsidRDefault="00D5751B" w:rsidP="00D5751B">
            <w:pPr>
              <w:pStyle w:val="a9"/>
              <w:ind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Предварительная стоимость покупки мощности в месяце </w:t>
            </w:r>
            <w:r w:rsidRPr="000D5873">
              <w:rPr>
                <w:rFonts w:ascii="Garamond" w:hAnsi="Garamond"/>
                <w:i/>
              </w:rPr>
              <w:t>m</w:t>
            </w:r>
            <w:r w:rsidRPr="000D5873">
              <w:rPr>
                <w:rFonts w:ascii="Garamond" w:hAnsi="Garamond"/>
              </w:rPr>
              <w:t xml:space="preserve"> для ФСК по территории субъекта Российской Федерации </w:t>
            </w:r>
            <w:r w:rsidRPr="000D5873">
              <w:rPr>
                <w:rFonts w:ascii="Garamond" w:hAnsi="Garamond"/>
                <w:i/>
              </w:rPr>
              <w:t>f</w:t>
            </w:r>
            <w:r w:rsidRPr="000D5873">
              <w:rPr>
                <w:rFonts w:ascii="Garamond" w:hAnsi="Garamond"/>
              </w:rPr>
              <w:t xml:space="preserve"> ценовой зоны </w:t>
            </w:r>
            <w:r w:rsidRPr="000D5873">
              <w:rPr>
                <w:rFonts w:ascii="Garamond" w:hAnsi="Garamond"/>
                <w:i/>
              </w:rPr>
              <w:t>z</w:t>
            </w:r>
            <w:r w:rsidRPr="000D5873">
              <w:rPr>
                <w:rFonts w:ascii="Garamond" w:hAnsi="Garamond"/>
              </w:rPr>
              <w:t xml:space="preserve"> по договорам </w:t>
            </w:r>
            <w:r w:rsidR="00276FBE" w:rsidRPr="000D5873">
              <w:rPr>
                <w:rFonts w:ascii="Garamond" w:hAnsi="Garamond"/>
                <w:lang w:eastAsia="en-US"/>
              </w:rPr>
              <w:t>купли-продажи мощности по нерегулируемым ценам</w:t>
            </w:r>
            <w:r w:rsidRPr="000D5873">
              <w:rPr>
                <w:rFonts w:ascii="Garamond" w:hAnsi="Garamond"/>
              </w:rPr>
              <w:t xml:space="preserve"> рассчитывается по формуле:</w:t>
            </w:r>
          </w:p>
          <w:p w14:paraId="51EED050" w14:textId="5471F4CA" w:rsidR="00D5751B" w:rsidRPr="000D5873" w:rsidRDefault="00937EF7" w:rsidP="00D5751B">
            <w:pPr>
              <w:pStyle w:val="a9"/>
              <w:ind w:firstLine="567"/>
              <w:jc w:val="center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пок_нерег_бНЦЗ_предв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сезон</m:t>
                  </m:r>
                </m:sup>
              </m:sSubSup>
              <m:r>
                <w:rPr>
                  <w:rFonts w:ascii="Cambria Math" w:hAnsi="Cambria Math" w:cs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f,m,z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</m:t>
                  </m:r>
                </m:sup>
              </m:sSubSup>
              <m:r>
                <w:rPr>
                  <w:rFonts w:ascii="Cambria Math" w:hAnsi="Cambria Math" w:cs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</w:rPr>
                    <m:t>пок_КОМ</m:t>
                  </m:r>
                </m:sup>
              </m:sSubSup>
            </m:oMath>
            <w:r w:rsidR="0087200A">
              <w:rPr>
                <w:rFonts w:ascii="Garamond" w:hAnsi="Garamond"/>
              </w:rPr>
              <w:t>,</w:t>
            </w:r>
          </w:p>
          <w:p w14:paraId="51BA7968" w14:textId="04CC2D58" w:rsidR="00D5751B" w:rsidRPr="000D5873" w:rsidRDefault="00D5751B" w:rsidP="00D5751B">
            <w:pPr>
              <w:pStyle w:val="a9"/>
              <w:ind w:left="540" w:hanging="540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</m:t>
                  </m:r>
                </m:sup>
              </m:sSubSup>
            </m:oMath>
            <w:r w:rsidRPr="000D5873">
              <w:rPr>
                <w:rFonts w:ascii="Garamond" w:hAnsi="Garamond"/>
              </w:rPr>
              <w:t xml:space="preserve"> – объем мощности, </w:t>
            </w:r>
            <w:r w:rsidR="005F2030" w:rsidRPr="000D5873">
              <w:rPr>
                <w:rFonts w:ascii="Garamond" w:hAnsi="Garamond"/>
              </w:rPr>
              <w:t xml:space="preserve">покупаемый </w:t>
            </w:r>
            <w:r w:rsidRPr="000D5873">
              <w:rPr>
                <w:rFonts w:ascii="Garamond" w:hAnsi="Garamond"/>
              </w:rPr>
              <w:t xml:space="preserve">в ГТП потребления (экспорта) </w:t>
            </w:r>
            <w:r w:rsidRPr="000D5873">
              <w:rPr>
                <w:rFonts w:ascii="Garamond" w:hAnsi="Garamond"/>
                <w:i/>
                <w:lang w:val="en-US"/>
              </w:rPr>
              <w:t>q</w:t>
            </w:r>
            <w:r w:rsidRPr="000D5873">
              <w:rPr>
                <w:rFonts w:ascii="Garamond" w:hAnsi="Garamond"/>
              </w:rPr>
              <w:t xml:space="preserve"> участником оптового рынка </w:t>
            </w:r>
            <w:r w:rsidRPr="000D5873">
              <w:rPr>
                <w:rFonts w:ascii="Garamond" w:hAnsi="Garamond"/>
                <w:i/>
                <w:lang w:val="en-US"/>
              </w:rPr>
              <w:t>j</w:t>
            </w:r>
            <w:r w:rsidRPr="000D5873">
              <w:rPr>
                <w:rFonts w:ascii="Garamond" w:hAnsi="Garamond"/>
              </w:rPr>
              <w:t xml:space="preserve"> в расчетном месяце </w:t>
            </w:r>
            <w:r w:rsidRPr="000D5873">
              <w:rPr>
                <w:rFonts w:ascii="Garamond" w:hAnsi="Garamond"/>
                <w:i/>
              </w:rPr>
              <w:t>m</w:t>
            </w:r>
            <w:r w:rsidRPr="000D5873">
              <w:rPr>
                <w:rFonts w:ascii="Garamond" w:hAnsi="Garamond"/>
              </w:rPr>
              <w:t xml:space="preserve"> в ценовой зоне </w:t>
            </w:r>
            <w:r w:rsidRPr="000D5873">
              <w:rPr>
                <w:rFonts w:ascii="Garamond" w:hAnsi="Garamond"/>
                <w:i/>
              </w:rPr>
              <w:t>z</w:t>
            </w:r>
            <w:r w:rsidRPr="000D5873">
              <w:rPr>
                <w:rFonts w:ascii="Garamond" w:hAnsi="Garamond"/>
              </w:rPr>
              <w:t xml:space="preserve"> (для </w:t>
            </w:r>
            <w:r w:rsidR="00FA7E5D" w:rsidRPr="000D5873">
              <w:rPr>
                <w:rFonts w:ascii="Garamond" w:hAnsi="Garamond"/>
                <w:i/>
                <w:lang w:val="en-US"/>
              </w:rPr>
              <w:t>z</w:t>
            </w:r>
            <w:r w:rsidRPr="000D5873">
              <w:rPr>
                <w:rFonts w:ascii="Garamond" w:hAnsi="Garamond"/>
              </w:rPr>
              <w:t xml:space="preserve"> = вторая ценовая зона </w:t>
            </w:r>
            <m:oMath>
              <m:r>
                <w:rPr>
                  <w:rFonts w:ascii="Cambria Math" w:hAnsi="Cambria Math"/>
                  <w:lang w:val="en-US" w:eastAsia="en-US"/>
                </w:rPr>
                <m:t>q</m:t>
              </m:r>
              <m:r>
                <w:rPr>
                  <w:rFonts w:ascii="Cambria Math" w:hAnsi="Cambria Math"/>
                  <w:lang w:eastAsia="en-US"/>
                </w:rPr>
                <m:t>∈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Pr="000D5873">
              <w:rPr>
                <w:rFonts w:ascii="Garamond" w:hAnsi="Garamond"/>
              </w:rPr>
              <w:t xml:space="preserve">, где </w:t>
            </w:r>
            <w:r w:rsidR="00FA7E5D" w:rsidRPr="000D5873">
              <w:rPr>
                <w:rFonts w:ascii="Garamond" w:hAnsi="Garamond"/>
                <w:i/>
                <w:lang w:val="en-US"/>
              </w:rPr>
              <w:t>sz =</w:t>
            </w:r>
            <w:r w:rsidR="00C26353" w:rsidRPr="000D5873">
              <w:rPr>
                <w:rFonts w:ascii="Garamond" w:hAnsi="Garamond"/>
                <w:i/>
                <w:lang w:val="en-US"/>
              </w:rPr>
              <w:t xml:space="preserve"> </w:t>
            </w:r>
            <w:r w:rsidRPr="000D5873">
              <w:rPr>
                <w:rFonts w:ascii="Garamond" w:hAnsi="Garamond"/>
              </w:rPr>
              <w:t xml:space="preserve">3) по договорам </w:t>
            </w:r>
            <w:r w:rsidR="00276FBE" w:rsidRPr="000D5873">
              <w:rPr>
                <w:rFonts w:ascii="Garamond" w:hAnsi="Garamond"/>
                <w:lang w:eastAsia="en-US"/>
              </w:rPr>
              <w:t>купли-продажи мощности по нерегулируемым ценам</w:t>
            </w:r>
            <w:r w:rsidRPr="000D5873">
              <w:rPr>
                <w:rFonts w:ascii="Garamond" w:hAnsi="Garamond"/>
              </w:rPr>
              <w:t xml:space="preserve">, определенный в соответствии с п. 3.11 </w:t>
            </w:r>
            <w:r w:rsidRPr="000D5873">
              <w:rPr>
                <w:rFonts w:ascii="Garamond" w:hAnsi="Garamond"/>
                <w:i/>
              </w:rPr>
              <w:t>Регламента определения объемов покупки и продажи мощности на оптовом рынке</w:t>
            </w:r>
            <w:r w:rsidRPr="000D5873">
              <w:rPr>
                <w:rFonts w:ascii="Garamond" w:hAnsi="Garamond"/>
              </w:rPr>
              <w:t xml:space="preserve"> (Приложение № 13.2 к </w:t>
            </w:r>
            <w:r w:rsidRPr="000D5873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0D5873">
              <w:rPr>
                <w:rFonts w:ascii="Garamond" w:hAnsi="Garamond"/>
              </w:rPr>
              <w:t>);</w:t>
            </w:r>
          </w:p>
          <w:p w14:paraId="79D07DA5" w14:textId="4B460FD2" w:rsidR="00D5751B" w:rsidRPr="000D5873" w:rsidRDefault="00937EF7" w:rsidP="0087200A">
            <w:pPr>
              <w:pStyle w:val="a9"/>
              <w:ind w:left="540" w:firstLine="0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f,m,z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</m:t>
                  </m:r>
                </m:sup>
              </m:sSubSup>
            </m:oMath>
            <w:r w:rsidR="00D5751B" w:rsidRPr="000D5873">
              <w:rPr>
                <w:rFonts w:ascii="Garamond" w:hAnsi="Garamond"/>
              </w:rPr>
              <w:t xml:space="preserve"> –</w:t>
            </w:r>
            <w:r w:rsidR="00D5751B" w:rsidRPr="000D5873">
              <w:rPr>
                <w:rFonts w:ascii="Garamond" w:hAnsi="Garamond"/>
                <w:bCs/>
              </w:rPr>
              <w:t xml:space="preserve"> </w:t>
            </w:r>
            <w:r w:rsidR="00D5751B" w:rsidRPr="000D5873">
              <w:rPr>
                <w:rFonts w:ascii="Garamond" w:hAnsi="Garamond"/>
              </w:rPr>
              <w:t xml:space="preserve">объем мощности, покупаемый ФСК по договорам </w:t>
            </w:r>
            <w:r w:rsidR="00276FBE" w:rsidRPr="000D5873">
              <w:rPr>
                <w:rFonts w:ascii="Garamond" w:hAnsi="Garamond"/>
                <w:lang w:eastAsia="en-US"/>
              </w:rPr>
              <w:t>купли-продажи мощности по нерегулируемым ценам</w:t>
            </w:r>
            <w:r w:rsidR="00D5751B" w:rsidRPr="000D5873">
              <w:rPr>
                <w:rFonts w:ascii="Garamond" w:hAnsi="Garamond"/>
              </w:rPr>
              <w:t xml:space="preserve"> в расчетном месяце </w:t>
            </w:r>
            <w:r w:rsidR="00D5751B" w:rsidRPr="000D5873">
              <w:rPr>
                <w:rFonts w:ascii="Garamond" w:hAnsi="Garamond"/>
                <w:i/>
                <w:lang w:val="en-US"/>
              </w:rPr>
              <w:t>m</w:t>
            </w:r>
            <w:r w:rsidR="00D5751B" w:rsidRPr="000D5873">
              <w:rPr>
                <w:rFonts w:ascii="Garamond" w:hAnsi="Garamond"/>
                <w:i/>
              </w:rPr>
              <w:t xml:space="preserve"> </w:t>
            </w:r>
            <w:r w:rsidR="00D5751B" w:rsidRPr="000D5873">
              <w:rPr>
                <w:rFonts w:ascii="Garamond" w:hAnsi="Garamond"/>
              </w:rPr>
              <w:t xml:space="preserve">по территории субъекта Российской Федерации </w:t>
            </w:r>
            <w:r w:rsidR="00D5751B" w:rsidRPr="000D5873">
              <w:rPr>
                <w:rFonts w:ascii="Garamond" w:hAnsi="Garamond"/>
                <w:i/>
                <w:lang w:val="en-US"/>
              </w:rPr>
              <w:t>f</w:t>
            </w:r>
            <w:r w:rsidR="00D5751B" w:rsidRPr="000D5873">
              <w:rPr>
                <w:rFonts w:ascii="Garamond" w:hAnsi="Garamond"/>
              </w:rPr>
              <w:t xml:space="preserve"> ценовой зоны </w:t>
            </w:r>
            <w:r w:rsidR="00D5751B" w:rsidRPr="000D5873">
              <w:rPr>
                <w:rFonts w:ascii="Garamond" w:hAnsi="Garamond"/>
                <w:i/>
                <w:lang w:val="en-US"/>
              </w:rPr>
              <w:t>z</w:t>
            </w:r>
            <w:r w:rsidR="00D5751B" w:rsidRPr="000D5873">
              <w:rPr>
                <w:rFonts w:ascii="Garamond" w:hAnsi="Garamond"/>
                <w:i/>
              </w:rPr>
              <w:t xml:space="preserve"> </w:t>
            </w:r>
            <w:r w:rsidR="00D5751B" w:rsidRPr="000D5873">
              <w:rPr>
                <w:rFonts w:ascii="Garamond" w:hAnsi="Garamond"/>
              </w:rPr>
              <w:t xml:space="preserve">(для </w:t>
            </w:r>
            <w:r w:rsidR="00FA7E5D" w:rsidRPr="000D5873">
              <w:rPr>
                <w:rFonts w:ascii="Garamond" w:hAnsi="Garamond"/>
                <w:i/>
                <w:lang w:val="en-US"/>
              </w:rPr>
              <w:t>z</w:t>
            </w:r>
            <w:r w:rsidR="00D5751B" w:rsidRPr="000D5873">
              <w:rPr>
                <w:rFonts w:ascii="Garamond" w:hAnsi="Garamond"/>
              </w:rPr>
              <w:t xml:space="preserve"> = вторая ценовая зона </w:t>
            </w:r>
            <m:oMath>
              <m:r>
                <w:rPr>
                  <w:rFonts w:ascii="Cambria Math" w:hAnsi="Cambria Math"/>
                  <w:lang w:val="en-US" w:eastAsia="en-US"/>
                </w:rPr>
                <m:t>f</m:t>
              </m:r>
              <m:r>
                <w:rPr>
                  <w:rFonts w:ascii="Cambria Math" w:hAnsi="Cambria Math"/>
                  <w:lang w:eastAsia="en-US"/>
                </w:rPr>
                <m:t>∈</m:t>
              </m:r>
              <m:sSub>
                <m:sSubPr>
                  <m:ctrlPr>
                    <w:rPr>
                      <w:rFonts w:ascii="Cambria Math" w:hAnsi="Cambria Math"/>
                      <w:i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lang w:eastAsia="en-US"/>
                    </w:rPr>
                    <m:t>sz</m:t>
                  </m:r>
                </m:sub>
              </m:sSub>
            </m:oMath>
            <w:r w:rsidR="00D5751B" w:rsidRPr="000D5873">
              <w:rPr>
                <w:rFonts w:ascii="Garamond" w:hAnsi="Garamond"/>
                <w:bCs/>
                <w:i/>
              </w:rPr>
              <w:t>,</w:t>
            </w:r>
            <w:r w:rsidR="00D5751B" w:rsidRPr="000D5873">
              <w:rPr>
                <w:rFonts w:ascii="Garamond" w:hAnsi="Garamond"/>
              </w:rPr>
              <w:t xml:space="preserve"> где </w:t>
            </w:r>
            <w:r w:rsidR="00FA7E5D" w:rsidRPr="000D5873">
              <w:rPr>
                <w:rFonts w:ascii="Garamond" w:hAnsi="Garamond"/>
                <w:i/>
                <w:lang w:val="en-US"/>
              </w:rPr>
              <w:t>sz =</w:t>
            </w:r>
            <w:r w:rsidR="00C26353" w:rsidRPr="000D5873">
              <w:rPr>
                <w:rFonts w:ascii="Garamond" w:hAnsi="Garamond"/>
                <w:i/>
                <w:lang w:val="en-US"/>
              </w:rPr>
              <w:t xml:space="preserve"> </w:t>
            </w:r>
            <w:r w:rsidR="00D5751B" w:rsidRPr="000D5873">
              <w:rPr>
                <w:rFonts w:ascii="Garamond" w:hAnsi="Garamond"/>
              </w:rPr>
              <w:t xml:space="preserve">3), определенный в соответствии с п. 3.11 </w:t>
            </w:r>
            <w:r w:rsidR="00D5751B" w:rsidRPr="000D5873">
              <w:rPr>
                <w:rFonts w:ascii="Garamond" w:hAnsi="Garamond"/>
                <w:i/>
              </w:rPr>
              <w:t>Регламента определения объемов покупки и продажи мощности на оптовом рынке</w:t>
            </w:r>
            <w:r w:rsidR="00D5751B" w:rsidRPr="000D5873">
              <w:rPr>
                <w:rFonts w:ascii="Garamond" w:hAnsi="Garamond"/>
              </w:rPr>
              <w:t xml:space="preserve"> (Приложение № 13.2 к </w:t>
            </w:r>
            <w:r w:rsidR="00D5751B" w:rsidRPr="000D5873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="00D5751B" w:rsidRPr="000D5873">
              <w:rPr>
                <w:rFonts w:ascii="Garamond" w:hAnsi="Garamond"/>
              </w:rPr>
              <w:t>);</w:t>
            </w:r>
          </w:p>
          <w:p w14:paraId="4E710E3D" w14:textId="77777777" w:rsidR="00D5751B" w:rsidRPr="000D5873" w:rsidRDefault="00D5751B" w:rsidP="0087200A">
            <w:pPr>
              <w:pStyle w:val="a9"/>
              <w:ind w:left="540" w:firstLine="0"/>
              <w:rPr>
                <w:rFonts w:ascii="Garamond" w:hAnsi="Garamond"/>
              </w:rPr>
            </w:pPr>
            <w:r w:rsidRPr="000D5873">
              <w:rPr>
                <w:rFonts w:ascii="Garamond" w:hAnsi="Garamond"/>
                <w:noProof/>
              </w:rPr>
              <w:drawing>
                <wp:inline distT="0" distB="0" distL="0" distR="0" wp14:anchorId="6424767F" wp14:editId="65E2D135">
                  <wp:extent cx="341630" cy="254635"/>
                  <wp:effectExtent l="0" t="0" r="1270" b="0"/>
                  <wp:docPr id="72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5873">
              <w:rPr>
                <w:rFonts w:ascii="Garamond" w:hAnsi="Garamond"/>
              </w:rPr>
              <w:t xml:space="preserve"> – сезонный коэффициент, отражающий распределение нагрузки потребления по месяцам в течение календарного года, определяемый с точностью до 11 знаков после запятой в соответствии с пунктом 13.1.4.1 настоящего Регламента;</w:t>
            </w:r>
          </w:p>
          <w:p w14:paraId="623C1832" w14:textId="77777777" w:rsidR="00D5751B" w:rsidRPr="000D5873" w:rsidRDefault="00937EF7" w:rsidP="0087200A">
            <w:pPr>
              <w:pStyle w:val="a9"/>
              <w:ind w:left="540" w:firstLine="0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</w:rPr>
                    <m:t>пок_КОМ</m:t>
                  </m:r>
                </m:sup>
              </m:sSubSup>
            </m:oMath>
            <w:r w:rsidR="00D5751B" w:rsidRPr="000D5873">
              <w:rPr>
                <w:rFonts w:ascii="Garamond" w:hAnsi="Garamond"/>
              </w:rPr>
              <w:t xml:space="preserve"> – цена мощности, определенная в соответствии с пунктом 30.</w:t>
            </w:r>
            <w:r w:rsidR="00742353" w:rsidRPr="000D5873">
              <w:rPr>
                <w:rFonts w:ascii="Garamond" w:hAnsi="Garamond"/>
              </w:rPr>
              <w:t>1.</w:t>
            </w:r>
            <w:r w:rsidR="00D5751B" w:rsidRPr="000D5873">
              <w:rPr>
                <w:rFonts w:ascii="Garamond" w:hAnsi="Garamond"/>
              </w:rPr>
              <w:t xml:space="preserve">4.1 настоящего Регламента в отношении расчетного месяца </w:t>
            </w:r>
            <w:r w:rsidR="00D5751B" w:rsidRPr="000D5873">
              <w:rPr>
                <w:rFonts w:ascii="Garamond" w:hAnsi="Garamond"/>
                <w:i/>
                <w:lang w:val="en-US"/>
              </w:rPr>
              <w:t>m</w:t>
            </w:r>
            <w:r w:rsidR="00D5751B" w:rsidRPr="000D5873">
              <w:rPr>
                <w:rFonts w:ascii="Garamond" w:hAnsi="Garamond"/>
                <w:i/>
              </w:rPr>
              <w:t>.</w:t>
            </w:r>
          </w:p>
          <w:p w14:paraId="36790E6E" w14:textId="77777777" w:rsidR="00D5751B" w:rsidRPr="000D5873" w:rsidRDefault="00D5751B" w:rsidP="00D5751B">
            <w:pPr>
              <w:pStyle w:val="a9"/>
              <w:ind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Предварительная стоимость мощности, потребляемой в месяце </w:t>
            </w:r>
            <w:r w:rsidRPr="000D5873">
              <w:rPr>
                <w:rFonts w:ascii="Garamond" w:hAnsi="Garamond"/>
                <w:i/>
              </w:rPr>
              <w:t>m</w:t>
            </w:r>
            <w:r w:rsidRPr="000D5873">
              <w:rPr>
                <w:rFonts w:ascii="Garamond" w:hAnsi="Garamond"/>
              </w:rPr>
              <w:t xml:space="preserve"> участником оптового рынка </w:t>
            </w:r>
            <w:r w:rsidRPr="000D5873">
              <w:rPr>
                <w:rFonts w:ascii="Garamond" w:hAnsi="Garamond"/>
                <w:i/>
              </w:rPr>
              <w:t>j</w:t>
            </w:r>
            <w:r w:rsidRPr="000D5873">
              <w:rPr>
                <w:rFonts w:ascii="Garamond" w:hAnsi="Garamond"/>
              </w:rPr>
              <w:t xml:space="preserve"> в ценовой зоне </w:t>
            </w:r>
            <w:r w:rsidRPr="000D5873">
              <w:rPr>
                <w:rFonts w:ascii="Garamond" w:hAnsi="Garamond"/>
                <w:i/>
              </w:rPr>
              <w:t>z</w:t>
            </w:r>
            <w:r w:rsidRPr="000D5873">
              <w:rPr>
                <w:rFonts w:ascii="Garamond" w:hAnsi="Garamond"/>
              </w:rPr>
              <w:t xml:space="preserve"> по договорам </w:t>
            </w:r>
            <w:r w:rsidR="00276FBE" w:rsidRPr="000D5873">
              <w:rPr>
                <w:rFonts w:ascii="Garamond" w:hAnsi="Garamond"/>
                <w:lang w:eastAsia="en-US"/>
              </w:rPr>
              <w:t>купли-продажи мощности по нерегулируемым ценам</w:t>
            </w:r>
            <w:r w:rsidRPr="000D5873">
              <w:rPr>
                <w:rFonts w:ascii="Garamond" w:hAnsi="Garamond"/>
              </w:rPr>
              <w:t>, рассчитывается по формуле:</w:t>
            </w:r>
          </w:p>
          <w:p w14:paraId="5D2B6AC0" w14:textId="77777777" w:rsidR="00D5751B" w:rsidRPr="000D5873" w:rsidRDefault="00937EF7" w:rsidP="00D5751B">
            <w:pPr>
              <w:pStyle w:val="a9"/>
              <w:ind w:firstLine="567"/>
              <w:jc w:val="center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пок_нерег_бНЦЗ_предв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q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q,j,m,z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пок_нерег_бНЦЗ_предв</m:t>
                      </m:r>
                    </m:sup>
                  </m:sSubSup>
                </m:e>
              </m:nary>
            </m:oMath>
            <w:r w:rsidR="00D5751B" w:rsidRPr="000D5873">
              <w:rPr>
                <w:rFonts w:ascii="Garamond" w:hAnsi="Garamond"/>
              </w:rPr>
              <w:t>.</w:t>
            </w:r>
          </w:p>
          <w:p w14:paraId="65AB2AF4" w14:textId="77777777" w:rsidR="00D5751B" w:rsidRPr="000D5873" w:rsidRDefault="00D5751B" w:rsidP="00D5751B">
            <w:pPr>
              <w:pStyle w:val="a9"/>
              <w:ind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Предварительная стоимость покупки мощности в месяце </w:t>
            </w:r>
            <w:r w:rsidRPr="000D5873">
              <w:rPr>
                <w:rFonts w:ascii="Garamond" w:hAnsi="Garamond"/>
                <w:i/>
              </w:rPr>
              <w:t>m</w:t>
            </w:r>
            <w:r w:rsidRPr="000D5873">
              <w:rPr>
                <w:rFonts w:ascii="Garamond" w:hAnsi="Garamond"/>
              </w:rPr>
              <w:t xml:space="preserve"> ФСК в ценовой зоне </w:t>
            </w:r>
            <w:r w:rsidRPr="000D5873">
              <w:rPr>
                <w:rFonts w:ascii="Garamond" w:hAnsi="Garamond"/>
                <w:i/>
              </w:rPr>
              <w:t>z</w:t>
            </w:r>
            <w:r w:rsidRPr="000D5873">
              <w:rPr>
                <w:rFonts w:ascii="Garamond" w:hAnsi="Garamond"/>
              </w:rPr>
              <w:t xml:space="preserve"> по договорам </w:t>
            </w:r>
            <w:r w:rsidR="00276FBE" w:rsidRPr="000D5873">
              <w:rPr>
                <w:rFonts w:ascii="Garamond" w:hAnsi="Garamond"/>
                <w:lang w:eastAsia="en-US"/>
              </w:rPr>
              <w:t>купли-продажи мощности по нерегулируемым ценам</w:t>
            </w:r>
            <w:r w:rsidR="00031E24" w:rsidRPr="000D5873">
              <w:rPr>
                <w:rFonts w:ascii="Garamond" w:hAnsi="Garamond"/>
              </w:rPr>
              <w:t xml:space="preserve"> </w:t>
            </w:r>
            <w:r w:rsidRPr="000D5873">
              <w:rPr>
                <w:rFonts w:ascii="Garamond" w:hAnsi="Garamond"/>
              </w:rPr>
              <w:t>рассчитывается по формуле:</w:t>
            </w:r>
          </w:p>
          <w:p w14:paraId="729BBF5C" w14:textId="77777777" w:rsidR="00D5751B" w:rsidRPr="000D5873" w:rsidRDefault="00937EF7" w:rsidP="00D5751B">
            <w:pPr>
              <w:pStyle w:val="a9"/>
              <w:ind w:firstLine="567"/>
              <w:jc w:val="center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пок_нерег_бНЦЗ_предв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f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f,j,m,z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пок_нерег_бНЦЗ_предв</m:t>
                      </m:r>
                    </m:sup>
                  </m:sSubSup>
                </m:e>
              </m:nary>
            </m:oMath>
            <w:r w:rsidR="00D5751B" w:rsidRPr="000D5873">
              <w:rPr>
                <w:rFonts w:ascii="Garamond" w:hAnsi="Garamond"/>
              </w:rPr>
              <w:t>.</w:t>
            </w:r>
          </w:p>
          <w:p w14:paraId="5C091BC4" w14:textId="77777777" w:rsidR="00D5751B" w:rsidRPr="000D5873" w:rsidRDefault="00D5751B" w:rsidP="00D5751B">
            <w:pPr>
              <w:pStyle w:val="a9"/>
              <w:ind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  <w:b/>
              </w:rPr>
              <w:t>б)</w:t>
            </w:r>
            <w:r w:rsidRPr="000D5873">
              <w:rPr>
                <w:rFonts w:ascii="Garamond" w:hAnsi="Garamond"/>
              </w:rPr>
              <w:t xml:space="preserve"> </w:t>
            </w:r>
            <w:r w:rsidRPr="000D5873">
              <w:rPr>
                <w:rFonts w:ascii="Garamond" w:hAnsi="Garamond"/>
                <w:b/>
              </w:rPr>
              <w:t>В случае если в месяце</w:t>
            </w:r>
            <w:r w:rsidRPr="000D5873">
              <w:rPr>
                <w:rFonts w:ascii="Garamond" w:hAnsi="Garamond"/>
                <w:b/>
                <w:i/>
              </w:rPr>
              <w:t xml:space="preserve"> m</w:t>
            </w:r>
            <w:r w:rsidRPr="000D5873">
              <w:rPr>
                <w:rFonts w:ascii="Garamond" w:hAnsi="Garamond"/>
                <w:b/>
              </w:rPr>
              <w:t xml:space="preserve"> фактически поставленный объем мощности в ГТП генерации</w:t>
            </w:r>
            <w:r w:rsidRPr="000D5873">
              <w:rPr>
                <w:rFonts w:ascii="Garamond" w:hAnsi="Garamond"/>
                <w:b/>
                <w:i/>
              </w:rPr>
              <w:t xml:space="preserve"> p</w:t>
            </w:r>
            <w:r w:rsidRPr="000D5873">
              <w:rPr>
                <w:rFonts w:ascii="Garamond" w:hAnsi="Garamond"/>
                <w:b/>
              </w:rPr>
              <w:t xml:space="preserve"> участника оптового рынка </w:t>
            </w:r>
            <w:r w:rsidRPr="000D5873">
              <w:rPr>
                <w:rFonts w:ascii="Garamond" w:hAnsi="Garamond"/>
                <w:b/>
                <w:i/>
              </w:rPr>
              <w:t xml:space="preserve">j </w:t>
            </w:r>
            <w:r w:rsidRPr="000D5873">
              <w:rPr>
                <w:rFonts w:ascii="Garamond" w:hAnsi="Garamond"/>
                <w:b/>
              </w:rPr>
              <w:t xml:space="preserve">меньше объема мощности, поставляемого участником оптового рынка </w:t>
            </w:r>
            <w:r w:rsidRPr="000D5873">
              <w:rPr>
                <w:rFonts w:ascii="Garamond" w:hAnsi="Garamond"/>
                <w:b/>
                <w:i/>
                <w:lang w:val="en-US"/>
              </w:rPr>
              <w:t>j</w:t>
            </w:r>
            <w:r w:rsidRPr="000D5873">
              <w:rPr>
                <w:rFonts w:ascii="Garamond" w:hAnsi="Garamond"/>
                <w:b/>
              </w:rPr>
              <w:t xml:space="preserve"> в ГТП генерации </w:t>
            </w:r>
            <w:r w:rsidRPr="000D5873">
              <w:rPr>
                <w:rFonts w:ascii="Garamond" w:hAnsi="Garamond"/>
                <w:b/>
                <w:i/>
              </w:rPr>
              <w:t>p</w:t>
            </w:r>
            <w:r w:rsidRPr="000D5873">
              <w:rPr>
                <w:rFonts w:ascii="Garamond" w:hAnsi="Garamond"/>
                <w:b/>
              </w:rPr>
              <w:t xml:space="preserve"> на оптовый рынок по регулируемым договорам,</w:t>
            </w:r>
            <w:r w:rsidRPr="000D5873">
              <w:rPr>
                <w:rFonts w:ascii="Garamond" w:hAnsi="Garamond"/>
              </w:rPr>
              <w:t xml:space="preserve"> то стоимость покупки мощности участником оптового рынка </w:t>
            </w:r>
            <w:r w:rsidRPr="000D5873">
              <w:rPr>
                <w:rFonts w:ascii="Garamond" w:hAnsi="Garamond"/>
                <w:i/>
                <w:lang w:val="en-US"/>
              </w:rPr>
              <w:t>j</w:t>
            </w:r>
            <w:r w:rsidRPr="000D5873">
              <w:rPr>
                <w:rFonts w:ascii="Garamond" w:hAnsi="Garamond"/>
              </w:rPr>
              <w:t xml:space="preserve"> в ГТП генерации </w:t>
            </w:r>
            <w:r w:rsidRPr="000D5873">
              <w:rPr>
                <w:rFonts w:ascii="Garamond" w:hAnsi="Garamond"/>
                <w:i/>
                <w:lang w:val="en-US"/>
              </w:rPr>
              <w:t>p</w:t>
            </w:r>
            <w:r w:rsidRPr="000D5873">
              <w:rPr>
                <w:rFonts w:ascii="Garamond" w:hAnsi="Garamond"/>
              </w:rPr>
              <w:t xml:space="preserve"> в месяце </w:t>
            </w:r>
            <w:r w:rsidRPr="000D5873">
              <w:rPr>
                <w:rFonts w:ascii="Garamond" w:hAnsi="Garamond"/>
                <w:i/>
                <w:lang w:val="en-US"/>
              </w:rPr>
              <w:t>m</w:t>
            </w:r>
            <w:r w:rsidRPr="000D5873">
              <w:rPr>
                <w:rFonts w:ascii="Garamond" w:hAnsi="Garamond"/>
              </w:rPr>
              <w:t xml:space="preserve"> определяется по формуле:</w:t>
            </w:r>
          </w:p>
          <w:p w14:paraId="647B050B" w14:textId="77777777" w:rsidR="00D5751B" w:rsidRPr="000D5873" w:rsidRDefault="00937EF7" w:rsidP="00D5751B">
            <w:pPr>
              <w:pStyle w:val="a9"/>
              <w:jc w:val="center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p,j,m,z</m:t>
                  </m:r>
                </m:sub>
                <m:sup>
                  <m:r>
                    <w:rPr>
                      <w:rFonts w:ascii="Cambria Math" w:hAnsi="Cambria Math"/>
                    </w:rPr>
                    <m:t>обеспеч_РД_нерег_бНЦЗ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nary>
                <m:naryPr>
                  <m:chr m:val="∑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k=1</m:t>
                  </m:r>
                </m:sub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,p,j,m,z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обеспеч_РД_нерег_бНЦЗ</m:t>
                      </m:r>
                    </m:sup>
                  </m:sSubSup>
                  <m:r>
                    <w:rPr>
                      <w:rFonts w:ascii="Cambria Math" w:hAnsi="Cambria Math" w:cs="Cambria Math"/>
                    </w:rPr>
                    <m:t>⋅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w:rPr>
                          <w:rFonts w:ascii="Cambria Math" w:hAnsi="Cambria Math"/>
                        </w:rPr>
                        <m:t>max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(</m:t>
                      </m:r>
                    </m:e>
                  </m:func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m,z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сезон</m:t>
                          </m:r>
                        </m:sup>
                      </m:sSubSup>
                      <m:r>
                        <w:rPr>
                          <w:rFonts w:ascii="Cambria Math" w:hAnsi="Cambria Math" w:cs="Cambria Math"/>
                        </w:rPr>
                        <m:t>⋅</m:t>
                      </m:r>
                      <m:r>
                        <w:rPr>
                          <w:rFonts w:ascii="Cambria Math" w:hAnsi="Cambria Math"/>
                        </w:rPr>
                        <m:t>Ц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пок_КОМ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;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,m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*РД(мощн)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)</m:t>
                  </m:r>
                </m:e>
              </m:nary>
            </m:oMath>
            <w:r w:rsidR="00D5751B" w:rsidRPr="000D5873">
              <w:rPr>
                <w:rFonts w:ascii="Garamond" w:hAnsi="Garamond"/>
              </w:rPr>
              <w:t>,</w:t>
            </w:r>
          </w:p>
          <w:p w14:paraId="5E7D64D7" w14:textId="136510AD" w:rsidR="00D5751B" w:rsidRPr="000D5873" w:rsidRDefault="00D5751B" w:rsidP="00D5751B">
            <w:pPr>
              <w:pStyle w:val="a9"/>
              <w:widowControl w:val="0"/>
              <w:spacing w:before="0" w:after="0"/>
              <w:ind w:left="394" w:hanging="394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>где</w:t>
            </w:r>
            <w:r w:rsidR="0087200A">
              <w:rPr>
                <w:rFonts w:ascii="Garamond" w:hAnsi="Garamond"/>
              </w:rPr>
              <w:t xml:space="preserve"> </w:t>
            </w:r>
            <w:r w:rsidR="0087200A" w:rsidRPr="000D5873">
              <w:rPr>
                <w:rFonts w:ascii="Garamond" w:hAnsi="Garamond"/>
                <w:i/>
                <w:lang w:val="en-US"/>
              </w:rPr>
              <w:t>k</w:t>
            </w:r>
            <w:r w:rsidR="0087200A" w:rsidRPr="000D5873">
              <w:rPr>
                <w:rFonts w:ascii="Garamond" w:hAnsi="Garamond"/>
              </w:rPr>
              <w:t xml:space="preserve"> – номер пакета регулируемых договоров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</m:oMath>
            <w:r w:rsidR="0087200A" w:rsidRPr="000D5873">
              <w:rPr>
                <w:rFonts w:ascii="Garamond" w:hAnsi="Garamond"/>
                <w:position w:val="-12"/>
              </w:rPr>
              <w:t xml:space="preserve"> </w:t>
            </w:r>
            <w:r w:rsidR="0087200A" w:rsidRPr="000D5873">
              <w:rPr>
                <w:rFonts w:ascii="Garamond" w:hAnsi="Garamond"/>
              </w:rPr>
              <w:t xml:space="preserve">с одинаковой ценой </w:t>
            </w:r>
            <w:r w:rsidR="0087200A" w:rsidRPr="000D5873">
              <w:rPr>
                <w:rFonts w:ascii="Garamond" w:hAnsi="Garamond"/>
                <w:bCs/>
              </w:rPr>
              <w:t>(тарифом) на мощность по регулируемым договорам,</w:t>
            </w:r>
            <w:r w:rsidR="0087200A" w:rsidRPr="000D5873">
              <w:rPr>
                <w:rFonts w:ascii="Garamond" w:hAnsi="Garamond"/>
              </w:rPr>
              <w:t xml:space="preserve"> равной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/>
                    </w:rPr>
                    <m:t>,m</m:t>
                  </m:r>
                </m:sub>
                <m:sup>
                  <m:r>
                    <w:rPr>
                      <w:rFonts w:ascii="Cambria Math" w:hAnsi="Cambria Math"/>
                    </w:rPr>
                    <m:t>*РД(мощн)</m:t>
                  </m:r>
                </m:sup>
              </m:sSubSup>
            </m:oMath>
            <w:r w:rsidR="0087200A" w:rsidRPr="000D5873">
              <w:rPr>
                <w:rFonts w:ascii="Garamond" w:hAnsi="Garamond"/>
              </w:rPr>
              <w:t>;</w:t>
            </w:r>
          </w:p>
          <w:p w14:paraId="0C0173B5" w14:textId="7B80091B" w:rsidR="00D5751B" w:rsidRPr="000D5873" w:rsidRDefault="00D5751B" w:rsidP="0087200A">
            <w:pPr>
              <w:pStyle w:val="a9"/>
              <w:ind w:left="432" w:hanging="38"/>
              <w:rPr>
                <w:rFonts w:ascii="Garamond" w:hAnsi="Garamond"/>
                <w:i/>
              </w:rPr>
            </w:pPr>
            <w:r w:rsidRPr="000D5873">
              <w:rPr>
                <w:rFonts w:ascii="Garamond" w:hAnsi="Garamond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</w:rPr>
                    <m:t>пок_КОМ</m:t>
                  </m:r>
                </m:sup>
              </m:sSubSup>
            </m:oMath>
            <w:r w:rsidRPr="000D5873">
              <w:rPr>
                <w:rFonts w:ascii="Garamond" w:hAnsi="Garamond"/>
              </w:rPr>
              <w:t xml:space="preserve"> – цена мощности, определенная в соответствии с пунктом 30.</w:t>
            </w:r>
            <w:r w:rsidR="00742353" w:rsidRPr="000D5873">
              <w:rPr>
                <w:rFonts w:ascii="Garamond" w:hAnsi="Garamond"/>
              </w:rPr>
              <w:t>1.</w:t>
            </w:r>
            <w:r w:rsidRPr="000D5873">
              <w:rPr>
                <w:rFonts w:ascii="Garamond" w:hAnsi="Garamond"/>
              </w:rPr>
              <w:t xml:space="preserve">4.1 настоящего Регламента в отношении расчетного месяца </w:t>
            </w:r>
            <w:r w:rsidRPr="000D5873">
              <w:rPr>
                <w:rFonts w:ascii="Garamond" w:hAnsi="Garamond"/>
                <w:i/>
                <w:lang w:val="en-US"/>
              </w:rPr>
              <w:t>m</w:t>
            </w:r>
            <w:r w:rsidRPr="000D5873">
              <w:rPr>
                <w:rFonts w:ascii="Garamond" w:hAnsi="Garamond"/>
                <w:i/>
              </w:rPr>
              <w:t>;</w:t>
            </w:r>
          </w:p>
          <w:p w14:paraId="2EC0A5EB" w14:textId="77777777" w:rsidR="00D5751B" w:rsidRPr="000D5873" w:rsidRDefault="00937EF7" w:rsidP="009B1959">
            <w:pPr>
              <w:pStyle w:val="a9"/>
              <w:ind w:left="459" w:firstLine="0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/>
                    </w:rPr>
                    <m:t>,m</m:t>
                  </m:r>
                </m:sub>
                <m:sup>
                  <m:r>
                    <w:rPr>
                      <w:rFonts w:ascii="Cambria Math" w:hAnsi="Cambria Math"/>
                    </w:rPr>
                    <m:t>*РД(мощн)</m:t>
                  </m:r>
                </m:sup>
              </m:sSubSup>
            </m:oMath>
            <w:r w:rsidR="00D5751B" w:rsidRPr="000D5873">
              <w:rPr>
                <w:rFonts w:ascii="Garamond" w:hAnsi="Garamond"/>
              </w:rPr>
              <w:t xml:space="preserve"> – регулируемая цена (тариф) на мощность поставщика для продажи на оптовом рынке по регулируемым договорам пакета </w:t>
            </w:r>
            <w:r w:rsidR="00D5751B" w:rsidRPr="000D5873">
              <w:rPr>
                <w:rFonts w:ascii="Garamond" w:hAnsi="Garamond"/>
                <w:i/>
                <w:lang w:val="en-US"/>
              </w:rPr>
              <w:t>k</w:t>
            </w:r>
            <w:r w:rsidR="00D5751B" w:rsidRPr="000D5873">
              <w:rPr>
                <w:rFonts w:ascii="Garamond" w:hAnsi="Garamond"/>
                <w:i/>
              </w:rPr>
              <w:t xml:space="preserve"> </w:t>
            </w:r>
            <w:r w:rsidR="00D5751B" w:rsidRPr="000D5873">
              <w:rPr>
                <w:rFonts w:ascii="Garamond" w:hAnsi="Garamond"/>
              </w:rPr>
              <w:t xml:space="preserve">регулируемых договоров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</m:oMath>
            <w:r w:rsidR="00D5751B" w:rsidRPr="000D5873">
              <w:rPr>
                <w:rFonts w:ascii="Garamond" w:hAnsi="Garamond"/>
              </w:rPr>
              <w:t xml:space="preserve"> на месяц </w:t>
            </w:r>
            <w:r w:rsidR="00D5751B" w:rsidRPr="000D5873">
              <w:rPr>
                <w:rFonts w:ascii="Garamond" w:hAnsi="Garamond"/>
                <w:i/>
              </w:rPr>
              <w:t>m</w:t>
            </w:r>
            <w:r w:rsidR="00D5751B" w:rsidRPr="000D5873">
              <w:rPr>
                <w:rFonts w:ascii="Garamond" w:hAnsi="Garamond"/>
              </w:rPr>
              <w:t xml:space="preserve">; </w:t>
            </w:r>
          </w:p>
          <w:p w14:paraId="2FAA06EF" w14:textId="77777777" w:rsidR="00D5751B" w:rsidRPr="000D5873" w:rsidRDefault="00937EF7" w:rsidP="009B1959">
            <w:pPr>
              <w:pStyle w:val="a9"/>
              <w:ind w:left="459" w:firstLine="0"/>
              <w:rPr>
                <w:rFonts w:ascii="Garamond" w:hAnsi="Garamond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</m:oMath>
            <w:r w:rsidR="00D5751B" w:rsidRPr="000D5873">
              <w:rPr>
                <w:rFonts w:ascii="Garamond" w:hAnsi="Garamond"/>
              </w:rPr>
              <w:t xml:space="preserve"> – множество регулируемых договоров пакета </w:t>
            </w:r>
            <w:r w:rsidR="00D5751B" w:rsidRPr="000D5873">
              <w:rPr>
                <w:rFonts w:ascii="Garamond" w:hAnsi="Garamond"/>
                <w:i/>
                <w:lang w:val="en-US"/>
              </w:rPr>
              <w:t>k</w:t>
            </w:r>
            <w:r w:rsidR="00D5751B" w:rsidRPr="000D5873">
              <w:rPr>
                <w:rFonts w:ascii="Garamond" w:hAnsi="Garamond"/>
                <w:i/>
              </w:rPr>
              <w:t xml:space="preserve"> </w:t>
            </w:r>
            <w:r w:rsidR="00D5751B" w:rsidRPr="000D5873">
              <w:rPr>
                <w:rFonts w:ascii="Garamond" w:hAnsi="Garamond"/>
              </w:rPr>
              <w:t xml:space="preserve">регулируемых договоров с одинаковой ценой </w:t>
            </w:r>
            <w:r w:rsidR="00D5751B" w:rsidRPr="000D5873">
              <w:rPr>
                <w:rFonts w:ascii="Garamond" w:hAnsi="Garamond"/>
                <w:bCs/>
              </w:rPr>
              <w:t>(тарифом) на мощность по регулируемым договорам,</w:t>
            </w:r>
            <w:r w:rsidR="00D5751B" w:rsidRPr="000D5873">
              <w:rPr>
                <w:rFonts w:ascii="Garamond" w:hAnsi="Garamond"/>
              </w:rPr>
              <w:t xml:space="preserve"> равной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/>
                    </w:rPr>
                    <m:t>,m</m:t>
                  </m:r>
                </m:sub>
                <m:sup>
                  <m:r>
                    <w:rPr>
                      <w:rFonts w:ascii="Cambria Math" w:hAnsi="Cambria Math"/>
                    </w:rPr>
                    <m:t>*РД(мощн)</m:t>
                  </m:r>
                </m:sup>
              </m:sSubSup>
            </m:oMath>
            <w:r w:rsidR="00D5751B" w:rsidRPr="000D5873">
              <w:rPr>
                <w:rFonts w:ascii="Garamond" w:hAnsi="Garamond"/>
              </w:rPr>
              <w:t xml:space="preserve">, заключенных поставщиком </w:t>
            </w:r>
            <w:r w:rsidR="00D5751B" w:rsidRPr="000D5873">
              <w:rPr>
                <w:rFonts w:ascii="Garamond" w:hAnsi="Garamond"/>
                <w:i/>
              </w:rPr>
              <w:t xml:space="preserve">j </w:t>
            </w:r>
            <w:r w:rsidR="00D5751B" w:rsidRPr="000D5873">
              <w:rPr>
                <w:rFonts w:ascii="Garamond" w:hAnsi="Garamond"/>
              </w:rPr>
              <w:t xml:space="preserve">по ГТП генерации </w:t>
            </w:r>
            <w:r w:rsidR="00D5751B" w:rsidRPr="000D5873">
              <w:rPr>
                <w:rFonts w:ascii="Garamond" w:hAnsi="Garamond"/>
                <w:i/>
                <w:lang w:val="en-US"/>
              </w:rPr>
              <w:t>p</w:t>
            </w:r>
            <w:r w:rsidR="00D5751B" w:rsidRPr="000D5873">
              <w:rPr>
                <w:rFonts w:ascii="Garamond" w:hAnsi="Garamond"/>
              </w:rPr>
              <w:t>;</w:t>
            </w:r>
          </w:p>
          <w:p w14:paraId="28D8BB25" w14:textId="77777777" w:rsidR="00D5751B" w:rsidRPr="000D5873" w:rsidRDefault="00D5751B" w:rsidP="009B1959">
            <w:pPr>
              <w:pStyle w:val="a9"/>
              <w:ind w:left="459" w:firstLine="0"/>
              <w:rPr>
                <w:rFonts w:ascii="Garamond" w:hAnsi="Garamond"/>
              </w:rPr>
            </w:pPr>
            <w:r w:rsidRPr="000D5873">
              <w:rPr>
                <w:rFonts w:ascii="Garamond" w:hAnsi="Garamond"/>
                <w:i/>
                <w:lang w:val="en-US"/>
              </w:rPr>
              <w:t>N</w:t>
            </w:r>
            <w:r w:rsidRPr="000D5873">
              <w:rPr>
                <w:rFonts w:ascii="Garamond" w:hAnsi="Garamond"/>
              </w:rPr>
              <w:t xml:space="preserve"> – количество множеств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</m:oMath>
            <w:r w:rsidRPr="000D5873">
              <w:rPr>
                <w:rFonts w:ascii="Garamond" w:hAnsi="Garamond"/>
              </w:rPr>
              <w:t>;</w:t>
            </w:r>
          </w:p>
          <w:p w14:paraId="1D903663" w14:textId="1A913644" w:rsidR="00D5751B" w:rsidRPr="000D5873" w:rsidRDefault="00937EF7" w:rsidP="009B1959">
            <w:pPr>
              <w:pStyle w:val="a9"/>
              <w:ind w:left="459" w:firstLine="0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/>
                    </w:rPr>
                    <m:t>,p,j,m,z</m:t>
                  </m:r>
                </m:sub>
                <m:sup>
                  <m:r>
                    <w:rPr>
                      <w:rFonts w:ascii="Cambria Math" w:hAnsi="Cambria Math"/>
                    </w:rPr>
                    <m:t>обеспеч_РД_нерег_бНЦЗ</m:t>
                  </m:r>
                </m:sup>
              </m:sSubSup>
            </m:oMath>
            <w:r w:rsidR="00D5751B" w:rsidRPr="000D5873">
              <w:rPr>
                <w:rFonts w:ascii="Garamond" w:hAnsi="Garamond"/>
              </w:rPr>
              <w:t xml:space="preserve"> – объем мощности, равный превышению обязательств участника оптового рынка </w:t>
            </w:r>
            <w:r w:rsidR="00D5751B" w:rsidRPr="000D5873">
              <w:rPr>
                <w:rFonts w:ascii="Garamond" w:hAnsi="Garamond"/>
                <w:i/>
              </w:rPr>
              <w:t>j</w:t>
            </w:r>
            <w:r w:rsidR="00D5751B" w:rsidRPr="000D5873">
              <w:rPr>
                <w:rFonts w:ascii="Garamond" w:hAnsi="Garamond"/>
              </w:rPr>
              <w:t xml:space="preserve"> в ГТП генерации </w:t>
            </w:r>
            <w:r w:rsidR="00D5751B" w:rsidRPr="000D5873">
              <w:rPr>
                <w:rFonts w:ascii="Garamond" w:hAnsi="Garamond"/>
                <w:i/>
                <w:lang w:val="en-US"/>
              </w:rPr>
              <w:t>p</w:t>
            </w:r>
            <w:r w:rsidR="00D5751B" w:rsidRPr="000D5873">
              <w:rPr>
                <w:rFonts w:ascii="Garamond" w:hAnsi="Garamond"/>
              </w:rPr>
              <w:t xml:space="preserve"> по поставке мощности на оптовый рынок по регулируемым договорам над фактически поставленным объемом мощности в расчетном месяце </w:t>
            </w:r>
            <w:r w:rsidR="00D5751B" w:rsidRPr="000D5873">
              <w:rPr>
                <w:rFonts w:ascii="Garamond" w:hAnsi="Garamond"/>
                <w:i/>
              </w:rPr>
              <w:t>m</w:t>
            </w:r>
            <w:r w:rsidR="00D5751B" w:rsidRPr="000D5873">
              <w:rPr>
                <w:rFonts w:ascii="Garamond" w:hAnsi="Garamond"/>
              </w:rPr>
              <w:t xml:space="preserve"> в ценовой зоне </w:t>
            </w:r>
            <w:r w:rsidR="00D5751B" w:rsidRPr="000D5873">
              <w:rPr>
                <w:rFonts w:ascii="Garamond" w:hAnsi="Garamond"/>
                <w:i/>
              </w:rPr>
              <w:t xml:space="preserve">z </w:t>
            </w:r>
            <w:r w:rsidR="00D5751B" w:rsidRPr="000D5873">
              <w:rPr>
                <w:rFonts w:ascii="Garamond" w:hAnsi="Garamond"/>
              </w:rPr>
              <w:t xml:space="preserve">(для </w:t>
            </w:r>
            <w:r w:rsidR="00FA7E5D" w:rsidRPr="000D5873">
              <w:rPr>
                <w:rFonts w:ascii="Garamond" w:hAnsi="Garamond"/>
                <w:i/>
              </w:rPr>
              <w:t>z</w:t>
            </w:r>
            <w:r w:rsidR="00D5751B" w:rsidRPr="000D5873">
              <w:rPr>
                <w:rFonts w:ascii="Garamond" w:hAnsi="Garamond"/>
              </w:rPr>
              <w:t xml:space="preserve"> = первая ценовая зона</w:t>
            </w:r>
            <w:r w:rsidR="00D5751B" w:rsidRPr="000D5873">
              <w:rPr>
                <w:rFonts w:ascii="Garamond" w:hAnsi="Garamond"/>
                <w:i/>
                <w:iCs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p∈P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="00D5751B" w:rsidRPr="000D5873">
              <w:rPr>
                <w:rFonts w:ascii="Garamond" w:hAnsi="Garamond"/>
              </w:rPr>
              <w:t xml:space="preserve">, где </w:t>
            </w:r>
            <w:r w:rsidR="00FA7E5D" w:rsidRPr="000D5873">
              <w:rPr>
                <w:rFonts w:ascii="Garamond" w:hAnsi="Garamond"/>
                <w:i/>
              </w:rPr>
              <w:t>sz =</w:t>
            </w:r>
            <w:r w:rsidR="00FA7E5D" w:rsidRPr="000D5873">
              <w:rPr>
                <w:rFonts w:ascii="Garamond" w:hAnsi="Garamond"/>
                <w:i/>
                <w:lang w:val="en-US"/>
              </w:rPr>
              <w:t xml:space="preserve"> </w:t>
            </w:r>
            <w:r w:rsidR="00D5751B" w:rsidRPr="000D5873">
              <w:rPr>
                <w:rFonts w:ascii="Garamond" w:hAnsi="Garamond"/>
              </w:rPr>
              <w:t xml:space="preserve">1 или </w:t>
            </w:r>
            <w:r w:rsidR="00FA7E5D" w:rsidRPr="000D5873">
              <w:rPr>
                <w:rFonts w:ascii="Garamond" w:hAnsi="Garamond"/>
                <w:i/>
              </w:rPr>
              <w:t>sz =</w:t>
            </w:r>
            <w:r w:rsidR="00FA7E5D" w:rsidRPr="000D5873">
              <w:rPr>
                <w:rFonts w:ascii="Garamond" w:hAnsi="Garamond"/>
                <w:i/>
                <w:lang w:val="en-US"/>
              </w:rPr>
              <w:t xml:space="preserve"> </w:t>
            </w:r>
            <w:r w:rsidR="00D5751B" w:rsidRPr="000D5873">
              <w:rPr>
                <w:rFonts w:ascii="Garamond" w:hAnsi="Garamond"/>
              </w:rPr>
              <w:t xml:space="preserve">2; для </w:t>
            </w:r>
            <w:r w:rsidR="00FA7E5D" w:rsidRPr="000D5873">
              <w:rPr>
                <w:rFonts w:ascii="Garamond" w:hAnsi="Garamond"/>
                <w:i/>
              </w:rPr>
              <w:t>z</w:t>
            </w:r>
            <w:r w:rsidR="00D5751B" w:rsidRPr="000D5873">
              <w:rPr>
                <w:rFonts w:ascii="Garamond" w:hAnsi="Garamond"/>
              </w:rPr>
              <w:t xml:space="preserve"> = вторая ценовая зона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p∈P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="00D5751B" w:rsidRPr="000D5873">
              <w:rPr>
                <w:rFonts w:ascii="Garamond" w:hAnsi="Garamond"/>
              </w:rPr>
              <w:t xml:space="preserve">, где </w:t>
            </w:r>
            <w:r w:rsidR="00FA7E5D" w:rsidRPr="000D5873">
              <w:rPr>
                <w:rFonts w:ascii="Garamond" w:hAnsi="Garamond"/>
                <w:i/>
              </w:rPr>
              <w:t>sz =</w:t>
            </w:r>
            <w:r w:rsidR="00FA7E5D" w:rsidRPr="000D5873">
              <w:rPr>
                <w:rFonts w:ascii="Garamond" w:hAnsi="Garamond"/>
                <w:i/>
                <w:lang w:val="en-US"/>
              </w:rPr>
              <w:t xml:space="preserve"> </w:t>
            </w:r>
            <w:r w:rsidR="00D5751B" w:rsidRPr="000D5873">
              <w:rPr>
                <w:rFonts w:ascii="Garamond" w:hAnsi="Garamond"/>
              </w:rPr>
              <w:t xml:space="preserve">3), приходящийся на каждый из пакетов регулируемых договоров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</m:oMath>
            <w:r w:rsidR="00D5751B" w:rsidRPr="000D5873">
              <w:rPr>
                <w:rFonts w:ascii="Garamond" w:hAnsi="Garamond"/>
              </w:rPr>
              <w:t xml:space="preserve">, определенный в соответствии с </w:t>
            </w:r>
            <w:r w:rsidR="00D5751B" w:rsidRPr="000D5873">
              <w:rPr>
                <w:rFonts w:ascii="Garamond" w:hAnsi="Garamond"/>
                <w:i/>
              </w:rPr>
              <w:t xml:space="preserve">Регламентом определения объемов покупки и продажи мощности на оптовом рынке </w:t>
            </w:r>
            <w:r w:rsidR="00D5751B" w:rsidRPr="000D5873">
              <w:rPr>
                <w:rFonts w:ascii="Garamond" w:hAnsi="Garamond"/>
              </w:rPr>
              <w:t>(Приложение № 13.2 к</w:t>
            </w:r>
            <w:r w:rsidR="00D5751B" w:rsidRPr="000D5873">
              <w:rPr>
                <w:rFonts w:ascii="Garamond" w:hAnsi="Garamond"/>
                <w:i/>
              </w:rPr>
              <w:t xml:space="preserve"> Договору о присоединении к торговой системе оптового рынка</w:t>
            </w:r>
            <w:r w:rsidR="00D5751B" w:rsidRPr="000D5873">
              <w:rPr>
                <w:rFonts w:ascii="Garamond" w:hAnsi="Garamond"/>
              </w:rPr>
              <w:t>).</w:t>
            </w:r>
          </w:p>
          <w:p w14:paraId="4083336E" w14:textId="77777777" w:rsidR="00D5751B" w:rsidRPr="000D5873" w:rsidRDefault="00D5751B" w:rsidP="00D5751B">
            <w:pPr>
              <w:pStyle w:val="a9"/>
              <w:ind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Стоимость покупки мощности участником оптового рынка </w:t>
            </w:r>
            <w:r w:rsidRPr="000D5873">
              <w:rPr>
                <w:rFonts w:ascii="Garamond" w:hAnsi="Garamond"/>
                <w:i/>
              </w:rPr>
              <w:t>j</w:t>
            </w:r>
            <w:r w:rsidRPr="000D5873">
              <w:rPr>
                <w:rFonts w:ascii="Garamond" w:hAnsi="Garamond"/>
              </w:rPr>
              <w:t xml:space="preserve"> в месяце </w:t>
            </w:r>
            <w:r w:rsidRPr="000D5873">
              <w:rPr>
                <w:rFonts w:ascii="Garamond" w:hAnsi="Garamond"/>
                <w:i/>
              </w:rPr>
              <w:t>m</w:t>
            </w:r>
            <w:r w:rsidRPr="000D5873">
              <w:rPr>
                <w:rFonts w:ascii="Garamond" w:hAnsi="Garamond"/>
              </w:rPr>
              <w:t xml:space="preserve"> в ценовой зоне </w:t>
            </w:r>
            <w:r w:rsidRPr="000D5873">
              <w:rPr>
                <w:rFonts w:ascii="Garamond" w:hAnsi="Garamond"/>
                <w:i/>
              </w:rPr>
              <w:t>z</w:t>
            </w:r>
            <w:r w:rsidRPr="000D5873">
              <w:rPr>
                <w:rFonts w:ascii="Garamond" w:hAnsi="Garamond"/>
              </w:rPr>
              <w:t xml:space="preserve">, в случае если в месяце </w:t>
            </w:r>
            <w:r w:rsidRPr="000D5873">
              <w:rPr>
                <w:rFonts w:ascii="Garamond" w:hAnsi="Garamond"/>
                <w:i/>
              </w:rPr>
              <w:t>m</w:t>
            </w:r>
            <w:r w:rsidRPr="000D5873">
              <w:rPr>
                <w:rFonts w:ascii="Garamond" w:hAnsi="Garamond"/>
              </w:rPr>
              <w:t xml:space="preserve"> фактически поставленный объем мощности меньше объема мощности, поставляемого на оптовый рынок по регулируемым договорам, определяется по формуле:</w:t>
            </w:r>
          </w:p>
          <w:p w14:paraId="0458D709" w14:textId="77777777" w:rsidR="00D5751B" w:rsidRPr="000D5873" w:rsidRDefault="00937EF7" w:rsidP="00D5751B">
            <w:pPr>
              <w:pStyle w:val="a9"/>
              <w:ind w:firstLine="567"/>
              <w:jc w:val="center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j,m,z</m:t>
                  </m:r>
                </m:sub>
                <m:sup>
                  <m:r>
                    <w:rPr>
                      <w:rFonts w:ascii="Cambria Math" w:hAnsi="Cambria Math"/>
                    </w:rPr>
                    <m:t>обеспеч_РД_нерег_бНЦЗ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p,j,m,z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обеспеч_РД_нерег_бНЦЗ</m:t>
                      </m:r>
                    </m:sup>
                  </m:sSubSup>
                </m:e>
              </m:nary>
            </m:oMath>
            <w:r w:rsidR="00D5751B" w:rsidRPr="000D5873">
              <w:rPr>
                <w:rFonts w:ascii="Garamond" w:hAnsi="Garamond"/>
              </w:rPr>
              <w:t>.</w:t>
            </w:r>
          </w:p>
          <w:p w14:paraId="5F3E201A" w14:textId="77777777" w:rsidR="00D5751B" w:rsidRPr="000D5873" w:rsidRDefault="00D5751B" w:rsidP="00493113">
            <w:pPr>
              <w:pStyle w:val="35"/>
            </w:pPr>
            <w:bookmarkStart w:id="320" w:name="_Toc470683072"/>
            <w:r w:rsidRPr="000D5873">
              <w:t>30.</w:t>
            </w:r>
            <w:r w:rsidR="00742353" w:rsidRPr="000D5873">
              <w:t>1.</w:t>
            </w:r>
            <w:r w:rsidRPr="000D5873">
              <w:t xml:space="preserve">5.3. Несоответствие обязательств и требований, возникающее при продаже/покупке мощности по договорам </w:t>
            </w:r>
            <w:r w:rsidR="00276FBE" w:rsidRPr="000D5873">
              <w:t>купли-продажи мощности по нерегулируемым ценам</w:t>
            </w:r>
            <w:r w:rsidRPr="000D5873">
              <w:t xml:space="preserve">, и его учет при определении итоговой стоимости покупки мощности </w:t>
            </w:r>
            <w:bookmarkEnd w:id="320"/>
          </w:p>
          <w:p w14:paraId="6D62693F" w14:textId="77777777" w:rsidR="00D5751B" w:rsidRPr="000D5873" w:rsidRDefault="00D5751B" w:rsidP="00D5751B">
            <w:pPr>
              <w:pStyle w:val="a9"/>
              <w:ind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1. Сумма несоответствия предварительных обязательств и требований участников оптового рынка – покупателей и поставщиков, рассчитанных исходя из цен по договорам </w:t>
            </w:r>
            <w:r w:rsidR="00276FBE" w:rsidRPr="000D5873">
              <w:rPr>
                <w:rFonts w:ascii="Garamond" w:hAnsi="Garamond"/>
                <w:lang w:eastAsia="en-US"/>
              </w:rPr>
              <w:t>купли-продажи мощности по нерегулируемым ценам</w:t>
            </w:r>
            <w:r w:rsidRPr="000D5873">
              <w:rPr>
                <w:rFonts w:ascii="Garamond" w:hAnsi="Garamond"/>
              </w:rPr>
              <w:t xml:space="preserve"> периода </w:t>
            </w:r>
            <w:r w:rsidRPr="000D5873">
              <w:rPr>
                <w:rFonts w:ascii="Garamond" w:hAnsi="Garamond"/>
                <w:i/>
              </w:rPr>
              <w:t>m</w:t>
            </w:r>
            <w:r w:rsidRPr="000D5873">
              <w:rPr>
                <w:rFonts w:ascii="Garamond" w:hAnsi="Garamond"/>
              </w:rPr>
              <w:t>, определяется по формуле:</w:t>
            </w:r>
          </w:p>
          <w:p w14:paraId="736C93FD" w14:textId="77777777" w:rsidR="006E7F0A" w:rsidRPr="000D5873" w:rsidRDefault="00937EF7" w:rsidP="006E7F0A">
            <w:pPr>
              <w:pStyle w:val="a9"/>
              <w:ind w:left="34"/>
              <w:jc w:val="center"/>
              <w:rPr>
                <w:rFonts w:ascii="Garamond" w:hAnsi="Garamond"/>
                <w:position w:val="-52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небаланс_нерег(+)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w:rPr>
                      <w:rFonts w:ascii="Cambria Math" w:hAnsi="Cambria Math"/>
                    </w:rPr>
                    <m:t>max</m:t>
                  </m:r>
                </m:fName>
                <m:e>
                  <m:r>
                    <w:rPr>
                      <w:rFonts w:ascii="Cambria Math" w:hAnsi="Cambria Math"/>
                    </w:rPr>
                    <m:t>{</m:t>
                  </m:r>
                </m:e>
              </m:func>
              <m:r>
                <w:rPr>
                  <w:rFonts w:ascii="Cambria Math" w:hAnsi="Cambria Math"/>
                </w:rPr>
                <m:t>0;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пок_нерег_бНЦЗ_предв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+</m:t>
                  </m:r>
                </m:e>
              </m:nary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обеспеч_РД_нерег_бНЦЗ</m:t>
                      </m:r>
                    </m:sup>
                  </m:sSubSup>
                </m:e>
              </m:nary>
              <m:r>
                <w:rPr>
                  <w:rFonts w:ascii="Cambria Math" w:hAnsi="Cambria Math"/>
                </w:rPr>
                <m:t>-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прод_нерег_бНЦЗ_предв</m:t>
                      </m:r>
                    </m:sup>
                  </m:sSubSup>
                </m:e>
              </m:nary>
              <m:r>
                <w:rPr>
                  <w:rFonts w:ascii="Cambria Math" w:hAnsi="Cambria Math"/>
                </w:rPr>
                <m:t>}</m:t>
              </m:r>
            </m:oMath>
            <w:r w:rsidR="006E7F0A" w:rsidRPr="000D5873">
              <w:rPr>
                <w:rFonts w:ascii="Garamond" w:hAnsi="Garamond"/>
              </w:rPr>
              <w:t>,</w:t>
            </w:r>
          </w:p>
          <w:p w14:paraId="277645BA" w14:textId="77777777" w:rsidR="006E7F0A" w:rsidRPr="000D5873" w:rsidRDefault="00937EF7" w:rsidP="006E7F0A">
            <w:pPr>
              <w:pStyle w:val="a9"/>
              <w:jc w:val="center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небаланс_нерег(-)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w:rPr>
                      <w:rFonts w:ascii="Cambria Math" w:hAnsi="Cambria Math"/>
                    </w:rPr>
                    <m:t>max</m:t>
                  </m:r>
                </m:fName>
                <m:e>
                  <m:r>
                    <w:rPr>
                      <w:rFonts w:ascii="Cambria Math" w:hAnsi="Cambria Math"/>
                    </w:rPr>
                    <m:t>{</m:t>
                  </m:r>
                </m:e>
              </m:func>
              <m:r>
                <w:rPr>
                  <w:rFonts w:ascii="Cambria Math" w:hAnsi="Cambria Math"/>
                </w:rPr>
                <m:t>0;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прод_нерег_бНЦЗ_предв</m:t>
                      </m:r>
                    </m:sup>
                  </m:sSubSup>
                </m:e>
              </m:nary>
              <m:r>
                <w:rPr>
                  <w:rFonts w:ascii="Cambria Math" w:hAnsi="Cambria Math"/>
                </w:rPr>
                <m:t>-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пок_нерег_бНЦЗ_предв</m:t>
                      </m:r>
                    </m:sup>
                  </m:sSubSup>
                </m:e>
              </m:nary>
              <m:r>
                <w:rPr>
                  <w:rFonts w:ascii="Cambria Math" w:hAnsi="Cambria Math"/>
                </w:rPr>
                <m:t>-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обеспеч_РД_нерег_бНЦЗ</m:t>
                      </m:r>
                    </m:sup>
                  </m:sSubSup>
                </m:e>
              </m:nary>
              <m:r>
                <w:rPr>
                  <w:rFonts w:ascii="Cambria Math" w:hAnsi="Cambria Math"/>
                </w:rPr>
                <m:t>}</m:t>
              </m:r>
            </m:oMath>
            <w:r w:rsidR="006E7F0A" w:rsidRPr="000D5873">
              <w:rPr>
                <w:rFonts w:ascii="Garamond" w:hAnsi="Garamond"/>
              </w:rPr>
              <w:t>,</w:t>
            </w:r>
          </w:p>
          <w:p w14:paraId="7F5DAAF0" w14:textId="77777777" w:rsidR="00D5751B" w:rsidRPr="000D5873" w:rsidRDefault="00D5751B" w:rsidP="00D5751B">
            <w:pPr>
              <w:pStyle w:val="a9"/>
              <w:ind w:left="540" w:hanging="540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где величина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небаланс_нерег(+)</m:t>
                  </m:r>
                </m:sup>
              </m:sSubSup>
            </m:oMath>
            <w:r w:rsidRPr="000D5873">
              <w:rPr>
                <w:rFonts w:ascii="Garamond" w:hAnsi="Garamond"/>
              </w:rPr>
              <w:t xml:space="preserve"> соответствует превышению предварительных финансовых обязательств покупателей по покупке мощности по договорам </w:t>
            </w:r>
            <w:r w:rsidR="00276FBE" w:rsidRPr="000D5873">
              <w:rPr>
                <w:rFonts w:ascii="Garamond" w:hAnsi="Garamond"/>
                <w:lang w:eastAsia="en-US"/>
              </w:rPr>
              <w:t>купли-продажи мощности по нерегулируемым ценам</w:t>
            </w:r>
            <w:r w:rsidR="00F96296" w:rsidRPr="000D5873">
              <w:rPr>
                <w:rFonts w:ascii="Garamond" w:hAnsi="Garamond"/>
              </w:rPr>
              <w:t xml:space="preserve"> </w:t>
            </w:r>
            <w:r w:rsidRPr="000D5873">
              <w:rPr>
                <w:rFonts w:ascii="Garamond" w:hAnsi="Garamond"/>
              </w:rPr>
              <w:t xml:space="preserve">над предварительными финансовыми требованиями поставщиков при продаже мощности по договорам </w:t>
            </w:r>
            <w:r w:rsidR="00276FBE" w:rsidRPr="000D5873">
              <w:rPr>
                <w:rFonts w:ascii="Garamond" w:hAnsi="Garamond"/>
                <w:lang w:eastAsia="en-US"/>
              </w:rPr>
              <w:t>купли-продажи мощности по нерегулируемым ценам</w:t>
            </w:r>
            <w:r w:rsidR="00F96296" w:rsidRPr="000D5873">
              <w:rPr>
                <w:rFonts w:ascii="Garamond" w:hAnsi="Garamond"/>
              </w:rPr>
              <w:t>;</w:t>
            </w:r>
          </w:p>
          <w:p w14:paraId="4773A622" w14:textId="77777777" w:rsidR="00D5751B" w:rsidRPr="000D5873" w:rsidRDefault="00D5751B" w:rsidP="009B1959">
            <w:pPr>
              <w:pStyle w:val="a9"/>
              <w:ind w:left="540" w:firstLine="0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величина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небаланс_нерег(-)</m:t>
                  </m:r>
                </m:sup>
              </m:sSubSup>
            </m:oMath>
            <w:r w:rsidRPr="000D5873">
              <w:rPr>
                <w:rFonts w:ascii="Garamond" w:hAnsi="Garamond"/>
              </w:rPr>
              <w:t xml:space="preserve"> соответствует превышению предварительных финансовых требований поставщиков при продаже мощности по договорам </w:t>
            </w:r>
            <w:r w:rsidR="00276FBE" w:rsidRPr="000D5873">
              <w:rPr>
                <w:rFonts w:ascii="Garamond" w:hAnsi="Garamond"/>
                <w:lang w:eastAsia="en-US"/>
              </w:rPr>
              <w:t>купли-продажи мощности по нерегулируемым ценам</w:t>
            </w:r>
            <w:r w:rsidRPr="000D5873">
              <w:rPr>
                <w:rFonts w:ascii="Garamond" w:hAnsi="Garamond"/>
              </w:rPr>
              <w:t xml:space="preserve"> над предварительными финансовыми обязательствами покупателей по покупке мощности по договорам </w:t>
            </w:r>
            <w:r w:rsidR="00276FBE" w:rsidRPr="000D5873">
              <w:rPr>
                <w:rFonts w:ascii="Garamond" w:hAnsi="Garamond"/>
                <w:lang w:eastAsia="en-US"/>
              </w:rPr>
              <w:t>купли-продажи мощности по нерегулируемым ценам</w:t>
            </w:r>
            <w:r w:rsidRPr="000D5873">
              <w:rPr>
                <w:rFonts w:ascii="Garamond" w:hAnsi="Garamond"/>
              </w:rPr>
              <w:t>;</w:t>
            </w:r>
          </w:p>
          <w:p w14:paraId="3AB94463" w14:textId="736735B5" w:rsidR="00D5751B" w:rsidRPr="000D5873" w:rsidRDefault="00937EF7" w:rsidP="008D37C5">
            <w:pPr>
              <w:tabs>
                <w:tab w:val="left" w:pos="1701"/>
              </w:tabs>
              <w:ind w:left="454" w:firstLine="0"/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пок_нерег_бНЦЗ_предв</m:t>
                  </m:r>
                </m:sup>
              </m:sSubSup>
            </m:oMath>
            <w:r w:rsidR="00D5751B" w:rsidRPr="000D5873">
              <w:t xml:space="preserve"> – предварительная стоимость мощности, потребляемой в месяце</w:t>
            </w:r>
            <w:r w:rsidR="00D5751B" w:rsidRPr="000D5873">
              <w:rPr>
                <w:i/>
              </w:rPr>
              <w:t xml:space="preserve"> </w:t>
            </w:r>
            <w:r w:rsidR="00D5751B" w:rsidRPr="000D5873">
              <w:rPr>
                <w:i/>
                <w:lang w:val="en-US"/>
              </w:rPr>
              <w:t>m</w:t>
            </w:r>
            <w:r w:rsidR="00D5751B" w:rsidRPr="000D5873">
              <w:rPr>
                <w:i/>
              </w:rPr>
              <w:t xml:space="preserve"> </w:t>
            </w:r>
            <w:r w:rsidR="00D5751B" w:rsidRPr="000D5873">
              <w:t xml:space="preserve">участником оптового рынка </w:t>
            </w:r>
            <w:r w:rsidR="00D5751B" w:rsidRPr="000D5873">
              <w:rPr>
                <w:i/>
                <w:lang w:val="en-US"/>
              </w:rPr>
              <w:t>j</w:t>
            </w:r>
            <w:r w:rsidR="00D5751B" w:rsidRPr="000D5873">
              <w:rPr>
                <w:i/>
              </w:rPr>
              <w:t xml:space="preserve"> </w:t>
            </w:r>
            <w:r w:rsidR="00D5751B" w:rsidRPr="000D5873">
              <w:t>и ФСК</w:t>
            </w:r>
            <w:r w:rsidR="00D5751B" w:rsidRPr="000D5873">
              <w:rPr>
                <w:i/>
              </w:rPr>
              <w:t xml:space="preserve"> </w:t>
            </w:r>
            <w:r w:rsidR="00D5751B" w:rsidRPr="000D5873">
              <w:t xml:space="preserve">в ценовой зоне </w:t>
            </w:r>
            <w:r w:rsidR="00D5751B" w:rsidRPr="000D5873">
              <w:rPr>
                <w:i/>
                <w:lang w:val="en-US"/>
              </w:rPr>
              <w:t>z</w:t>
            </w:r>
            <w:r w:rsidR="00D5751B" w:rsidRPr="000D5873">
              <w:rPr>
                <w:i/>
              </w:rPr>
              <w:t xml:space="preserve"> </w:t>
            </w:r>
            <w:r w:rsidR="00D5751B" w:rsidRPr="000D5873">
              <w:t xml:space="preserve">(для </w:t>
            </w:r>
            <w:r w:rsidR="00FA7E5D" w:rsidRPr="000D5873">
              <w:rPr>
                <w:i/>
                <w:lang w:val="en-US"/>
              </w:rPr>
              <w:t>z</w:t>
            </w:r>
            <w:r w:rsidR="00D5751B" w:rsidRPr="000D5873">
              <w:t xml:space="preserve"> = вторая ценовая зона </w:t>
            </w:r>
            <m:oMath>
              <m:r>
                <w:rPr>
                  <w:rFonts w:ascii="Cambria Math" w:hAnsi="Cambria Math"/>
                  <w:lang w:val="en-US" w:eastAsia="en-US"/>
                </w:rPr>
                <m:t>q</m:t>
              </m:r>
              <m:r>
                <w:rPr>
                  <w:rFonts w:ascii="Cambria Math" w:hAnsi="Cambria Math"/>
                  <w:lang w:eastAsia="en-US"/>
                </w:rPr>
                <m:t>∈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="00D5751B" w:rsidRPr="000D5873">
              <w:t xml:space="preserve">, где </w:t>
            </w:r>
            <w:r w:rsidR="00FA7E5D" w:rsidRPr="000D5873">
              <w:rPr>
                <w:i/>
                <w:lang w:val="en-US"/>
              </w:rPr>
              <w:t>sz =</w:t>
            </w:r>
            <w:r w:rsidR="00C26353" w:rsidRPr="000D5873">
              <w:rPr>
                <w:i/>
                <w:lang w:val="en-US"/>
              </w:rPr>
              <w:t xml:space="preserve"> </w:t>
            </w:r>
            <w:r w:rsidR="00D5751B" w:rsidRPr="000D5873">
              <w:t xml:space="preserve">3) по договорам </w:t>
            </w:r>
            <w:r w:rsidR="00276FBE" w:rsidRPr="000D5873">
              <w:rPr>
                <w:lang w:eastAsia="en-US"/>
              </w:rPr>
              <w:t>купли-продажи мощности по нерегулируемым ценам</w:t>
            </w:r>
            <w:r w:rsidR="00D5751B" w:rsidRPr="000D5873">
              <w:t>, рассчитанная в соответствии с пунктом 30.</w:t>
            </w:r>
            <w:r w:rsidR="00742353" w:rsidRPr="000D5873">
              <w:t>1.</w:t>
            </w:r>
            <w:r w:rsidR="00D5751B" w:rsidRPr="000D5873">
              <w:t>5.2 настоящего Регламента;</w:t>
            </w:r>
          </w:p>
          <w:p w14:paraId="7081623A" w14:textId="2DFE712C" w:rsidR="00D5751B" w:rsidRPr="000D5873" w:rsidRDefault="00937EF7" w:rsidP="008D37C5">
            <w:pPr>
              <w:ind w:left="454" w:firstLine="0"/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j,m,z</m:t>
                  </m:r>
                </m:sub>
                <m:sup>
                  <m:r>
                    <w:rPr>
                      <w:rFonts w:ascii="Cambria Math" w:hAnsi="Cambria Math"/>
                    </w:rPr>
                    <m:t>обеспеч_РД_нерег_бНЦЗ</m:t>
                  </m:r>
                </m:sup>
              </m:sSubSup>
            </m:oMath>
            <w:r w:rsidR="00D5751B" w:rsidRPr="000D5873">
              <w:t xml:space="preserve"> – стоимость покупки мощности участником оптового рынка </w:t>
            </w:r>
            <w:r w:rsidR="00D5751B" w:rsidRPr="000D5873">
              <w:rPr>
                <w:i/>
              </w:rPr>
              <w:t>j</w:t>
            </w:r>
            <w:r w:rsidR="00D5751B" w:rsidRPr="000D5873">
              <w:t xml:space="preserve"> в месяце </w:t>
            </w:r>
            <w:r w:rsidR="00D5751B" w:rsidRPr="000D5873">
              <w:rPr>
                <w:i/>
              </w:rPr>
              <w:t>m</w:t>
            </w:r>
            <w:r w:rsidR="00D5751B" w:rsidRPr="000D5873">
              <w:t xml:space="preserve"> в ценовой зоне </w:t>
            </w:r>
            <w:r w:rsidR="00D5751B" w:rsidRPr="000D5873">
              <w:rPr>
                <w:i/>
              </w:rPr>
              <w:t>z</w:t>
            </w:r>
            <w:r w:rsidR="00D5751B" w:rsidRPr="000D5873">
              <w:t xml:space="preserve"> (для </w:t>
            </w:r>
            <w:r w:rsidR="00FA7E5D" w:rsidRPr="000D5873">
              <w:rPr>
                <w:i/>
              </w:rPr>
              <w:t>z</w:t>
            </w:r>
            <w:r w:rsidR="00D5751B" w:rsidRPr="000D5873">
              <w:t xml:space="preserve"> = первая ценовая зона</w:t>
            </w:r>
            <w:r w:rsidR="00D5751B" w:rsidRPr="000D5873">
              <w:rPr>
                <w:i/>
                <w:iCs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p∈P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="00D5751B" w:rsidRPr="000D5873">
              <w:t xml:space="preserve">, где </w:t>
            </w:r>
            <w:r w:rsidR="00FA7E5D" w:rsidRPr="000D5873">
              <w:rPr>
                <w:i/>
              </w:rPr>
              <w:t>sz =</w:t>
            </w:r>
            <w:r w:rsidR="00FA7E5D" w:rsidRPr="000D5873">
              <w:rPr>
                <w:i/>
                <w:lang w:val="en-US"/>
              </w:rPr>
              <w:t xml:space="preserve"> </w:t>
            </w:r>
            <w:r w:rsidR="00D5751B" w:rsidRPr="000D5873">
              <w:t xml:space="preserve">1 или </w:t>
            </w:r>
            <w:r w:rsidR="00FA7E5D" w:rsidRPr="000D5873">
              <w:rPr>
                <w:i/>
              </w:rPr>
              <w:t>sz =</w:t>
            </w:r>
            <w:r w:rsidR="00FA7E5D" w:rsidRPr="000D5873">
              <w:rPr>
                <w:i/>
                <w:lang w:val="en-US"/>
              </w:rPr>
              <w:t xml:space="preserve"> </w:t>
            </w:r>
            <w:r w:rsidR="00D5751B" w:rsidRPr="000D5873">
              <w:t xml:space="preserve">2; для </w:t>
            </w:r>
            <w:r w:rsidR="00FA7E5D" w:rsidRPr="000D5873">
              <w:rPr>
                <w:i/>
              </w:rPr>
              <w:t>z</w:t>
            </w:r>
            <w:r w:rsidR="00D5751B" w:rsidRPr="000D5873">
              <w:t xml:space="preserve"> = вторая ценовая зона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p∈P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="00D5751B" w:rsidRPr="000D5873">
              <w:t xml:space="preserve">, где </w:t>
            </w:r>
            <w:r w:rsidR="00FA7E5D" w:rsidRPr="000D5873">
              <w:rPr>
                <w:i/>
              </w:rPr>
              <w:t>sz =</w:t>
            </w:r>
            <w:r w:rsidR="00FA7E5D" w:rsidRPr="000D5873">
              <w:rPr>
                <w:i/>
                <w:lang w:val="en-US"/>
              </w:rPr>
              <w:t xml:space="preserve"> </w:t>
            </w:r>
            <w:r w:rsidR="00D5751B" w:rsidRPr="000D5873">
              <w:t>3)</w:t>
            </w:r>
            <w:r w:rsidR="008D37C5">
              <w:t>,</w:t>
            </w:r>
            <w:r w:rsidR="00D5751B" w:rsidRPr="000D5873">
              <w:rPr>
                <w:iCs/>
              </w:rPr>
              <w:t xml:space="preserve"> </w:t>
            </w:r>
            <w:r w:rsidR="00D5751B" w:rsidRPr="000D5873">
              <w:t xml:space="preserve">в случае если в месяце </w:t>
            </w:r>
            <w:r w:rsidR="00D5751B" w:rsidRPr="000D5873">
              <w:rPr>
                <w:i/>
              </w:rPr>
              <w:t>m</w:t>
            </w:r>
            <w:r w:rsidR="00D5751B" w:rsidRPr="000D5873">
              <w:t xml:space="preserve"> фактически поставленный объем мощности такого участника оптового рынка </w:t>
            </w:r>
            <w:r w:rsidR="00D5751B" w:rsidRPr="000D5873">
              <w:rPr>
                <w:i/>
              </w:rPr>
              <w:t>j</w:t>
            </w:r>
            <w:r w:rsidR="00D5751B" w:rsidRPr="000D5873">
              <w:t xml:space="preserve"> меньше объема мощности, поставляемого на оптовый рынок по регулируемым договорам, рассчитанная в соответствии с пунктом 30.</w:t>
            </w:r>
            <w:r w:rsidR="00742353" w:rsidRPr="000D5873">
              <w:t>1.</w:t>
            </w:r>
            <w:r w:rsidR="00D5751B" w:rsidRPr="000D5873">
              <w:t>5.2 настоящего Регламента;</w:t>
            </w:r>
          </w:p>
          <w:p w14:paraId="2EA24A3A" w14:textId="0BBDF87E" w:rsidR="00D5751B" w:rsidRPr="000D5873" w:rsidRDefault="00937EF7" w:rsidP="008D37C5">
            <w:pPr>
              <w:pStyle w:val="a9"/>
              <w:ind w:left="454" w:firstLine="0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i,m,z</m:t>
                  </m:r>
                </m:sub>
                <m:sup>
                  <m:r>
                    <w:rPr>
                      <w:rFonts w:ascii="Cambria Math" w:hAnsi="Cambria Math"/>
                    </w:rPr>
                    <m:t>прод_нерег_бНЦЗ_предв</m:t>
                  </m:r>
                </m:sup>
              </m:sSubSup>
            </m:oMath>
            <w:r w:rsidR="00D5751B" w:rsidRPr="000D5873">
              <w:rPr>
                <w:rFonts w:ascii="Garamond" w:hAnsi="Garamond"/>
              </w:rPr>
              <w:t xml:space="preserve"> – предварительная стоимость мощности, поставленной участником оптового рынка </w:t>
            </w:r>
            <w:r w:rsidR="00D5751B" w:rsidRPr="000D5873">
              <w:rPr>
                <w:rFonts w:ascii="Garamond" w:hAnsi="Garamond"/>
                <w:i/>
                <w:lang w:val="en-US"/>
              </w:rPr>
              <w:t>i</w:t>
            </w:r>
            <w:r w:rsidR="00D5751B" w:rsidRPr="000D5873">
              <w:rPr>
                <w:rFonts w:ascii="Garamond" w:hAnsi="Garamond"/>
                <w:i/>
              </w:rPr>
              <w:t xml:space="preserve"> </w:t>
            </w:r>
            <w:r w:rsidR="00D5751B" w:rsidRPr="000D5873">
              <w:rPr>
                <w:rFonts w:ascii="Garamond" w:hAnsi="Garamond"/>
              </w:rPr>
              <w:t>в месяце</w:t>
            </w:r>
            <w:r w:rsidR="00D5751B" w:rsidRPr="000D5873">
              <w:rPr>
                <w:rFonts w:ascii="Garamond" w:hAnsi="Garamond"/>
                <w:i/>
              </w:rPr>
              <w:t xml:space="preserve"> </w:t>
            </w:r>
            <w:r w:rsidR="00D5751B" w:rsidRPr="000D5873">
              <w:rPr>
                <w:rFonts w:ascii="Garamond" w:hAnsi="Garamond"/>
                <w:i/>
                <w:lang w:val="en-US"/>
              </w:rPr>
              <w:t>m</w:t>
            </w:r>
            <w:r w:rsidR="00D5751B" w:rsidRPr="000D5873">
              <w:rPr>
                <w:rFonts w:ascii="Garamond" w:hAnsi="Garamond"/>
                <w:i/>
              </w:rPr>
              <w:t xml:space="preserve"> </w:t>
            </w:r>
            <w:r w:rsidR="00D5751B" w:rsidRPr="000D5873">
              <w:rPr>
                <w:rFonts w:ascii="Garamond" w:hAnsi="Garamond"/>
              </w:rPr>
              <w:t xml:space="preserve">в ценовой зоне </w:t>
            </w:r>
            <w:r w:rsidR="00D5751B" w:rsidRPr="000D5873">
              <w:rPr>
                <w:rFonts w:ascii="Garamond" w:hAnsi="Garamond"/>
                <w:i/>
              </w:rPr>
              <w:t>z</w:t>
            </w:r>
            <w:r w:rsidR="00D5751B" w:rsidRPr="000D5873">
              <w:rPr>
                <w:rFonts w:ascii="Garamond" w:hAnsi="Garamond"/>
              </w:rPr>
              <w:t xml:space="preserve"> </w:t>
            </w:r>
            <w:r w:rsidR="00D5751B" w:rsidRPr="000D5873">
              <w:rPr>
                <w:rFonts w:ascii="Garamond" w:hAnsi="Garamond"/>
                <w:iCs/>
              </w:rPr>
              <w:t>(дл</w:t>
            </w:r>
            <w:r w:rsidR="00D5751B" w:rsidRPr="000D5873">
              <w:rPr>
                <w:rFonts w:ascii="Garamond" w:hAnsi="Garamond"/>
                <w:i/>
              </w:rPr>
              <w:t xml:space="preserve">я z = </w:t>
            </w:r>
            <w:r w:rsidR="00D5751B" w:rsidRPr="000D5873">
              <w:rPr>
                <w:rFonts w:ascii="Garamond" w:hAnsi="Garamond"/>
                <w:iCs/>
              </w:rPr>
              <w:t>первая ценовая зона</w:t>
            </w:r>
            <w:r w:rsidR="00D5751B" w:rsidRPr="000D5873">
              <w:rPr>
                <w:rFonts w:ascii="Garamond" w:hAnsi="Garamond"/>
                <w:i/>
              </w:rPr>
              <w:t xml:space="preserve"> </w:t>
            </w:r>
            <w:r w:rsidR="00D5751B" w:rsidRPr="000D5873">
              <w:rPr>
                <w:rFonts w:ascii="Garamond" w:hAnsi="Garamond"/>
                <w:iCs/>
              </w:rPr>
              <w:t xml:space="preserve">в отношении </w:t>
            </w:r>
            <w:r w:rsidR="00FA7E5D" w:rsidRPr="000D5873">
              <w:rPr>
                <w:rFonts w:ascii="Garamond" w:hAnsi="Garamond"/>
                <w:i/>
                <w:iCs/>
              </w:rPr>
              <w:t>sz =</w:t>
            </w:r>
            <w:r w:rsidR="00FA7E5D" w:rsidRPr="000D5873">
              <w:rPr>
                <w:rFonts w:ascii="Garamond" w:hAnsi="Garamond"/>
                <w:i/>
                <w:iCs/>
                <w:lang w:val="en-US"/>
              </w:rPr>
              <w:t xml:space="preserve"> </w:t>
            </w:r>
            <w:r w:rsidR="00D5751B" w:rsidRPr="000D5873">
              <w:rPr>
                <w:rFonts w:ascii="Garamond" w:hAnsi="Garamond"/>
                <w:iCs/>
              </w:rPr>
              <w:t xml:space="preserve">1 и (или) </w:t>
            </w:r>
            <w:r w:rsidR="00FA7E5D" w:rsidRPr="000D5873">
              <w:rPr>
                <w:rFonts w:ascii="Garamond" w:hAnsi="Garamond"/>
                <w:i/>
                <w:iCs/>
              </w:rPr>
              <w:t>sz =</w:t>
            </w:r>
            <w:r w:rsidR="00FA7E5D" w:rsidRPr="000D5873">
              <w:rPr>
                <w:rFonts w:ascii="Garamond" w:hAnsi="Garamond"/>
                <w:i/>
                <w:iCs/>
                <w:lang w:val="en-US"/>
              </w:rPr>
              <w:t xml:space="preserve"> </w:t>
            </w:r>
            <w:r w:rsidR="00D5751B" w:rsidRPr="000D5873">
              <w:rPr>
                <w:rFonts w:ascii="Garamond" w:hAnsi="Garamond"/>
                <w:iCs/>
              </w:rPr>
              <w:t xml:space="preserve">2; для </w:t>
            </w:r>
            <w:r w:rsidR="00FA7E5D" w:rsidRPr="000D5873">
              <w:rPr>
                <w:rFonts w:ascii="Garamond" w:hAnsi="Garamond"/>
                <w:i/>
                <w:iCs/>
              </w:rPr>
              <w:t>z</w:t>
            </w:r>
            <w:r w:rsidR="00D5751B" w:rsidRPr="000D5873">
              <w:rPr>
                <w:rFonts w:ascii="Garamond" w:hAnsi="Garamond"/>
                <w:i/>
              </w:rPr>
              <w:t xml:space="preserve"> = </w:t>
            </w:r>
            <w:r w:rsidR="00D5751B" w:rsidRPr="000D5873">
              <w:rPr>
                <w:rFonts w:ascii="Garamond" w:hAnsi="Garamond"/>
                <w:iCs/>
              </w:rPr>
              <w:t>вторая ценовая зона</w:t>
            </w:r>
            <w:r w:rsidR="00D5751B" w:rsidRPr="000D5873">
              <w:rPr>
                <w:rFonts w:ascii="Garamond" w:hAnsi="Garamond"/>
                <w:i/>
              </w:rPr>
              <w:t xml:space="preserve"> </w:t>
            </w:r>
            <w:r w:rsidR="00D5751B" w:rsidRPr="000D5873">
              <w:rPr>
                <w:rFonts w:ascii="Garamond" w:hAnsi="Garamond"/>
                <w:iCs/>
              </w:rPr>
              <w:t xml:space="preserve">в отношении </w:t>
            </w:r>
            <w:r w:rsidR="00FA7E5D" w:rsidRPr="000D5873">
              <w:rPr>
                <w:rFonts w:ascii="Garamond" w:hAnsi="Garamond"/>
                <w:i/>
                <w:iCs/>
              </w:rPr>
              <w:t>sz =</w:t>
            </w:r>
            <w:r w:rsidR="00FA7E5D" w:rsidRPr="000D5873">
              <w:rPr>
                <w:rFonts w:ascii="Garamond" w:hAnsi="Garamond"/>
                <w:i/>
                <w:iCs/>
                <w:lang w:val="en-US"/>
              </w:rPr>
              <w:t xml:space="preserve"> </w:t>
            </w:r>
            <w:r w:rsidR="00D5751B" w:rsidRPr="000D5873">
              <w:rPr>
                <w:rFonts w:ascii="Garamond" w:hAnsi="Garamond"/>
                <w:iCs/>
              </w:rPr>
              <w:t xml:space="preserve">3) </w:t>
            </w:r>
            <w:r w:rsidR="00D5751B" w:rsidRPr="000D5873">
              <w:rPr>
                <w:rFonts w:ascii="Garamond" w:hAnsi="Garamond"/>
              </w:rPr>
              <w:t xml:space="preserve">по договорам </w:t>
            </w:r>
            <w:r w:rsidR="00276FBE" w:rsidRPr="000D5873">
              <w:rPr>
                <w:rFonts w:ascii="Garamond" w:hAnsi="Garamond"/>
                <w:lang w:eastAsia="en-US"/>
              </w:rPr>
              <w:t>купли-продажи мощности по нерегулируемым ценам</w:t>
            </w:r>
            <w:r w:rsidR="00D5751B" w:rsidRPr="000D5873">
              <w:rPr>
                <w:rFonts w:ascii="Garamond" w:hAnsi="Garamond"/>
                <w:i/>
              </w:rPr>
              <w:t xml:space="preserve">, </w:t>
            </w:r>
            <w:r w:rsidR="00D5751B" w:rsidRPr="000D5873">
              <w:rPr>
                <w:rFonts w:ascii="Garamond" w:hAnsi="Garamond"/>
              </w:rPr>
              <w:t>рассчитанная в соответствии с пунктом 30.</w:t>
            </w:r>
            <w:r w:rsidR="00742353" w:rsidRPr="000D5873">
              <w:rPr>
                <w:rFonts w:ascii="Garamond" w:hAnsi="Garamond"/>
              </w:rPr>
              <w:t>1.</w:t>
            </w:r>
            <w:r w:rsidR="00D5751B" w:rsidRPr="000D5873">
              <w:rPr>
                <w:rFonts w:ascii="Garamond" w:hAnsi="Garamond"/>
              </w:rPr>
              <w:t>5.1 настоящего Регламента</w:t>
            </w:r>
            <w:r w:rsidR="005F2030" w:rsidRPr="000D5873">
              <w:rPr>
                <w:rFonts w:ascii="Garamond" w:hAnsi="Garamond"/>
              </w:rPr>
              <w:t>.</w:t>
            </w:r>
          </w:p>
          <w:p w14:paraId="23064FFD" w14:textId="77777777" w:rsidR="00D5751B" w:rsidRPr="000D5873" w:rsidRDefault="00D5751B" w:rsidP="00D5751B">
            <w:pPr>
              <w:pStyle w:val="a9"/>
              <w:ind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2. </w:t>
            </w:r>
            <w:bookmarkStart w:id="321" w:name="_Hlk177594407"/>
            <w:r w:rsidRPr="000D5873">
              <w:rPr>
                <w:rFonts w:ascii="Garamond" w:hAnsi="Garamond"/>
              </w:rPr>
              <w:t xml:space="preserve">Составляющая суммы несоответствия предварительных обязательств и требований участников оптового рынка – покупателей и поставщиков в ценовой зоне </w:t>
            </w:r>
            <w:r w:rsidRPr="000D5873">
              <w:rPr>
                <w:rFonts w:ascii="Garamond" w:hAnsi="Garamond"/>
                <w:i/>
              </w:rPr>
              <w:t>z</w:t>
            </w:r>
            <w:r w:rsidRPr="000D5873">
              <w:rPr>
                <w:rFonts w:ascii="Garamond" w:hAnsi="Garamond"/>
              </w:rPr>
              <w:t>, рассчитывается следующим образом:</w:t>
            </w:r>
          </w:p>
          <w:p w14:paraId="44376A3C" w14:textId="77777777" w:rsidR="00D5751B" w:rsidRPr="000D5873" w:rsidRDefault="00D5751B" w:rsidP="00D5751B">
            <w:pPr>
              <w:pStyle w:val="a9"/>
              <w:jc w:val="left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– если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небаланс_нерег(+)</m:t>
                  </m:r>
                </m:sup>
              </m:sSubSup>
              <m:r>
                <w:rPr>
                  <w:rFonts w:ascii="Cambria Math" w:hAnsi="Cambria Math"/>
                </w:rPr>
                <m:t>=0</m:t>
              </m:r>
            </m:oMath>
            <w:r w:rsidRPr="000D5873">
              <w:rPr>
                <w:rFonts w:ascii="Garamond" w:hAnsi="Garamond"/>
              </w:rPr>
              <w:t>, то</w:t>
            </w:r>
          </w:p>
          <w:p w14:paraId="1CF36B06" w14:textId="77777777" w:rsidR="00D5751B" w:rsidRPr="000D5873" w:rsidRDefault="00937EF7" w:rsidP="00D5751B">
            <w:pPr>
              <w:pStyle w:val="a9"/>
              <w:jc w:val="center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небаланс_нерег_бНЦЗ(-)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небаланс_нерег(-)</m:t>
                  </m:r>
                </m:sup>
              </m:sSubSup>
            </m:oMath>
            <w:r w:rsidR="00D5751B" w:rsidRPr="000D5873">
              <w:rPr>
                <w:rFonts w:ascii="Garamond" w:hAnsi="Garamond"/>
              </w:rPr>
              <w:t>;</w:t>
            </w:r>
          </w:p>
          <w:p w14:paraId="415D75E2" w14:textId="77777777" w:rsidR="00D5751B" w:rsidRPr="000D5873" w:rsidRDefault="00937EF7" w:rsidP="00D5751B">
            <w:pPr>
              <w:pStyle w:val="a9"/>
              <w:jc w:val="center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  <m:r>
                <w:rPr>
                  <w:rFonts w:ascii="Cambria Math" w:hAnsi="Cambria Math"/>
                </w:rPr>
                <m:t>=0</m:t>
              </m:r>
            </m:oMath>
            <w:r w:rsidR="00D5751B" w:rsidRPr="000D5873">
              <w:rPr>
                <w:rFonts w:ascii="Garamond" w:hAnsi="Garamond"/>
              </w:rPr>
              <w:t>,</w:t>
            </w:r>
          </w:p>
          <w:p w14:paraId="39803B7D" w14:textId="77777777" w:rsidR="00D5751B" w:rsidRPr="000D5873" w:rsidRDefault="00D5751B" w:rsidP="00D5751B">
            <w:pPr>
              <w:pStyle w:val="a9"/>
              <w:jc w:val="left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– если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небаланс_нерег(-)</m:t>
                  </m:r>
                </m:sup>
              </m:sSubSup>
              <m:r>
                <w:rPr>
                  <w:rFonts w:ascii="Cambria Math" w:hAnsi="Cambria Math"/>
                </w:rPr>
                <m:t>=0</m:t>
              </m:r>
            </m:oMath>
            <w:r w:rsidRPr="000D5873">
              <w:rPr>
                <w:rFonts w:ascii="Garamond" w:hAnsi="Garamond"/>
              </w:rPr>
              <w:t>, то</w:t>
            </w:r>
          </w:p>
          <w:p w14:paraId="077702D4" w14:textId="77777777" w:rsidR="00D5751B" w:rsidRPr="000D5873" w:rsidRDefault="00937EF7" w:rsidP="00D5751B">
            <w:pPr>
              <w:pStyle w:val="a9"/>
              <w:ind w:firstLine="240"/>
              <w:jc w:val="center"/>
              <w:rPr>
                <w:rFonts w:ascii="Garamond" w:hAnsi="Garamond"/>
                <w:position w:val="-14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небалан_нерег(+)</m:t>
                  </m:r>
                </m:sup>
              </m:sSubSup>
            </m:oMath>
            <w:r w:rsidR="00D5751B" w:rsidRPr="000D5873">
              <w:rPr>
                <w:rFonts w:ascii="Garamond" w:hAnsi="Garamond"/>
                <w:position w:val="-14"/>
              </w:rPr>
              <w:t>;</w:t>
            </w:r>
          </w:p>
          <w:p w14:paraId="7BB43F60" w14:textId="77777777" w:rsidR="00D5751B" w:rsidRPr="000D5873" w:rsidRDefault="00937EF7" w:rsidP="00D5751B">
            <w:pPr>
              <w:pStyle w:val="a9"/>
              <w:ind w:firstLine="240"/>
              <w:jc w:val="center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небаланс_нерег_бНЦЗ(-)</m:t>
                  </m:r>
                </m:sup>
              </m:sSubSup>
              <m:r>
                <w:rPr>
                  <w:rFonts w:ascii="Cambria Math" w:hAnsi="Cambria Math"/>
                </w:rPr>
                <m:t>=0</m:t>
              </m:r>
            </m:oMath>
            <w:r w:rsidR="00D5751B" w:rsidRPr="000D5873">
              <w:rPr>
                <w:rFonts w:ascii="Garamond" w:hAnsi="Garamond"/>
              </w:rPr>
              <w:t>,</w:t>
            </w:r>
          </w:p>
          <w:bookmarkEnd w:id="321"/>
          <w:p w14:paraId="4CF04733" w14:textId="77777777" w:rsidR="00D5751B" w:rsidRPr="000D5873" w:rsidRDefault="00D5751B" w:rsidP="00D5751B">
            <w:pPr>
              <w:pStyle w:val="a9"/>
              <w:ind w:left="540" w:hanging="540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</m:oMath>
            <w:r w:rsidRPr="000D5873">
              <w:rPr>
                <w:rFonts w:ascii="Garamond" w:hAnsi="Garamond"/>
              </w:rPr>
              <w:t xml:space="preserve"> – часть суммы превышения предварительных финансовых обязательств покупателей по покупке мощности по договорам </w:t>
            </w:r>
            <w:r w:rsidR="00276FBE" w:rsidRPr="000D5873">
              <w:rPr>
                <w:rFonts w:ascii="Garamond" w:hAnsi="Garamond"/>
                <w:lang w:eastAsia="en-US"/>
              </w:rPr>
              <w:t>купли-продажи мощности по нерегулируемым ценам</w:t>
            </w:r>
            <w:r w:rsidRPr="000D5873">
              <w:rPr>
                <w:rFonts w:ascii="Garamond" w:hAnsi="Garamond"/>
              </w:rPr>
              <w:t xml:space="preserve"> над предварительными финансовыми требованиями поставщиков при продаже мощности по договорам </w:t>
            </w:r>
            <w:r w:rsidR="00276FBE" w:rsidRPr="000D5873">
              <w:rPr>
                <w:rFonts w:ascii="Garamond" w:hAnsi="Garamond"/>
                <w:lang w:eastAsia="en-US"/>
              </w:rPr>
              <w:t>купли-продажи мощности по нерегулируемым ценам</w:t>
            </w:r>
            <w:r w:rsidRPr="000D5873">
              <w:rPr>
                <w:rFonts w:ascii="Garamond" w:hAnsi="Garamond"/>
              </w:rPr>
              <w:t>;</w:t>
            </w:r>
          </w:p>
          <w:p w14:paraId="38E85D26" w14:textId="77777777" w:rsidR="00D5751B" w:rsidRPr="000D5873" w:rsidRDefault="00937EF7" w:rsidP="009B1959">
            <w:pPr>
              <w:pStyle w:val="a9"/>
              <w:ind w:left="540" w:firstLine="0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небаланс_нерег_бНЦЗ(-)</m:t>
                  </m:r>
                </m:sup>
              </m:sSubSup>
            </m:oMath>
            <w:r w:rsidR="00D5751B" w:rsidRPr="000D5873">
              <w:rPr>
                <w:rFonts w:ascii="Garamond" w:hAnsi="Garamond"/>
              </w:rPr>
              <w:t xml:space="preserve"> – часть суммы превышения предварительных финансовых требований поставщиков при продаже мощности по договорам </w:t>
            </w:r>
            <w:r w:rsidR="00276FBE" w:rsidRPr="000D5873">
              <w:rPr>
                <w:rFonts w:ascii="Garamond" w:hAnsi="Garamond"/>
                <w:lang w:eastAsia="en-US"/>
              </w:rPr>
              <w:t>купли-продажи мощности по нерегулируемым ценам</w:t>
            </w:r>
            <w:r w:rsidR="00F96296" w:rsidRPr="000D5873">
              <w:rPr>
                <w:rFonts w:ascii="Garamond" w:hAnsi="Garamond"/>
              </w:rPr>
              <w:t xml:space="preserve"> </w:t>
            </w:r>
            <w:r w:rsidR="00D5751B" w:rsidRPr="000D5873">
              <w:rPr>
                <w:rFonts w:ascii="Garamond" w:hAnsi="Garamond"/>
              </w:rPr>
              <w:t xml:space="preserve">над предварительными финансовыми обязательствами покупателей по покупке мощности по договорам </w:t>
            </w:r>
            <w:r w:rsidR="00276FBE" w:rsidRPr="000D5873">
              <w:rPr>
                <w:rFonts w:ascii="Garamond" w:hAnsi="Garamond"/>
                <w:lang w:eastAsia="en-US"/>
              </w:rPr>
              <w:t>купли-продажи мощности по нерегулируемым ценам</w:t>
            </w:r>
            <w:r w:rsidR="00D5751B" w:rsidRPr="000D5873">
              <w:rPr>
                <w:rFonts w:ascii="Garamond" w:hAnsi="Garamond"/>
              </w:rPr>
              <w:t>.</w:t>
            </w:r>
          </w:p>
          <w:p w14:paraId="454A4AAE" w14:textId="77777777" w:rsidR="00D5751B" w:rsidRPr="000D5873" w:rsidRDefault="00D5751B" w:rsidP="00D5751B">
            <w:pPr>
              <w:pStyle w:val="a9"/>
              <w:ind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3. Величина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небаланс_нерег_бНЦЗ(-)</m:t>
                  </m:r>
                </m:sup>
              </m:sSubSup>
            </m:oMath>
            <w:r w:rsidRPr="000D5873">
              <w:rPr>
                <w:rFonts w:ascii="Garamond" w:hAnsi="Garamond"/>
              </w:rPr>
              <w:t xml:space="preserve"> учитывается при определении:</w:t>
            </w:r>
          </w:p>
          <w:p w14:paraId="4E1FC0D0" w14:textId="2905BCA8" w:rsidR="00D5751B" w:rsidRPr="000D5873" w:rsidRDefault="00D5751B" w:rsidP="00D5751B">
            <w:pPr>
              <w:tabs>
                <w:tab w:val="left" w:pos="1701"/>
              </w:tabs>
            </w:pPr>
            <w:r w:rsidRPr="000D5873">
              <w:t xml:space="preserve">– стоимости мощности, </w:t>
            </w:r>
            <w:r w:rsidR="00B27D1B" w:rsidRPr="000D5873">
              <w:t xml:space="preserve">покупаемой </w:t>
            </w:r>
            <w:r w:rsidRPr="000D5873">
              <w:t xml:space="preserve">в месяце </w:t>
            </w:r>
            <w:r w:rsidRPr="000D5873">
              <w:rPr>
                <w:i/>
              </w:rPr>
              <w:t>m</w:t>
            </w:r>
            <w:r w:rsidRPr="000D5873">
              <w:t xml:space="preserve"> участником оптового рынка </w:t>
            </w:r>
            <w:r w:rsidRPr="000D5873">
              <w:rPr>
                <w:i/>
                <w:lang w:val="en-US"/>
              </w:rPr>
              <w:t>j</w:t>
            </w:r>
            <w:r w:rsidRPr="000D5873">
              <w:t xml:space="preserve"> в отношении ГТП потребления (экспорта) </w:t>
            </w:r>
            <w:r w:rsidRPr="000D5873">
              <w:rPr>
                <w:i/>
                <w:lang w:val="en-US"/>
              </w:rPr>
              <w:t>q</w:t>
            </w:r>
            <w:r w:rsidRPr="000D5873">
              <w:t xml:space="preserve"> ценовой зоны </w:t>
            </w:r>
            <w:r w:rsidRPr="000D5873">
              <w:rPr>
                <w:i/>
              </w:rPr>
              <w:t>z</w:t>
            </w:r>
            <w:r w:rsidRPr="000D5873">
              <w:t xml:space="preserve"> (для </w:t>
            </w:r>
            <w:r w:rsidR="00FA7E5D" w:rsidRPr="000D5873">
              <w:rPr>
                <w:i/>
                <w:lang w:val="en-US"/>
              </w:rPr>
              <w:t>z</w:t>
            </w:r>
            <w:r w:rsidRPr="000D5873">
              <w:t xml:space="preserve"> = вторая ценовая зона </w:t>
            </w:r>
            <m:oMath>
              <m:r>
                <w:rPr>
                  <w:rFonts w:ascii="Cambria Math" w:hAnsi="Cambria Math"/>
                  <w:lang w:val="en-US" w:eastAsia="en-US"/>
                </w:rPr>
                <m:t>q</m:t>
              </m:r>
              <m:r>
                <w:rPr>
                  <w:rFonts w:ascii="Cambria Math" w:hAnsi="Cambria Math"/>
                  <w:lang w:eastAsia="en-US"/>
                </w:rPr>
                <m:t>∈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Pr="000D5873">
              <w:t xml:space="preserve">, где </w:t>
            </w:r>
            <w:r w:rsidR="00FA7E5D" w:rsidRPr="000D5873">
              <w:rPr>
                <w:i/>
                <w:lang w:val="en-US"/>
              </w:rPr>
              <w:t>sz =</w:t>
            </w:r>
            <w:r w:rsidR="00C26353" w:rsidRPr="000D5873">
              <w:rPr>
                <w:i/>
                <w:lang w:val="en-US"/>
              </w:rPr>
              <w:t xml:space="preserve"> </w:t>
            </w:r>
            <w:r w:rsidRPr="000D5873">
              <w:t xml:space="preserve">3) по договорам </w:t>
            </w:r>
            <w:r w:rsidR="00276FBE" w:rsidRPr="000D5873">
              <w:t>купли-продажи мощности по нерегулируемым ценам</w:t>
            </w:r>
            <w:r w:rsidRPr="000D5873">
              <w:t xml:space="preserve">, путем увеличения предварительной стоимости мощности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пок_нерег_бНЦЗ_предв</m:t>
                  </m:r>
                </m:sup>
              </m:sSubSup>
            </m:oMath>
            <w:r w:rsidRPr="000D5873">
              <w:t>, рассчитанной в соответствии с пунктом 30.</w:t>
            </w:r>
            <w:r w:rsidR="00F542DB" w:rsidRPr="000D5873">
              <w:t>1.</w:t>
            </w:r>
            <w:r w:rsidRPr="000D5873">
              <w:t xml:space="preserve">5.2 настоящего Регламента, на величину </w:t>
            </w: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q</m:t>
                  </m:r>
                  <m: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  <w:lang w:val="en-US"/>
                    </w:rPr>
                    <m:t>j</m:t>
                  </m:r>
                  <m:r>
                    <w:rPr>
                      <w:rFonts w:ascii="Cambria Math" w:hAnsi="Cambria Math"/>
                    </w:rPr>
                    <m:t>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небаланс_нерег_бНЦЗ(-)</m:t>
                  </m:r>
                </m:sup>
              </m:sSubSup>
            </m:oMath>
            <w:r w:rsidR="00315BED" w:rsidRPr="000D5873">
              <w:t>,</w:t>
            </w:r>
            <w:r w:rsidRPr="000D5873">
              <w:t xml:space="preserve"> </w:t>
            </w:r>
            <m:oMath>
              <m:r>
                <w:rPr>
                  <w:rFonts w:ascii="Cambria Math" w:hAnsi="Cambria Math"/>
                </w:rPr>
                <m:t>q</m:t>
              </m:r>
              <m:r>
                <w:rPr>
                  <w:rFonts w:ascii="Cambria Math" w:hAnsi="Cambria Math" w:cs="Cambria Math"/>
                </w:rPr>
                <m:t>∈</m:t>
              </m:r>
              <m:r>
                <w:rPr>
                  <w:rFonts w:ascii="Cambria Math" w:hAnsi="Cambria Math"/>
                </w:rPr>
                <m:t>z</m:t>
              </m:r>
            </m:oMath>
            <w:r w:rsidRPr="000D5873">
              <w:t>:</w:t>
            </w:r>
          </w:p>
          <w:p w14:paraId="3334CFF8" w14:textId="77777777" w:rsidR="00D5751B" w:rsidRPr="000D5873" w:rsidRDefault="00D5751B" w:rsidP="00D5751B">
            <w:pPr>
              <w:pStyle w:val="a9"/>
              <w:ind w:firstLine="567"/>
              <w:jc w:val="center"/>
              <w:rPr>
                <w:rFonts w:ascii="Garamond" w:hAnsi="Garamond"/>
              </w:rPr>
            </w:pP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небаланс_нерег_бНЦЗ(-)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небаланс_нерег_бНЦЗ(-)</m:t>
                  </m:r>
                </m:sup>
              </m:sSubSup>
              <m:r>
                <w:rPr>
                  <w:rFonts w:ascii="Cambria Math" w:hAnsi="Cambria Math" w:cs="Cambria Math"/>
                </w:rPr>
                <m:t>⋅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q,j,m,z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итог</m:t>
                      </m:r>
                    </m:sup>
                  </m:sSubSup>
                </m:num>
                <m:den>
                  <m:nary>
                    <m:naryPr>
                      <m:chr m:val="∑"/>
                      <m:sup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  <m:sup/>
                    <m:e>
                      <m:nary>
                        <m:naryPr>
                          <m:chr m:val="∑"/>
                          <m:supHide m:val="1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</w:rPr>
                            <m:t>q</m:t>
                          </m:r>
                        </m:sub>
                        <m:sup/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q,j,m,z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итог</m:t>
                              </m:r>
                            </m:sup>
                          </m:sSubSup>
                        </m:e>
                      </m:nary>
                    </m:e>
                  </m:nary>
                  <m:r>
                    <w:rPr>
                      <w:rFonts w:ascii="Cambria Math" w:hAnsi="Cambria Math"/>
                    </w:rPr>
                    <m:t>+</m:t>
                  </m:r>
                  <m:nary>
                    <m:naryPr>
                      <m:chr m:val="∑"/>
                      <m:sup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f</m:t>
                      </m:r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f,m,z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ФСК</m:t>
                          </m:r>
                        </m:sup>
                      </m:sSubSup>
                    </m:e>
                  </m:nary>
                </m:den>
              </m:f>
            </m:oMath>
            <w:r w:rsidRPr="000D5873">
              <w:rPr>
                <w:rFonts w:ascii="Garamond" w:hAnsi="Garamond"/>
              </w:rPr>
              <w:t>;</w:t>
            </w:r>
          </w:p>
          <w:p w14:paraId="0C1B1FDC" w14:textId="6F50091B" w:rsidR="00D5751B" w:rsidRPr="000D5873" w:rsidRDefault="00D5751B" w:rsidP="00D5751B">
            <w:r w:rsidRPr="000D5873">
              <w:t xml:space="preserve">– стоимости покупки мощности в месяце </w:t>
            </w:r>
            <w:r w:rsidRPr="000D5873">
              <w:rPr>
                <w:i/>
              </w:rPr>
              <w:t>m</w:t>
            </w:r>
            <w:r w:rsidRPr="000D5873">
              <w:t xml:space="preserve"> для ФСК по территории субъекта Российской Федерации </w:t>
            </w:r>
            <w:r w:rsidRPr="000D5873">
              <w:rPr>
                <w:i/>
              </w:rPr>
              <w:t>f</w:t>
            </w:r>
            <w:r w:rsidRPr="000D5873">
              <w:t xml:space="preserve"> ценовой зоны </w:t>
            </w:r>
            <w:r w:rsidRPr="000D5873">
              <w:rPr>
                <w:i/>
              </w:rPr>
              <w:t>z</w:t>
            </w:r>
            <w:r w:rsidRPr="000D5873">
              <w:t xml:space="preserve"> (для </w:t>
            </w:r>
            <w:r w:rsidR="00FA7E5D" w:rsidRPr="000D5873">
              <w:rPr>
                <w:i/>
                <w:lang w:val="en-US"/>
              </w:rPr>
              <w:t>z</w:t>
            </w:r>
            <w:r w:rsidRPr="000D5873">
              <w:t xml:space="preserve"> = вторая ценовая зона </w:t>
            </w:r>
            <m:oMath>
              <m:r>
                <w:rPr>
                  <w:rFonts w:ascii="Cambria Math" w:hAnsi="Cambria Math"/>
                  <w:lang w:val="en-US" w:eastAsia="en-US"/>
                </w:rPr>
                <m:t>f</m:t>
              </m:r>
              <m:r>
                <w:rPr>
                  <w:rFonts w:ascii="Cambria Math" w:hAnsi="Cambria Math"/>
                  <w:lang w:eastAsia="en-US"/>
                </w:rPr>
                <m:t>∈</m:t>
              </m:r>
              <m:sSub>
                <m:sSubPr>
                  <m:ctrlPr>
                    <w:rPr>
                      <w:rFonts w:ascii="Cambria Math" w:hAnsi="Cambria Math"/>
                      <w:i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lang w:eastAsia="en-US"/>
                    </w:rPr>
                    <m:t>sz</m:t>
                  </m:r>
                </m:sub>
              </m:sSub>
            </m:oMath>
            <w:r w:rsidRPr="000D5873">
              <w:rPr>
                <w:bCs/>
                <w:i/>
              </w:rPr>
              <w:t>,</w:t>
            </w:r>
            <w:r w:rsidRPr="000D5873">
              <w:t xml:space="preserve"> где </w:t>
            </w:r>
            <w:r w:rsidR="00FA7E5D" w:rsidRPr="000D5873">
              <w:rPr>
                <w:i/>
                <w:lang w:val="en-US"/>
              </w:rPr>
              <w:t>sz =</w:t>
            </w:r>
            <w:r w:rsidR="00C26353" w:rsidRPr="000D5873">
              <w:rPr>
                <w:i/>
                <w:lang w:val="en-US"/>
              </w:rPr>
              <w:t xml:space="preserve"> </w:t>
            </w:r>
            <w:r w:rsidRPr="000D5873">
              <w:t xml:space="preserve">3) по договорам </w:t>
            </w:r>
            <w:r w:rsidR="00276FBE" w:rsidRPr="000D5873">
              <w:t>купли-продажи мощности по нерегулируемым ценам</w:t>
            </w:r>
            <w:r w:rsidRPr="000D5873">
              <w:t xml:space="preserve"> путем увеличения предварительной стоимости покупки мощности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пок_нерег_бНЦЗ_предв</m:t>
                  </m:r>
                </m:sup>
              </m:sSubSup>
            </m:oMath>
            <w:r w:rsidRPr="000D5873">
              <w:t>, рассчитанной в соответствии с пунктом 30.</w:t>
            </w:r>
            <w:r w:rsidR="00F542DB" w:rsidRPr="000D5873">
              <w:t>1.</w:t>
            </w:r>
            <w:r w:rsidRPr="000D5873">
              <w:t xml:space="preserve">5.2 настоящего Регламента, на величину </w:t>
            </w: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небаланс_нерег_бНЦЗ(-)</m:t>
                  </m:r>
                </m:sup>
              </m:sSubSup>
            </m:oMath>
            <w:r w:rsidRPr="000D5873">
              <w:t xml:space="preserve">, </w:t>
            </w:r>
            <m:oMath>
              <m:r>
                <w:rPr>
                  <w:rFonts w:ascii="Cambria Math" w:hAnsi="Cambria Math"/>
                </w:rPr>
                <m:t>f</m:t>
              </m:r>
              <m:r>
                <w:rPr>
                  <w:rFonts w:ascii="Cambria Math" w:hAnsi="Cambria Math" w:cs="Cambria Math"/>
                </w:rPr>
                <m:t>∈</m:t>
              </m:r>
              <m:r>
                <w:rPr>
                  <w:rFonts w:ascii="Cambria Math" w:hAnsi="Cambria Math"/>
                </w:rPr>
                <m:t>z</m:t>
              </m:r>
            </m:oMath>
            <w:r w:rsidRPr="000D5873">
              <w:t xml:space="preserve"> (для </w:t>
            </w:r>
            <w:r w:rsidR="00FA7E5D" w:rsidRPr="000D5873">
              <w:rPr>
                <w:i/>
                <w:lang w:val="en-US"/>
              </w:rPr>
              <w:t>z</w:t>
            </w:r>
            <w:r w:rsidRPr="000D5873">
              <w:t xml:space="preserve"> = вторая ценовая зона </w:t>
            </w:r>
            <m:oMath>
              <m:r>
                <w:rPr>
                  <w:rFonts w:ascii="Cambria Math" w:hAnsi="Cambria Math"/>
                  <w:lang w:val="en-US" w:eastAsia="en-US"/>
                </w:rPr>
                <m:t>f</m:t>
              </m:r>
              <m:r>
                <w:rPr>
                  <w:rFonts w:ascii="Cambria Math" w:hAnsi="Cambria Math"/>
                  <w:lang w:eastAsia="en-US"/>
                </w:rPr>
                <m:t>∈</m:t>
              </m:r>
              <m:sSub>
                <m:sSubPr>
                  <m:ctrlPr>
                    <w:rPr>
                      <w:rFonts w:ascii="Cambria Math" w:hAnsi="Cambria Math"/>
                      <w:i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lang w:eastAsia="en-US"/>
                    </w:rPr>
                    <m:t>sz</m:t>
                  </m:r>
                </m:sub>
              </m:sSub>
            </m:oMath>
            <w:r w:rsidRPr="000D5873">
              <w:rPr>
                <w:bCs/>
                <w:i/>
              </w:rPr>
              <w:t>,</w:t>
            </w:r>
            <w:r w:rsidRPr="000D5873">
              <w:t xml:space="preserve"> где </w:t>
            </w:r>
            <w:r w:rsidR="00FA7E5D" w:rsidRPr="000D5873">
              <w:rPr>
                <w:i/>
                <w:lang w:val="en-US"/>
              </w:rPr>
              <w:t>sz =</w:t>
            </w:r>
            <w:r w:rsidRPr="000D5873">
              <w:t>3):</w:t>
            </w:r>
          </w:p>
          <w:p w14:paraId="07A1E855" w14:textId="41C31FC5" w:rsidR="00D5751B" w:rsidRPr="000D5873" w:rsidRDefault="00D5751B" w:rsidP="00D5751B">
            <w:pPr>
              <w:pStyle w:val="a9"/>
              <w:ind w:firstLine="567"/>
              <w:rPr>
                <w:rFonts w:ascii="Garamond" w:hAnsi="Garamond"/>
              </w:rPr>
            </w:pPr>
            <m:oMathPara>
              <m:oMath>
                <m:r>
                  <w:rPr>
                    <w:rFonts w:ascii="Cambria Math" w:hAnsi="Cambria Math"/>
                  </w:rPr>
                  <m:t>Δ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f,j,m,z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небаланс_нерег_бНЦЗ(-)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m,z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небаланс_нерег_бНЦЗ(-)</m:t>
                    </m:r>
                  </m:sup>
                </m:sSubSup>
                <m:r>
                  <w:rPr>
                    <w:rFonts w:ascii="Cambria Math" w:hAnsi="Cambria Math" w:cs="Cambria Math"/>
                  </w:rPr>
                  <m:t>⋅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f,m,z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ФСК</m:t>
                        </m:r>
                      </m:sup>
                    </m:sSubSup>
                  </m:num>
                  <m:den>
                    <m:nary>
                      <m:naryPr>
                        <m:chr m:val="∑"/>
                        <m:sup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j</m:t>
                        </m:r>
                      </m:sub>
                      <m:sup/>
                      <m:e>
                        <m:nary>
                          <m:naryPr>
                            <m:chr m:val="∑"/>
                            <m:sup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</w:rPr>
                              <m:t>q</m:t>
                            </m:r>
                          </m:sub>
                          <m:sup/>
                          <m:e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q,j,m,z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итог</m:t>
                                </m:r>
                              </m:sup>
                            </m:sSubSup>
                          </m:e>
                        </m:nary>
                      </m:e>
                    </m:nary>
                    <m:r>
                      <w:rPr>
                        <w:rFonts w:ascii="Cambria Math" w:hAnsi="Cambria Math"/>
                      </w:rPr>
                      <m:t>+</m:t>
                    </m:r>
                    <m:nary>
                      <m:naryPr>
                        <m:chr m:val="∑"/>
                        <m:sup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f,m,z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ФСК</m:t>
                            </m:r>
                          </m:sup>
                        </m:sSubSup>
                      </m:e>
                    </m:nary>
                  </m:den>
                </m:f>
                <m:r>
                  <w:rPr>
                    <w:rFonts w:ascii="Cambria Math" w:hAnsi="Cambria Math"/>
                  </w:rPr>
                  <m:t>.</m:t>
                </m:r>
              </m:oMath>
            </m:oMathPara>
          </w:p>
          <w:p w14:paraId="695ABB33" w14:textId="77777777" w:rsidR="00D5751B" w:rsidRPr="000D5873" w:rsidRDefault="00D5751B" w:rsidP="00D5751B">
            <w:pPr>
              <w:pStyle w:val="a9"/>
              <w:ind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>Пропорциональное распределение осуществляется в соответствии с алгоритмом, указанным в приложении 90 настоящего Регламента.</w:t>
            </w:r>
          </w:p>
          <w:p w14:paraId="58CC87D1" w14:textId="77777777" w:rsidR="00D5751B" w:rsidRPr="000D5873" w:rsidRDefault="00D5751B" w:rsidP="00D5751B">
            <w:pPr>
              <w:pStyle w:val="a9"/>
              <w:ind w:firstLine="567"/>
              <w:rPr>
                <w:rFonts w:ascii="Garamond" w:hAnsi="Garamond"/>
                <w:noProof/>
                <w:position w:val="-14"/>
              </w:rPr>
            </w:pPr>
            <w:r w:rsidRPr="000D5873">
              <w:rPr>
                <w:rFonts w:ascii="Garamond" w:hAnsi="Garamond"/>
              </w:rPr>
              <w:t xml:space="preserve">В распределении величин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небаланс_нерег_бНЦЗ(-)</m:t>
                  </m:r>
                </m:sup>
              </m:sSubSup>
            </m:oMath>
            <w:r w:rsidRPr="000D5873">
              <w:rPr>
                <w:rFonts w:ascii="Garamond" w:hAnsi="Garamond"/>
              </w:rPr>
              <w:t xml:space="preserve"> участвуют ГТП потребления </w:t>
            </w:r>
            <w:r w:rsidRPr="000D5873">
              <w:rPr>
                <w:rFonts w:ascii="Garamond" w:hAnsi="Garamond"/>
                <w:i/>
                <w:lang w:val="en-US"/>
              </w:rPr>
              <w:t>q</w:t>
            </w:r>
            <w:r w:rsidRPr="000D5873">
              <w:rPr>
                <w:rFonts w:ascii="Garamond" w:hAnsi="Garamond"/>
              </w:rPr>
              <w:t xml:space="preserve"> (экспорта) и субъекты Российской Федерации </w:t>
            </w:r>
            <w:r w:rsidRPr="000D5873">
              <w:rPr>
                <w:rFonts w:ascii="Garamond" w:hAnsi="Garamond"/>
                <w:i/>
              </w:rPr>
              <w:t xml:space="preserve">f, </w:t>
            </w:r>
            <w:r w:rsidRPr="000D5873">
              <w:rPr>
                <w:rFonts w:ascii="Garamond" w:hAnsi="Garamond"/>
              </w:rPr>
              <w:t>для которых в соответствии с</w:t>
            </w:r>
            <w:r w:rsidR="00BB6DB3" w:rsidRPr="000D5873">
              <w:rPr>
                <w:rFonts w:ascii="Garamond" w:hAnsi="Garamond"/>
              </w:rPr>
              <w:t xml:space="preserve"> п. 3.11 </w:t>
            </w:r>
            <w:r w:rsidR="00BB6DB3" w:rsidRPr="000D5873">
              <w:rPr>
                <w:rFonts w:ascii="Garamond" w:hAnsi="Garamond"/>
                <w:i/>
                <w:iCs/>
              </w:rPr>
              <w:t xml:space="preserve">Регламента определения объемов покупки и продажи мощности на оптовом рынке </w:t>
            </w:r>
            <w:r w:rsidR="00BB6DB3" w:rsidRPr="000D5873">
              <w:rPr>
                <w:rFonts w:ascii="Garamond" w:hAnsi="Garamond"/>
                <w:iCs/>
              </w:rPr>
              <w:t xml:space="preserve">(Приложение № 13.2 к </w:t>
            </w:r>
            <w:r w:rsidR="00BB6DB3" w:rsidRPr="000D5873">
              <w:rPr>
                <w:rFonts w:ascii="Garamond" w:hAnsi="Garamond"/>
                <w:i/>
                <w:iCs/>
              </w:rPr>
              <w:t>Договору о присоединении к торговой системе оптового рынка)</w:t>
            </w:r>
            <w:r w:rsidRPr="000D5873">
              <w:rPr>
                <w:rFonts w:ascii="Garamond" w:hAnsi="Garamond"/>
              </w:rPr>
              <w:t xml:space="preserve"> ненулевые величины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</m:t>
                  </m:r>
                </m:sup>
              </m:sSubSup>
            </m:oMath>
            <w:r w:rsidRPr="000D5873">
              <w:rPr>
                <w:rFonts w:ascii="Garamond" w:hAnsi="Garamond"/>
              </w:rPr>
              <w:t xml:space="preserve"> 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f,m,z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</m:t>
                  </m:r>
                </m:sup>
              </m:sSubSup>
            </m:oMath>
            <w:r w:rsidRPr="000D5873">
              <w:rPr>
                <w:rFonts w:ascii="Garamond" w:hAnsi="Garamond"/>
              </w:rPr>
              <w:t xml:space="preserve"> соответственно.</w:t>
            </w:r>
          </w:p>
          <w:p w14:paraId="3983332B" w14:textId="11E38AA6" w:rsidR="00D5751B" w:rsidRPr="000D5873" w:rsidRDefault="00D5751B" w:rsidP="00D5751B">
            <w:pPr>
              <w:tabs>
                <w:tab w:val="left" w:pos="1701"/>
              </w:tabs>
            </w:pPr>
            <w:r w:rsidRPr="000D5873">
              <w:rPr>
                <w:noProof/>
                <w:position w:val="-14"/>
              </w:rPr>
              <w:drawing>
                <wp:inline distT="0" distB="0" distL="0" distR="0" wp14:anchorId="05C61F14" wp14:editId="1CA2E46F">
                  <wp:extent cx="445135" cy="246380"/>
                  <wp:effectExtent l="0" t="0" r="0" b="1270"/>
                  <wp:docPr id="86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5873">
              <w:rPr>
                <w:position w:val="-14"/>
              </w:rPr>
              <w:t xml:space="preserve"> </w:t>
            </w:r>
            <w:r w:rsidRPr="000D5873">
              <w:t xml:space="preserve">– </w:t>
            </w:r>
            <w:r w:rsidR="00B27D1B" w:rsidRPr="000D5873">
              <w:t>нерегулируем</w:t>
            </w:r>
            <w:r w:rsidR="00B27D1B" w:rsidRPr="000D5873">
              <w:rPr>
                <w:bCs/>
              </w:rPr>
              <w:t>ая</w:t>
            </w:r>
            <w:r w:rsidR="00B27D1B" w:rsidRPr="000D5873">
              <w:t xml:space="preserve"> часть объема фактического пикового потребления электрической энергии ГТП потребления (экспорта) </w:t>
            </w:r>
            <w:r w:rsidR="00B27D1B" w:rsidRPr="000D5873">
              <w:rPr>
                <w:bCs/>
                <w:i/>
                <w:lang w:val="en-US"/>
              </w:rPr>
              <w:t>q</w:t>
            </w:r>
            <w:r w:rsidR="00B27D1B" w:rsidRPr="000D5873">
              <w:rPr>
                <w:bCs/>
                <w:i/>
              </w:rPr>
              <w:t>,</w:t>
            </w:r>
            <w:r w:rsidR="00B27D1B" w:rsidRPr="000D5873">
              <w:rPr>
                <w:bCs/>
              </w:rPr>
              <w:t xml:space="preserve"> расположенной в ценовой зоне </w:t>
            </w:r>
            <w:r w:rsidR="00FA7E5D" w:rsidRPr="000D5873">
              <w:rPr>
                <w:bCs/>
                <w:i/>
                <w:lang w:val="en-US"/>
              </w:rPr>
              <w:t>z</w:t>
            </w:r>
            <w:r w:rsidR="00B27D1B" w:rsidRPr="000D5873">
              <w:rPr>
                <w:bCs/>
              </w:rPr>
              <w:t xml:space="preserve"> </w:t>
            </w:r>
            <w:r w:rsidR="00B27D1B" w:rsidRPr="000D5873">
              <w:t xml:space="preserve">(для </w:t>
            </w:r>
            <w:r w:rsidR="00FA7E5D" w:rsidRPr="000D5873">
              <w:rPr>
                <w:i/>
                <w:lang w:val="en-US"/>
              </w:rPr>
              <w:t>z</w:t>
            </w:r>
            <w:r w:rsidR="00B27D1B" w:rsidRPr="000D5873">
              <w:t xml:space="preserve"> = вторая ценовая зона </w:t>
            </w:r>
            <m:oMath>
              <m:r>
                <w:rPr>
                  <w:rFonts w:ascii="Cambria Math" w:hAnsi="Cambria Math"/>
                  <w:lang w:val="en-US" w:eastAsia="en-US"/>
                </w:rPr>
                <m:t>q</m:t>
              </m:r>
              <m:r>
                <w:rPr>
                  <w:rFonts w:ascii="Cambria Math" w:hAnsi="Cambria Math"/>
                  <w:lang w:eastAsia="en-US"/>
                </w:rPr>
                <m:t>∈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="00B27D1B" w:rsidRPr="000D5873">
              <w:t xml:space="preserve">, где </w:t>
            </w:r>
            <w:r w:rsidR="00FA7E5D" w:rsidRPr="000D5873">
              <w:rPr>
                <w:i/>
                <w:lang w:val="en-US"/>
              </w:rPr>
              <w:t>sz =</w:t>
            </w:r>
            <w:r w:rsidR="00C26353" w:rsidRPr="000D5873">
              <w:rPr>
                <w:i/>
                <w:lang w:val="en-US"/>
              </w:rPr>
              <w:t xml:space="preserve"> </w:t>
            </w:r>
            <w:r w:rsidR="00B27D1B" w:rsidRPr="000D5873">
              <w:t>3),</w:t>
            </w:r>
            <w:r w:rsidR="00B27D1B" w:rsidRPr="000D5873">
              <w:rPr>
                <w:bCs/>
              </w:rPr>
              <w:t xml:space="preserve"> участника оптового рынка </w:t>
            </w:r>
            <w:r w:rsidR="00B27D1B" w:rsidRPr="000D5873">
              <w:rPr>
                <w:bCs/>
                <w:i/>
                <w:lang w:val="en-US"/>
              </w:rPr>
              <w:t>j</w:t>
            </w:r>
            <w:r w:rsidR="00B27D1B" w:rsidRPr="000D5873">
              <w:rPr>
                <w:bCs/>
              </w:rPr>
              <w:t xml:space="preserve">, </w:t>
            </w:r>
            <w:r w:rsidR="00B27D1B" w:rsidRPr="000D5873">
              <w:t xml:space="preserve">определенная </w:t>
            </w:r>
            <w:r w:rsidR="00B27D1B" w:rsidRPr="000D5873">
              <w:rPr>
                <w:bCs/>
              </w:rPr>
              <w:t xml:space="preserve">в отношении расчетного месяца </w:t>
            </w:r>
            <w:r w:rsidR="00B27D1B" w:rsidRPr="000D5873">
              <w:rPr>
                <w:bCs/>
                <w:i/>
              </w:rPr>
              <w:t>m</w:t>
            </w:r>
            <w:r w:rsidR="00B27D1B" w:rsidRPr="000D5873">
              <w:t xml:space="preserve"> в соответствии с п. 2.1.2 </w:t>
            </w:r>
            <w:r w:rsidR="00B27D1B" w:rsidRPr="000D5873">
              <w:rPr>
                <w:i/>
              </w:rPr>
              <w:t>Регламента определения объемов покупки и продажи мощности на оптовом рынке</w:t>
            </w:r>
            <w:r w:rsidR="00B27D1B" w:rsidRPr="000D5873">
              <w:t xml:space="preserve"> (Приложение № 13.2 к </w:t>
            </w:r>
            <w:r w:rsidR="00B27D1B" w:rsidRPr="000D5873">
              <w:rPr>
                <w:i/>
                <w:caps/>
              </w:rPr>
              <w:t>д</w:t>
            </w:r>
            <w:r w:rsidR="00B27D1B" w:rsidRPr="000D5873">
              <w:rPr>
                <w:i/>
              </w:rPr>
              <w:t>оговору о присоединении к торговой системе оптового рынка</w:t>
            </w:r>
            <w:r w:rsidR="00B27D1B" w:rsidRPr="000D5873">
              <w:t>)</w:t>
            </w:r>
            <w:r w:rsidRPr="000D5873">
              <w:t>;</w:t>
            </w:r>
          </w:p>
          <w:bookmarkStart w:id="322" w:name="_Toc434511653"/>
          <w:bookmarkStart w:id="323" w:name="_Toc455072046"/>
          <w:bookmarkStart w:id="324" w:name="_Toc465257863"/>
          <w:bookmarkStart w:id="325" w:name="_Toc467757131"/>
          <w:bookmarkStart w:id="326" w:name="_Toc470095625"/>
          <w:bookmarkStart w:id="327" w:name="_Toc470683073"/>
          <w:p w14:paraId="794ED514" w14:textId="792F78A0" w:rsidR="00D5751B" w:rsidRPr="000D5873" w:rsidRDefault="00937EF7" w:rsidP="00D5751B">
            <m:oMath>
              <m:sSubSup>
                <m:sSubSup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f,m,z</m:t>
                  </m:r>
                </m:sub>
                <m:sup>
                  <m:r>
                    <w:rPr>
                      <w:rFonts w:ascii="Cambria Math" w:hAnsi="Cambria Math"/>
                    </w:rPr>
                    <m:t>ФСК</m:t>
                  </m:r>
                </m:sup>
              </m:sSubSup>
            </m:oMath>
            <w:r w:rsidR="00D5751B" w:rsidRPr="000D5873">
              <w:rPr>
                <w:bCs/>
              </w:rPr>
              <w:t xml:space="preserve"> – объем фактического пикового потребления ФСК в субъекте Российской Федерации </w:t>
            </w:r>
            <w:r w:rsidR="00D5751B" w:rsidRPr="000D5873">
              <w:rPr>
                <w:bCs/>
                <w:i/>
                <w:lang w:val="en-US"/>
              </w:rPr>
              <w:t>f</w:t>
            </w:r>
            <w:r w:rsidR="00D5751B" w:rsidRPr="000D5873">
              <w:rPr>
                <w:bCs/>
              </w:rPr>
              <w:t xml:space="preserve">, отнесенном к ценовой зоне </w:t>
            </w:r>
            <w:r w:rsidR="00D5751B" w:rsidRPr="000D5873">
              <w:rPr>
                <w:bCs/>
                <w:i/>
                <w:lang w:val="en-US"/>
              </w:rPr>
              <w:t>z</w:t>
            </w:r>
            <w:r w:rsidR="00D5751B" w:rsidRPr="000D5873">
              <w:rPr>
                <w:b/>
                <w:bCs/>
                <w:i/>
              </w:rPr>
              <w:t xml:space="preserve"> </w:t>
            </w:r>
            <w:r w:rsidR="00B27D1B" w:rsidRPr="008D37C5">
              <w:rPr>
                <w:bCs/>
                <w:iCs/>
              </w:rPr>
              <w:t>(</w:t>
            </w:r>
            <w:r w:rsidR="00D5751B" w:rsidRPr="000D5873">
              <w:t xml:space="preserve">для </w:t>
            </w:r>
            <w:r w:rsidR="00FA7E5D" w:rsidRPr="000D5873">
              <w:rPr>
                <w:i/>
                <w:lang w:val="en-US"/>
              </w:rPr>
              <w:t>z</w:t>
            </w:r>
            <w:r w:rsidR="00D5751B" w:rsidRPr="000D5873">
              <w:t xml:space="preserve"> = вторая ценовая зона </w:t>
            </w:r>
            <m:oMath>
              <m:r>
                <w:rPr>
                  <w:rFonts w:ascii="Cambria Math" w:hAnsi="Cambria Math"/>
                  <w:lang w:val="en-US" w:eastAsia="en-US"/>
                </w:rPr>
                <m:t>f</m:t>
              </m:r>
              <m:r>
                <w:rPr>
                  <w:rFonts w:ascii="Cambria Math" w:hAnsi="Cambria Math"/>
                  <w:lang w:eastAsia="en-US"/>
                </w:rPr>
                <m:t>∈</m:t>
              </m:r>
              <m:sSub>
                <m:sSubPr>
                  <m:ctrlPr>
                    <w:rPr>
                      <w:rFonts w:ascii="Cambria Math" w:hAnsi="Cambria Math"/>
                      <w:i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lang w:eastAsia="en-US"/>
                    </w:rPr>
                    <m:t>sz</m:t>
                  </m:r>
                </m:sub>
              </m:sSub>
            </m:oMath>
            <w:r w:rsidR="00D5751B" w:rsidRPr="000D5873">
              <w:rPr>
                <w:bCs/>
                <w:i/>
              </w:rPr>
              <w:t>,</w:t>
            </w:r>
            <w:r w:rsidR="00D5751B" w:rsidRPr="000D5873">
              <w:t xml:space="preserve"> где </w:t>
            </w:r>
            <w:r w:rsidR="00FA7E5D" w:rsidRPr="000D5873">
              <w:rPr>
                <w:i/>
                <w:lang w:val="en-US"/>
              </w:rPr>
              <w:t>sz =</w:t>
            </w:r>
            <w:r w:rsidR="00C26353" w:rsidRPr="000D5873">
              <w:rPr>
                <w:i/>
                <w:lang w:val="en-US"/>
              </w:rPr>
              <w:t xml:space="preserve"> </w:t>
            </w:r>
            <w:r w:rsidR="00D5751B" w:rsidRPr="000D5873">
              <w:t>3)</w:t>
            </w:r>
            <w:r w:rsidR="00D5751B" w:rsidRPr="000D5873">
              <w:rPr>
                <w:bCs/>
              </w:rPr>
              <w:t xml:space="preserve">, в отношении расчетного месяца </w:t>
            </w:r>
            <w:r w:rsidR="00D5751B" w:rsidRPr="000D5873">
              <w:rPr>
                <w:bCs/>
                <w:i/>
                <w:lang w:val="en-US"/>
              </w:rPr>
              <w:t>m</w:t>
            </w:r>
            <w:r w:rsidR="00D5751B" w:rsidRPr="000D5873">
              <w:rPr>
                <w:bCs/>
                <w:i/>
              </w:rPr>
              <w:t xml:space="preserve">, </w:t>
            </w:r>
            <w:r w:rsidR="00D5751B" w:rsidRPr="000D5873">
              <w:rPr>
                <w:bCs/>
              </w:rPr>
              <w:t xml:space="preserve">определенный в соответствии с п. 2.2.1 </w:t>
            </w:r>
            <w:r w:rsidR="00D5751B" w:rsidRPr="000D5873">
              <w:rPr>
                <w:bCs/>
                <w:i/>
              </w:rPr>
              <w:t>Регламента определения объемов покупки и продажи мощности на оптовом рынке</w:t>
            </w:r>
            <w:r w:rsidR="00D5751B" w:rsidRPr="000D5873">
              <w:rPr>
                <w:bCs/>
              </w:rPr>
              <w:t xml:space="preserve"> (Приложение № 13.2 к </w:t>
            </w:r>
            <w:r w:rsidR="00D5751B" w:rsidRPr="000D5873">
              <w:rPr>
                <w:bCs/>
                <w:i/>
                <w:caps/>
              </w:rPr>
              <w:t>д</w:t>
            </w:r>
            <w:r w:rsidR="00D5751B" w:rsidRPr="000D5873">
              <w:rPr>
                <w:bCs/>
                <w:i/>
              </w:rPr>
              <w:t>оговору о присоединении к торговой системе оптового рынка</w:t>
            </w:r>
            <w:r w:rsidR="00D5751B" w:rsidRPr="000D5873">
              <w:rPr>
                <w:bCs/>
              </w:rPr>
              <w:t>).</w:t>
            </w:r>
            <w:bookmarkEnd w:id="322"/>
            <w:bookmarkEnd w:id="323"/>
            <w:bookmarkEnd w:id="324"/>
            <w:bookmarkEnd w:id="325"/>
            <w:bookmarkEnd w:id="326"/>
            <w:bookmarkEnd w:id="327"/>
          </w:p>
          <w:p w14:paraId="60516603" w14:textId="77777777" w:rsidR="00D5751B" w:rsidRPr="000D5873" w:rsidRDefault="00D5751B" w:rsidP="00D5751B">
            <w:pPr>
              <w:pStyle w:val="a9"/>
              <w:ind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4. Величина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</m:oMath>
            <w:r w:rsidRPr="000D5873">
              <w:rPr>
                <w:rFonts w:ascii="Garamond" w:hAnsi="Garamond"/>
              </w:rPr>
              <w:t xml:space="preserve"> учитывается следующим образом.</w:t>
            </w:r>
          </w:p>
          <w:p w14:paraId="2DC363C6" w14:textId="77777777" w:rsidR="00D5751B" w:rsidRPr="000D5873" w:rsidRDefault="00D5751B" w:rsidP="00D5751B">
            <w:pPr>
              <w:pStyle w:val="a9"/>
              <w:ind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а) Если возможно совокупное снижение на величину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</m:oMath>
            <w:r w:rsidRPr="000D5873">
              <w:rPr>
                <w:rFonts w:ascii="Garamond" w:hAnsi="Garamond"/>
              </w:rPr>
              <w:t xml:space="preserve"> предварительной стоимости покупки мощности в ценовой зоне </w:t>
            </w:r>
            <w:r w:rsidRPr="000D5873">
              <w:rPr>
                <w:rFonts w:ascii="Garamond" w:hAnsi="Garamond"/>
                <w:i/>
              </w:rPr>
              <w:t>z</w:t>
            </w:r>
            <w:r w:rsidRPr="000D5873">
              <w:rPr>
                <w:rFonts w:ascii="Garamond" w:hAnsi="Garamond"/>
              </w:rPr>
              <w:t xml:space="preserve"> таким образом, чтобы при этом стоимость покупаемого в отношении каждой ГТП </w:t>
            </w:r>
            <w:r w:rsidR="00B27D1B" w:rsidRPr="000D5873">
              <w:rPr>
                <w:rFonts w:ascii="Garamond" w:hAnsi="Garamond"/>
              </w:rPr>
              <w:t xml:space="preserve">потребления (экспорта) </w:t>
            </w:r>
            <w:r w:rsidR="00B27D1B" w:rsidRPr="000D5873">
              <w:rPr>
                <w:rFonts w:ascii="Garamond" w:hAnsi="Garamond"/>
                <w:i/>
                <w:lang w:val="en-US"/>
              </w:rPr>
              <w:t>q</w:t>
            </w:r>
            <w:r w:rsidR="00B27D1B" w:rsidRPr="000D5873">
              <w:rPr>
                <w:rFonts w:ascii="Garamond" w:hAnsi="Garamond"/>
              </w:rPr>
              <w:t xml:space="preserve"> и каждой территории субъекта Российской Федерации </w:t>
            </w:r>
            <w:r w:rsidR="00B27D1B" w:rsidRPr="000D5873">
              <w:rPr>
                <w:rFonts w:ascii="Garamond" w:hAnsi="Garamond"/>
                <w:i/>
              </w:rPr>
              <w:t>f</w:t>
            </w:r>
            <w:r w:rsidR="00B27D1B" w:rsidRPr="000D5873">
              <w:rPr>
                <w:rFonts w:ascii="Garamond" w:hAnsi="Garamond"/>
              </w:rPr>
              <w:t xml:space="preserve"> </w:t>
            </w:r>
            <w:r w:rsidRPr="000D5873">
              <w:rPr>
                <w:rFonts w:ascii="Garamond" w:hAnsi="Garamond"/>
              </w:rPr>
              <w:t>объема мощности составляла не менее 1 рубля, т.е. если выполняется условие:</w:t>
            </w:r>
          </w:p>
          <w:p w14:paraId="3BD75EDF" w14:textId="77777777" w:rsidR="00D5751B" w:rsidRPr="000D5873" w:rsidRDefault="00937EF7" w:rsidP="00D5751B">
            <w:pPr>
              <w:pStyle w:val="a9"/>
              <w:jc w:val="center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  <m:r>
                <w:rPr>
                  <w:rFonts w:ascii="Cambria Math" w:hAnsi="Cambria Math"/>
                </w:rPr>
                <m:t>≤(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  <m:sup/>
                <m:e>
                  <m:nary>
                    <m:naryPr>
                      <m:chr m:val="∑"/>
                      <m:sup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q</m:t>
                      </m:r>
                    </m:sub>
                    <m:sup/>
                    <m:e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r>
                            <w:rPr>
                              <w:rFonts w:ascii="Cambria Math" w:hAnsi="Cambria Math"/>
                            </w:rPr>
                            <m:t>max</m:t>
                          </m:r>
                        </m:fName>
                        <m:e>
                          <m:r>
                            <w:rPr>
                              <w:rFonts w:ascii="Cambria Math" w:hAnsi="Cambria Math"/>
                            </w:rPr>
                            <m:t>{</m:t>
                          </m:r>
                        </m:e>
                      </m:func>
                      <m:r>
                        <w:rPr>
                          <w:rFonts w:ascii="Cambria Math" w:hAnsi="Cambria Math"/>
                        </w:rPr>
                        <m:t>0;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q,j,m,z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пок_нерег_бНЦЗ_предв</m:t>
                          </m:r>
                        </m:sup>
                      </m:sSubSup>
                      <m:r>
                        <w:rPr>
                          <w:rFonts w:ascii="Cambria Math" w:hAnsi="Cambria Math"/>
                        </w:rPr>
                        <m:t>-1руб}</m:t>
                      </m:r>
                    </m:e>
                  </m:nary>
                </m:e>
              </m:nary>
              <m:r>
                <w:rPr>
                  <w:rFonts w:ascii="Cambria Math" w:hAnsi="Cambria Math"/>
                </w:rPr>
                <m:t>+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f</m:t>
                  </m:r>
                </m:sub>
                <m:sup/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w:rPr>
                          <w:rFonts w:ascii="Cambria Math" w:hAnsi="Cambria Math"/>
                        </w:rPr>
                        <m:t>max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{</m:t>
                      </m:r>
                    </m:e>
                  </m:func>
                  <m:r>
                    <w:rPr>
                      <w:rFonts w:ascii="Cambria Math" w:hAnsi="Cambria Math"/>
                    </w:rPr>
                    <m:t>0;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f,j,m,z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пок_нерег_бНЦЗ_предв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-1руб}</m:t>
                  </m:r>
                </m:e>
              </m:nary>
              <m:r>
                <w:rPr>
                  <w:rFonts w:ascii="Cambria Math" w:hAnsi="Cambria Math"/>
                </w:rPr>
                <m:t>)</m:t>
              </m:r>
            </m:oMath>
            <w:r w:rsidR="00D5751B" w:rsidRPr="000D5873">
              <w:rPr>
                <w:rFonts w:ascii="Garamond" w:hAnsi="Garamond"/>
              </w:rPr>
              <w:t>,</w:t>
            </w:r>
          </w:p>
          <w:p w14:paraId="505F76D7" w14:textId="77777777" w:rsidR="00D5751B" w:rsidRPr="000D5873" w:rsidRDefault="00D5751B" w:rsidP="00D5751B">
            <w:pPr>
              <w:pStyle w:val="a9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то величина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</m:oMath>
            <w:r w:rsidRPr="000D5873">
              <w:rPr>
                <w:rFonts w:ascii="Garamond" w:hAnsi="Garamond"/>
              </w:rPr>
              <w:t xml:space="preserve"> учитывается при определении:</w:t>
            </w:r>
          </w:p>
          <w:p w14:paraId="795EEA2C" w14:textId="77777777" w:rsidR="00D5751B" w:rsidRPr="000D5873" w:rsidRDefault="00D5751B" w:rsidP="00D5751B">
            <w:pPr>
              <w:pStyle w:val="a9"/>
              <w:ind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 – стоимости мощности, приобретаемой в месяце </w:t>
            </w:r>
            <w:r w:rsidRPr="000D5873">
              <w:rPr>
                <w:rFonts w:ascii="Garamond" w:hAnsi="Garamond"/>
                <w:i/>
              </w:rPr>
              <w:t>m</w:t>
            </w:r>
            <w:r w:rsidRPr="000D5873">
              <w:rPr>
                <w:rFonts w:ascii="Garamond" w:hAnsi="Garamond"/>
              </w:rPr>
              <w:t xml:space="preserve"> участником оптового рынка </w:t>
            </w:r>
            <w:r w:rsidRPr="000D5873">
              <w:rPr>
                <w:rFonts w:ascii="Garamond" w:hAnsi="Garamond"/>
                <w:i/>
                <w:lang w:val="en-US"/>
              </w:rPr>
              <w:t>j</w:t>
            </w:r>
            <w:r w:rsidRPr="000D5873">
              <w:rPr>
                <w:rFonts w:ascii="Garamond" w:hAnsi="Garamond"/>
              </w:rPr>
              <w:t xml:space="preserve"> в отношении ГТП потребления (экспорта) </w:t>
            </w:r>
            <w:r w:rsidRPr="000D5873">
              <w:rPr>
                <w:rFonts w:ascii="Garamond" w:hAnsi="Garamond"/>
                <w:i/>
                <w:lang w:val="en-US"/>
              </w:rPr>
              <w:t>q</w:t>
            </w:r>
            <w:r w:rsidRPr="000D5873">
              <w:rPr>
                <w:rFonts w:ascii="Garamond" w:hAnsi="Garamond"/>
              </w:rPr>
              <w:t xml:space="preserve"> ценовой зоны </w:t>
            </w:r>
            <w:r w:rsidRPr="000D5873">
              <w:rPr>
                <w:rFonts w:ascii="Garamond" w:hAnsi="Garamond"/>
                <w:i/>
              </w:rPr>
              <w:t>z</w:t>
            </w:r>
            <w:r w:rsidRPr="000D5873">
              <w:rPr>
                <w:rFonts w:ascii="Garamond" w:hAnsi="Garamond"/>
              </w:rPr>
              <w:t xml:space="preserve"> по договорам </w:t>
            </w:r>
            <w:r w:rsidR="00276FBE" w:rsidRPr="000D5873">
              <w:rPr>
                <w:rFonts w:ascii="Garamond" w:hAnsi="Garamond"/>
              </w:rPr>
              <w:t>купли-продажи мощности по нерегулируемым ценам</w:t>
            </w:r>
            <w:r w:rsidRPr="000D5873">
              <w:rPr>
                <w:rFonts w:ascii="Garamond" w:hAnsi="Garamond"/>
              </w:rPr>
              <w:t>, путем уменьшения предварительной стоимости мощности</w:t>
            </w:r>
            <w:r w:rsidRPr="000D5873">
              <w:rPr>
                <w:rFonts w:ascii="Garamond" w:hAnsi="Garamond"/>
                <w:position w:val="-14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пок_нерег_бНЦЗ_предв</m:t>
                  </m:r>
                </m:sup>
              </m:sSubSup>
            </m:oMath>
            <w:r w:rsidRPr="000D5873">
              <w:rPr>
                <w:rFonts w:ascii="Garamond" w:hAnsi="Garamond"/>
              </w:rPr>
              <w:t>, рассчитанной в соответствии с пунктом 30.</w:t>
            </w:r>
            <w:r w:rsidR="00F542DB" w:rsidRPr="000D5873">
              <w:rPr>
                <w:rFonts w:ascii="Garamond" w:hAnsi="Garamond"/>
              </w:rPr>
              <w:t>1.</w:t>
            </w:r>
            <w:r w:rsidRPr="000D5873">
              <w:rPr>
                <w:rFonts w:ascii="Garamond" w:hAnsi="Garamond"/>
              </w:rPr>
              <w:t xml:space="preserve">5.2 настоящего Регламента, на величину </w:t>
            </w: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</m:oMath>
            <w:r w:rsidRPr="000D5873">
              <w:rPr>
                <w:rFonts w:ascii="Garamond" w:hAnsi="Garamond"/>
              </w:rPr>
              <w:t>;</w:t>
            </w:r>
          </w:p>
          <w:p w14:paraId="494A928B" w14:textId="77777777" w:rsidR="00D5751B" w:rsidRPr="000D5873" w:rsidRDefault="00D5751B" w:rsidP="00D5751B">
            <w:pPr>
              <w:pStyle w:val="a9"/>
              <w:ind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– стоимости покупки мощности в месяце </w:t>
            </w:r>
            <w:r w:rsidRPr="000D5873">
              <w:rPr>
                <w:rFonts w:ascii="Garamond" w:hAnsi="Garamond"/>
                <w:i/>
              </w:rPr>
              <w:t>m</w:t>
            </w:r>
            <w:r w:rsidRPr="000D5873">
              <w:rPr>
                <w:rFonts w:ascii="Garamond" w:hAnsi="Garamond"/>
              </w:rPr>
              <w:t xml:space="preserve"> для ФСК по территории субъекта Российской Федерации </w:t>
            </w:r>
            <w:r w:rsidRPr="000D5873">
              <w:rPr>
                <w:rFonts w:ascii="Garamond" w:hAnsi="Garamond"/>
                <w:i/>
              </w:rPr>
              <w:t>f</w:t>
            </w:r>
            <w:r w:rsidRPr="000D5873">
              <w:rPr>
                <w:rFonts w:ascii="Garamond" w:hAnsi="Garamond"/>
              </w:rPr>
              <w:t xml:space="preserve"> ценовой зоны </w:t>
            </w:r>
            <w:r w:rsidRPr="000D5873">
              <w:rPr>
                <w:rFonts w:ascii="Garamond" w:hAnsi="Garamond"/>
                <w:i/>
              </w:rPr>
              <w:t>z</w:t>
            </w:r>
            <w:r w:rsidRPr="000D5873">
              <w:rPr>
                <w:rFonts w:ascii="Garamond" w:hAnsi="Garamond"/>
              </w:rPr>
              <w:t xml:space="preserve"> по договорам </w:t>
            </w:r>
            <w:r w:rsidR="00276FBE" w:rsidRPr="000D5873">
              <w:rPr>
                <w:rFonts w:ascii="Garamond" w:hAnsi="Garamond"/>
              </w:rPr>
              <w:t>купли-продажи мощности по нерегулируемым ценам</w:t>
            </w:r>
            <w:r w:rsidRPr="000D5873">
              <w:rPr>
                <w:rFonts w:ascii="Garamond" w:hAnsi="Garamond"/>
              </w:rPr>
              <w:t xml:space="preserve"> путем уменьшения предварительной стоимости покупки мощности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пок_нерег_бНЦЗ_предв</m:t>
                  </m:r>
                </m:sup>
              </m:sSubSup>
            </m:oMath>
            <w:r w:rsidRPr="000D5873">
              <w:rPr>
                <w:rFonts w:ascii="Garamond" w:hAnsi="Garamond"/>
              </w:rPr>
              <w:t>, рассчитанной в соответствии с пунктом 30.</w:t>
            </w:r>
            <w:r w:rsidR="00F542DB" w:rsidRPr="000D5873">
              <w:rPr>
                <w:rFonts w:ascii="Garamond" w:hAnsi="Garamond"/>
              </w:rPr>
              <w:t>1.</w:t>
            </w:r>
            <w:r w:rsidRPr="000D5873">
              <w:rPr>
                <w:rFonts w:ascii="Garamond" w:hAnsi="Garamond"/>
              </w:rPr>
              <w:t xml:space="preserve">5.2 настоящего Регламента, на величину </w:t>
            </w: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</m:oMath>
            <w:r w:rsidRPr="000D5873">
              <w:rPr>
                <w:rFonts w:ascii="Garamond" w:hAnsi="Garamond"/>
              </w:rPr>
              <w:t>.</w:t>
            </w:r>
          </w:p>
          <w:p w14:paraId="4CE4C260" w14:textId="77777777" w:rsidR="00D5751B" w:rsidRPr="000D5873" w:rsidRDefault="00D5751B" w:rsidP="00D5751B">
            <w:pPr>
              <w:pStyle w:val="a9"/>
              <w:ind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Величины </w:t>
            </w: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</m:oMath>
            <w:r w:rsidRPr="000D5873">
              <w:rPr>
                <w:rFonts w:ascii="Garamond" w:hAnsi="Garamond"/>
              </w:rPr>
              <w:t xml:space="preserve">, </w:t>
            </w: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</m:oMath>
            <w:r w:rsidRPr="000D5873">
              <w:rPr>
                <w:rFonts w:ascii="Garamond" w:hAnsi="Garamond"/>
              </w:rPr>
              <w:t xml:space="preserve"> рассчитываются в следующем порядке:</w:t>
            </w:r>
          </w:p>
          <w:p w14:paraId="7F01BB95" w14:textId="77777777" w:rsidR="00D5751B" w:rsidRPr="000D5873" w:rsidRDefault="00D5751B" w:rsidP="00D5751B">
            <w:pPr>
              <w:pStyle w:val="a9"/>
              <w:ind w:firstLine="567"/>
              <w:rPr>
                <w:rFonts w:ascii="Garamond" w:hAnsi="Garamond"/>
                <w:b/>
              </w:rPr>
            </w:pPr>
            <w:r w:rsidRPr="000D5873">
              <w:rPr>
                <w:rFonts w:ascii="Garamond" w:hAnsi="Garamond"/>
                <w:b/>
              </w:rPr>
              <w:t>Шаг 1</w:t>
            </w:r>
          </w:p>
          <w:p w14:paraId="008633C0" w14:textId="08869E2D" w:rsidR="00D5751B" w:rsidRPr="000D5873" w:rsidRDefault="00D5751B" w:rsidP="00D5751B">
            <w:pPr>
              <w:pStyle w:val="a9"/>
              <w:ind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Для каждой ГТП потребления (экспорта) </w:t>
            </w:r>
            <w:r w:rsidRPr="000D5873">
              <w:rPr>
                <w:rFonts w:ascii="Garamond" w:hAnsi="Garamond"/>
                <w:i/>
              </w:rPr>
              <w:t>q</w:t>
            </w:r>
            <w:r w:rsidRPr="000D5873">
              <w:rPr>
                <w:rFonts w:ascii="Garamond" w:hAnsi="Garamond"/>
              </w:rPr>
              <w:t xml:space="preserve"> в ценовой зоне </w:t>
            </w:r>
            <w:r w:rsidRPr="000D5873">
              <w:rPr>
                <w:rFonts w:ascii="Garamond" w:hAnsi="Garamond"/>
                <w:i/>
              </w:rPr>
              <w:t>z</w:t>
            </w:r>
            <w:r w:rsidRPr="000D5873">
              <w:rPr>
                <w:rFonts w:ascii="Garamond" w:hAnsi="Garamond"/>
              </w:rPr>
              <w:t xml:space="preserve"> </w:t>
            </w:r>
            <w:r w:rsidR="00B27D1B" w:rsidRPr="000D5873">
              <w:rPr>
                <w:rFonts w:ascii="Garamond" w:hAnsi="Garamond"/>
              </w:rPr>
              <w:t xml:space="preserve">(для </w:t>
            </w:r>
            <w:r w:rsidR="00FA7E5D" w:rsidRPr="000D5873">
              <w:rPr>
                <w:rFonts w:ascii="Garamond" w:hAnsi="Garamond"/>
                <w:i/>
                <w:lang w:val="en-US"/>
              </w:rPr>
              <w:t>z</w:t>
            </w:r>
            <w:r w:rsidR="00B27D1B" w:rsidRPr="000D5873">
              <w:rPr>
                <w:rFonts w:ascii="Garamond" w:hAnsi="Garamond"/>
              </w:rPr>
              <w:t xml:space="preserve"> = вторая ценовая зона </w:t>
            </w:r>
            <m:oMath>
              <m:r>
                <w:rPr>
                  <w:rFonts w:ascii="Cambria Math" w:hAnsi="Cambria Math"/>
                  <w:lang w:val="en-US" w:eastAsia="en-US"/>
                </w:rPr>
                <m:t>q</m:t>
              </m:r>
              <m:r>
                <w:rPr>
                  <w:rFonts w:ascii="Cambria Math" w:hAnsi="Cambria Math"/>
                  <w:lang w:eastAsia="en-US"/>
                </w:rPr>
                <m:t>∈</m:t>
              </m:r>
              <m:sSub>
                <m:sSubPr>
                  <m:ctrlPr>
                    <w:rPr>
                      <w:rFonts w:ascii="Cambria Math" w:hAnsi="Cambria Math"/>
                      <w:i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US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lang w:eastAsia="en-US"/>
                    </w:rPr>
                    <m:t>sz</m:t>
                  </m:r>
                </m:sub>
              </m:sSub>
            </m:oMath>
            <w:r w:rsidR="00B27D1B" w:rsidRPr="000D5873">
              <w:rPr>
                <w:rFonts w:ascii="Garamond" w:hAnsi="Garamond"/>
                <w:bCs/>
                <w:i/>
              </w:rPr>
              <w:t>,</w:t>
            </w:r>
            <w:r w:rsidR="00B27D1B" w:rsidRPr="000D5873">
              <w:rPr>
                <w:rFonts w:ascii="Garamond" w:hAnsi="Garamond"/>
              </w:rPr>
              <w:t xml:space="preserve"> где </w:t>
            </w:r>
            <w:r w:rsidR="00FA7E5D" w:rsidRPr="000D5873">
              <w:rPr>
                <w:rFonts w:ascii="Garamond" w:hAnsi="Garamond"/>
                <w:i/>
                <w:lang w:val="en-US"/>
              </w:rPr>
              <w:t>sz =</w:t>
            </w:r>
            <w:r w:rsidR="00C26353" w:rsidRPr="000D5873">
              <w:rPr>
                <w:rFonts w:ascii="Garamond" w:hAnsi="Garamond"/>
                <w:i/>
                <w:lang w:val="en-US"/>
              </w:rPr>
              <w:t xml:space="preserve"> </w:t>
            </w:r>
            <w:r w:rsidR="00B27D1B" w:rsidRPr="000D5873">
              <w:rPr>
                <w:rFonts w:ascii="Garamond" w:hAnsi="Garamond"/>
              </w:rPr>
              <w:t xml:space="preserve">3) </w:t>
            </w:r>
            <w:r w:rsidRPr="000D5873">
              <w:rPr>
                <w:rFonts w:ascii="Garamond" w:hAnsi="Garamond"/>
              </w:rPr>
              <w:t xml:space="preserve">рассчитывается величина </w:t>
            </w: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небаланс_нерег_бНЦЗ(+)_предв_1</m:t>
                  </m:r>
                </m:sup>
              </m:sSubSup>
            </m:oMath>
            <w:r w:rsidRPr="000D5873">
              <w:rPr>
                <w:rFonts w:ascii="Garamond" w:hAnsi="Garamond"/>
              </w:rPr>
              <w:t>:</w:t>
            </w:r>
          </w:p>
          <w:p w14:paraId="377C0087" w14:textId="77777777" w:rsidR="00D5751B" w:rsidRPr="000D5873" w:rsidRDefault="00D5751B" w:rsidP="00D5751B">
            <w:pPr>
              <w:pStyle w:val="a9"/>
              <w:ind w:firstLine="567"/>
              <w:jc w:val="center"/>
              <w:rPr>
                <w:rFonts w:ascii="Garamond" w:hAnsi="Garamond"/>
              </w:rPr>
            </w:pP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небаланс_нерег_бНЦЗ(+)_предв_1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  <m:r>
                <w:rPr>
                  <w:rFonts w:ascii="Cambria Math" w:hAnsi="Cambria Math" w:cs="Cambria Math"/>
                </w:rPr>
                <m:t>⋅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q,j,m,z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итог</m:t>
                      </m:r>
                    </m:sup>
                  </m:sSubSup>
                </m:num>
                <m:den>
                  <m:nary>
                    <m:naryPr>
                      <m:chr m:val="∑"/>
                      <m:sup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  <m:sup/>
                    <m:e>
                      <m:nary>
                        <m:naryPr>
                          <m:chr m:val="∑"/>
                          <m:supHide m:val="1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</w:rPr>
                            <m:t>q</m:t>
                          </m:r>
                        </m:sub>
                        <m:sup/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q,j,m,z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итог</m:t>
                              </m:r>
                            </m:sup>
                          </m:sSubSup>
                        </m:e>
                      </m:nary>
                    </m:e>
                  </m:nary>
                  <m:r>
                    <w:rPr>
                      <w:rFonts w:ascii="Cambria Math" w:hAnsi="Cambria Math"/>
                    </w:rPr>
                    <m:t>+</m:t>
                  </m:r>
                  <m:nary>
                    <m:naryPr>
                      <m:chr m:val="∑"/>
                      <m:sup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f</m:t>
                      </m:r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f,m,z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ФСК</m:t>
                          </m:r>
                        </m:sup>
                      </m:sSubSup>
                    </m:e>
                  </m:nary>
                </m:den>
              </m:f>
            </m:oMath>
            <w:r w:rsidRPr="000D5873">
              <w:rPr>
                <w:rFonts w:ascii="Garamond" w:hAnsi="Garamond"/>
              </w:rPr>
              <w:t>.</w:t>
            </w:r>
          </w:p>
          <w:p w14:paraId="2B2D023A" w14:textId="76CB7EFE" w:rsidR="00D5751B" w:rsidRPr="000D5873" w:rsidRDefault="00D5751B" w:rsidP="00D5751B">
            <w:r w:rsidRPr="000D5873">
              <w:t xml:space="preserve">В отношении каждого субъекта Российской Федерации </w:t>
            </w:r>
            <w:r w:rsidRPr="000D5873">
              <w:rPr>
                <w:i/>
              </w:rPr>
              <w:t>f</w:t>
            </w:r>
            <w:r w:rsidRPr="000D5873">
              <w:t xml:space="preserve"> в ценовой зоне </w:t>
            </w:r>
            <w:r w:rsidRPr="000D5873">
              <w:rPr>
                <w:i/>
              </w:rPr>
              <w:t>z</w:t>
            </w:r>
            <w:r w:rsidRPr="000D5873">
              <w:t xml:space="preserve"> (для </w:t>
            </w:r>
            <w:r w:rsidR="00FA7E5D" w:rsidRPr="000D5873">
              <w:rPr>
                <w:i/>
                <w:lang w:val="en-US"/>
              </w:rPr>
              <w:t>z</w:t>
            </w:r>
            <w:r w:rsidRPr="000D5873">
              <w:t xml:space="preserve"> = вторая ценовая зона </w:t>
            </w:r>
            <m:oMath>
              <m:r>
                <w:rPr>
                  <w:rFonts w:ascii="Cambria Math" w:hAnsi="Cambria Math"/>
                  <w:lang w:val="en-US" w:eastAsia="en-US"/>
                </w:rPr>
                <m:t>f</m:t>
              </m:r>
              <m:r>
                <w:rPr>
                  <w:rFonts w:ascii="Cambria Math" w:hAnsi="Cambria Math"/>
                  <w:lang w:eastAsia="en-US"/>
                </w:rPr>
                <m:t>∈</m:t>
              </m:r>
              <m:sSub>
                <m:sSubPr>
                  <m:ctrlPr>
                    <w:rPr>
                      <w:rFonts w:ascii="Cambria Math" w:hAnsi="Cambria Math"/>
                      <w:i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lang w:eastAsia="en-US"/>
                    </w:rPr>
                    <m:t>sz</m:t>
                  </m:r>
                </m:sub>
              </m:sSub>
            </m:oMath>
            <w:r w:rsidRPr="000D5873">
              <w:rPr>
                <w:bCs/>
                <w:i/>
              </w:rPr>
              <w:t>,</w:t>
            </w:r>
            <w:r w:rsidRPr="000D5873">
              <w:t xml:space="preserve"> где </w:t>
            </w:r>
            <w:r w:rsidR="00FA7E5D" w:rsidRPr="000D5873">
              <w:rPr>
                <w:i/>
                <w:lang w:val="en-US"/>
              </w:rPr>
              <w:t>sz =</w:t>
            </w:r>
            <w:r w:rsidR="00C26353" w:rsidRPr="000D5873">
              <w:rPr>
                <w:i/>
                <w:lang w:val="en-US"/>
              </w:rPr>
              <w:t xml:space="preserve"> </w:t>
            </w:r>
            <w:r w:rsidRPr="000D5873">
              <w:t xml:space="preserve">3) рассчитывается величина </w:t>
            </w: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небаланс_нерег_бНЦЗ(+)_предв_1</m:t>
                  </m:r>
                </m:sup>
              </m:sSubSup>
            </m:oMath>
            <w:r w:rsidRPr="000D5873">
              <w:t>:</w:t>
            </w:r>
          </w:p>
          <w:p w14:paraId="78BB3F70" w14:textId="77777777" w:rsidR="00D5751B" w:rsidRPr="000D5873" w:rsidRDefault="00D5751B" w:rsidP="00D5751B">
            <w:pPr>
              <w:pStyle w:val="a9"/>
              <w:ind w:firstLine="567"/>
              <w:jc w:val="center"/>
              <w:rPr>
                <w:rFonts w:ascii="Garamond" w:hAnsi="Garamond"/>
              </w:rPr>
            </w:pP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небаланс_нерег_бНЦЗ(+)_предв_1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  <m:r>
                <w:rPr>
                  <w:rFonts w:ascii="Cambria Math" w:hAnsi="Cambria Math" w:cs="Cambria Math"/>
                </w:rPr>
                <m:t>⋅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f,m,z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ФСК</m:t>
                      </m:r>
                    </m:sup>
                  </m:sSubSup>
                </m:num>
                <m:den>
                  <m:nary>
                    <m:naryPr>
                      <m:chr m:val="∑"/>
                      <m:sup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  <m:sup/>
                    <m:e>
                      <m:nary>
                        <m:naryPr>
                          <m:chr m:val="∑"/>
                          <m:supHide m:val="1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</w:rPr>
                            <m:t>q</m:t>
                          </m:r>
                        </m:sub>
                        <m:sup/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q,j,m,z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итог</m:t>
                              </m:r>
                            </m:sup>
                          </m:sSubSup>
                        </m:e>
                      </m:nary>
                    </m:e>
                  </m:nary>
                  <m:r>
                    <w:rPr>
                      <w:rFonts w:ascii="Cambria Math" w:hAnsi="Cambria Math"/>
                    </w:rPr>
                    <m:t>+</m:t>
                  </m:r>
                  <m:nary>
                    <m:naryPr>
                      <m:chr m:val="∑"/>
                      <m:sup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f</m:t>
                      </m:r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f,m,z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ФСК</m:t>
                          </m:r>
                        </m:sup>
                      </m:sSubSup>
                    </m:e>
                  </m:nary>
                </m:den>
              </m:f>
            </m:oMath>
            <w:r w:rsidRPr="000D5873">
              <w:rPr>
                <w:rFonts w:ascii="Garamond" w:hAnsi="Garamond"/>
              </w:rPr>
              <w:t>.</w:t>
            </w:r>
          </w:p>
          <w:p w14:paraId="427D99C2" w14:textId="77777777" w:rsidR="00D5751B" w:rsidRPr="000D5873" w:rsidRDefault="00D5751B" w:rsidP="00D5751B">
            <w:pPr>
              <w:pStyle w:val="a9"/>
              <w:ind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>Пропорциональное распределение осуществляется в соответствии с алгоритмом, указанным в приложении 90 настоящего Регламента.</w:t>
            </w:r>
          </w:p>
          <w:p w14:paraId="67807ADF" w14:textId="77777777" w:rsidR="00D5751B" w:rsidRPr="000D5873" w:rsidRDefault="00D5751B" w:rsidP="00D5751B">
            <w:pPr>
              <w:pStyle w:val="a9"/>
              <w:ind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В распределении величин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</m:oMath>
            <w:r w:rsidRPr="000D5873">
              <w:rPr>
                <w:rFonts w:ascii="Garamond" w:hAnsi="Garamond"/>
              </w:rPr>
              <w:t xml:space="preserve"> в соответствии с подпунктом 4а настоящего пункта участвуют ГТП потребления </w:t>
            </w:r>
            <w:r w:rsidRPr="000D5873">
              <w:rPr>
                <w:rFonts w:ascii="Garamond" w:hAnsi="Garamond"/>
                <w:i/>
                <w:lang w:val="en-US"/>
              </w:rPr>
              <w:t>q</w:t>
            </w:r>
            <w:r w:rsidRPr="000D5873">
              <w:rPr>
                <w:rFonts w:ascii="Garamond" w:hAnsi="Garamond"/>
              </w:rPr>
              <w:t xml:space="preserve"> (экспорта) и территории субъекта Российской Федерации </w:t>
            </w:r>
            <w:r w:rsidRPr="000D5873">
              <w:rPr>
                <w:rFonts w:ascii="Garamond" w:hAnsi="Garamond"/>
                <w:i/>
              </w:rPr>
              <w:t xml:space="preserve">f, </w:t>
            </w:r>
            <w:r w:rsidRPr="000D5873">
              <w:rPr>
                <w:rFonts w:ascii="Garamond" w:hAnsi="Garamond"/>
              </w:rPr>
              <w:t xml:space="preserve">для которых в соответствии с </w:t>
            </w:r>
            <w:r w:rsidR="00BB6DB3" w:rsidRPr="000D5873">
              <w:rPr>
                <w:rFonts w:ascii="Garamond" w:hAnsi="Garamond"/>
              </w:rPr>
              <w:t xml:space="preserve">п. 3.11 </w:t>
            </w:r>
            <w:r w:rsidR="00BB6DB3" w:rsidRPr="000D5873">
              <w:rPr>
                <w:rFonts w:ascii="Garamond" w:hAnsi="Garamond"/>
                <w:i/>
                <w:iCs/>
              </w:rPr>
              <w:t xml:space="preserve">Регламента определения объемов покупки и продажи мощности на оптовом рынке </w:t>
            </w:r>
            <w:r w:rsidR="00BB6DB3" w:rsidRPr="000D5873">
              <w:rPr>
                <w:rFonts w:ascii="Garamond" w:hAnsi="Garamond"/>
                <w:iCs/>
              </w:rPr>
              <w:t>(Приложение № 13.2 к</w:t>
            </w:r>
            <w:r w:rsidR="00BB6DB3" w:rsidRPr="000D5873">
              <w:rPr>
                <w:rFonts w:ascii="Garamond" w:hAnsi="Garamond"/>
                <w:i/>
                <w:iCs/>
              </w:rPr>
              <w:t xml:space="preserve"> Договору о присоединении к торговой системе оптового рынка</w:t>
            </w:r>
            <w:r w:rsidR="00BB6DB3" w:rsidRPr="009B1959">
              <w:rPr>
                <w:rFonts w:ascii="Garamond" w:hAnsi="Garamond"/>
                <w:iCs/>
              </w:rPr>
              <w:t>)</w:t>
            </w:r>
            <w:r w:rsidR="00BB6DB3" w:rsidRPr="000D5873">
              <w:rPr>
                <w:rFonts w:ascii="Garamond" w:hAnsi="Garamond"/>
              </w:rPr>
              <w:t xml:space="preserve"> </w:t>
            </w:r>
            <w:r w:rsidRPr="000D5873">
              <w:rPr>
                <w:rFonts w:ascii="Garamond" w:hAnsi="Garamond"/>
              </w:rPr>
              <w:t xml:space="preserve">определены ненулевые величины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</m:t>
                  </m:r>
                </m:sup>
              </m:sSubSup>
            </m:oMath>
            <w:r w:rsidRPr="000D5873">
              <w:rPr>
                <w:rFonts w:ascii="Garamond" w:hAnsi="Garamond"/>
              </w:rPr>
              <w:t xml:space="preserve"> 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f,m,z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</m:t>
                  </m:r>
                </m:sup>
              </m:sSubSup>
            </m:oMath>
            <w:r w:rsidRPr="000D5873">
              <w:rPr>
                <w:rFonts w:ascii="Garamond" w:hAnsi="Garamond"/>
              </w:rPr>
              <w:t xml:space="preserve"> соответственно.</w:t>
            </w:r>
          </w:p>
          <w:p w14:paraId="46F69D38" w14:textId="77777777" w:rsidR="00D5751B" w:rsidRPr="000D5873" w:rsidRDefault="00D5751B" w:rsidP="00D5751B">
            <w:pPr>
              <w:pStyle w:val="a9"/>
              <w:ind w:left="63"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ГТП потребления (экспорта) </w:t>
            </w:r>
            <w:r w:rsidR="00B27D1B" w:rsidRPr="000D5873">
              <w:rPr>
                <w:rFonts w:ascii="Garamond" w:hAnsi="Garamond"/>
                <w:i/>
                <w:lang w:val="en-US"/>
              </w:rPr>
              <w:t>q</w:t>
            </w:r>
            <w:r w:rsidRPr="000D5873">
              <w:rPr>
                <w:rFonts w:ascii="Garamond" w:hAnsi="Garamond"/>
              </w:rPr>
              <w:t xml:space="preserve">, для которых выполняется условие: </w:t>
            </w:r>
          </w:p>
          <w:p w14:paraId="7DFA4FDF" w14:textId="77777777" w:rsidR="00D5751B" w:rsidRPr="000D5873" w:rsidRDefault="00D5751B" w:rsidP="00D5751B">
            <w:pPr>
              <w:pStyle w:val="a9"/>
              <w:ind w:left="63" w:firstLine="567"/>
              <w:rPr>
                <w:rFonts w:ascii="Garamond" w:hAnsi="Garamond"/>
                <w:position w:val="-14"/>
              </w:rPr>
            </w:pP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небаланс_нерег_бНЦЗ(+)_предв_1</m:t>
                  </m:r>
                </m:sup>
              </m:sSubSup>
              <m:r>
                <w:rPr>
                  <w:rFonts w:ascii="Cambria Math" w:hAnsi="Cambria Math"/>
                </w:rPr>
                <m:t>≥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w:rPr>
                      <w:rFonts w:ascii="Cambria Math" w:hAnsi="Cambria Math"/>
                    </w:rPr>
                    <m:t>max</m:t>
                  </m:r>
                </m:fName>
                <m:e>
                  <m:r>
                    <w:rPr>
                      <w:rFonts w:ascii="Cambria Math" w:hAnsi="Cambria Math"/>
                    </w:rPr>
                    <m:t>{</m:t>
                  </m:r>
                </m:e>
              </m:func>
              <m:r>
                <w:rPr>
                  <w:rFonts w:ascii="Cambria Math" w:hAnsi="Cambria Math"/>
                </w:rPr>
                <m:t>0;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пок_нерег_бНЦЗ_предв</m:t>
                  </m:r>
                </m:sup>
              </m:sSubSup>
              <m:r>
                <w:rPr>
                  <w:rFonts w:ascii="Cambria Math" w:hAnsi="Cambria Math"/>
                </w:rPr>
                <m:t>-1руб.}</m:t>
              </m:r>
            </m:oMath>
            <w:r w:rsidRPr="000D5873">
              <w:rPr>
                <w:rFonts w:ascii="Garamond" w:hAnsi="Garamond"/>
              </w:rPr>
              <w:t>,</w:t>
            </w:r>
          </w:p>
          <w:p w14:paraId="06D718C0" w14:textId="77777777" w:rsidR="00D5751B" w:rsidRPr="000D5873" w:rsidRDefault="00D5751B" w:rsidP="00D5751B">
            <w:pPr>
              <w:pStyle w:val="a9"/>
              <w:ind w:left="63"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и субъекты Российской Федерации </w:t>
            </w:r>
            <w:r w:rsidRPr="000D5873">
              <w:rPr>
                <w:rFonts w:ascii="Garamond" w:hAnsi="Garamond"/>
                <w:i/>
              </w:rPr>
              <w:t>f</w:t>
            </w:r>
            <w:r w:rsidRPr="000D5873">
              <w:rPr>
                <w:rFonts w:ascii="Garamond" w:hAnsi="Garamond"/>
              </w:rPr>
              <w:t xml:space="preserve">, для которых выполняется условие: </w:t>
            </w:r>
          </w:p>
          <w:p w14:paraId="04DD1F3F" w14:textId="77777777" w:rsidR="00D5751B" w:rsidRPr="000D5873" w:rsidRDefault="00D5751B" w:rsidP="00D5751B">
            <w:pPr>
              <w:pStyle w:val="a9"/>
              <w:ind w:left="63" w:firstLine="567"/>
              <w:rPr>
                <w:rFonts w:ascii="Garamond" w:hAnsi="Garamond"/>
              </w:rPr>
            </w:pP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небаланс_нерег_бНЦЗ(+)_предв_1</m:t>
                  </m:r>
                </m:sup>
              </m:sSubSup>
              <m:r>
                <w:rPr>
                  <w:rFonts w:ascii="Cambria Math" w:hAnsi="Cambria Math"/>
                </w:rPr>
                <m:t>≥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w:rPr>
                      <w:rFonts w:ascii="Cambria Math" w:hAnsi="Cambria Math"/>
                    </w:rPr>
                    <m:t>max</m:t>
                  </m:r>
                </m:fName>
                <m:e>
                  <m:r>
                    <w:rPr>
                      <w:rFonts w:ascii="Cambria Math" w:hAnsi="Cambria Math"/>
                    </w:rPr>
                    <m:t>{</m:t>
                  </m:r>
                </m:e>
              </m:func>
              <m:r>
                <w:rPr>
                  <w:rFonts w:ascii="Cambria Math" w:hAnsi="Cambria Math"/>
                </w:rPr>
                <m:t>0;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пок_нерег_бНЦЗ_предв</m:t>
                  </m:r>
                </m:sup>
              </m:sSubSup>
              <m:r>
                <w:rPr>
                  <w:rFonts w:ascii="Cambria Math" w:hAnsi="Cambria Math"/>
                </w:rPr>
                <m:t>-1руб.}</m:t>
              </m:r>
            </m:oMath>
            <w:r w:rsidRPr="000D5873">
              <w:rPr>
                <w:rFonts w:ascii="Garamond" w:hAnsi="Garamond"/>
              </w:rPr>
              <w:t>,</w:t>
            </w:r>
          </w:p>
          <w:p w14:paraId="32046EC8" w14:textId="77777777" w:rsidR="00D5751B" w:rsidRPr="000D5873" w:rsidRDefault="00D5751B" w:rsidP="00D5751B">
            <w:pPr>
              <w:pStyle w:val="a9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объединяются в подмножество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 w:rsidRPr="000D5873">
              <w:rPr>
                <w:rFonts w:ascii="Garamond" w:hAnsi="Garamond"/>
              </w:rPr>
              <w:t>.</w:t>
            </w:r>
          </w:p>
          <w:p w14:paraId="6F1ABFA7" w14:textId="77777777" w:rsidR="00D5751B" w:rsidRPr="000D5873" w:rsidRDefault="00D5751B" w:rsidP="00D5751B">
            <w:pPr>
              <w:pStyle w:val="a9"/>
              <w:ind w:left="63"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Величина </w:t>
            </w: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</m:oMath>
            <w:r w:rsidRPr="000D5873">
              <w:rPr>
                <w:rFonts w:ascii="Garamond" w:hAnsi="Garamond"/>
              </w:rPr>
              <w:t xml:space="preserve"> для </w:t>
            </w:r>
            <m:oMath>
              <m:r>
                <w:rPr>
                  <w:rFonts w:ascii="Cambria Math" w:hAnsi="Cambria Math"/>
                </w:rPr>
                <m:t>q</m:t>
              </m:r>
              <m:r>
                <w:rPr>
                  <w:rFonts w:ascii="Cambria Math" w:hAnsi="Cambria Math" w:cs="Cambria Math"/>
                </w:rPr>
                <m:t>∈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 w:rsidRPr="000D5873">
              <w:rPr>
                <w:rFonts w:ascii="Garamond" w:hAnsi="Garamond"/>
              </w:rPr>
              <w:t xml:space="preserve"> определяется по формуле: </w:t>
            </w:r>
          </w:p>
          <w:p w14:paraId="70375111" w14:textId="77777777" w:rsidR="00D5751B" w:rsidRPr="000D5873" w:rsidRDefault="00D5751B" w:rsidP="00D5751B">
            <w:pPr>
              <w:pStyle w:val="a9"/>
              <w:ind w:left="63" w:firstLine="567"/>
              <w:rPr>
                <w:rFonts w:ascii="Garamond" w:hAnsi="Garamond"/>
              </w:rPr>
            </w:pP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w:rPr>
                      <w:rFonts w:ascii="Cambria Math" w:hAnsi="Cambria Math"/>
                    </w:rPr>
                    <m:t>max</m:t>
                  </m:r>
                </m:fName>
                <m:e>
                  <m:r>
                    <w:rPr>
                      <w:rFonts w:ascii="Cambria Math" w:hAnsi="Cambria Math"/>
                    </w:rPr>
                    <m:t>{</m:t>
                  </m:r>
                </m:e>
              </m:func>
              <m:r>
                <w:rPr>
                  <w:rFonts w:ascii="Cambria Math" w:hAnsi="Cambria Math"/>
                </w:rPr>
                <m:t>0;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пок_нерег_бНЦЗ_предв</m:t>
                  </m:r>
                </m:sup>
              </m:sSubSup>
              <m:r>
                <w:rPr>
                  <w:rFonts w:ascii="Cambria Math" w:hAnsi="Cambria Math"/>
                </w:rPr>
                <m:t>-1руб.}</m:t>
              </m:r>
            </m:oMath>
            <w:r w:rsidRPr="000D5873">
              <w:rPr>
                <w:rFonts w:ascii="Garamond" w:hAnsi="Garamond"/>
              </w:rPr>
              <w:t>.</w:t>
            </w:r>
          </w:p>
          <w:p w14:paraId="152DEC7E" w14:textId="77777777" w:rsidR="00D5751B" w:rsidRPr="000D5873" w:rsidRDefault="00D5751B" w:rsidP="00D5751B">
            <w:pPr>
              <w:pStyle w:val="a9"/>
              <w:ind w:left="63"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Величина </w:t>
            </w: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</m:oMath>
            <w:r w:rsidRPr="000D5873">
              <w:rPr>
                <w:rFonts w:ascii="Garamond" w:hAnsi="Garamond"/>
              </w:rPr>
              <w:t xml:space="preserve"> для </w:t>
            </w:r>
            <m:oMath>
              <m:r>
                <w:rPr>
                  <w:rFonts w:ascii="Cambria Math" w:hAnsi="Cambria Math"/>
                </w:rPr>
                <m:t>f</m:t>
              </m:r>
              <m:r>
                <w:rPr>
                  <w:rFonts w:ascii="Cambria Math" w:hAnsi="Cambria Math" w:cs="Cambria Math"/>
                </w:rPr>
                <m:t>∈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 w:rsidRPr="000D5873">
              <w:rPr>
                <w:rFonts w:ascii="Garamond" w:hAnsi="Garamond"/>
              </w:rPr>
              <w:t xml:space="preserve"> определяется по формуле: </w:t>
            </w:r>
          </w:p>
          <w:p w14:paraId="1DD6663B" w14:textId="77777777" w:rsidR="006E7F0A" w:rsidRPr="000D5873" w:rsidRDefault="006E7F0A" w:rsidP="006E7F0A">
            <w:pPr>
              <w:pStyle w:val="a9"/>
              <w:ind w:left="63" w:firstLine="567"/>
              <w:rPr>
                <w:rFonts w:ascii="Garamond" w:hAnsi="Garamond"/>
              </w:rPr>
            </w:pP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w:rPr>
                      <w:rFonts w:ascii="Cambria Math" w:hAnsi="Cambria Math"/>
                    </w:rPr>
                    <m:t>max</m:t>
                  </m:r>
                </m:fName>
                <m:e>
                  <m:r>
                    <w:rPr>
                      <w:rFonts w:ascii="Cambria Math" w:hAnsi="Cambria Math"/>
                    </w:rPr>
                    <m:t>{</m:t>
                  </m:r>
                </m:e>
              </m:func>
              <m:r>
                <w:rPr>
                  <w:rFonts w:ascii="Cambria Math" w:hAnsi="Cambria Math"/>
                </w:rPr>
                <m:t>0;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пок_нерег_бНЦЗ_предв</m:t>
                  </m:r>
                </m:sup>
              </m:sSubSup>
              <m:r>
                <w:rPr>
                  <w:rFonts w:ascii="Cambria Math" w:hAnsi="Cambria Math"/>
                </w:rPr>
                <m:t>-1руб.}</m:t>
              </m:r>
            </m:oMath>
            <w:r w:rsidRPr="000D5873">
              <w:rPr>
                <w:rFonts w:ascii="Garamond" w:hAnsi="Garamond"/>
              </w:rPr>
              <w:t>.</w:t>
            </w:r>
          </w:p>
          <w:p w14:paraId="451CB1B6" w14:textId="77777777" w:rsidR="00D5751B" w:rsidRPr="000D5873" w:rsidRDefault="00D5751B" w:rsidP="00D5751B">
            <w:pPr>
              <w:pStyle w:val="a9"/>
              <w:ind w:firstLine="552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Рассчитывается оставшаяся часть от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</m:oMath>
            <w:r w:rsidRPr="000D5873">
              <w:rPr>
                <w:rFonts w:ascii="Garamond" w:hAnsi="Garamond"/>
              </w:rPr>
              <w:t xml:space="preserve">, которая должна быть распределена между элементами, не входящими в подмножество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 w:rsidRPr="000D5873">
              <w:rPr>
                <w:rFonts w:ascii="Garamond" w:hAnsi="Garamond"/>
              </w:rPr>
              <w:t>.</w:t>
            </w:r>
          </w:p>
          <w:p w14:paraId="78DA6982" w14:textId="77777777" w:rsidR="00D5751B" w:rsidRPr="000D5873" w:rsidRDefault="00D5751B" w:rsidP="00D5751B">
            <w:pPr>
              <w:pStyle w:val="a9"/>
              <w:ind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небаланс_нерег_бНЦЗ(+)_шаг_2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  <m:r>
                <w:rPr>
                  <w:rFonts w:ascii="Cambria Math" w:hAnsi="Cambria Math"/>
                </w:rPr>
                <m:t>-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  <m:sup/>
                <m:e>
                  <m:nary>
                    <m:naryPr>
                      <m:chr m:val="∑"/>
                      <m:sup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q</m:t>
                      </m:r>
                      <m:r>
                        <w:rPr>
                          <w:rFonts w:ascii="Cambria Math" w:hAnsi="Cambria Math" w:cs="Cambria Math"/>
                        </w:rPr>
                        <m:t>∈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sub>
                    <m:sup/>
                    <m:e>
                      <m:r>
                        <w:rPr>
                          <w:rFonts w:ascii="Cambria Math" w:hAnsi="Cambria Math"/>
                        </w:rPr>
                        <m:t>Δ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q,j,m,z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небаланс_нерег_бНЦЗ(+)</m:t>
                          </m:r>
                        </m:sup>
                      </m:sSubSup>
                    </m:e>
                  </m:nary>
                </m:e>
              </m:nary>
              <m:r>
                <w:rPr>
                  <w:rFonts w:ascii="Cambria Math" w:hAnsi="Cambria Math"/>
                </w:rPr>
                <m:t>-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f</m:t>
                  </m:r>
                  <m:r>
                    <w:rPr>
                      <w:rFonts w:ascii="Cambria Math" w:hAnsi="Cambria Math" w:cs="Cambria Math"/>
                    </w:rPr>
                    <m:t>∈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sub>
                <m:sup/>
                <m:e>
                  <m:r>
                    <w:rPr>
                      <w:rFonts w:ascii="Cambria Math" w:hAnsi="Cambria Math"/>
                    </w:rPr>
                    <m:t>Δ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f,j,m,z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небаланс_нерег_бНЦЗ(+)</m:t>
                      </m:r>
                    </m:sup>
                  </m:sSubSup>
                </m:e>
              </m:nary>
            </m:oMath>
            <w:r w:rsidRPr="000D5873">
              <w:rPr>
                <w:rFonts w:ascii="Garamond" w:hAnsi="Garamond"/>
              </w:rPr>
              <w:t>.</w:t>
            </w:r>
          </w:p>
          <w:p w14:paraId="6E0E8A9F" w14:textId="77777777" w:rsidR="00D5751B" w:rsidRPr="000D5873" w:rsidRDefault="00D5751B" w:rsidP="00D5751B">
            <w:pPr>
              <w:pStyle w:val="a9"/>
              <w:ind w:firstLine="567"/>
              <w:rPr>
                <w:rFonts w:ascii="Garamond" w:hAnsi="Garamond"/>
                <w:b/>
              </w:rPr>
            </w:pPr>
            <w:r w:rsidRPr="000D5873">
              <w:rPr>
                <w:rFonts w:ascii="Garamond" w:hAnsi="Garamond"/>
                <w:b/>
              </w:rPr>
              <w:t xml:space="preserve">Шаг </w:t>
            </w:r>
            <w:r w:rsidRPr="000D5873">
              <w:rPr>
                <w:rFonts w:ascii="Garamond" w:hAnsi="Garamond"/>
                <w:b/>
                <w:i/>
              </w:rPr>
              <w:t>k</w:t>
            </w:r>
          </w:p>
          <w:p w14:paraId="3EE8F344" w14:textId="17772CC6" w:rsidR="00D5751B" w:rsidRPr="000D5873" w:rsidRDefault="00D5751B" w:rsidP="00D5751B">
            <w:pPr>
              <w:pStyle w:val="a9"/>
              <w:ind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Для каждой ГТП потребления (экспорта) </w:t>
            </w:r>
            <m:oMath>
              <m:r>
                <w:rPr>
                  <w:rFonts w:ascii="Cambria Math" w:hAnsi="Cambria Math"/>
                </w:rPr>
                <m:t>q</m:t>
              </m:r>
              <m:r>
                <w:rPr>
                  <w:rFonts w:ascii="Cambria Math" w:hAnsi="Cambria Math" w:cs="Cambria Math"/>
                </w:rPr>
                <m:t>∉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k-1</m:t>
                  </m:r>
                </m:sub>
              </m:sSub>
            </m:oMath>
            <w:r w:rsidRPr="000D5873">
              <w:rPr>
                <w:rFonts w:ascii="Garamond" w:hAnsi="Garamond"/>
              </w:rPr>
              <w:t xml:space="preserve"> в ценовой зоне </w:t>
            </w:r>
            <w:r w:rsidRPr="000D5873">
              <w:rPr>
                <w:rFonts w:ascii="Garamond" w:hAnsi="Garamond"/>
                <w:i/>
              </w:rPr>
              <w:t>z</w:t>
            </w:r>
            <w:r w:rsidR="00B27D1B" w:rsidRPr="000D5873">
              <w:rPr>
                <w:rFonts w:ascii="Garamond" w:hAnsi="Garamond"/>
                <w:i/>
              </w:rPr>
              <w:t xml:space="preserve"> </w:t>
            </w:r>
            <w:r w:rsidR="00B27D1B" w:rsidRPr="000D5873">
              <w:rPr>
                <w:rFonts w:ascii="Garamond" w:hAnsi="Garamond"/>
              </w:rPr>
              <w:t xml:space="preserve">(для </w:t>
            </w:r>
            <w:r w:rsidR="00FA7E5D" w:rsidRPr="000D5873">
              <w:rPr>
                <w:rFonts w:ascii="Garamond" w:hAnsi="Garamond"/>
                <w:i/>
                <w:lang w:val="en-US"/>
              </w:rPr>
              <w:t>z</w:t>
            </w:r>
            <w:r w:rsidR="00B27D1B" w:rsidRPr="000D5873">
              <w:rPr>
                <w:rFonts w:ascii="Garamond" w:hAnsi="Garamond"/>
              </w:rPr>
              <w:t xml:space="preserve"> = вторая ценовая зона </w:t>
            </w:r>
            <m:oMath>
              <m:r>
                <w:rPr>
                  <w:rFonts w:ascii="Cambria Math" w:hAnsi="Cambria Math"/>
                  <w:lang w:val="en-US" w:eastAsia="en-US"/>
                </w:rPr>
                <m:t>q</m:t>
              </m:r>
              <m:r>
                <w:rPr>
                  <w:rFonts w:ascii="Cambria Math" w:hAnsi="Cambria Math"/>
                  <w:lang w:eastAsia="en-US"/>
                </w:rPr>
                <m:t>∈</m:t>
              </m:r>
              <m:sSub>
                <m:sSubPr>
                  <m:ctrlPr>
                    <w:rPr>
                      <w:rFonts w:ascii="Cambria Math" w:hAnsi="Cambria Math"/>
                      <w:i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US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lang w:eastAsia="en-US"/>
                    </w:rPr>
                    <m:t>sz</m:t>
                  </m:r>
                </m:sub>
              </m:sSub>
            </m:oMath>
            <w:r w:rsidR="00B27D1B" w:rsidRPr="000D5873">
              <w:rPr>
                <w:rFonts w:ascii="Garamond" w:hAnsi="Garamond"/>
                <w:bCs/>
                <w:i/>
              </w:rPr>
              <w:t>,</w:t>
            </w:r>
            <w:r w:rsidR="00B27D1B" w:rsidRPr="000D5873">
              <w:rPr>
                <w:rFonts w:ascii="Garamond" w:hAnsi="Garamond"/>
              </w:rPr>
              <w:t xml:space="preserve"> где </w:t>
            </w:r>
            <w:r w:rsidR="00FA7E5D" w:rsidRPr="000D5873">
              <w:rPr>
                <w:rFonts w:ascii="Garamond" w:hAnsi="Garamond"/>
                <w:i/>
                <w:lang w:val="en-US"/>
              </w:rPr>
              <w:t>sz =</w:t>
            </w:r>
            <w:r w:rsidR="00C26353" w:rsidRPr="000D5873">
              <w:rPr>
                <w:rFonts w:ascii="Garamond" w:hAnsi="Garamond"/>
                <w:i/>
                <w:lang w:val="en-US"/>
              </w:rPr>
              <w:t xml:space="preserve"> </w:t>
            </w:r>
            <w:r w:rsidR="00B27D1B" w:rsidRPr="000D5873">
              <w:rPr>
                <w:rFonts w:ascii="Garamond" w:hAnsi="Garamond"/>
              </w:rPr>
              <w:t>3)</w:t>
            </w:r>
            <w:r w:rsidRPr="000D5873">
              <w:rPr>
                <w:rFonts w:ascii="Garamond" w:hAnsi="Garamond"/>
              </w:rPr>
              <w:t xml:space="preserve"> рассчитывается величина </w:t>
            </w: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небаланс_нерег_бНЦЗ(+)_предв_k</m:t>
                  </m:r>
                </m:sup>
              </m:sSubSup>
            </m:oMath>
            <w:r w:rsidRPr="000D5873">
              <w:rPr>
                <w:rFonts w:ascii="Garamond" w:hAnsi="Garamond"/>
              </w:rPr>
              <w:t>:</w:t>
            </w:r>
          </w:p>
          <w:p w14:paraId="09C95B23" w14:textId="77777777" w:rsidR="00D5751B" w:rsidRPr="000D5873" w:rsidRDefault="00D5751B" w:rsidP="00D5751B">
            <w:pPr>
              <w:pStyle w:val="a9"/>
              <w:ind w:firstLine="567"/>
              <w:jc w:val="center"/>
              <w:rPr>
                <w:rFonts w:ascii="Garamond" w:hAnsi="Garamond"/>
              </w:rPr>
            </w:pP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небаланс_нерег_бНЦЗ(+)_предв_k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небаланс_нерег_бНЦЗ(+)_шаг_k</m:t>
                  </m:r>
                </m:sup>
              </m:sSubSup>
              <m:r>
                <w:rPr>
                  <w:rFonts w:ascii="Cambria Math" w:hAnsi="Cambria Math" w:cs="Cambria Math"/>
                </w:rPr>
                <m:t>⋅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q,j,m,z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итог</m:t>
                      </m:r>
                    </m:sup>
                  </m:sSubSup>
                </m:num>
                <m:den>
                  <m:nary>
                    <m:naryPr>
                      <m:chr m:val="∑"/>
                      <m:sup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  <m:sup/>
                    <m:e>
                      <m:nary>
                        <m:naryPr>
                          <m:chr m:val="∑"/>
                          <m:supHide m:val="1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</w:rPr>
                            <m:t>q</m:t>
                          </m:r>
                          <m:r>
                            <w:rPr>
                              <w:rFonts w:ascii="Cambria Math" w:hAnsi="Cambria Math" w:cs="Cambria Math"/>
                            </w:rPr>
                            <m:t>∉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k-1</m:t>
                              </m:r>
                            </m:sub>
                          </m:sSub>
                        </m:sub>
                        <m:sup/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q,j,m,z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итог</m:t>
                              </m:r>
                            </m:sup>
                          </m:sSubSup>
                        </m:e>
                      </m:nary>
                    </m:e>
                  </m:nary>
                  <m:r>
                    <w:rPr>
                      <w:rFonts w:ascii="Cambria Math" w:hAnsi="Cambria Math"/>
                    </w:rPr>
                    <m:t>+</m:t>
                  </m:r>
                  <m:nary>
                    <m:naryPr>
                      <m:chr m:val="∑"/>
                      <m:sup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f</m:t>
                      </m:r>
                      <m:r>
                        <w:rPr>
                          <w:rFonts w:ascii="Cambria Math" w:hAnsi="Cambria Math" w:cs="Cambria Math"/>
                        </w:rPr>
                        <m:t>∉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k-1</m:t>
                          </m:r>
                        </m:sub>
                      </m:sSub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f,m,z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ФСК</m:t>
                          </m:r>
                        </m:sup>
                      </m:sSubSup>
                    </m:e>
                  </m:nary>
                </m:den>
              </m:f>
            </m:oMath>
            <w:r w:rsidRPr="000D5873">
              <w:rPr>
                <w:rFonts w:ascii="Garamond" w:hAnsi="Garamond"/>
              </w:rPr>
              <w:t>.</w:t>
            </w:r>
          </w:p>
          <w:p w14:paraId="0CBA029E" w14:textId="77777777" w:rsidR="00D5751B" w:rsidRPr="000D5873" w:rsidRDefault="00D5751B" w:rsidP="00D5751B">
            <w:pPr>
              <w:pStyle w:val="a9"/>
              <w:ind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В отношении каждого субъекта Российской Федерации </w:t>
            </w:r>
            <m:oMath>
              <m:r>
                <w:rPr>
                  <w:rFonts w:ascii="Cambria Math" w:hAnsi="Cambria Math"/>
                </w:rPr>
                <m:t>f</m:t>
              </m:r>
              <m:r>
                <w:rPr>
                  <w:rFonts w:ascii="Cambria Math" w:hAnsi="Cambria Math" w:cs="Cambria Math"/>
                </w:rPr>
                <m:t>∉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k-1</m:t>
                  </m:r>
                </m:sub>
              </m:sSub>
            </m:oMath>
            <w:r w:rsidRPr="000D5873">
              <w:rPr>
                <w:rFonts w:ascii="Garamond" w:hAnsi="Garamond"/>
              </w:rPr>
              <w:t xml:space="preserve"> в ценовой зоне </w:t>
            </w:r>
            <w:r w:rsidRPr="000D5873">
              <w:rPr>
                <w:rFonts w:ascii="Garamond" w:hAnsi="Garamond"/>
                <w:i/>
              </w:rPr>
              <w:t>z</w:t>
            </w:r>
            <w:r w:rsidRPr="000D5873">
              <w:rPr>
                <w:rFonts w:ascii="Garamond" w:hAnsi="Garamond"/>
              </w:rPr>
              <w:t xml:space="preserve"> рассчитывается величина </w:t>
            </w: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небаланс_нерег_бНЦЗ(+)_предв_k</m:t>
                  </m:r>
                </m:sup>
              </m:sSubSup>
            </m:oMath>
            <w:r w:rsidRPr="000D5873">
              <w:rPr>
                <w:rFonts w:ascii="Garamond" w:hAnsi="Garamond"/>
              </w:rPr>
              <w:t>:</w:t>
            </w:r>
          </w:p>
          <w:p w14:paraId="57032404" w14:textId="77777777" w:rsidR="00D5751B" w:rsidRPr="000D5873" w:rsidRDefault="00D5751B" w:rsidP="00D5751B">
            <w:pPr>
              <w:pStyle w:val="a9"/>
              <w:ind w:firstLine="567"/>
              <w:jc w:val="center"/>
              <w:rPr>
                <w:rFonts w:ascii="Garamond" w:hAnsi="Garamond"/>
              </w:rPr>
            </w:pP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небаланс_нерег_бНЦЗ(+)_предв_k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небаланс_нерег_бНЦЗ(+)_шаг_k</m:t>
                  </m:r>
                </m:sup>
              </m:sSubSup>
              <m:r>
                <w:rPr>
                  <w:rFonts w:ascii="Cambria Math" w:hAnsi="Cambria Math" w:cs="Cambria Math"/>
                </w:rPr>
                <m:t>⋅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f,m,z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ФСК</m:t>
                      </m:r>
                    </m:sup>
                  </m:sSubSup>
                </m:num>
                <m:den>
                  <m:nary>
                    <m:naryPr>
                      <m:chr m:val="∑"/>
                      <m:sup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  <m:sup/>
                    <m:e>
                      <m:nary>
                        <m:naryPr>
                          <m:chr m:val="∑"/>
                          <m:supHide m:val="1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</w:rPr>
                            <m:t>q</m:t>
                          </m:r>
                          <m:r>
                            <w:rPr>
                              <w:rFonts w:ascii="Cambria Math" w:hAnsi="Cambria Math" w:cs="Cambria Math"/>
                            </w:rPr>
                            <m:t>∉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k-1</m:t>
                              </m:r>
                            </m:sub>
                          </m:sSub>
                        </m:sub>
                        <m:sup/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q,j,m,z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итог</m:t>
                              </m:r>
                            </m:sup>
                          </m:sSubSup>
                        </m:e>
                      </m:nary>
                    </m:e>
                  </m:nary>
                  <m:r>
                    <w:rPr>
                      <w:rFonts w:ascii="Cambria Math" w:hAnsi="Cambria Math"/>
                    </w:rPr>
                    <m:t>+</m:t>
                  </m:r>
                  <m:nary>
                    <m:naryPr>
                      <m:chr m:val="∑"/>
                      <m:sup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f</m:t>
                      </m:r>
                      <m:r>
                        <w:rPr>
                          <w:rFonts w:ascii="Cambria Math" w:hAnsi="Cambria Math" w:cs="Cambria Math"/>
                        </w:rPr>
                        <m:t>∉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k-1</m:t>
                          </m:r>
                        </m:sub>
                      </m:sSub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f,m,z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ФСК</m:t>
                          </m:r>
                        </m:sup>
                      </m:sSubSup>
                    </m:e>
                  </m:nary>
                </m:den>
              </m:f>
            </m:oMath>
            <w:r w:rsidRPr="000D5873">
              <w:rPr>
                <w:rFonts w:ascii="Garamond" w:hAnsi="Garamond"/>
              </w:rPr>
              <w:t>.</w:t>
            </w:r>
          </w:p>
          <w:p w14:paraId="2E898545" w14:textId="77777777" w:rsidR="00D5751B" w:rsidRPr="000D5873" w:rsidRDefault="00D5751B" w:rsidP="00D5751B">
            <w:pPr>
              <w:pStyle w:val="a9"/>
              <w:ind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>Пропорциональное распределение осуществляется в соответствии с алгоритмом, указанным в приложении 90 настоящего Регламента.</w:t>
            </w:r>
          </w:p>
          <w:p w14:paraId="6CCA7D68" w14:textId="77777777" w:rsidR="00D5751B" w:rsidRPr="000D5873" w:rsidRDefault="00D5751B" w:rsidP="00D5751B">
            <w:pPr>
              <w:pStyle w:val="a9"/>
              <w:ind w:left="63"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ГТП потребления (экспорта) </w:t>
            </w:r>
            <w:r w:rsidRPr="000D5873">
              <w:rPr>
                <w:rFonts w:ascii="Garamond" w:hAnsi="Garamond"/>
                <w:i/>
                <w:lang w:val="en-US"/>
              </w:rPr>
              <w:t>q</w:t>
            </w:r>
            <w:r w:rsidRPr="000D5873">
              <w:rPr>
                <w:rFonts w:ascii="Garamond" w:hAnsi="Garamond"/>
              </w:rPr>
              <w:t xml:space="preserve">, для которых выполняется условие: </w:t>
            </w:r>
          </w:p>
          <w:p w14:paraId="2F39FAB7" w14:textId="77777777" w:rsidR="00D5751B" w:rsidRPr="000D5873" w:rsidRDefault="00D5751B" w:rsidP="00D5751B">
            <w:pPr>
              <w:pStyle w:val="a9"/>
              <w:ind w:left="63" w:firstLine="567"/>
              <w:rPr>
                <w:rFonts w:ascii="Garamond" w:hAnsi="Garamond"/>
                <w:position w:val="-14"/>
              </w:rPr>
            </w:pP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небаланс_нерег_бНЦЗ(+)_предв_k</m:t>
                  </m:r>
                </m:sup>
              </m:sSubSup>
              <m:r>
                <w:rPr>
                  <w:rFonts w:ascii="Cambria Math" w:hAnsi="Cambria Math"/>
                </w:rPr>
                <m:t>≥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w:rPr>
                      <w:rFonts w:ascii="Cambria Math" w:hAnsi="Cambria Math"/>
                    </w:rPr>
                    <m:t>max</m:t>
                  </m:r>
                </m:fName>
                <m:e>
                  <m:r>
                    <w:rPr>
                      <w:rFonts w:ascii="Cambria Math" w:hAnsi="Cambria Math"/>
                    </w:rPr>
                    <m:t>{</m:t>
                  </m:r>
                </m:e>
              </m:func>
              <m:r>
                <w:rPr>
                  <w:rFonts w:ascii="Cambria Math" w:hAnsi="Cambria Math"/>
                </w:rPr>
                <m:t>0;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пок_нерег_бНЦЗ_предв</m:t>
                  </m:r>
                </m:sup>
              </m:sSubSup>
              <m:r>
                <w:rPr>
                  <w:rFonts w:ascii="Cambria Math" w:hAnsi="Cambria Math"/>
                </w:rPr>
                <m:t>-1руб.}</m:t>
              </m:r>
            </m:oMath>
            <w:r w:rsidRPr="000D5873">
              <w:rPr>
                <w:rFonts w:ascii="Garamond" w:hAnsi="Garamond"/>
                <w:position w:val="-14"/>
              </w:rPr>
              <w:t>,</w:t>
            </w:r>
          </w:p>
          <w:p w14:paraId="5E5402BD" w14:textId="77777777" w:rsidR="00D5751B" w:rsidRPr="000D5873" w:rsidRDefault="00D5751B" w:rsidP="00D5751B">
            <w:pPr>
              <w:pStyle w:val="a9"/>
              <w:ind w:left="63"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и субъекты Российской Федерации </w:t>
            </w:r>
            <w:r w:rsidRPr="000D5873">
              <w:rPr>
                <w:rFonts w:ascii="Garamond" w:hAnsi="Garamond"/>
                <w:i/>
              </w:rPr>
              <w:t>f</w:t>
            </w:r>
            <w:r w:rsidRPr="000D5873">
              <w:rPr>
                <w:rFonts w:ascii="Garamond" w:hAnsi="Garamond"/>
              </w:rPr>
              <w:t xml:space="preserve">, для которых выполняется условие: </w:t>
            </w:r>
          </w:p>
          <w:p w14:paraId="57F9F8B5" w14:textId="77777777" w:rsidR="00D5751B" w:rsidRPr="000D5873" w:rsidRDefault="00D5751B" w:rsidP="00D5751B">
            <w:pPr>
              <w:pStyle w:val="a9"/>
              <w:ind w:left="63" w:firstLine="567"/>
              <w:rPr>
                <w:rFonts w:ascii="Garamond" w:hAnsi="Garamond"/>
              </w:rPr>
            </w:pP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небаланс_нерег_бНЦЗ(+)_предв_k</m:t>
                  </m:r>
                </m:sup>
              </m:sSubSup>
              <m:r>
                <w:rPr>
                  <w:rFonts w:ascii="Cambria Math" w:hAnsi="Cambria Math"/>
                </w:rPr>
                <m:t>≥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w:rPr>
                      <w:rFonts w:ascii="Cambria Math" w:hAnsi="Cambria Math"/>
                    </w:rPr>
                    <m:t>max</m:t>
                  </m:r>
                </m:fName>
                <m:e>
                  <m:r>
                    <w:rPr>
                      <w:rFonts w:ascii="Cambria Math" w:hAnsi="Cambria Math"/>
                    </w:rPr>
                    <m:t>{</m:t>
                  </m:r>
                </m:e>
              </m:func>
              <m:r>
                <w:rPr>
                  <w:rFonts w:ascii="Cambria Math" w:hAnsi="Cambria Math"/>
                </w:rPr>
                <m:t>0;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пок_нерег_бНЦЗ_предв</m:t>
                  </m:r>
                </m:sup>
              </m:sSubSup>
              <m:r>
                <w:rPr>
                  <w:rFonts w:ascii="Cambria Math" w:hAnsi="Cambria Math"/>
                </w:rPr>
                <m:t>-1руб.}</m:t>
              </m:r>
            </m:oMath>
            <w:r w:rsidRPr="000D5873">
              <w:rPr>
                <w:rFonts w:ascii="Garamond" w:hAnsi="Garamond"/>
              </w:rPr>
              <w:t>,</w:t>
            </w:r>
          </w:p>
          <w:p w14:paraId="2BC70EBF" w14:textId="77777777" w:rsidR="00D5751B" w:rsidRPr="000D5873" w:rsidRDefault="00D5751B" w:rsidP="00D5751B">
            <w:pPr>
              <w:pStyle w:val="a9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объединяются в подмножество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</m:oMath>
            <w:r w:rsidRPr="000D5873">
              <w:rPr>
                <w:rFonts w:ascii="Garamond" w:hAnsi="Garamond"/>
              </w:rPr>
              <w:t>.</w:t>
            </w:r>
          </w:p>
          <w:p w14:paraId="0E8D8ACF" w14:textId="77777777" w:rsidR="00D5751B" w:rsidRPr="000D5873" w:rsidRDefault="00D5751B" w:rsidP="00D5751B">
            <w:pPr>
              <w:pStyle w:val="a9"/>
              <w:ind w:left="63"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Величина </w:t>
            </w: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</m:oMath>
            <w:r w:rsidRPr="000D5873">
              <w:rPr>
                <w:rFonts w:ascii="Garamond" w:hAnsi="Garamond"/>
              </w:rPr>
              <w:t xml:space="preserve"> для </w:t>
            </w:r>
            <m:oMath>
              <m:r>
                <w:rPr>
                  <w:rFonts w:ascii="Cambria Math" w:hAnsi="Cambria Math"/>
                </w:rPr>
                <m:t>q</m:t>
              </m:r>
              <m:r>
                <w:rPr>
                  <w:rFonts w:ascii="Cambria Math" w:hAnsi="Cambria Math" w:cs="Cambria Math"/>
                </w:rPr>
                <m:t>∈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</m:oMath>
            <w:r w:rsidRPr="000D5873">
              <w:rPr>
                <w:rFonts w:ascii="Garamond" w:hAnsi="Garamond"/>
              </w:rPr>
              <w:t xml:space="preserve"> определяется по формуле: </w:t>
            </w:r>
          </w:p>
          <w:p w14:paraId="6712DD5F" w14:textId="77777777" w:rsidR="00D5751B" w:rsidRPr="000D5873" w:rsidRDefault="00D5751B" w:rsidP="00D5751B">
            <w:pPr>
              <w:pStyle w:val="a9"/>
              <w:ind w:left="63" w:firstLine="567"/>
              <w:rPr>
                <w:rFonts w:ascii="Garamond" w:hAnsi="Garamond"/>
              </w:rPr>
            </w:pP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w:rPr>
                      <w:rFonts w:ascii="Cambria Math" w:hAnsi="Cambria Math"/>
                    </w:rPr>
                    <m:t>max</m:t>
                  </m:r>
                </m:fName>
                <m:e>
                  <m:r>
                    <w:rPr>
                      <w:rFonts w:ascii="Cambria Math" w:hAnsi="Cambria Math"/>
                    </w:rPr>
                    <m:t>{</m:t>
                  </m:r>
                </m:e>
              </m:func>
              <m:r>
                <w:rPr>
                  <w:rFonts w:ascii="Cambria Math" w:hAnsi="Cambria Math"/>
                </w:rPr>
                <m:t>0;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пок_нерег_бНЦЗ_предв</m:t>
                  </m:r>
                </m:sup>
              </m:sSubSup>
              <m:r>
                <w:rPr>
                  <w:rFonts w:ascii="Cambria Math" w:hAnsi="Cambria Math"/>
                </w:rPr>
                <m:t>-1руб.}</m:t>
              </m:r>
            </m:oMath>
            <w:r w:rsidRPr="000D5873">
              <w:rPr>
                <w:rFonts w:ascii="Garamond" w:hAnsi="Garamond"/>
              </w:rPr>
              <w:t>.</w:t>
            </w:r>
          </w:p>
          <w:p w14:paraId="59C36BDD" w14:textId="77777777" w:rsidR="00D5751B" w:rsidRPr="000D5873" w:rsidRDefault="00D5751B" w:rsidP="00D5751B">
            <w:pPr>
              <w:pStyle w:val="a9"/>
              <w:ind w:left="63"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Величина </w:t>
            </w: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</m:oMath>
            <w:r w:rsidRPr="000D5873">
              <w:rPr>
                <w:rFonts w:ascii="Garamond" w:hAnsi="Garamond"/>
              </w:rPr>
              <w:t xml:space="preserve"> для </w:t>
            </w:r>
            <m:oMath>
              <m:r>
                <w:rPr>
                  <w:rFonts w:ascii="Cambria Math" w:hAnsi="Cambria Math"/>
                </w:rPr>
                <m:t>f</m:t>
              </m:r>
              <m:r>
                <w:rPr>
                  <w:rFonts w:ascii="Cambria Math" w:hAnsi="Cambria Math" w:cs="Cambria Math"/>
                </w:rPr>
                <m:t>∈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</m:oMath>
            <w:r w:rsidRPr="000D5873">
              <w:rPr>
                <w:rFonts w:ascii="Garamond" w:hAnsi="Garamond"/>
              </w:rPr>
              <w:t xml:space="preserve"> определяется по формуле: </w:t>
            </w:r>
          </w:p>
          <w:p w14:paraId="390DDBC5" w14:textId="77777777" w:rsidR="00D5751B" w:rsidRPr="000D5873" w:rsidRDefault="00D5751B" w:rsidP="00D5751B">
            <w:pPr>
              <w:pStyle w:val="a9"/>
              <w:ind w:left="63" w:firstLine="567"/>
              <w:rPr>
                <w:rFonts w:ascii="Garamond" w:hAnsi="Garamond"/>
              </w:rPr>
            </w:pPr>
            <m:oMathPara>
              <m:oMath>
                <m:r>
                  <w:rPr>
                    <w:rFonts w:ascii="Cambria Math" w:hAnsi="Cambria Math"/>
                  </w:rPr>
                  <m:t>Δ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f,j,m,z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небаланс_нерег_бНЦЗ(+)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</w:rPr>
                      <m:t>max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{</m:t>
                    </m:r>
                  </m:e>
                </m:func>
                <m:r>
                  <w:rPr>
                    <w:rFonts w:ascii="Cambria Math" w:hAnsi="Cambria Math"/>
                  </w:rPr>
                  <m:t>0;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f,j,m,z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пок_нерег_бНЦЗ_предв</m:t>
                    </m:r>
                  </m:sup>
                </m:sSubSup>
                <m:r>
                  <w:rPr>
                    <w:rFonts w:ascii="Cambria Math" w:hAnsi="Cambria Math"/>
                  </w:rPr>
                  <m:t>-1руб.}</m:t>
                </m:r>
              </m:oMath>
            </m:oMathPara>
          </w:p>
          <w:p w14:paraId="63B4F047" w14:textId="77777777" w:rsidR="00D5751B" w:rsidRPr="000D5873" w:rsidRDefault="00D5751B" w:rsidP="00D5751B">
            <w:pPr>
              <w:pStyle w:val="a9"/>
              <w:ind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Рассчитывается оставшаяся часть от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</m:oMath>
            <w:r w:rsidRPr="000D5873">
              <w:rPr>
                <w:rFonts w:ascii="Garamond" w:hAnsi="Garamond"/>
              </w:rPr>
              <w:t xml:space="preserve">, которая должна быть распределена между элементами, не входящими в объединение подмножеств </w:t>
            </w:r>
            <m:oMath>
              <m:r>
                <w:rPr>
                  <w:rFonts w:ascii="Cambria Math" w:hAnsi="Cambria Math"/>
                </w:rPr>
                <m:t>(</m:t>
              </m:r>
              <m:nary>
                <m:naryPr>
                  <m:chr m:val="⋃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k</m:t>
                      </m:r>
                    </m:sub>
                  </m:sSub>
                </m:e>
              </m:nary>
              <m:r>
                <w:rPr>
                  <w:rFonts w:ascii="Cambria Math" w:hAnsi="Cambria Math"/>
                </w:rPr>
                <m:t>)</m:t>
              </m:r>
            </m:oMath>
            <w:r w:rsidRPr="000D5873">
              <w:rPr>
                <w:rFonts w:ascii="Garamond" w:hAnsi="Garamond"/>
              </w:rPr>
              <w:t>:</w:t>
            </w:r>
          </w:p>
          <w:p w14:paraId="2F72BA39" w14:textId="77777777" w:rsidR="00D5751B" w:rsidRPr="000D5873" w:rsidRDefault="00937EF7" w:rsidP="00D5751B">
            <w:pPr>
              <w:pStyle w:val="a9"/>
              <w:jc w:val="center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небаланс_нерег_бНЦЗ(+)_шаг_k+1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  <m:r>
                <w:rPr>
                  <w:rFonts w:ascii="Cambria Math" w:hAnsi="Cambria Math"/>
                </w:rPr>
                <m:t>-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  <m:sup/>
                <m:e>
                  <m:nary>
                    <m:naryPr>
                      <m:chr m:val="∑"/>
                      <m:sup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q</m:t>
                      </m:r>
                      <m:r>
                        <w:rPr>
                          <w:rFonts w:ascii="Cambria Math" w:hAnsi="Cambria Math" w:cs="Cambria Math"/>
                        </w:rPr>
                        <m:t>∈</m:t>
                      </m:r>
                      <m:r>
                        <w:rPr>
                          <w:rFonts w:ascii="Cambria Math" w:hAnsi="Cambria Math"/>
                        </w:rPr>
                        <m:t>(</m:t>
                      </m:r>
                      <m:nary>
                        <m:naryPr>
                          <m:chr m:val="⋃"/>
                          <m:supHide m:val="1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</m:sub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k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)</m:t>
                          </m:r>
                        </m:e>
                      </m:nary>
                    </m:sub>
                    <m:sup/>
                    <m:e>
                      <m:r>
                        <w:rPr>
                          <w:rFonts w:ascii="Cambria Math" w:hAnsi="Cambria Math"/>
                        </w:rPr>
                        <m:t>Δ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q,j,m,z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небаланс_нерег_бНЦЗ(+)</m:t>
                          </m:r>
                        </m:sup>
                      </m:sSubSup>
                    </m:e>
                  </m:nary>
                </m:e>
              </m:nary>
              <m:r>
                <w:rPr>
                  <w:rFonts w:ascii="Cambria Math" w:hAnsi="Cambria Math"/>
                </w:rPr>
                <m:t>-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f</m:t>
                  </m:r>
                  <m:r>
                    <w:rPr>
                      <w:rFonts w:ascii="Cambria Math" w:hAnsi="Cambria Math" w:cs="Cambria Math"/>
                    </w:rPr>
                    <m:t>∈</m:t>
                  </m:r>
                  <m:r>
                    <w:rPr>
                      <w:rFonts w:ascii="Cambria Math" w:hAnsi="Cambria Math"/>
                    </w:rPr>
                    <m:t>(</m:t>
                  </m:r>
                  <m:nary>
                    <m:naryPr>
                      <m:chr m:val="⋃"/>
                      <m:sup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k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)</m:t>
                      </m:r>
                    </m:e>
                  </m:nary>
                </m:sub>
                <m:sup/>
                <m:e>
                  <m:r>
                    <w:rPr>
                      <w:rFonts w:ascii="Cambria Math" w:hAnsi="Cambria Math"/>
                    </w:rPr>
                    <m:t>Δ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f,j,m,z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небаланс_нерег_бНЦЗ(+)</m:t>
                      </m:r>
                    </m:sup>
                  </m:sSubSup>
                </m:e>
              </m:nary>
            </m:oMath>
            <w:r w:rsidR="00D5751B" w:rsidRPr="000D5873">
              <w:rPr>
                <w:rFonts w:ascii="Garamond" w:hAnsi="Garamond"/>
              </w:rPr>
              <w:t>.</w:t>
            </w:r>
          </w:p>
          <w:p w14:paraId="5F5EDBCC" w14:textId="77777777" w:rsidR="00D5751B" w:rsidRPr="000D5873" w:rsidRDefault="00D5751B" w:rsidP="00D5751B">
            <w:pPr>
              <w:pStyle w:val="a9"/>
              <w:ind w:firstLine="489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Описанные шаги повторяются до тех пор, пока на шаге </w:t>
            </w:r>
            <w:r w:rsidRPr="000D5873">
              <w:rPr>
                <w:rFonts w:ascii="Garamond" w:hAnsi="Garamond"/>
                <w:i/>
              </w:rPr>
              <w:t>L</w:t>
            </w:r>
            <w:r w:rsidRPr="000D5873">
              <w:rPr>
                <w:rFonts w:ascii="Garamond" w:hAnsi="Garamond"/>
              </w:rPr>
              <w:t xml:space="preserve"> для всех элементов, не входящих в объединение подмножеств </w:t>
            </w:r>
            <m:oMath>
              <m:r>
                <w:rPr>
                  <w:rFonts w:ascii="Cambria Math" w:hAnsi="Cambria Math"/>
                </w:rPr>
                <m:t>(</m:t>
              </m:r>
              <m:nary>
                <m:naryPr>
                  <m:chr m:val="⋃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k=1</m:t>
                  </m:r>
                </m:sub>
                <m:sup>
                  <m:r>
                    <w:rPr>
                      <w:rFonts w:ascii="Cambria Math" w:hAnsi="Cambria Math"/>
                    </w:rPr>
                    <m:t>L-1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k</m:t>
                      </m:r>
                    </m:sub>
                  </m:sSub>
                </m:e>
              </m:nary>
              <m:r>
                <w:rPr>
                  <w:rFonts w:ascii="Cambria Math" w:hAnsi="Cambria Math"/>
                </w:rPr>
                <m:t>)</m:t>
              </m:r>
            </m:oMath>
            <w:r w:rsidRPr="000D5873">
              <w:rPr>
                <w:rFonts w:ascii="Garamond" w:hAnsi="Garamond"/>
              </w:rPr>
              <w:t>:</w:t>
            </w:r>
          </w:p>
          <w:p w14:paraId="5522F8B3" w14:textId="77777777" w:rsidR="00D5751B" w:rsidRPr="000D5873" w:rsidRDefault="00D5751B" w:rsidP="00D5751B">
            <w:pPr>
              <w:pStyle w:val="a9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– в отношении ГТП потребления (экспорта) </w:t>
            </w:r>
            <w:r w:rsidRPr="000D5873">
              <w:rPr>
                <w:rFonts w:ascii="Garamond" w:hAnsi="Garamond"/>
                <w:i/>
                <w:lang w:val="en-US"/>
              </w:rPr>
              <w:t>q</w:t>
            </w:r>
            <w:r w:rsidRPr="000D5873">
              <w:rPr>
                <w:rFonts w:ascii="Garamond" w:hAnsi="Garamond"/>
              </w:rPr>
              <w:t xml:space="preserve"> выполняется условие: </w:t>
            </w:r>
          </w:p>
          <w:p w14:paraId="39ABD1D4" w14:textId="77777777" w:rsidR="00D5751B" w:rsidRPr="000D5873" w:rsidRDefault="00D5751B" w:rsidP="00D5751B">
            <w:pPr>
              <w:pStyle w:val="a9"/>
              <w:jc w:val="center"/>
              <w:rPr>
                <w:rFonts w:ascii="Garamond" w:hAnsi="Garamond"/>
              </w:rPr>
            </w:pP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небаланс_нерег_бНЦЗ(+)_предв_L</m:t>
                  </m:r>
                </m:sup>
              </m:sSubSup>
              <m:r>
                <w:rPr>
                  <w:rFonts w:ascii="Cambria Math" w:hAnsi="Cambria Math"/>
                </w:rPr>
                <m:t>&lt;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w:rPr>
                      <w:rFonts w:ascii="Cambria Math" w:hAnsi="Cambria Math"/>
                    </w:rPr>
                    <m:t>max</m:t>
                  </m:r>
                </m:fName>
                <m:e>
                  <m:r>
                    <w:rPr>
                      <w:rFonts w:ascii="Cambria Math" w:hAnsi="Cambria Math"/>
                    </w:rPr>
                    <m:t>{</m:t>
                  </m:r>
                </m:e>
              </m:func>
              <m:r>
                <w:rPr>
                  <w:rFonts w:ascii="Cambria Math" w:hAnsi="Cambria Math"/>
                </w:rPr>
                <m:t>0;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пок_нерег_бНЦЗ_предв</m:t>
                  </m:r>
                </m:sup>
              </m:sSubSup>
              <m:r>
                <w:rPr>
                  <w:rFonts w:ascii="Cambria Math" w:hAnsi="Cambria Math"/>
                </w:rPr>
                <m:t>-1руб.}</m:t>
              </m:r>
            </m:oMath>
            <w:r w:rsidRPr="000D5873">
              <w:rPr>
                <w:rFonts w:ascii="Garamond" w:hAnsi="Garamond"/>
                <w:position w:val="-14"/>
              </w:rPr>
              <w:t>;</w:t>
            </w:r>
          </w:p>
          <w:p w14:paraId="0F9D93F3" w14:textId="77777777" w:rsidR="00D5751B" w:rsidRPr="000D5873" w:rsidRDefault="00D5751B" w:rsidP="00D5751B">
            <w:pPr>
              <w:pStyle w:val="a9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– в отношении субъекта Российской Федерации </w:t>
            </w:r>
            <w:r w:rsidRPr="000D5873">
              <w:rPr>
                <w:rFonts w:ascii="Garamond" w:hAnsi="Garamond"/>
                <w:i/>
              </w:rPr>
              <w:t>f</w:t>
            </w:r>
            <w:r w:rsidRPr="000D5873">
              <w:rPr>
                <w:rFonts w:ascii="Garamond" w:hAnsi="Garamond"/>
              </w:rPr>
              <w:t xml:space="preserve"> выполняется условие: </w:t>
            </w:r>
          </w:p>
          <w:p w14:paraId="2B419444" w14:textId="77777777" w:rsidR="00D5751B" w:rsidRPr="000D5873" w:rsidRDefault="00D5751B" w:rsidP="00D5751B">
            <w:pPr>
              <w:pStyle w:val="a9"/>
              <w:jc w:val="center"/>
              <w:rPr>
                <w:rFonts w:ascii="Garamond" w:hAnsi="Garamond"/>
              </w:rPr>
            </w:pP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небаланс_нерег_бНЦЗ(+)_предв_L</m:t>
                  </m:r>
                </m:sup>
              </m:sSubSup>
              <m:r>
                <w:rPr>
                  <w:rFonts w:ascii="Cambria Math" w:hAnsi="Cambria Math"/>
                </w:rPr>
                <m:t>&lt;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w:rPr>
                      <w:rFonts w:ascii="Cambria Math" w:hAnsi="Cambria Math"/>
                    </w:rPr>
                    <m:t>max</m:t>
                  </m:r>
                </m:fName>
                <m:e>
                  <m:r>
                    <w:rPr>
                      <w:rFonts w:ascii="Cambria Math" w:hAnsi="Cambria Math"/>
                    </w:rPr>
                    <m:t>{</m:t>
                  </m:r>
                </m:e>
              </m:func>
              <m:r>
                <w:rPr>
                  <w:rFonts w:ascii="Cambria Math" w:hAnsi="Cambria Math"/>
                </w:rPr>
                <m:t>0;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пок_нерег_бНЦЗ_предв</m:t>
                  </m:r>
                </m:sup>
              </m:sSubSup>
              <m:r>
                <w:rPr>
                  <w:rFonts w:ascii="Cambria Math" w:hAnsi="Cambria Math"/>
                </w:rPr>
                <m:t>-1руб.}</m:t>
              </m:r>
            </m:oMath>
            <w:r w:rsidRPr="000D5873">
              <w:rPr>
                <w:rFonts w:ascii="Garamond" w:hAnsi="Garamond"/>
              </w:rPr>
              <w:t>.</w:t>
            </w:r>
          </w:p>
          <w:p w14:paraId="0DE1B705" w14:textId="77777777" w:rsidR="00D5751B" w:rsidRPr="000D5873" w:rsidRDefault="00D5751B" w:rsidP="00D5751B">
            <w:pPr>
              <w:pStyle w:val="a9"/>
              <w:ind w:firstLine="489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Тогда для </w:t>
            </w:r>
            <m:oMath>
              <m:r>
                <w:rPr>
                  <w:rFonts w:ascii="Cambria Math" w:hAnsi="Cambria Math"/>
                </w:rPr>
                <m:t>q</m:t>
              </m:r>
              <m:r>
                <w:rPr>
                  <w:rFonts w:ascii="Cambria Math" w:hAnsi="Cambria Math" w:cs="Cambria Math"/>
                </w:rPr>
                <m:t>∉</m:t>
              </m:r>
              <m:r>
                <w:rPr>
                  <w:rFonts w:ascii="Cambria Math" w:hAnsi="Cambria Math"/>
                </w:rPr>
                <m:t>(</m:t>
              </m:r>
              <m:nary>
                <m:naryPr>
                  <m:chr m:val="⋃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k=1</m:t>
                  </m:r>
                </m:sub>
                <m:sup>
                  <m:r>
                    <w:rPr>
                      <w:rFonts w:ascii="Cambria Math" w:hAnsi="Cambria Math"/>
                    </w:rPr>
                    <m:t>L-1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k</m:t>
                      </m:r>
                    </m:sub>
                  </m:sSub>
                </m:e>
              </m:nary>
              <m:r>
                <w:rPr>
                  <w:rFonts w:ascii="Cambria Math" w:hAnsi="Cambria Math"/>
                </w:rPr>
                <m:t>)</m:t>
              </m:r>
            </m:oMath>
            <w:r w:rsidRPr="000D5873">
              <w:rPr>
                <w:rFonts w:ascii="Garamond" w:hAnsi="Garamond"/>
              </w:rPr>
              <w:t xml:space="preserve">: </w:t>
            </w: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  <m:r>
                <w:rPr>
                  <w:rFonts w:ascii="Cambria Math" w:hAnsi="Cambria Math"/>
                </w:rPr>
                <m:t>=Δ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небаланс_нерег_бНЦЗ(+)_предв_L</m:t>
                  </m:r>
                </m:sup>
              </m:sSubSup>
            </m:oMath>
            <w:r w:rsidRPr="000D5873">
              <w:rPr>
                <w:rFonts w:ascii="Garamond" w:hAnsi="Garamond"/>
              </w:rPr>
              <w:t>;</w:t>
            </w:r>
          </w:p>
          <w:p w14:paraId="2736E4C7" w14:textId="77777777" w:rsidR="00D5751B" w:rsidRPr="000D5873" w:rsidRDefault="00D5751B" w:rsidP="00D5751B">
            <w:pPr>
              <w:pStyle w:val="a9"/>
              <w:ind w:left="1102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 для </w:t>
            </w:r>
            <m:oMath>
              <m:r>
                <w:rPr>
                  <w:rFonts w:ascii="Cambria Math" w:hAnsi="Cambria Math"/>
                </w:rPr>
                <m:t>f</m:t>
              </m:r>
              <m:r>
                <w:rPr>
                  <w:rFonts w:ascii="Cambria Math" w:hAnsi="Cambria Math" w:cs="Cambria Math"/>
                </w:rPr>
                <m:t>∉</m:t>
              </m:r>
              <m:r>
                <w:rPr>
                  <w:rFonts w:ascii="Cambria Math" w:hAnsi="Cambria Math"/>
                </w:rPr>
                <m:t>(</m:t>
              </m:r>
              <m:nary>
                <m:naryPr>
                  <m:chr m:val="⋃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k=1</m:t>
                  </m:r>
                </m:sub>
                <m:sup>
                  <m:r>
                    <w:rPr>
                      <w:rFonts w:ascii="Cambria Math" w:hAnsi="Cambria Math"/>
                    </w:rPr>
                    <m:t>L-1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k</m:t>
                      </m:r>
                    </m:sub>
                  </m:sSub>
                </m:e>
              </m:nary>
              <m:r>
                <w:rPr>
                  <w:rFonts w:ascii="Cambria Math" w:hAnsi="Cambria Math"/>
                </w:rPr>
                <m:t>)</m:t>
              </m:r>
            </m:oMath>
            <w:r w:rsidRPr="000D5873">
              <w:rPr>
                <w:rFonts w:ascii="Garamond" w:hAnsi="Garamond"/>
              </w:rPr>
              <w:t xml:space="preserve">: </w:t>
            </w: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  <m:r>
                <w:rPr>
                  <w:rFonts w:ascii="Cambria Math" w:hAnsi="Cambria Math"/>
                </w:rPr>
                <m:t>=Δ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небаланс_нерег_бНЦЗ(+)_предв_L</m:t>
                  </m:r>
                </m:sup>
              </m:sSubSup>
            </m:oMath>
            <w:r w:rsidRPr="000D5873">
              <w:rPr>
                <w:rFonts w:ascii="Garamond" w:hAnsi="Garamond"/>
              </w:rPr>
              <w:t>.</w:t>
            </w:r>
          </w:p>
          <w:p w14:paraId="7FF37557" w14:textId="77777777" w:rsidR="00D5751B" w:rsidRPr="000D5873" w:rsidRDefault="00D5751B" w:rsidP="00D5751B">
            <w:pPr>
              <w:pStyle w:val="a9"/>
              <w:ind w:firstLine="489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Таким образом, по итогам применения описанного алгоритма определяются величины </w:t>
            </w: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</m:oMath>
            <w:r w:rsidRPr="000D5873">
              <w:rPr>
                <w:rFonts w:ascii="Garamond" w:hAnsi="Garamond"/>
              </w:rPr>
              <w:t xml:space="preserve">, </w:t>
            </w: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</m:oMath>
            <w:r w:rsidRPr="000D5873">
              <w:rPr>
                <w:rFonts w:ascii="Garamond" w:hAnsi="Garamond"/>
              </w:rPr>
              <w:t>:</w:t>
            </w:r>
          </w:p>
          <w:p w14:paraId="39E97CA6" w14:textId="601B57DE" w:rsidR="00D5751B" w:rsidRPr="000D5873" w:rsidRDefault="00D5751B" w:rsidP="00D5751B">
            <w:pPr>
              <w:pStyle w:val="a9"/>
              <w:ind w:firstLine="489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– в отношении ГТП потребления (экспорта) </w:t>
            </w:r>
            <w:r w:rsidRPr="000D5873">
              <w:rPr>
                <w:rFonts w:ascii="Garamond" w:hAnsi="Garamond"/>
                <w:i/>
              </w:rPr>
              <w:t>q</w:t>
            </w:r>
            <w:r w:rsidRPr="000D5873">
              <w:rPr>
                <w:rFonts w:ascii="Garamond" w:hAnsi="Garamond"/>
              </w:rPr>
              <w:t xml:space="preserve"> в ценовой зоне </w:t>
            </w:r>
            <w:r w:rsidRPr="000D5873">
              <w:rPr>
                <w:rFonts w:ascii="Garamond" w:hAnsi="Garamond"/>
                <w:i/>
              </w:rPr>
              <w:t>z</w:t>
            </w:r>
            <w:r w:rsidR="00E9416D" w:rsidRPr="000D5873">
              <w:rPr>
                <w:rFonts w:ascii="Garamond" w:hAnsi="Garamond"/>
                <w:i/>
              </w:rPr>
              <w:t xml:space="preserve"> </w:t>
            </w:r>
            <w:r w:rsidR="00E9416D" w:rsidRPr="000D5873">
              <w:rPr>
                <w:rFonts w:ascii="Garamond" w:hAnsi="Garamond"/>
              </w:rPr>
              <w:t xml:space="preserve">(для </w:t>
            </w:r>
            <w:r w:rsidR="00FA7E5D" w:rsidRPr="000D5873">
              <w:rPr>
                <w:rFonts w:ascii="Garamond" w:hAnsi="Garamond"/>
                <w:i/>
                <w:lang w:val="en-US"/>
              </w:rPr>
              <w:t>z</w:t>
            </w:r>
            <w:r w:rsidR="00E9416D" w:rsidRPr="000D5873">
              <w:rPr>
                <w:rFonts w:ascii="Garamond" w:hAnsi="Garamond"/>
              </w:rPr>
              <w:t xml:space="preserve"> = вторая ценовая зона </w:t>
            </w:r>
            <m:oMath>
              <m:r>
                <w:rPr>
                  <w:rFonts w:ascii="Cambria Math" w:hAnsi="Cambria Math"/>
                  <w:lang w:val="en-US" w:eastAsia="en-US"/>
                </w:rPr>
                <m:t>q</m:t>
              </m:r>
              <m:r>
                <w:rPr>
                  <w:rFonts w:ascii="Cambria Math" w:hAnsi="Cambria Math"/>
                  <w:lang w:eastAsia="en-US"/>
                </w:rPr>
                <m:t>∈</m:t>
              </m:r>
              <m:sSub>
                <m:sSubPr>
                  <m:ctrlPr>
                    <w:rPr>
                      <w:rFonts w:ascii="Cambria Math" w:hAnsi="Cambria Math"/>
                      <w:i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US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lang w:eastAsia="en-US"/>
                    </w:rPr>
                    <m:t>sz</m:t>
                  </m:r>
                </m:sub>
              </m:sSub>
            </m:oMath>
            <w:r w:rsidR="00E9416D" w:rsidRPr="000D5873">
              <w:rPr>
                <w:rFonts w:ascii="Garamond" w:hAnsi="Garamond"/>
                <w:bCs/>
                <w:i/>
              </w:rPr>
              <w:t>,</w:t>
            </w:r>
            <w:r w:rsidR="00E9416D" w:rsidRPr="000D5873">
              <w:rPr>
                <w:rFonts w:ascii="Garamond" w:hAnsi="Garamond"/>
              </w:rPr>
              <w:t xml:space="preserve"> где </w:t>
            </w:r>
            <w:r w:rsidR="00FA7E5D" w:rsidRPr="000D5873">
              <w:rPr>
                <w:rFonts w:ascii="Garamond" w:hAnsi="Garamond"/>
                <w:i/>
                <w:lang w:val="en-US"/>
              </w:rPr>
              <w:t>sz =</w:t>
            </w:r>
            <w:r w:rsidR="00C26353" w:rsidRPr="000D5873">
              <w:rPr>
                <w:rFonts w:ascii="Garamond" w:hAnsi="Garamond"/>
                <w:i/>
                <w:lang w:val="en-US"/>
              </w:rPr>
              <w:t xml:space="preserve"> </w:t>
            </w:r>
            <w:r w:rsidR="00E9416D" w:rsidRPr="000D5873">
              <w:rPr>
                <w:rFonts w:ascii="Garamond" w:hAnsi="Garamond"/>
              </w:rPr>
              <w:t>3)</w:t>
            </w:r>
            <w:r w:rsidRPr="000D5873">
              <w:rPr>
                <w:rFonts w:ascii="Garamond" w:hAnsi="Garamond"/>
              </w:rPr>
              <w:t>:</w:t>
            </w:r>
          </w:p>
          <w:p w14:paraId="4D5FB177" w14:textId="77777777" w:rsidR="00D5751B" w:rsidRPr="000D5873" w:rsidRDefault="00D5751B" w:rsidP="00D5751B">
            <w:pPr>
              <w:pStyle w:val="a9"/>
              <w:ind w:left="489"/>
              <w:rPr>
                <w:rFonts w:ascii="Garamond" w:hAnsi="Garamond"/>
              </w:rPr>
            </w:pP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</w:rPr>
                        <m:t>&amp;</m:t>
                      </m:r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r>
                            <w:rPr>
                              <w:rFonts w:ascii="Cambria Math" w:hAnsi="Cambria Math"/>
                            </w:rPr>
                            <m:t>max</m:t>
                          </m:r>
                        </m:fName>
                        <m:e>
                          <m:r>
                            <w:rPr>
                              <w:rFonts w:ascii="Cambria Math" w:hAnsi="Cambria Math"/>
                            </w:rPr>
                            <m:t>{</m:t>
                          </m:r>
                        </m:e>
                      </m:func>
                      <m:r>
                        <w:rPr>
                          <w:rFonts w:ascii="Cambria Math" w:hAnsi="Cambria Math"/>
                        </w:rPr>
                        <m:t>0;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q,j,m,z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пок_нерег_бНЦЗ_предв</m:t>
                          </m:r>
                        </m:sup>
                      </m:sSubSup>
                      <m:r>
                        <w:rPr>
                          <w:rFonts w:ascii="Cambria Math" w:hAnsi="Cambria Math"/>
                        </w:rPr>
                        <m:t>-1руб.},для q</m:t>
                      </m:r>
                      <m:r>
                        <w:rPr>
                          <w:rFonts w:ascii="Cambria Math" w:hAnsi="Cambria Math" w:cs="Cambria Math"/>
                        </w:rPr>
                        <m:t>∈</m:t>
                      </m:r>
                      <m:r>
                        <w:rPr>
                          <w:rFonts w:ascii="Cambria Math" w:hAnsi="Cambria Math"/>
                        </w:rPr>
                        <m:t>(</m:t>
                      </m:r>
                      <m:nary>
                        <m:naryPr>
                          <m:chr m:val="⋃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</w:rPr>
                            <m:t>k=1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L-1</m:t>
                          </m:r>
                        </m:sup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k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)</m:t>
                          </m:r>
                        </m:e>
                      </m:nary>
                    </m:e>
                    <m:e>
                      <m:r>
                        <w:rPr>
                          <w:rFonts w:ascii="Cambria Math" w:hAnsi="Cambria Math"/>
                        </w:rPr>
                        <m:t>&amp;Δ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q,j,m,z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небаланс_нерег_бНЦЗ(+)_предв_</m:t>
                          </m:r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L</m:t>
                          </m:r>
                        </m:sup>
                      </m:sSubSup>
                      <m:r>
                        <w:rPr>
                          <w:rFonts w:ascii="Cambria Math" w:hAnsi="Cambria Math"/>
                        </w:rPr>
                        <m:t>,для q</m:t>
                      </m:r>
                      <m:r>
                        <w:rPr>
                          <w:rFonts w:ascii="Cambria Math" w:hAnsi="Cambria Math" w:cs="Cambria Math"/>
                        </w:rPr>
                        <m:t>∉</m:t>
                      </m:r>
                      <m:r>
                        <w:rPr>
                          <w:rFonts w:ascii="Cambria Math" w:hAnsi="Cambria Math"/>
                        </w:rPr>
                        <m:t>(</m:t>
                      </m:r>
                      <m:nary>
                        <m:naryPr>
                          <m:chr m:val="⋃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</w:rPr>
                            <m:t>k=1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L-1</m:t>
                          </m:r>
                        </m:sup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k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)</m:t>
                          </m:r>
                        </m:e>
                      </m:nary>
                    </m:e>
                  </m:eqArr>
                </m:e>
              </m:d>
            </m:oMath>
            <w:r w:rsidRPr="000D5873">
              <w:rPr>
                <w:rFonts w:ascii="Garamond" w:hAnsi="Garamond"/>
              </w:rPr>
              <w:t>;</w:t>
            </w:r>
          </w:p>
          <w:p w14:paraId="6B27EECE" w14:textId="77777777" w:rsidR="00D5751B" w:rsidRPr="000D5873" w:rsidRDefault="00D5751B" w:rsidP="00D5751B">
            <w:pPr>
              <w:pStyle w:val="a9"/>
              <w:ind w:left="489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– в отношении субъекта Российской Федерации </w:t>
            </w:r>
            <w:r w:rsidRPr="000D5873">
              <w:rPr>
                <w:rFonts w:ascii="Garamond" w:hAnsi="Garamond"/>
                <w:i/>
              </w:rPr>
              <w:t xml:space="preserve">f </w:t>
            </w:r>
            <w:r w:rsidRPr="000D5873">
              <w:rPr>
                <w:rFonts w:ascii="Garamond" w:hAnsi="Garamond"/>
              </w:rPr>
              <w:t xml:space="preserve">в ценовой зоне </w:t>
            </w:r>
            <w:r w:rsidRPr="000D5873">
              <w:rPr>
                <w:rFonts w:ascii="Garamond" w:hAnsi="Garamond"/>
                <w:i/>
              </w:rPr>
              <w:t>z</w:t>
            </w:r>
            <w:r w:rsidRPr="000D5873">
              <w:rPr>
                <w:rFonts w:ascii="Garamond" w:hAnsi="Garamond"/>
              </w:rPr>
              <w:t>:</w:t>
            </w:r>
          </w:p>
          <w:p w14:paraId="76014719" w14:textId="77777777" w:rsidR="00D5751B" w:rsidRPr="000D5873" w:rsidRDefault="00D5751B" w:rsidP="00D5751B">
            <w:pPr>
              <w:pStyle w:val="a9"/>
              <w:ind w:left="489"/>
              <w:rPr>
                <w:rFonts w:ascii="Garamond" w:hAnsi="Garamond"/>
              </w:rPr>
            </w:pP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</w:rPr>
                        <m:t>&amp;</m:t>
                      </m:r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r>
                            <w:rPr>
                              <w:rFonts w:ascii="Cambria Math" w:hAnsi="Cambria Math"/>
                            </w:rPr>
                            <m:t>max</m:t>
                          </m:r>
                        </m:fName>
                        <m:e>
                          <m:r>
                            <w:rPr>
                              <w:rFonts w:ascii="Cambria Math" w:hAnsi="Cambria Math"/>
                            </w:rPr>
                            <m:t>{</m:t>
                          </m:r>
                        </m:e>
                      </m:func>
                      <m:r>
                        <w:rPr>
                          <w:rFonts w:ascii="Cambria Math" w:hAnsi="Cambria Math"/>
                        </w:rPr>
                        <m:t>0;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f,j,m,z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пок_нерег_бНЦЗ_предв</m:t>
                          </m:r>
                        </m:sup>
                      </m:sSubSup>
                      <m:r>
                        <w:rPr>
                          <w:rFonts w:ascii="Cambria Math" w:hAnsi="Cambria Math"/>
                        </w:rPr>
                        <m:t>-1руб.},для f</m:t>
                      </m:r>
                      <m:r>
                        <w:rPr>
                          <w:rFonts w:ascii="Cambria Math" w:hAnsi="Cambria Math" w:cs="Cambria Math"/>
                        </w:rPr>
                        <m:t>∈</m:t>
                      </m:r>
                      <m:r>
                        <w:rPr>
                          <w:rFonts w:ascii="Cambria Math" w:hAnsi="Cambria Math"/>
                        </w:rPr>
                        <m:t>(</m:t>
                      </m:r>
                      <m:nary>
                        <m:naryPr>
                          <m:chr m:val="⋃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</w:rPr>
                            <m:t>k=1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L-1</m:t>
                          </m:r>
                        </m:sup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k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)</m:t>
                          </m:r>
                        </m:e>
                      </m:nary>
                    </m:e>
                    <m:e>
                      <m:r>
                        <w:rPr>
                          <w:rFonts w:ascii="Cambria Math" w:hAnsi="Cambria Math"/>
                        </w:rPr>
                        <m:t>&amp;Δ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f,j,m,z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небаланс_нерег_бНЦЗ(+)_предв_</m:t>
                          </m:r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L</m:t>
                          </m:r>
                        </m:sup>
                      </m:sSubSup>
                      <m:r>
                        <w:rPr>
                          <w:rFonts w:ascii="Cambria Math" w:hAnsi="Cambria Math"/>
                        </w:rPr>
                        <m:t>,для f</m:t>
                      </m:r>
                      <m:r>
                        <w:rPr>
                          <w:rFonts w:ascii="Cambria Math" w:hAnsi="Cambria Math" w:cs="Cambria Math"/>
                        </w:rPr>
                        <m:t>∉</m:t>
                      </m:r>
                      <m:r>
                        <w:rPr>
                          <w:rFonts w:ascii="Cambria Math" w:hAnsi="Cambria Math"/>
                        </w:rPr>
                        <m:t>(</m:t>
                      </m:r>
                      <m:nary>
                        <m:naryPr>
                          <m:chr m:val="⋃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</w:rPr>
                            <m:t>k=1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L-1</m:t>
                          </m:r>
                        </m:sup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k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)</m:t>
                          </m:r>
                        </m:e>
                      </m:nary>
                    </m:e>
                  </m:eqArr>
                </m:e>
              </m:d>
            </m:oMath>
            <w:r w:rsidRPr="000D5873">
              <w:rPr>
                <w:rFonts w:ascii="Garamond" w:hAnsi="Garamond"/>
              </w:rPr>
              <w:t>.</w:t>
            </w:r>
          </w:p>
          <w:p w14:paraId="2A118A70" w14:textId="77777777" w:rsidR="00D5751B" w:rsidRPr="000D5873" w:rsidRDefault="00D5751B" w:rsidP="00D5751B">
            <w:pPr>
              <w:pStyle w:val="a9"/>
              <w:ind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б) Если величина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</m:oMath>
            <w:r w:rsidRPr="000D5873">
              <w:rPr>
                <w:rFonts w:ascii="Garamond" w:hAnsi="Garamond"/>
              </w:rPr>
              <w:t xml:space="preserve"> превышает возможное снижение предварительной стоимости покупки мощности в ценовой зоне </w:t>
            </w:r>
            <w:r w:rsidRPr="000D5873">
              <w:rPr>
                <w:rFonts w:ascii="Garamond" w:hAnsi="Garamond"/>
                <w:i/>
              </w:rPr>
              <w:t>z</w:t>
            </w:r>
            <w:r w:rsidRPr="000D5873">
              <w:rPr>
                <w:rFonts w:ascii="Garamond" w:hAnsi="Garamond"/>
              </w:rPr>
              <w:t>, т.е. если выполняется условие:</w:t>
            </w:r>
          </w:p>
          <w:p w14:paraId="7DF8A401" w14:textId="77777777" w:rsidR="00D5751B" w:rsidRPr="000D5873" w:rsidRDefault="00937EF7" w:rsidP="00D5751B">
            <w:pPr>
              <w:pStyle w:val="a9"/>
              <w:ind w:firstLine="567"/>
              <w:rPr>
                <w:rFonts w:ascii="Garamond" w:hAnsi="Garamond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m,z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</w:rPr>
                      <m:t>небаланс_нерег_бНЦЗ(+)</m:t>
                    </m:r>
                  </m:sup>
                </m:sSubSup>
                <m:r>
                  <w:rPr>
                    <w:rFonts w:ascii="Cambria Math" w:hAnsi="Cambria Math"/>
                  </w:rPr>
                  <m:t>&gt;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nary>
                      <m:naryPr>
                        <m:chr m:val="∑"/>
                        <m:sup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j</m:t>
                        </m:r>
                      </m:sub>
                      <m:sup/>
                      <m:e>
                        <m:nary>
                          <m:naryPr>
                            <m:chr m:val="∑"/>
                            <m:sup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</w:rPr>
                              <m:t>q</m:t>
                            </m:r>
                          </m:sub>
                          <m:sup/>
                          <m:e>
                            <m:func>
                              <m:func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uncPr>
                              <m:fName>
                                <m:r>
                                  <w:rPr>
                                    <w:rFonts w:ascii="Cambria Math" w:hAnsi="Cambria Math"/>
                                  </w:rPr>
                                  <m:t>max</m:t>
                                </m:r>
                              </m:fName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{</m:t>
                                </m:r>
                              </m:e>
                            </m:func>
                            <m:r>
                              <w:rPr>
                                <w:rFonts w:ascii="Cambria Math" w:hAnsi="Cambria Math"/>
                              </w:rPr>
                              <m:t>0;</m:t>
                            </m:r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q,j,m,z</m:t>
                                </m:r>
                              </m:sub>
                              <m:sup>
                                <m:r>
                                  <m:rPr>
                                    <m:nor/>
                                  </m:rPr>
                                  <w:rPr>
                                    <w:rFonts w:ascii="Garamond" w:hAnsi="Garamond"/>
                                  </w:rPr>
                                  <m:t>пок_нерег_бНЦЗ_предв</m:t>
                                </m:r>
                              </m:sup>
                            </m:sSubSup>
                            <m:r>
                              <w:rPr>
                                <w:rFonts w:ascii="Cambria Math" w:hAnsi="Cambria Math"/>
                              </w:rPr>
                              <m:t>-1руб}</m:t>
                            </m:r>
                          </m:e>
                        </m:nary>
                      </m:e>
                    </m:nary>
                    <m:r>
                      <w:rPr>
                        <w:rFonts w:ascii="Cambria Math" w:hAnsi="Cambria Math"/>
                      </w:rPr>
                      <m:t>+</m:t>
                    </m:r>
                    <m:nary>
                      <m:naryPr>
                        <m:chr m:val="∑"/>
                        <m:sup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sub>
                      <m:sup/>
                      <m:e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uncPr>
                          <m:fName>
                            <m:r>
                              <w:rPr>
                                <w:rFonts w:ascii="Cambria Math" w:hAnsi="Cambria Math"/>
                              </w:rPr>
                              <m:t>max</m:t>
                            </m:r>
                          </m:fName>
                          <m:e>
                            <m:r>
                              <w:rPr>
                                <w:rFonts w:ascii="Cambria Math" w:hAnsi="Cambria Math"/>
                              </w:rPr>
                              <m:t>{</m:t>
                            </m:r>
                          </m:e>
                        </m:func>
                        <m:r>
                          <w:rPr>
                            <w:rFonts w:ascii="Cambria Math" w:hAnsi="Cambria Math"/>
                          </w:rPr>
                          <m:t>0;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f,j,m,z</m:t>
                            </m: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Garamond" w:hAnsi="Garamond"/>
                              </w:rPr>
                              <m:t>пок_нерег_бНЦЗ_предв</m:t>
                            </m:r>
                          </m:sup>
                        </m:sSubSup>
                        <m:r>
                          <w:rPr>
                            <w:rFonts w:ascii="Cambria Math" w:hAnsi="Cambria Math"/>
                          </w:rPr>
                          <m:t>-1руб}</m:t>
                        </m:r>
                      </m:e>
                    </m:nary>
                  </m:e>
                </m:d>
                <m:r>
                  <w:rPr>
                    <w:rFonts w:ascii="Cambria Math" w:hAnsi="Cambria Math"/>
                  </w:rPr>
                  <m:t>,</m:t>
                </m:r>
              </m:oMath>
            </m:oMathPara>
          </w:p>
          <w:p w14:paraId="46B8B8D8" w14:textId="77777777" w:rsidR="00D5751B" w:rsidRPr="000D5873" w:rsidRDefault="00D5751B" w:rsidP="009B1959">
            <w:pPr>
              <w:pStyle w:val="a9"/>
              <w:ind w:firstLine="0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то величина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</m:oMath>
            <w:r w:rsidRPr="000D5873">
              <w:rPr>
                <w:rFonts w:ascii="Garamond" w:hAnsi="Garamond"/>
              </w:rPr>
              <w:t xml:space="preserve"> разделяется на 2 составляющие: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небаланс_нерег_бНЦЗ(+)_пок</m:t>
                  </m:r>
                </m:sup>
              </m:sSubSup>
            </m:oMath>
            <w:r w:rsidRPr="000D5873">
              <w:rPr>
                <w:rFonts w:ascii="Garamond" w:hAnsi="Garamond"/>
              </w:rPr>
              <w:t xml:space="preserve"> 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небаланс_нерег_бНЦЗ(+)_прод</m:t>
                  </m:r>
                </m:sup>
              </m:sSubSup>
            </m:oMath>
            <w:r w:rsidRPr="000D5873">
              <w:rPr>
                <w:rFonts w:ascii="Garamond" w:hAnsi="Garamond"/>
              </w:rPr>
              <w:t xml:space="preserve"> таким образом, чтобы при увеличении требований продавцов при продаже мощности по договорам </w:t>
            </w:r>
            <w:r w:rsidR="00276FBE" w:rsidRPr="000D5873">
              <w:rPr>
                <w:rFonts w:ascii="Garamond" w:hAnsi="Garamond"/>
              </w:rPr>
              <w:t>купли-продажи мощности по нерегулируемым ценам</w:t>
            </w:r>
            <w:r w:rsidRPr="000D5873">
              <w:rPr>
                <w:rFonts w:ascii="Garamond" w:hAnsi="Garamond"/>
              </w:rPr>
              <w:t xml:space="preserve"> в совокупности на величину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небаланс_нерег_бНЦЗ(+)_прод</m:t>
                  </m:r>
                </m:sup>
              </m:sSubSup>
            </m:oMath>
            <w:r w:rsidRPr="000D5873">
              <w:rPr>
                <w:rFonts w:ascii="Garamond" w:hAnsi="Garamond"/>
              </w:rPr>
              <w:t xml:space="preserve"> величина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небаланс_нерег_бНЦЗ(+)_пок</m:t>
                  </m:r>
                </m:sup>
              </m:sSubSup>
            </m:oMath>
            <w:r w:rsidRPr="000D5873">
              <w:rPr>
                <w:rFonts w:ascii="Garamond" w:hAnsi="Garamond"/>
              </w:rPr>
              <w:t xml:space="preserve"> соответствовала максимально возможному снижению стоимости мощности для покупателей и ФСК:</w:t>
            </w:r>
          </w:p>
          <w:p w14:paraId="37980153" w14:textId="536F6A80" w:rsidR="00D5751B" w:rsidRPr="000D5873" w:rsidRDefault="00937EF7" w:rsidP="00D5751B">
            <w:pPr>
              <w:pStyle w:val="a9"/>
              <w:jc w:val="center"/>
              <w:rPr>
                <w:rFonts w:ascii="Garamond" w:hAnsi="Garamond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m,z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</w:rPr>
                      <m:t>небаланс_нерег_бНЦЗ(+)_пок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nary>
                      <m:naryPr>
                        <m:chr m:val="∑"/>
                        <m:sup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j</m:t>
                        </m:r>
                      </m:sub>
                      <m:sup/>
                      <m:e>
                        <m:nary>
                          <m:naryPr>
                            <m:chr m:val="∑"/>
                            <m:sup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</w:rPr>
                              <m:t>q</m:t>
                            </m:r>
                          </m:sub>
                          <m:sup/>
                          <m:e>
                            <m:func>
                              <m:func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max</m:t>
                                </m:r>
                              </m:fName>
                              <m:e>
                                <m:d>
                                  <m:dPr>
                                    <m:begChr m:val="{"/>
                                    <m:endChr m:val="}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 xml:space="preserve"> 0;</m:t>
                                    </m:r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S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q,j,m,z</m:t>
                                        </m:r>
                                      </m:sub>
                                      <m:sup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rFonts w:ascii="Garamond" w:hAnsi="Garamond"/>
                                          </w:rPr>
                                          <m:t>пок_нерег_бНЦЗ_предв</m:t>
                                        </m:r>
                                      </m:sup>
                                    </m:sSub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-1руб</m:t>
                                    </m:r>
                                  </m:e>
                                </m:d>
                              </m:e>
                            </m:func>
                          </m:e>
                        </m:nary>
                      </m:e>
                    </m:nary>
                    <m:r>
                      <w:rPr>
                        <w:rFonts w:ascii="Cambria Math" w:hAnsi="Cambria Math"/>
                      </w:rPr>
                      <m:t>+</m:t>
                    </m:r>
                    <m:nary>
                      <m:naryPr>
                        <m:chr m:val="∑"/>
                        <m:sup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sub>
                      <m:sup/>
                      <m:e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max</m:t>
                            </m:r>
                          </m:fName>
                          <m:e>
                            <m:d>
                              <m:dPr>
                                <m:begChr m:val="{"/>
                                <m:endChr m:val="}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 xml:space="preserve"> 0;</m:t>
                                </m:r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f,j,m,z</m:t>
                                    </m:r>
                                  </m:sub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aramond" w:hAnsi="Garamond"/>
                                      </w:rPr>
                                      <m:t xml:space="preserve">пок_(нерег_бНЦЗ_ предв </m:t>
                                    </m:r>
                                  </m:sup>
                                </m:sSubSup>
                                <m:r>
                                  <w:rPr>
                                    <w:rFonts w:ascii="Cambria Math" w:hAnsi="Cambria Math"/>
                                  </w:rPr>
                                  <m:t>-1руб</m:t>
                                </m:r>
                              </m:e>
                            </m:d>
                          </m:e>
                        </m:func>
                      </m:e>
                    </m:nary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w:br/>
                </m:r>
              </m:oMath>
            </m:oMathPara>
          </w:p>
          <w:p w14:paraId="5D77923C" w14:textId="77777777" w:rsidR="00D5751B" w:rsidRPr="000D5873" w:rsidRDefault="00937EF7" w:rsidP="00D5751B">
            <w:pPr>
              <w:pStyle w:val="a9"/>
              <w:jc w:val="center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небаланс_нерег_бНЦЗ(+)_прод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  <m:r>
                <w:rPr>
                  <w:rFonts w:ascii="Cambria Math" w:hAnsi="Cambria Math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небаланс_нерег_бНЦЗ(+)_пок</m:t>
                  </m:r>
                </m:sup>
              </m:sSubSup>
            </m:oMath>
            <w:r w:rsidR="00D5751B" w:rsidRPr="000D5873">
              <w:rPr>
                <w:rFonts w:ascii="Garamond" w:hAnsi="Garamond"/>
              </w:rPr>
              <w:t>.</w:t>
            </w:r>
          </w:p>
          <w:p w14:paraId="4F31F3C5" w14:textId="77777777" w:rsidR="00D5751B" w:rsidRPr="000D5873" w:rsidRDefault="00D5751B" w:rsidP="00D5751B">
            <w:pPr>
              <w:pStyle w:val="a9"/>
              <w:ind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Величина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небаланс_нерег_бНЦЗ(+)_пок</m:t>
                  </m:r>
                </m:sup>
              </m:sSubSup>
            </m:oMath>
            <w:r w:rsidRPr="000D5873">
              <w:rPr>
                <w:rFonts w:ascii="Garamond" w:hAnsi="Garamond"/>
              </w:rPr>
              <w:t xml:space="preserve"> учитывается при определении:</w:t>
            </w:r>
          </w:p>
          <w:p w14:paraId="4A619C97" w14:textId="49DA1B8B" w:rsidR="00D5751B" w:rsidRPr="000D5873" w:rsidRDefault="00D5751B" w:rsidP="00D5751B">
            <w:pPr>
              <w:tabs>
                <w:tab w:val="left" w:pos="1701"/>
              </w:tabs>
            </w:pPr>
            <w:r w:rsidRPr="000D5873">
              <w:t xml:space="preserve">– стоимости мощности, </w:t>
            </w:r>
            <w:r w:rsidR="00E9416D" w:rsidRPr="000D5873">
              <w:t xml:space="preserve">покупаемой </w:t>
            </w:r>
            <w:r w:rsidRPr="000D5873">
              <w:t xml:space="preserve">в месяце </w:t>
            </w:r>
            <w:r w:rsidRPr="000D5873">
              <w:rPr>
                <w:i/>
              </w:rPr>
              <w:t>m</w:t>
            </w:r>
            <w:r w:rsidRPr="000D5873">
              <w:t xml:space="preserve"> участником оптового рынка </w:t>
            </w:r>
            <w:r w:rsidRPr="000D5873">
              <w:rPr>
                <w:i/>
                <w:lang w:val="en-US"/>
              </w:rPr>
              <w:t>j</w:t>
            </w:r>
            <w:r w:rsidRPr="000D5873">
              <w:t xml:space="preserve"> в отношении ГТП потребления (экспорта) </w:t>
            </w:r>
            <w:r w:rsidRPr="000D5873">
              <w:rPr>
                <w:i/>
                <w:lang w:val="en-US"/>
              </w:rPr>
              <w:t>q</w:t>
            </w:r>
            <w:r w:rsidRPr="000D5873">
              <w:t xml:space="preserve"> ценовой зоны </w:t>
            </w:r>
            <w:r w:rsidRPr="000D5873">
              <w:rPr>
                <w:i/>
              </w:rPr>
              <w:t>z</w:t>
            </w:r>
            <w:r w:rsidRPr="000D5873">
              <w:t xml:space="preserve"> (для </w:t>
            </w:r>
            <w:r w:rsidR="00FA7E5D" w:rsidRPr="000D5873">
              <w:rPr>
                <w:i/>
                <w:lang w:val="en-US"/>
              </w:rPr>
              <w:t>z</w:t>
            </w:r>
            <w:r w:rsidRPr="000D5873">
              <w:t xml:space="preserve"> = вторая ценовая зона </w:t>
            </w:r>
            <m:oMath>
              <m:r>
                <w:rPr>
                  <w:rFonts w:ascii="Cambria Math" w:hAnsi="Cambria Math"/>
                  <w:lang w:val="en-US" w:eastAsia="en-US"/>
                </w:rPr>
                <m:t>q</m:t>
              </m:r>
              <m:r>
                <w:rPr>
                  <w:rFonts w:ascii="Cambria Math" w:hAnsi="Cambria Math"/>
                  <w:lang w:eastAsia="en-US"/>
                </w:rPr>
                <m:t>∈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Pr="000D5873">
              <w:t xml:space="preserve">, где </w:t>
            </w:r>
            <w:r w:rsidR="00FA7E5D" w:rsidRPr="000D5873">
              <w:rPr>
                <w:i/>
                <w:lang w:val="en-US"/>
              </w:rPr>
              <w:t>sz =</w:t>
            </w:r>
            <w:r w:rsidR="00C26353" w:rsidRPr="000D5873">
              <w:rPr>
                <w:i/>
                <w:lang w:val="en-US"/>
              </w:rPr>
              <w:t xml:space="preserve"> </w:t>
            </w:r>
            <w:r w:rsidRPr="000D5873">
              <w:t xml:space="preserve">3) по договорам </w:t>
            </w:r>
            <w:r w:rsidR="00276FBE" w:rsidRPr="000D5873">
              <w:t>купли-продажи мощности по нерегулируемым ценам</w:t>
            </w:r>
            <w:r w:rsidRPr="000D5873">
              <w:t>, путем уменьшения предварительной стоимости мощности</w:t>
            </w:r>
            <w:r w:rsidRPr="000D5873">
              <w:rPr>
                <w:position w:val="-14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пок_нерег_бНЦЗ_предв</m:t>
                  </m:r>
                </m:sup>
              </m:sSubSup>
            </m:oMath>
            <w:r w:rsidRPr="000D5873">
              <w:t>, рассчитанной в соответствии с пунктом 30.</w:t>
            </w:r>
            <w:r w:rsidR="00F542DB" w:rsidRPr="000D5873">
              <w:t>1.</w:t>
            </w:r>
            <w:r w:rsidRPr="000D5873">
              <w:t xml:space="preserve">5.2 настоящего Регламента, на величину </w:t>
            </w: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</m:oMath>
            <w:r w:rsidRPr="000D5873">
              <w:t>;</w:t>
            </w:r>
          </w:p>
          <w:p w14:paraId="1DC12666" w14:textId="41C1A650" w:rsidR="00D5751B" w:rsidRPr="000D5873" w:rsidRDefault="00D5751B" w:rsidP="00D5751B">
            <w:pPr>
              <w:pStyle w:val="a9"/>
              <w:ind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– стоимости покупки мощности в месяце </w:t>
            </w:r>
            <w:r w:rsidRPr="000D5873">
              <w:rPr>
                <w:rFonts w:ascii="Garamond" w:hAnsi="Garamond"/>
                <w:i/>
              </w:rPr>
              <w:t>m</w:t>
            </w:r>
            <w:r w:rsidRPr="000D5873">
              <w:rPr>
                <w:rFonts w:ascii="Garamond" w:hAnsi="Garamond"/>
              </w:rPr>
              <w:t xml:space="preserve"> для ФСК по территории субъекта Российской Федерации </w:t>
            </w:r>
            <w:r w:rsidRPr="000D5873">
              <w:rPr>
                <w:rFonts w:ascii="Garamond" w:hAnsi="Garamond"/>
                <w:i/>
              </w:rPr>
              <w:t>f</w:t>
            </w:r>
            <w:r w:rsidRPr="000D5873">
              <w:rPr>
                <w:rFonts w:ascii="Garamond" w:hAnsi="Garamond"/>
              </w:rPr>
              <w:t xml:space="preserve"> ценовой зоны </w:t>
            </w:r>
            <w:r w:rsidRPr="000D5873">
              <w:rPr>
                <w:rFonts w:ascii="Garamond" w:hAnsi="Garamond"/>
                <w:i/>
              </w:rPr>
              <w:t>z</w:t>
            </w:r>
            <w:r w:rsidRPr="000D5873">
              <w:rPr>
                <w:rFonts w:ascii="Garamond" w:hAnsi="Garamond"/>
              </w:rPr>
              <w:t xml:space="preserve"> </w:t>
            </w:r>
            <w:r w:rsidR="00E9416D" w:rsidRPr="000D5873">
              <w:rPr>
                <w:rFonts w:ascii="Garamond" w:hAnsi="Garamond"/>
              </w:rPr>
              <w:t xml:space="preserve">(для </w:t>
            </w:r>
            <w:r w:rsidR="00FA7E5D" w:rsidRPr="000D5873">
              <w:rPr>
                <w:rFonts w:ascii="Garamond" w:hAnsi="Garamond"/>
                <w:i/>
                <w:lang w:val="en-US"/>
              </w:rPr>
              <w:t>z</w:t>
            </w:r>
            <w:r w:rsidR="00E9416D" w:rsidRPr="000D5873">
              <w:rPr>
                <w:rFonts w:ascii="Garamond" w:hAnsi="Garamond"/>
              </w:rPr>
              <w:t xml:space="preserve"> = вторая ценовая зона </w:t>
            </w:r>
            <m:oMath>
              <m:r>
                <w:rPr>
                  <w:rFonts w:ascii="Cambria Math" w:hAnsi="Cambria Math"/>
                  <w:lang w:val="en-US" w:eastAsia="en-US"/>
                </w:rPr>
                <m:t>q</m:t>
              </m:r>
              <m:r>
                <w:rPr>
                  <w:rFonts w:ascii="Cambria Math" w:hAnsi="Cambria Math"/>
                  <w:lang w:eastAsia="en-US"/>
                </w:rPr>
                <m:t>∈</m:t>
              </m:r>
              <m:sSub>
                <m:sSubPr>
                  <m:ctrlPr>
                    <w:rPr>
                      <w:rFonts w:ascii="Cambria Math" w:hAnsi="Cambria Math"/>
                      <w:i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US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lang w:eastAsia="en-US"/>
                    </w:rPr>
                    <m:t>sz</m:t>
                  </m:r>
                </m:sub>
              </m:sSub>
            </m:oMath>
            <w:r w:rsidR="00E9416D" w:rsidRPr="000D5873">
              <w:rPr>
                <w:rFonts w:ascii="Garamond" w:hAnsi="Garamond"/>
                <w:bCs/>
                <w:i/>
              </w:rPr>
              <w:t>,</w:t>
            </w:r>
            <w:r w:rsidR="00E9416D" w:rsidRPr="000D5873">
              <w:rPr>
                <w:rFonts w:ascii="Garamond" w:hAnsi="Garamond"/>
              </w:rPr>
              <w:t xml:space="preserve"> где </w:t>
            </w:r>
            <w:r w:rsidR="00FA7E5D" w:rsidRPr="000D5873">
              <w:rPr>
                <w:rFonts w:ascii="Garamond" w:hAnsi="Garamond"/>
                <w:i/>
                <w:lang w:val="en-US"/>
              </w:rPr>
              <w:t>sz =</w:t>
            </w:r>
            <w:r w:rsidR="00C26353" w:rsidRPr="000D5873">
              <w:rPr>
                <w:rFonts w:ascii="Garamond" w:hAnsi="Garamond"/>
                <w:i/>
                <w:lang w:val="en-US"/>
              </w:rPr>
              <w:t xml:space="preserve"> </w:t>
            </w:r>
            <w:r w:rsidR="00E9416D" w:rsidRPr="000D5873">
              <w:rPr>
                <w:rFonts w:ascii="Garamond" w:hAnsi="Garamond"/>
              </w:rPr>
              <w:t xml:space="preserve">3) </w:t>
            </w:r>
            <w:r w:rsidRPr="000D5873">
              <w:rPr>
                <w:rFonts w:ascii="Garamond" w:hAnsi="Garamond"/>
              </w:rPr>
              <w:t xml:space="preserve">по договорам </w:t>
            </w:r>
            <w:r w:rsidR="00276FBE" w:rsidRPr="000D5873">
              <w:rPr>
                <w:rFonts w:ascii="Garamond" w:hAnsi="Garamond"/>
              </w:rPr>
              <w:t>купли-продажи мощности по нерегулируемым ценам</w:t>
            </w:r>
            <w:r w:rsidRPr="000D5873">
              <w:rPr>
                <w:rFonts w:ascii="Garamond" w:hAnsi="Garamond"/>
              </w:rPr>
              <w:t xml:space="preserve"> путем уменьшения предварительной стоимости покупки мощности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f,j,m,z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пок_нерег_бНЦЗ_предв</m:t>
                  </m:r>
                </m:sup>
              </m:sSubSup>
            </m:oMath>
            <w:r w:rsidRPr="000D5873">
              <w:rPr>
                <w:rFonts w:ascii="Garamond" w:hAnsi="Garamond"/>
              </w:rPr>
              <w:t>, рассчитанной в соответствии с пунктом 30.</w:t>
            </w:r>
            <w:r w:rsidR="00F542DB" w:rsidRPr="000D5873">
              <w:rPr>
                <w:rFonts w:ascii="Garamond" w:hAnsi="Garamond"/>
              </w:rPr>
              <w:t>1.</w:t>
            </w:r>
            <w:r w:rsidRPr="000D5873">
              <w:rPr>
                <w:rFonts w:ascii="Garamond" w:hAnsi="Garamond"/>
              </w:rPr>
              <w:t xml:space="preserve">5.2 настоящего Регламента, на величину </w:t>
            </w: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</m:oMath>
            <w:r w:rsidRPr="000D5873">
              <w:rPr>
                <w:rFonts w:ascii="Garamond" w:hAnsi="Garamond"/>
              </w:rPr>
              <w:t>.</w:t>
            </w:r>
          </w:p>
          <w:p w14:paraId="15EACCDB" w14:textId="77777777" w:rsidR="00D5751B" w:rsidRPr="000D5873" w:rsidRDefault="00D5751B" w:rsidP="00D5751B">
            <w:pPr>
              <w:pStyle w:val="a9"/>
              <w:ind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 Величины </w:t>
            </w: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</m:oMath>
            <w:r w:rsidRPr="000D5873">
              <w:rPr>
                <w:rFonts w:ascii="Garamond" w:hAnsi="Garamond"/>
              </w:rPr>
              <w:t xml:space="preserve">, </w:t>
            </w: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</m:oMath>
            <w:r w:rsidRPr="000D5873">
              <w:rPr>
                <w:rFonts w:ascii="Garamond" w:hAnsi="Garamond"/>
              </w:rPr>
              <w:t xml:space="preserve"> определяются по формулам:</w:t>
            </w:r>
          </w:p>
          <w:p w14:paraId="6BC1B111" w14:textId="77777777" w:rsidR="002C7CBA" w:rsidRPr="000D5873" w:rsidRDefault="002C7CBA" w:rsidP="002C7CBA">
            <w:pPr>
              <w:pStyle w:val="a9"/>
              <w:ind w:left="63" w:firstLine="567"/>
              <w:jc w:val="center"/>
              <w:rPr>
                <w:rFonts w:ascii="Garamond" w:hAnsi="Garamond"/>
              </w:rPr>
            </w:pP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w:rPr>
                      <w:rFonts w:ascii="Cambria Math" w:hAnsi="Cambria Math"/>
                    </w:rPr>
                    <m:t>max</m:t>
                  </m:r>
                </m:fName>
                <m:e>
                  <m:r>
                    <w:rPr>
                      <w:rFonts w:ascii="Cambria Math" w:hAnsi="Cambria Math"/>
                    </w:rPr>
                    <m:t>{</m:t>
                  </m:r>
                </m:e>
              </m:func>
              <m:r>
                <w:rPr>
                  <w:rFonts w:ascii="Cambria Math" w:hAnsi="Cambria Math"/>
                </w:rPr>
                <m:t>0;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пок_нерег_бНЦЗ_предв</m:t>
                  </m:r>
                </m:sup>
              </m:sSubSup>
              <m:r>
                <w:rPr>
                  <w:rFonts w:ascii="Cambria Math" w:hAnsi="Cambria Math"/>
                </w:rPr>
                <m:t>-1руб.}</m:t>
              </m:r>
            </m:oMath>
            <w:r w:rsidRPr="000D5873">
              <w:rPr>
                <w:rFonts w:ascii="Garamond" w:hAnsi="Garamond"/>
              </w:rPr>
              <w:t>,</w:t>
            </w:r>
          </w:p>
          <w:p w14:paraId="00B2CC45" w14:textId="77777777" w:rsidR="002C7CBA" w:rsidRPr="000D5873" w:rsidRDefault="002C7CBA" w:rsidP="002C7CBA">
            <w:pPr>
              <w:pStyle w:val="a9"/>
              <w:ind w:left="63" w:firstLine="567"/>
              <w:jc w:val="center"/>
              <w:rPr>
                <w:rFonts w:ascii="Garamond" w:hAnsi="Garamond"/>
              </w:rPr>
            </w:pP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w:rPr>
                      <w:rFonts w:ascii="Cambria Math" w:hAnsi="Cambria Math"/>
                    </w:rPr>
                    <m:t>max</m:t>
                  </m:r>
                </m:fName>
                <m:e>
                  <m:r>
                    <w:rPr>
                      <w:rFonts w:ascii="Cambria Math" w:hAnsi="Cambria Math"/>
                    </w:rPr>
                    <m:t>{</m:t>
                  </m:r>
                </m:e>
              </m:func>
              <m:r>
                <w:rPr>
                  <w:rFonts w:ascii="Cambria Math" w:hAnsi="Cambria Math"/>
                </w:rPr>
                <m:t>0;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пок_нерег_бНЦЗ_предв</m:t>
                  </m:r>
                </m:sup>
              </m:sSubSup>
              <m:r>
                <w:rPr>
                  <w:rFonts w:ascii="Cambria Math" w:hAnsi="Cambria Math"/>
                </w:rPr>
                <m:t>-1руб.}</m:t>
              </m:r>
            </m:oMath>
            <w:r w:rsidRPr="000D5873">
              <w:rPr>
                <w:rFonts w:ascii="Garamond" w:hAnsi="Garamond"/>
              </w:rPr>
              <w:t>.</w:t>
            </w:r>
          </w:p>
          <w:p w14:paraId="6653268A" w14:textId="6CF8D6DD" w:rsidR="00D5751B" w:rsidRPr="000D5873" w:rsidRDefault="00D5751B" w:rsidP="00D5751B">
            <w:pPr>
              <w:pStyle w:val="a9"/>
              <w:ind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Величина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небаланс_нерег_бНЦЗ(+)_прод</m:t>
                  </m:r>
                </m:sup>
              </m:sSubSup>
            </m:oMath>
            <w:r w:rsidRPr="000D5873">
              <w:rPr>
                <w:rFonts w:ascii="Garamond" w:hAnsi="Garamond"/>
              </w:rPr>
              <w:t xml:space="preserve"> учитывается при определении стоимости мощности, поставляемой участником оптового рынка </w:t>
            </w:r>
            <w:r w:rsidRPr="000D5873">
              <w:rPr>
                <w:rFonts w:ascii="Garamond" w:hAnsi="Garamond"/>
                <w:i/>
                <w:lang w:val="en-US"/>
              </w:rPr>
              <w:t>i</w:t>
            </w:r>
            <w:r w:rsidRPr="000D5873">
              <w:rPr>
                <w:rFonts w:ascii="Garamond" w:hAnsi="Garamond"/>
              </w:rPr>
              <w:t xml:space="preserve"> в ГТП генерации </w:t>
            </w:r>
            <w:r w:rsidRPr="000D5873">
              <w:rPr>
                <w:rFonts w:ascii="Garamond" w:hAnsi="Garamond"/>
                <w:i/>
                <w:lang w:val="en-US"/>
              </w:rPr>
              <w:t>p</w:t>
            </w:r>
            <w:r w:rsidRPr="000D5873">
              <w:rPr>
                <w:rFonts w:ascii="Garamond" w:hAnsi="Garamond"/>
              </w:rPr>
              <w:t xml:space="preserve"> (с учетом особенностей, предусмотренных настоящим пунктом), в месяце </w:t>
            </w:r>
            <w:r w:rsidRPr="000D5873">
              <w:rPr>
                <w:rFonts w:ascii="Garamond" w:hAnsi="Garamond"/>
                <w:i/>
              </w:rPr>
              <w:t>m</w:t>
            </w:r>
            <w:r w:rsidRPr="000D5873">
              <w:rPr>
                <w:rFonts w:ascii="Garamond" w:hAnsi="Garamond"/>
              </w:rPr>
              <w:t xml:space="preserve"> в ценовой зоне </w:t>
            </w:r>
            <w:r w:rsidRPr="000D5873">
              <w:rPr>
                <w:rFonts w:ascii="Garamond" w:hAnsi="Garamond"/>
                <w:i/>
              </w:rPr>
              <w:t>z</w:t>
            </w:r>
            <w:r w:rsidRPr="000D5873">
              <w:rPr>
                <w:rFonts w:ascii="Garamond" w:hAnsi="Garamond"/>
              </w:rPr>
              <w:t xml:space="preserve"> (для </w:t>
            </w:r>
            <w:r w:rsidR="00FA7E5D" w:rsidRPr="000D5873">
              <w:rPr>
                <w:rFonts w:ascii="Garamond" w:hAnsi="Garamond"/>
                <w:i/>
              </w:rPr>
              <w:t>z</w:t>
            </w:r>
            <w:r w:rsidRPr="000D5873">
              <w:rPr>
                <w:rFonts w:ascii="Garamond" w:hAnsi="Garamond"/>
              </w:rPr>
              <w:t xml:space="preserve"> = первая ценовая зона</w:t>
            </w:r>
            <w:r w:rsidRPr="000D5873">
              <w:rPr>
                <w:rFonts w:ascii="Garamond" w:hAnsi="Garamond"/>
                <w:i/>
                <w:iCs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p∈P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Pr="000D5873">
              <w:rPr>
                <w:rFonts w:ascii="Garamond" w:hAnsi="Garamond"/>
              </w:rPr>
              <w:t xml:space="preserve">, где </w:t>
            </w:r>
            <w:r w:rsidR="00FA7E5D" w:rsidRPr="000D5873">
              <w:rPr>
                <w:rFonts w:ascii="Garamond" w:hAnsi="Garamond"/>
                <w:i/>
              </w:rPr>
              <w:t>sz =</w:t>
            </w:r>
            <w:r w:rsidR="00FA7E5D" w:rsidRPr="000D5873">
              <w:rPr>
                <w:rFonts w:ascii="Garamond" w:hAnsi="Garamond"/>
                <w:i/>
                <w:lang w:val="en-US"/>
              </w:rPr>
              <w:t xml:space="preserve"> </w:t>
            </w:r>
            <w:r w:rsidRPr="000D5873">
              <w:rPr>
                <w:rFonts w:ascii="Garamond" w:hAnsi="Garamond"/>
              </w:rPr>
              <w:t xml:space="preserve">1 или </w:t>
            </w:r>
            <w:r w:rsidR="00FA7E5D" w:rsidRPr="000D5873">
              <w:rPr>
                <w:rFonts w:ascii="Garamond" w:hAnsi="Garamond"/>
                <w:i/>
              </w:rPr>
              <w:t>sz =</w:t>
            </w:r>
            <w:r w:rsidR="00FA7E5D" w:rsidRPr="000D5873">
              <w:rPr>
                <w:rFonts w:ascii="Garamond" w:hAnsi="Garamond"/>
                <w:i/>
                <w:lang w:val="en-US"/>
              </w:rPr>
              <w:t xml:space="preserve"> </w:t>
            </w:r>
            <w:r w:rsidRPr="000D5873">
              <w:rPr>
                <w:rFonts w:ascii="Garamond" w:hAnsi="Garamond"/>
              </w:rPr>
              <w:t xml:space="preserve">2; для </w:t>
            </w:r>
            <w:r w:rsidR="00FA7E5D" w:rsidRPr="000D5873">
              <w:rPr>
                <w:rFonts w:ascii="Garamond" w:hAnsi="Garamond"/>
                <w:i/>
              </w:rPr>
              <w:t>z</w:t>
            </w:r>
            <w:r w:rsidRPr="000D5873">
              <w:rPr>
                <w:rFonts w:ascii="Garamond" w:hAnsi="Garamond"/>
              </w:rPr>
              <w:t xml:space="preserve"> = вторая ценовая зона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p∈P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Pr="000D5873">
              <w:rPr>
                <w:rFonts w:ascii="Garamond" w:hAnsi="Garamond"/>
              </w:rPr>
              <w:t xml:space="preserve">, где </w:t>
            </w:r>
            <w:r w:rsidR="00FA7E5D" w:rsidRPr="000D5873">
              <w:rPr>
                <w:rFonts w:ascii="Garamond" w:hAnsi="Garamond"/>
                <w:i/>
              </w:rPr>
              <w:t>sz =</w:t>
            </w:r>
            <w:r w:rsidR="00FA7E5D" w:rsidRPr="000D5873">
              <w:rPr>
                <w:rFonts w:ascii="Garamond" w:hAnsi="Garamond"/>
                <w:i/>
                <w:lang w:val="en-US"/>
              </w:rPr>
              <w:t xml:space="preserve"> </w:t>
            </w:r>
            <w:r w:rsidRPr="000D5873">
              <w:rPr>
                <w:rFonts w:ascii="Garamond" w:hAnsi="Garamond"/>
              </w:rPr>
              <w:t xml:space="preserve">3) по договорам </w:t>
            </w:r>
            <w:r w:rsidR="00276FBE" w:rsidRPr="000D5873">
              <w:rPr>
                <w:rFonts w:ascii="Garamond" w:hAnsi="Garamond"/>
              </w:rPr>
              <w:t>купли-продажи мощности по нерегулируемым ценам</w:t>
            </w:r>
            <w:r w:rsidRPr="000D5873">
              <w:rPr>
                <w:rFonts w:ascii="Garamond" w:hAnsi="Garamond"/>
              </w:rPr>
              <w:t xml:space="preserve">, заключенным в отношении такой ГТП генерации </w:t>
            </w:r>
            <w:r w:rsidRPr="000D5873">
              <w:rPr>
                <w:rFonts w:ascii="Garamond" w:hAnsi="Garamond"/>
                <w:i/>
                <w:lang w:val="en-US"/>
              </w:rPr>
              <w:t>p</w:t>
            </w:r>
            <w:r w:rsidRPr="000D5873">
              <w:rPr>
                <w:rFonts w:ascii="Garamond" w:hAnsi="Garamond"/>
              </w:rPr>
              <w:t xml:space="preserve">, путем увеличения предварительной стоимости мощности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прод_нерег_бНЦЗ_предв</m:t>
                  </m:r>
                </m:sup>
              </m:sSubSup>
            </m:oMath>
            <w:r w:rsidRPr="000D5873">
              <w:rPr>
                <w:rFonts w:ascii="Garamond" w:hAnsi="Garamond"/>
              </w:rPr>
              <w:t>, рассчитанной в соответствии с пунктом 30.</w:t>
            </w:r>
            <w:r w:rsidR="00F542DB" w:rsidRPr="000D5873">
              <w:rPr>
                <w:rFonts w:ascii="Garamond" w:hAnsi="Garamond"/>
              </w:rPr>
              <w:t>1.</w:t>
            </w:r>
            <w:r w:rsidRPr="000D5873">
              <w:rPr>
                <w:rFonts w:ascii="Garamond" w:hAnsi="Garamond"/>
              </w:rPr>
              <w:t xml:space="preserve">5.1 настоящего Регламента, на величину </w:t>
            </w: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</m:oMath>
            <w:r w:rsidRPr="000D5873">
              <w:rPr>
                <w:rFonts w:ascii="Garamond" w:hAnsi="Garamond"/>
              </w:rPr>
              <w:t xml:space="preserve">, </w:t>
            </w:r>
            <m:oMath>
              <m:r>
                <w:rPr>
                  <w:rFonts w:ascii="Cambria Math" w:hAnsi="Cambria Math"/>
                </w:rPr>
                <m:t>p</m:t>
              </m:r>
              <m:r>
                <w:rPr>
                  <w:rFonts w:ascii="Cambria Math" w:hAnsi="Cambria Math" w:cs="Cambria Math"/>
                </w:rPr>
                <m:t>∈</m:t>
              </m:r>
              <m:r>
                <w:rPr>
                  <w:rFonts w:ascii="Cambria Math" w:hAnsi="Cambria Math"/>
                </w:rPr>
                <m:t>z</m:t>
              </m:r>
            </m:oMath>
            <w:r w:rsidRPr="000D5873">
              <w:rPr>
                <w:rFonts w:ascii="Garamond" w:hAnsi="Garamond"/>
              </w:rPr>
              <w:t>, определенную по формуле:</w:t>
            </w:r>
          </w:p>
          <w:p w14:paraId="1EFA742C" w14:textId="77777777" w:rsidR="00D5751B" w:rsidRPr="000D5873" w:rsidRDefault="00D5751B" w:rsidP="00D5751B">
            <w:pPr>
              <w:pStyle w:val="a9"/>
              <w:ind w:firstLine="567"/>
              <w:jc w:val="center"/>
              <w:rPr>
                <w:rFonts w:ascii="Garamond" w:hAnsi="Garamond"/>
              </w:rPr>
            </w:pP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небаланс_нерег_бНЦЗ(+)_прод</m:t>
                  </m:r>
                </m:sup>
              </m:sSubSup>
              <m:r>
                <w:rPr>
                  <w:rFonts w:ascii="Cambria Math" w:hAnsi="Cambria Math" w:cs="Cambria Math"/>
                </w:rPr>
                <m:t>⋅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p,i,m,z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прод_нерег_бНЦЗ_предв</m:t>
                      </m:r>
                    </m:sup>
                  </m:sSubSup>
                </m:num>
                <m:den>
                  <m:nary>
                    <m:naryPr>
                      <m:chr m:val="∑"/>
                      <m:sup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/>
                    <m:e>
                      <m:nary>
                        <m:naryPr>
                          <m:chr m:val="∑"/>
                          <m:supHide m:val="1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sub>
                        <m:sup/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p,i,m,z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прод_нерег_бНЦЗ_предв</m:t>
                              </m:r>
                            </m:sup>
                          </m:sSubSup>
                        </m:e>
                      </m:nary>
                    </m:e>
                  </m:nary>
                </m:den>
              </m:f>
            </m:oMath>
            <w:r w:rsidRPr="000D5873">
              <w:rPr>
                <w:rFonts w:ascii="Garamond" w:hAnsi="Garamond"/>
              </w:rPr>
              <w:t>.</w:t>
            </w:r>
          </w:p>
          <w:p w14:paraId="09477A7A" w14:textId="77777777" w:rsidR="00D5751B" w:rsidRPr="000D5873" w:rsidRDefault="00D5751B" w:rsidP="00D5751B">
            <w:pPr>
              <w:pStyle w:val="a9"/>
              <w:ind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>Пропорциональное распределение осуществляется в соответствии с алгоритмом, указанным в приложении 90 настоящего Регламента.</w:t>
            </w:r>
          </w:p>
          <w:p w14:paraId="16326088" w14:textId="77777777" w:rsidR="00D5751B" w:rsidRPr="000D5873" w:rsidRDefault="00D5751B" w:rsidP="00D5751B">
            <w:pPr>
              <w:pStyle w:val="a9"/>
              <w:ind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5. По итогам учета суммы несоответствия предварительных обязательств и требований участников оптового рынка – покупателей (в том числе ФСК) и поставщиков при покупке и продаже мощности по договорам </w:t>
            </w:r>
            <w:r w:rsidR="00276FBE" w:rsidRPr="000D5873">
              <w:rPr>
                <w:rFonts w:ascii="Garamond" w:hAnsi="Garamond"/>
              </w:rPr>
              <w:t>купли-продажи мощности по нерегулируемым ценам</w:t>
            </w:r>
            <w:r w:rsidRPr="000D5873">
              <w:rPr>
                <w:rFonts w:ascii="Garamond" w:hAnsi="Garamond"/>
              </w:rPr>
              <w:t xml:space="preserve"> рассчитываются:</w:t>
            </w:r>
          </w:p>
          <w:p w14:paraId="25ADFC74" w14:textId="77777777" w:rsidR="00D5751B" w:rsidRPr="000D5873" w:rsidRDefault="00937EF7" w:rsidP="00D5751B">
            <w:pPr>
              <w:pStyle w:val="a9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прод_нерег_бНЦЗ_итог</m:t>
                  </m:r>
                </m:sup>
              </m:sSubSup>
            </m:oMath>
            <w:r w:rsidR="00D5751B" w:rsidRPr="000D5873">
              <w:rPr>
                <w:rFonts w:ascii="Garamond" w:hAnsi="Garamond"/>
                <w:position w:val="-14"/>
              </w:rPr>
              <w:t xml:space="preserve"> </w:t>
            </w:r>
            <w:r w:rsidR="00D5751B" w:rsidRPr="000D5873">
              <w:rPr>
                <w:rFonts w:ascii="Garamond" w:hAnsi="Garamond"/>
                <w:i/>
              </w:rPr>
              <w:t xml:space="preserve">– </w:t>
            </w:r>
            <w:r w:rsidR="00D5751B" w:rsidRPr="000D5873">
              <w:rPr>
                <w:rFonts w:ascii="Garamond" w:hAnsi="Garamond"/>
              </w:rPr>
              <w:t xml:space="preserve">итоговые финансовые требования участника оптового рынка </w:t>
            </w:r>
            <w:r w:rsidR="00D5751B" w:rsidRPr="000D5873">
              <w:rPr>
                <w:rFonts w:ascii="Garamond" w:hAnsi="Garamond"/>
                <w:i/>
                <w:lang w:val="en-US"/>
              </w:rPr>
              <w:t>i</w:t>
            </w:r>
            <w:r w:rsidR="00D5751B" w:rsidRPr="000D5873">
              <w:rPr>
                <w:rFonts w:ascii="Garamond" w:hAnsi="Garamond"/>
              </w:rPr>
              <w:t xml:space="preserve"> по договорам </w:t>
            </w:r>
            <w:r w:rsidR="00276FBE" w:rsidRPr="000D5873">
              <w:rPr>
                <w:rFonts w:ascii="Garamond" w:hAnsi="Garamond"/>
              </w:rPr>
              <w:t>купли-продажи мощности по нерегулируемым ценам</w:t>
            </w:r>
            <w:r w:rsidR="00D5751B" w:rsidRPr="000D5873">
              <w:rPr>
                <w:rFonts w:ascii="Garamond" w:hAnsi="Garamond"/>
              </w:rPr>
              <w:t xml:space="preserve"> в отношении ГТП генерации </w:t>
            </w:r>
            <w:r w:rsidR="00D5751B" w:rsidRPr="000D5873">
              <w:rPr>
                <w:rFonts w:ascii="Garamond" w:hAnsi="Garamond"/>
                <w:i/>
                <w:lang w:val="en-US"/>
              </w:rPr>
              <w:t>p</w:t>
            </w:r>
            <w:r w:rsidR="00D5751B" w:rsidRPr="000D5873">
              <w:rPr>
                <w:rFonts w:ascii="Garamond" w:hAnsi="Garamond"/>
              </w:rPr>
              <w:t>.</w:t>
            </w:r>
          </w:p>
          <w:p w14:paraId="1EBAA6B7" w14:textId="77777777" w:rsidR="00D5751B" w:rsidRPr="000D5873" w:rsidRDefault="00937EF7" w:rsidP="00D5751B">
            <w:pPr>
              <w:pStyle w:val="a9"/>
              <w:jc w:val="center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прод_нерег_бНЦЗ_итог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прод_нерег_бНЦЗ_предв</m:t>
                  </m:r>
                </m:sup>
              </m:sSubSup>
              <m:r>
                <w:rPr>
                  <w:rFonts w:ascii="Cambria Math" w:hAnsi="Cambria Math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прод_небаланс_нерег</m:t>
                  </m:r>
                </m:sup>
              </m:sSubSup>
            </m:oMath>
            <w:r w:rsidR="00D5751B" w:rsidRPr="000D5873">
              <w:rPr>
                <w:rFonts w:ascii="Garamond" w:hAnsi="Garamond"/>
              </w:rPr>
              <w:t>;</w:t>
            </w:r>
          </w:p>
          <w:p w14:paraId="799A7346" w14:textId="77777777" w:rsidR="00D5751B" w:rsidRPr="000D5873" w:rsidRDefault="00937EF7" w:rsidP="00D5751B">
            <w:pPr>
              <w:pStyle w:val="a9"/>
              <w:rPr>
                <w:rFonts w:ascii="Garamond" w:hAnsi="Garamond"/>
                <w:i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пок_нерег_бНЦЗ_итог</m:t>
                  </m:r>
                </m:sup>
              </m:sSubSup>
            </m:oMath>
            <w:r w:rsidR="00D5751B" w:rsidRPr="000D5873">
              <w:rPr>
                <w:rFonts w:ascii="Garamond" w:hAnsi="Garamond"/>
              </w:rPr>
              <w:t xml:space="preserve"> – итоговые финансовые обязательства участника оптового рынка </w:t>
            </w:r>
            <w:r w:rsidR="00D5751B" w:rsidRPr="000D5873">
              <w:rPr>
                <w:rFonts w:ascii="Garamond" w:hAnsi="Garamond"/>
                <w:i/>
                <w:lang w:val="en-US"/>
              </w:rPr>
              <w:t>j</w:t>
            </w:r>
            <w:r w:rsidR="00D5751B" w:rsidRPr="000D5873">
              <w:rPr>
                <w:rFonts w:ascii="Garamond" w:hAnsi="Garamond"/>
              </w:rPr>
              <w:t xml:space="preserve"> по договорам </w:t>
            </w:r>
            <w:r w:rsidR="00276FBE" w:rsidRPr="000D5873">
              <w:rPr>
                <w:rFonts w:ascii="Garamond" w:hAnsi="Garamond"/>
              </w:rPr>
              <w:t>купли-продажи мощности по нерегулируемым ценам</w:t>
            </w:r>
            <w:r w:rsidR="00D5751B" w:rsidRPr="000D5873">
              <w:rPr>
                <w:rFonts w:ascii="Garamond" w:hAnsi="Garamond"/>
              </w:rPr>
              <w:t xml:space="preserve"> в отношении ГТП потребления (экспорта) </w:t>
            </w:r>
            <w:r w:rsidR="00D5751B" w:rsidRPr="000D5873">
              <w:rPr>
                <w:rFonts w:ascii="Garamond" w:hAnsi="Garamond"/>
                <w:i/>
              </w:rPr>
              <w:t>q:</w:t>
            </w:r>
          </w:p>
          <w:p w14:paraId="3545387F" w14:textId="77777777" w:rsidR="00D5751B" w:rsidRPr="000D5873" w:rsidRDefault="00937EF7" w:rsidP="00D5751B">
            <w:pPr>
              <w:pStyle w:val="a9"/>
              <w:jc w:val="center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пок_нерег_бНЦЗ_итог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пок_нерег_бНЦЗ_предв</m:t>
                  </m:r>
                </m:sup>
              </m:sSubSup>
              <m:r>
                <w:rPr>
                  <w:rFonts w:ascii="Cambria Math" w:hAnsi="Cambria Math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пок_небаланс_нерег</m:t>
                  </m:r>
                </m:sup>
              </m:sSubSup>
            </m:oMath>
            <w:r w:rsidR="00D5751B" w:rsidRPr="000D5873">
              <w:rPr>
                <w:rFonts w:ascii="Garamond" w:hAnsi="Garamond"/>
              </w:rPr>
              <w:t>.</w:t>
            </w:r>
          </w:p>
          <w:p w14:paraId="3B95218D" w14:textId="77777777" w:rsidR="00D5751B" w:rsidRPr="000D5873" w:rsidRDefault="00937EF7" w:rsidP="00D5751B">
            <w:pPr>
              <w:pStyle w:val="a9"/>
              <w:rPr>
                <w:rFonts w:ascii="Garamond" w:hAnsi="Garamond"/>
                <w:i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пок_нерег_бНЦЗ_итог</m:t>
                  </m:r>
                </m:sup>
              </m:sSubSup>
            </m:oMath>
            <w:r w:rsidR="00D5751B" w:rsidRPr="000D5873">
              <w:rPr>
                <w:rFonts w:ascii="Garamond" w:hAnsi="Garamond"/>
              </w:rPr>
              <w:t xml:space="preserve"> – итоговые финансовые обязательства ФСК </w:t>
            </w:r>
            <w:r w:rsidR="00C61EFE" w:rsidRPr="000D5873">
              <w:rPr>
                <w:rFonts w:ascii="Garamond" w:hAnsi="Garamond"/>
              </w:rPr>
              <w:t xml:space="preserve">по договорам </w:t>
            </w:r>
            <w:r w:rsidR="00276FBE" w:rsidRPr="000D5873">
              <w:rPr>
                <w:rFonts w:ascii="Garamond" w:hAnsi="Garamond"/>
              </w:rPr>
              <w:t>купли-продажи мощности по нерегулируемым ценам</w:t>
            </w:r>
            <w:r w:rsidR="00C61EFE" w:rsidRPr="000D5873">
              <w:rPr>
                <w:rFonts w:ascii="Garamond" w:hAnsi="Garamond"/>
              </w:rPr>
              <w:t xml:space="preserve"> </w:t>
            </w:r>
            <w:r w:rsidR="00D5751B" w:rsidRPr="000D5873">
              <w:rPr>
                <w:rFonts w:ascii="Garamond" w:hAnsi="Garamond"/>
              </w:rPr>
              <w:t xml:space="preserve">в отношении субъекта Российской Федерации </w:t>
            </w:r>
            <w:r w:rsidR="00D5751B" w:rsidRPr="000D5873">
              <w:rPr>
                <w:rFonts w:ascii="Garamond" w:hAnsi="Garamond"/>
                <w:i/>
                <w:lang w:val="en-US"/>
              </w:rPr>
              <w:t>f</w:t>
            </w:r>
            <w:r w:rsidR="00D5751B" w:rsidRPr="000D5873">
              <w:rPr>
                <w:rFonts w:ascii="Garamond" w:hAnsi="Garamond"/>
                <w:i/>
              </w:rPr>
              <w:t>:</w:t>
            </w:r>
          </w:p>
          <w:p w14:paraId="6334E7A7" w14:textId="77777777" w:rsidR="00D5751B" w:rsidRPr="000D5873" w:rsidRDefault="00937EF7" w:rsidP="00D5751B">
            <w:pPr>
              <w:pStyle w:val="a9"/>
              <w:ind w:firstLine="567"/>
              <w:jc w:val="center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пок_нерег_бНЦЗ_итог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пок_нерег_бНЦЗ_предв</m:t>
                  </m:r>
                </m:sup>
              </m:sSubSup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пок_нерег_бНЦЗ_предв</m:t>
                  </m:r>
                </m:sup>
              </m:sSubSup>
              <m:r>
                <w:rPr>
                  <w:rFonts w:ascii="Cambria Math" w:hAnsi="Cambria Math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пок_небаланс_нерег</m:t>
                  </m:r>
                </m:sup>
              </m:sSubSup>
            </m:oMath>
            <w:r w:rsidR="00D5751B" w:rsidRPr="000D5873">
              <w:rPr>
                <w:rFonts w:ascii="Garamond" w:hAnsi="Garamond"/>
              </w:rPr>
              <w:t>.</w:t>
            </w:r>
          </w:p>
          <w:p w14:paraId="7FA7CBCE" w14:textId="77777777" w:rsidR="00D5751B" w:rsidRPr="000D5873" w:rsidRDefault="00D5751B" w:rsidP="00D5751B">
            <w:pPr>
              <w:pStyle w:val="a9"/>
              <w:ind w:left="63" w:firstLine="709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Совокупная сумма несоответствия предварительных обязательств и требований по договорам </w:t>
            </w:r>
            <w:r w:rsidR="00276FBE" w:rsidRPr="000D5873">
              <w:rPr>
                <w:rFonts w:ascii="Garamond" w:hAnsi="Garamond"/>
              </w:rPr>
              <w:t>купли-продажи мощности по нерегулируемым ценам</w:t>
            </w:r>
            <w:r w:rsidRPr="000D5873">
              <w:rPr>
                <w:rFonts w:ascii="Garamond" w:hAnsi="Garamond"/>
              </w:rPr>
              <w:t>, учтенная в отношении:</w:t>
            </w:r>
          </w:p>
          <w:p w14:paraId="63428B61" w14:textId="77777777" w:rsidR="00D5751B" w:rsidRPr="000D5873" w:rsidRDefault="00D5751B" w:rsidP="00D5751B">
            <w:pPr>
              <w:pStyle w:val="a9"/>
              <w:ind w:left="63"/>
              <w:jc w:val="left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 – ГТП генерации </w:t>
            </w:r>
            <w:r w:rsidRPr="000D5873">
              <w:rPr>
                <w:rFonts w:ascii="Garamond" w:hAnsi="Garamond"/>
                <w:i/>
                <w:lang w:val="en-US"/>
              </w:rPr>
              <w:t>p</w:t>
            </w:r>
            <w:r w:rsidRPr="000D5873">
              <w:rPr>
                <w:rFonts w:ascii="Garamond" w:hAnsi="Garamond"/>
              </w:rPr>
              <w:t>,</w:t>
            </w:r>
            <w:r w:rsidRPr="000D5873">
              <w:rPr>
                <w:rFonts w:ascii="Garamond" w:hAnsi="Garamond"/>
                <w:i/>
              </w:rPr>
              <w:t xml:space="preserve"> </w:t>
            </w:r>
            <w:r w:rsidRPr="000D5873">
              <w:rPr>
                <w:rFonts w:ascii="Garamond" w:hAnsi="Garamond"/>
              </w:rPr>
              <w:t>определяется по формуле:</w:t>
            </w:r>
          </w:p>
          <w:p w14:paraId="0AE9F7A9" w14:textId="77777777" w:rsidR="00D5751B" w:rsidRPr="000D5873" w:rsidRDefault="00937EF7" w:rsidP="00D5751B">
            <w:pPr>
              <w:pStyle w:val="a9"/>
              <w:ind w:left="63"/>
              <w:jc w:val="center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прод_небаланс_нерег</m:t>
                  </m:r>
                </m:sup>
              </m:sSubSup>
              <m:r>
                <w:rPr>
                  <w:rFonts w:ascii="Cambria Math" w:hAnsi="Cambria Math"/>
                </w:rPr>
                <m:t>=Δ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</m:oMath>
            <w:r w:rsidR="00D5751B" w:rsidRPr="000D5873">
              <w:rPr>
                <w:rFonts w:ascii="Garamond" w:hAnsi="Garamond"/>
              </w:rPr>
              <w:t>;</w:t>
            </w:r>
          </w:p>
          <w:p w14:paraId="4CCEC5B1" w14:textId="77777777" w:rsidR="00D5751B" w:rsidRPr="000D5873" w:rsidRDefault="00D5751B" w:rsidP="00D5751B">
            <w:pPr>
              <w:pStyle w:val="a9"/>
              <w:ind w:left="63"/>
              <w:jc w:val="left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– ГТП потребления (экспорта) </w:t>
            </w:r>
            <w:r w:rsidRPr="000D5873">
              <w:rPr>
                <w:rFonts w:ascii="Garamond" w:hAnsi="Garamond"/>
                <w:i/>
              </w:rPr>
              <w:t>q</w:t>
            </w:r>
            <w:r w:rsidRPr="000D5873">
              <w:rPr>
                <w:rFonts w:ascii="Garamond" w:hAnsi="Garamond"/>
              </w:rPr>
              <w:t>, определяется по формуле:</w:t>
            </w:r>
          </w:p>
          <w:p w14:paraId="3382F317" w14:textId="77777777" w:rsidR="00D5751B" w:rsidRPr="000D5873" w:rsidRDefault="00937EF7" w:rsidP="00D5751B">
            <w:pPr>
              <w:pStyle w:val="a9"/>
              <w:ind w:left="63"/>
              <w:jc w:val="center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пок_небаланс_нерег</m:t>
                  </m:r>
                </m:sup>
              </m:sSubSup>
              <m:r>
                <w:rPr>
                  <w:rFonts w:ascii="Cambria Math" w:hAnsi="Cambria Math"/>
                </w:rPr>
                <m:t>=Δ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небаланс_нерег_бНЦЗ(-)</m:t>
                  </m:r>
                </m:sup>
              </m:sSubSup>
              <m:r>
                <w:rPr>
                  <w:rFonts w:ascii="Cambria Math" w:hAnsi="Cambria Math"/>
                </w:rPr>
                <m:t>-Δ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</m:oMath>
            <w:r w:rsidR="00D5751B" w:rsidRPr="000D5873">
              <w:rPr>
                <w:rFonts w:ascii="Garamond" w:hAnsi="Garamond"/>
              </w:rPr>
              <w:t>;</w:t>
            </w:r>
          </w:p>
          <w:p w14:paraId="41B48063" w14:textId="77777777" w:rsidR="00D5751B" w:rsidRPr="000D5873" w:rsidRDefault="00D5751B" w:rsidP="00D5751B">
            <w:pPr>
              <w:pStyle w:val="a9"/>
              <w:ind w:left="63"/>
              <w:jc w:val="left"/>
              <w:rPr>
                <w:rFonts w:ascii="Garamond" w:hAnsi="Garamond"/>
                <w:i/>
              </w:rPr>
            </w:pPr>
            <w:r w:rsidRPr="000D5873">
              <w:rPr>
                <w:rFonts w:ascii="Garamond" w:hAnsi="Garamond"/>
              </w:rPr>
              <w:t xml:space="preserve">– субъекта Российской Федерации </w:t>
            </w:r>
            <w:r w:rsidRPr="000D5873">
              <w:rPr>
                <w:rFonts w:ascii="Garamond" w:hAnsi="Garamond"/>
                <w:i/>
              </w:rPr>
              <w:t>f:</w:t>
            </w:r>
          </w:p>
          <w:p w14:paraId="44AE374C" w14:textId="77777777" w:rsidR="00D5751B" w:rsidRPr="000D5873" w:rsidRDefault="00937EF7" w:rsidP="00D5751B">
            <w:pPr>
              <w:pStyle w:val="a9"/>
              <w:ind w:left="63"/>
              <w:jc w:val="center"/>
              <w:rPr>
                <w:rFonts w:ascii="Garamond" w:hAnsi="Garamond"/>
                <w:position w:val="-44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пок_небаланс_нерег</m:t>
                  </m:r>
                </m:sup>
              </m:sSubSup>
              <m:r>
                <w:rPr>
                  <w:rFonts w:ascii="Cambria Math" w:hAnsi="Cambria Math"/>
                </w:rPr>
                <m:t>=Δ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небаланс_нерег_бНЦЗ(-)</m:t>
                  </m:r>
                </m:sup>
              </m:sSubSup>
              <m:r>
                <w:rPr>
                  <w:rFonts w:ascii="Cambria Math" w:hAnsi="Cambria Math"/>
                </w:rPr>
                <m:t>-Δ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f,j,m,z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</m:oMath>
            <w:r w:rsidR="00D5751B" w:rsidRPr="000D5873">
              <w:rPr>
                <w:rFonts w:ascii="Garamond" w:hAnsi="Garamond"/>
              </w:rPr>
              <w:t>.</w:t>
            </w:r>
          </w:p>
          <w:p w14:paraId="6A8C3693" w14:textId="77777777" w:rsidR="00D5751B" w:rsidRPr="000D5873" w:rsidRDefault="00D5751B" w:rsidP="00D5751B">
            <w:pPr>
              <w:pStyle w:val="a9"/>
              <w:ind w:left="33" w:firstLine="534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>Для целей формирования уведомлений и реестров, направляемых в соответствии с пунктами 30.</w:t>
            </w:r>
            <w:r w:rsidR="00F542DB" w:rsidRPr="000D5873">
              <w:rPr>
                <w:rFonts w:ascii="Garamond" w:hAnsi="Garamond"/>
              </w:rPr>
              <w:t>1.</w:t>
            </w:r>
            <w:r w:rsidR="005A2D8B" w:rsidRPr="000D5873">
              <w:rPr>
                <w:rFonts w:ascii="Garamond" w:hAnsi="Garamond"/>
              </w:rPr>
              <w:t>6</w:t>
            </w:r>
            <w:r w:rsidRPr="000D5873">
              <w:rPr>
                <w:rFonts w:ascii="Garamond" w:hAnsi="Garamond"/>
              </w:rPr>
              <w:t xml:space="preserve"> и 30.</w:t>
            </w:r>
            <w:r w:rsidR="00F542DB" w:rsidRPr="000D5873">
              <w:rPr>
                <w:rFonts w:ascii="Garamond" w:hAnsi="Garamond"/>
              </w:rPr>
              <w:t>1.</w:t>
            </w:r>
            <w:r w:rsidR="005A2D8B" w:rsidRPr="000D5873">
              <w:rPr>
                <w:rFonts w:ascii="Garamond" w:hAnsi="Garamond"/>
              </w:rPr>
              <w:t>7</w:t>
            </w:r>
            <w:r w:rsidRPr="000D5873">
              <w:rPr>
                <w:rFonts w:ascii="Garamond" w:hAnsi="Garamond"/>
              </w:rPr>
              <w:t xml:space="preserve"> настоящего </w:t>
            </w:r>
            <w:r w:rsidRPr="000D5873">
              <w:rPr>
                <w:rFonts w:ascii="Garamond" w:hAnsi="Garamond"/>
                <w:caps/>
              </w:rPr>
              <w:t>р</w:t>
            </w:r>
            <w:r w:rsidRPr="000D5873">
              <w:rPr>
                <w:rFonts w:ascii="Garamond" w:hAnsi="Garamond"/>
              </w:rPr>
              <w:t>егламента, рассчитываются указанные ниже переменные.</w:t>
            </w:r>
          </w:p>
          <w:p w14:paraId="201688AF" w14:textId="77777777" w:rsidR="00D5751B" w:rsidRPr="000D5873" w:rsidRDefault="00D5751B" w:rsidP="00D5751B">
            <w:pPr>
              <w:pStyle w:val="a9"/>
              <w:ind w:left="63" w:firstLine="596"/>
              <w:jc w:val="left"/>
              <w:rPr>
                <w:rFonts w:ascii="Garamond" w:hAnsi="Garamond"/>
                <w:i/>
              </w:rPr>
            </w:pPr>
            <w:r w:rsidRPr="000D5873">
              <w:rPr>
                <w:rFonts w:ascii="Garamond" w:hAnsi="Garamond"/>
              </w:rPr>
              <w:t>В отношении участника оптового рынка</w:t>
            </w:r>
            <w:r w:rsidRPr="000D5873">
              <w:rPr>
                <w:rFonts w:ascii="Garamond" w:hAnsi="Garamond"/>
                <w:i/>
              </w:rPr>
              <w:t xml:space="preserve"> i</w:t>
            </w:r>
            <w:r w:rsidRPr="000D5873">
              <w:rPr>
                <w:rFonts w:ascii="Garamond" w:hAnsi="Garamond"/>
              </w:rPr>
              <w:t>:</w:t>
            </w:r>
          </w:p>
          <w:p w14:paraId="1B866EE7" w14:textId="77777777" w:rsidR="00D5751B" w:rsidRPr="000D5873" w:rsidRDefault="00937EF7" w:rsidP="00D5751B">
            <w:pPr>
              <w:pStyle w:val="a9"/>
              <w:ind w:left="63"/>
              <w:jc w:val="center"/>
              <w:rPr>
                <w:rFonts w:ascii="Garamond" w:hAnsi="Garamond"/>
                <w:position w:val="-50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i,m,z</m:t>
                  </m:r>
                </m:sub>
                <m:sup>
                  <m:r>
                    <w:rPr>
                      <w:rFonts w:ascii="Cambria Math" w:hAnsi="Cambria Math"/>
                    </w:rPr>
                    <m:t>прод_небаланс_нерег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p,i,m,z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прод_небаланс_нерег</m:t>
                      </m:r>
                    </m:sup>
                  </m:sSubSup>
                </m:e>
              </m:nary>
            </m:oMath>
            <w:r w:rsidR="00D5751B" w:rsidRPr="000D5873">
              <w:rPr>
                <w:rFonts w:ascii="Garamond" w:hAnsi="Garamond"/>
              </w:rPr>
              <w:t>,</w:t>
            </w:r>
          </w:p>
          <w:p w14:paraId="0F5958C8" w14:textId="77777777" w:rsidR="00D5751B" w:rsidRPr="000D5873" w:rsidRDefault="00D5751B" w:rsidP="00D5751B">
            <w:pPr>
              <w:pStyle w:val="a9"/>
              <w:ind w:left="63"/>
              <w:jc w:val="center"/>
              <w:rPr>
                <w:rFonts w:ascii="Garamond" w:hAnsi="Garamond"/>
              </w:rPr>
            </w:pP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i,m,z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  <m:sup/>
                <m:e>
                  <m:r>
                    <w:rPr>
                      <w:rFonts w:ascii="Cambria Math" w:hAnsi="Cambria Math"/>
                    </w:rPr>
                    <m:t>Δ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p,i,m,z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небаланс_нерег_бНЦЗ(+)</m:t>
                      </m:r>
                    </m:sup>
                  </m:sSubSup>
                </m:e>
              </m:nary>
            </m:oMath>
            <w:r w:rsidRPr="000D5873">
              <w:rPr>
                <w:rFonts w:ascii="Garamond" w:hAnsi="Garamond"/>
              </w:rPr>
              <w:t>.</w:t>
            </w:r>
          </w:p>
          <w:p w14:paraId="71AFA15B" w14:textId="77777777" w:rsidR="00D5751B" w:rsidRPr="000D5873" w:rsidRDefault="00D5751B" w:rsidP="00D5751B">
            <w:pPr>
              <w:ind w:firstLine="659"/>
            </w:pPr>
            <w:r w:rsidRPr="000D5873">
              <w:t xml:space="preserve">В отношении ГТП потребления </w:t>
            </w:r>
            <w:r w:rsidRPr="000D5873">
              <w:rPr>
                <w:i/>
                <w:lang w:val="en-US"/>
              </w:rPr>
              <w:t>q</w:t>
            </w:r>
            <w:r w:rsidRPr="000D5873">
              <w:t xml:space="preserve"> (ГТП генерации </w:t>
            </w:r>
            <w:r w:rsidRPr="000D5873">
              <w:rPr>
                <w:i/>
                <w:lang w:val="en-US"/>
              </w:rPr>
              <w:t>p</w:t>
            </w:r>
            <w:r w:rsidRPr="000D5873">
              <w:t xml:space="preserve">) участника оптового рынка </w:t>
            </w:r>
            <w:r w:rsidRPr="000D5873">
              <w:rPr>
                <w:i/>
                <w:lang w:val="en-US"/>
              </w:rPr>
              <w:t>j</w:t>
            </w:r>
            <w:r w:rsidRPr="000D5873">
              <w:t xml:space="preserve"> (участника оптового рынка </w:t>
            </w:r>
            <w:r w:rsidRPr="000D5873">
              <w:rPr>
                <w:i/>
                <w:lang w:val="en-US"/>
              </w:rPr>
              <w:t>i</w:t>
            </w:r>
            <w:r w:rsidRPr="000D5873">
              <w:t>):</w:t>
            </w:r>
          </w:p>
          <w:p w14:paraId="79CE22CE" w14:textId="77777777" w:rsidR="00D5751B" w:rsidRPr="000D5873" w:rsidRDefault="00937EF7" w:rsidP="00D5751B">
            <w:pPr>
              <w:jc w:val="center"/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q(p),j(i),m,z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пок_нерег_бНЦЗ_полн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</m:t>
                  </m:r>
                </m:sup>
              </m:sSubSup>
              <m:r>
                <w:rPr>
                  <w:rFonts w:ascii="Cambria Math" w:hAnsi="Cambria Math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p,j,m,z</m:t>
                  </m:r>
                </m:sub>
                <m:sup>
                  <m:r>
                    <w:rPr>
                      <w:rFonts w:ascii="Cambria Math" w:hAnsi="Cambria Math"/>
                    </w:rPr>
                    <m:t>обеспеч_РД_нерег_бНЦЗ</m:t>
                  </m:r>
                </m:sup>
              </m:sSubSup>
            </m:oMath>
            <w:r w:rsidR="00D5751B" w:rsidRPr="000D5873">
              <w:t>,</w:t>
            </w:r>
          </w:p>
          <w:p w14:paraId="741A37B0" w14:textId="77777777" w:rsidR="00D5751B" w:rsidRPr="000D5873" w:rsidRDefault="00937EF7" w:rsidP="00D5751B">
            <w:pPr>
              <w:pStyle w:val="a9"/>
              <w:ind w:left="63"/>
              <w:jc w:val="center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q(p),j(i),m,z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пок_нерег_бНЦЗ_полн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пок_нерег_бНЦЗ_итог</m:t>
                  </m:r>
                </m:sup>
              </m:sSubSup>
              <m:r>
                <w:rPr>
                  <w:rFonts w:ascii="Cambria Math" w:hAnsi="Cambria Math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p,j,m,z</m:t>
                  </m:r>
                </m:sub>
                <m:sup>
                  <m:r>
                    <w:rPr>
                      <w:rFonts w:ascii="Cambria Math" w:hAnsi="Cambria Math"/>
                    </w:rPr>
                    <m:t>обеспеч_РД_нерег_бНЦЗ</m:t>
                  </m:r>
                </m:sup>
              </m:sSubSup>
            </m:oMath>
            <w:r w:rsidR="00D5751B" w:rsidRPr="000D5873">
              <w:rPr>
                <w:rFonts w:ascii="Garamond" w:hAnsi="Garamond"/>
              </w:rPr>
              <w:t>.</w:t>
            </w:r>
          </w:p>
          <w:p w14:paraId="2CD748B5" w14:textId="77777777" w:rsidR="00D5751B" w:rsidRPr="000D5873" w:rsidRDefault="00D5751B" w:rsidP="00D5751B">
            <w:pPr>
              <w:pStyle w:val="a9"/>
              <w:ind w:left="63" w:firstLine="596"/>
              <w:jc w:val="left"/>
              <w:rPr>
                <w:rFonts w:ascii="Garamond" w:hAnsi="Garamond"/>
                <w:i/>
              </w:rPr>
            </w:pPr>
            <w:r w:rsidRPr="000D5873">
              <w:rPr>
                <w:rFonts w:ascii="Garamond" w:hAnsi="Garamond"/>
              </w:rPr>
              <w:t>В отношении участника оптового рынка</w:t>
            </w:r>
            <w:r w:rsidRPr="000D5873">
              <w:rPr>
                <w:rFonts w:ascii="Garamond" w:hAnsi="Garamond"/>
                <w:i/>
              </w:rPr>
              <w:t xml:space="preserve"> </w:t>
            </w:r>
            <w:r w:rsidRPr="000D5873">
              <w:rPr>
                <w:rFonts w:ascii="Garamond" w:hAnsi="Garamond"/>
                <w:i/>
                <w:lang w:val="en-US"/>
              </w:rPr>
              <w:t>j</w:t>
            </w:r>
            <w:r w:rsidRPr="000D5873">
              <w:rPr>
                <w:rFonts w:ascii="Garamond" w:hAnsi="Garamond"/>
              </w:rPr>
              <w:t>:</w:t>
            </w:r>
          </w:p>
          <w:p w14:paraId="5A0D25A3" w14:textId="77777777" w:rsidR="00D5751B" w:rsidRPr="000D5873" w:rsidRDefault="00937EF7" w:rsidP="00D5751B">
            <w:pPr>
              <w:pStyle w:val="a9"/>
              <w:ind w:left="63"/>
              <w:jc w:val="center"/>
              <w:rPr>
                <w:rFonts w:ascii="Garamond" w:hAnsi="Garamond"/>
                <w:position w:val="-50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пок_небаланс_нерег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q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q,j,m,z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пок_небаланс_нерег</m:t>
                      </m:r>
                    </m:sup>
                  </m:sSubSup>
                </m:e>
              </m:nary>
            </m:oMath>
            <w:r w:rsidR="00D5751B" w:rsidRPr="000D5873">
              <w:rPr>
                <w:rFonts w:ascii="Garamond" w:hAnsi="Garamond"/>
              </w:rPr>
              <w:t>,</w:t>
            </w:r>
          </w:p>
          <w:p w14:paraId="4569CEE8" w14:textId="77777777" w:rsidR="00D5751B" w:rsidRPr="000D5873" w:rsidRDefault="00D5751B" w:rsidP="00D5751B">
            <w:pPr>
              <w:pStyle w:val="a9"/>
              <w:ind w:left="63"/>
              <w:jc w:val="center"/>
              <w:rPr>
                <w:rFonts w:ascii="Garamond" w:hAnsi="Garamond"/>
                <w:position w:val="-50"/>
              </w:rPr>
            </w:pP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небаланс_нерег_бНЦЗ(-)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q</m:t>
                  </m:r>
                </m:sub>
                <m:sup/>
                <m:e>
                  <m:r>
                    <w:rPr>
                      <w:rFonts w:ascii="Cambria Math" w:hAnsi="Cambria Math"/>
                    </w:rPr>
                    <m:t>Δ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q,j,m,z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небаланс_нерег_бНЦЗ(-)</m:t>
                      </m:r>
                    </m:sup>
                  </m:sSubSup>
                </m:e>
              </m:nary>
            </m:oMath>
            <w:r w:rsidRPr="000D5873">
              <w:rPr>
                <w:rFonts w:ascii="Garamond" w:hAnsi="Garamond"/>
              </w:rPr>
              <w:t>,</w:t>
            </w:r>
          </w:p>
          <w:p w14:paraId="07337B51" w14:textId="77777777" w:rsidR="00D5751B" w:rsidRPr="000D5873" w:rsidRDefault="00D5751B" w:rsidP="00D5751B">
            <w:pPr>
              <w:pStyle w:val="a9"/>
              <w:ind w:left="63"/>
              <w:jc w:val="center"/>
              <w:rPr>
                <w:rFonts w:ascii="Garamond" w:hAnsi="Garamond"/>
                <w:position w:val="-50"/>
              </w:rPr>
            </w:pP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q</m:t>
                  </m:r>
                </m:sub>
                <m:sup/>
                <m:e>
                  <m:r>
                    <w:rPr>
                      <w:rFonts w:ascii="Cambria Math" w:hAnsi="Cambria Math"/>
                    </w:rPr>
                    <m:t>Δ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q,j,m,z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небаланс_нерег_бНЦЗ(+)</m:t>
                      </m:r>
                    </m:sup>
                  </m:sSubSup>
                </m:e>
              </m:nary>
            </m:oMath>
            <w:r w:rsidRPr="000D5873">
              <w:rPr>
                <w:rFonts w:ascii="Garamond" w:hAnsi="Garamond"/>
              </w:rPr>
              <w:t>.</w:t>
            </w:r>
          </w:p>
          <w:p w14:paraId="5D0E8E84" w14:textId="77777777" w:rsidR="00D5751B" w:rsidRPr="000D5873" w:rsidRDefault="00D5751B" w:rsidP="00D5751B">
            <w:pPr>
              <w:pStyle w:val="a9"/>
              <w:ind w:left="63" w:firstLine="596"/>
              <w:jc w:val="left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>В отношении ФСК:</w:t>
            </w:r>
          </w:p>
          <w:p w14:paraId="127E51B8" w14:textId="77777777" w:rsidR="00D5751B" w:rsidRPr="000D5873" w:rsidRDefault="00937EF7" w:rsidP="00D5751B">
            <w:pPr>
              <w:pStyle w:val="a9"/>
              <w:ind w:left="63"/>
              <w:jc w:val="center"/>
              <w:rPr>
                <w:rFonts w:ascii="Garamond" w:hAnsi="Garamond"/>
                <w:position w:val="-50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пок_небаланс_нерег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f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f,j,m,z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пок_небаланс_нерег</m:t>
                      </m:r>
                    </m:sup>
                  </m:sSubSup>
                </m:e>
              </m:nary>
            </m:oMath>
            <w:r w:rsidR="00D5751B" w:rsidRPr="000D5873">
              <w:rPr>
                <w:rFonts w:ascii="Garamond" w:hAnsi="Garamond"/>
              </w:rPr>
              <w:t>,</w:t>
            </w:r>
          </w:p>
          <w:p w14:paraId="1311CBAD" w14:textId="77777777" w:rsidR="00D5751B" w:rsidRPr="000D5873" w:rsidRDefault="00D5751B" w:rsidP="00D5751B">
            <w:pPr>
              <w:pStyle w:val="a9"/>
              <w:ind w:left="63"/>
              <w:jc w:val="center"/>
              <w:rPr>
                <w:rFonts w:ascii="Garamond" w:hAnsi="Garamond"/>
                <w:position w:val="-50"/>
              </w:rPr>
            </w:pP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небаланс_нерег_бНЦЗ(-)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f</m:t>
                  </m:r>
                </m:sub>
                <m:sup/>
                <m:e>
                  <m:r>
                    <w:rPr>
                      <w:rFonts w:ascii="Cambria Math" w:hAnsi="Cambria Math"/>
                    </w:rPr>
                    <m:t>Δ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f,j,m,z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небаланс_нерег_бНЦЗ(-)</m:t>
                      </m:r>
                    </m:sup>
                  </m:sSubSup>
                </m:e>
              </m:nary>
            </m:oMath>
            <w:r w:rsidRPr="000D5873">
              <w:rPr>
                <w:rFonts w:ascii="Garamond" w:hAnsi="Garamond"/>
              </w:rPr>
              <w:t>,</w:t>
            </w:r>
          </w:p>
          <w:p w14:paraId="2CBF586E" w14:textId="77777777" w:rsidR="00D5751B" w:rsidRPr="000D5873" w:rsidRDefault="00D5751B" w:rsidP="00D5751B">
            <w:pPr>
              <w:pStyle w:val="a9"/>
              <w:ind w:left="63"/>
              <w:jc w:val="center"/>
              <w:rPr>
                <w:rFonts w:ascii="Garamond" w:hAnsi="Garamond"/>
              </w:rPr>
            </w:pPr>
            <m:oMath>
              <m: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j,m,z</m:t>
                  </m:r>
                </m:sub>
                <m:sup>
                  <m:r>
                    <w:rPr>
                      <w:rFonts w:ascii="Cambria Math" w:hAnsi="Cambria Math"/>
                    </w:rPr>
                    <m:t>небаланс_нерег_бНЦЗ(+)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f</m:t>
                  </m:r>
                </m:sub>
                <m:sup/>
                <m:e>
                  <m:r>
                    <w:rPr>
                      <w:rFonts w:ascii="Cambria Math" w:hAnsi="Cambria Math"/>
                    </w:rPr>
                    <m:t>Δ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f,j,m,z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небаланс_нерег_бНЦЗ(+)</m:t>
                      </m:r>
                    </m:sup>
                  </m:sSubSup>
                </m:e>
              </m:nary>
            </m:oMath>
            <w:r w:rsidRPr="000D5873">
              <w:rPr>
                <w:rFonts w:ascii="Garamond" w:hAnsi="Garamond"/>
              </w:rPr>
              <w:t>.</w:t>
            </w:r>
          </w:p>
          <w:p w14:paraId="43B050B9" w14:textId="77777777" w:rsidR="00D5751B" w:rsidRPr="000D5873" w:rsidRDefault="00D5751B" w:rsidP="00D5751B">
            <w:pPr>
              <w:pStyle w:val="a9"/>
              <w:ind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6. Расчет совокупных итоговых обязательств и требований участников оптового рынка – покупателей (в том числе ФСК) и поставщиков при покупке и продаже мощности по договорам </w:t>
            </w:r>
            <w:r w:rsidR="00276FBE" w:rsidRPr="000D5873">
              <w:rPr>
                <w:rFonts w:ascii="Garamond" w:hAnsi="Garamond"/>
              </w:rPr>
              <w:t>купли-продажи мощности по нерегулируемым ценам</w:t>
            </w:r>
          </w:p>
          <w:p w14:paraId="5E159E19" w14:textId="77777777" w:rsidR="00D5751B" w:rsidRPr="000D5873" w:rsidRDefault="00D5751B" w:rsidP="00D5751B">
            <w:pPr>
              <w:pStyle w:val="a9"/>
              <w:ind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Величина итоговых обязательств участника оптового рынка </w:t>
            </w:r>
            <w:r w:rsidRPr="000D5873">
              <w:rPr>
                <w:rFonts w:ascii="Garamond" w:hAnsi="Garamond"/>
                <w:i/>
                <w:lang w:val="en-US"/>
              </w:rPr>
              <w:t>j</w:t>
            </w:r>
            <w:r w:rsidRPr="000D5873">
              <w:rPr>
                <w:rFonts w:ascii="Garamond" w:hAnsi="Garamond"/>
              </w:rPr>
              <w:t xml:space="preserve"> по договорам </w:t>
            </w:r>
            <w:r w:rsidR="00276FBE" w:rsidRPr="000D5873">
              <w:rPr>
                <w:rFonts w:ascii="Garamond" w:hAnsi="Garamond"/>
              </w:rPr>
              <w:t>купли-продажи мощности по нерегулируемым ценам</w:t>
            </w:r>
            <w:r w:rsidRPr="000D5873">
              <w:rPr>
                <w:rFonts w:ascii="Garamond" w:hAnsi="Garamond"/>
              </w:rPr>
              <w:t xml:space="preserve"> в ценовой зоне </w:t>
            </w:r>
            <w:r w:rsidRPr="000D5873">
              <w:rPr>
                <w:rFonts w:ascii="Garamond" w:hAnsi="Garamond"/>
                <w:i/>
                <w:lang w:val="en-US"/>
              </w:rPr>
              <w:t>z</w:t>
            </w:r>
            <w:r w:rsidRPr="000D5873">
              <w:rPr>
                <w:rFonts w:ascii="Garamond" w:hAnsi="Garamond"/>
                <w:i/>
              </w:rPr>
              <w:t xml:space="preserve"> </w:t>
            </w:r>
            <w:r w:rsidRPr="000D5873">
              <w:rPr>
                <w:rFonts w:ascii="Garamond" w:hAnsi="Garamond"/>
              </w:rPr>
              <w:t>определяется по формуле:</w:t>
            </w:r>
          </w:p>
          <w:p w14:paraId="7E5F1D90" w14:textId="77777777" w:rsidR="00D5751B" w:rsidRPr="000D5873" w:rsidRDefault="00937EF7" w:rsidP="00D5751B">
            <w:pPr>
              <w:pStyle w:val="a9"/>
              <w:ind w:firstLine="567"/>
              <w:jc w:val="center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пок_нерег_бНЦЗ_итог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q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q,j,m,z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пок_нерег_бНЦЗ_итог</m:t>
                      </m:r>
                    </m:sup>
                  </m:sSubSup>
                </m:e>
              </m:nary>
              <m:r>
                <w:rPr>
                  <w:rFonts w:ascii="Cambria Math" w:hAnsi="Cambria Math"/>
                </w:rPr>
                <m:t>+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p,j,m,z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обеспеч_РД_нерег_бНЦЗ</m:t>
                      </m:r>
                    </m:sup>
                  </m:sSubSup>
                </m:e>
              </m:nary>
            </m:oMath>
            <w:r w:rsidR="00D5751B" w:rsidRPr="000D5873">
              <w:rPr>
                <w:rFonts w:ascii="Garamond" w:hAnsi="Garamond"/>
              </w:rPr>
              <w:t>.</w:t>
            </w:r>
          </w:p>
          <w:p w14:paraId="21FE2084" w14:textId="77777777" w:rsidR="00D5751B" w:rsidRPr="000D5873" w:rsidRDefault="00D5751B" w:rsidP="00D5751B">
            <w:pPr>
              <w:pStyle w:val="a9"/>
              <w:ind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>Для целей формирования уведомлений и реестров, направляемых участникам оптового рынка в соответствии с пунктом 30.</w:t>
            </w:r>
            <w:r w:rsidR="00F542DB" w:rsidRPr="000D5873">
              <w:rPr>
                <w:rFonts w:ascii="Garamond" w:hAnsi="Garamond"/>
              </w:rPr>
              <w:t>1.</w:t>
            </w:r>
            <w:r w:rsidR="005A2D8B" w:rsidRPr="000D5873">
              <w:rPr>
                <w:rFonts w:ascii="Garamond" w:hAnsi="Garamond"/>
              </w:rPr>
              <w:t>6</w:t>
            </w:r>
            <w:r w:rsidRPr="000D5873">
              <w:rPr>
                <w:rFonts w:ascii="Garamond" w:hAnsi="Garamond"/>
              </w:rPr>
              <w:t xml:space="preserve"> настоящего </w:t>
            </w:r>
            <w:r w:rsidRPr="000D5873">
              <w:rPr>
                <w:rFonts w:ascii="Garamond" w:hAnsi="Garamond"/>
                <w:caps/>
              </w:rPr>
              <w:t>р</w:t>
            </w:r>
            <w:r w:rsidRPr="000D5873">
              <w:rPr>
                <w:rFonts w:ascii="Garamond" w:hAnsi="Garamond"/>
              </w:rPr>
              <w:t xml:space="preserve">егламента, рассчитывается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eastAsia="ar-SA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eastAsia="ar-SA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eastAsia="ar-SA"/>
                    </w:rPr>
                    <m:t>j,m,z</m:t>
                  </m:r>
                </m:sub>
                <m:sup>
                  <m:r>
                    <w:rPr>
                      <w:rFonts w:ascii="Cambria Math" w:hAnsi="Cambria Math"/>
                      <w:lang w:eastAsia="ar-SA"/>
                    </w:rPr>
                    <m:t>пок_нерег_бНЦЗ_итог_без_РД</m:t>
                  </m:r>
                </m:sup>
              </m:sSubSup>
              <m:r>
                <w:rPr>
                  <w:rFonts w:ascii="Cambria Math" w:hAnsi="Cambria Math"/>
                  <w:lang w:eastAsia="ar-SA"/>
                </w:rPr>
                <m:t>=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  <w:lang w:eastAsia="ar-SA"/>
                    </w:rPr>
                  </m:ctrlPr>
                </m:naryPr>
                <m:sub>
                  <m:r>
                    <w:rPr>
                      <w:rFonts w:ascii="Cambria Math" w:hAnsi="Cambria Math"/>
                      <w:lang w:eastAsia="ar-SA"/>
                    </w:rPr>
                    <m:t>q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eastAsia="ar-SA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eastAsia="ar-SA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ar-SA"/>
                        </w:rPr>
                        <m:t>q,j,m,z</m:t>
                      </m:r>
                    </m:sub>
                    <m:sup>
                      <m:r>
                        <w:rPr>
                          <w:rFonts w:ascii="Cambria Math" w:hAnsi="Cambria Math"/>
                          <w:lang w:eastAsia="ar-SA"/>
                        </w:rPr>
                        <m:t>пок_нерег_бНЦЗ_итог</m:t>
                      </m:r>
                    </m:sup>
                  </m:sSubSup>
                </m:e>
              </m:nary>
            </m:oMath>
            <w:r w:rsidRPr="000D5873">
              <w:rPr>
                <w:rFonts w:ascii="Garamond" w:hAnsi="Garamond"/>
                <w:lang w:eastAsia="ar-SA"/>
              </w:rPr>
              <w:t>.</w:t>
            </w:r>
          </w:p>
          <w:p w14:paraId="2D321D87" w14:textId="77777777" w:rsidR="00D5751B" w:rsidRPr="000D5873" w:rsidRDefault="00D5751B" w:rsidP="00D5751B">
            <w:pPr>
              <w:pStyle w:val="a9"/>
              <w:ind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Величина итоговых обязательств ФСК в месяце </w:t>
            </w:r>
            <w:r w:rsidRPr="000D5873">
              <w:rPr>
                <w:rFonts w:ascii="Garamond" w:hAnsi="Garamond"/>
                <w:i/>
              </w:rPr>
              <w:t>m</w:t>
            </w:r>
            <w:r w:rsidRPr="000D5873">
              <w:rPr>
                <w:rFonts w:ascii="Garamond" w:hAnsi="Garamond"/>
              </w:rPr>
              <w:t xml:space="preserve"> по договорам </w:t>
            </w:r>
            <w:r w:rsidR="00276FBE" w:rsidRPr="000D5873">
              <w:rPr>
                <w:rFonts w:ascii="Garamond" w:hAnsi="Garamond"/>
              </w:rPr>
              <w:t>купли-продажи мощности по нерегулируемым ценам</w:t>
            </w:r>
            <w:r w:rsidRPr="000D5873">
              <w:rPr>
                <w:rFonts w:ascii="Garamond" w:hAnsi="Garamond"/>
              </w:rPr>
              <w:t xml:space="preserve"> в ценовой зоне </w:t>
            </w:r>
            <w:r w:rsidRPr="000D5873">
              <w:rPr>
                <w:rFonts w:ascii="Garamond" w:hAnsi="Garamond"/>
                <w:i/>
                <w:lang w:val="en-US"/>
              </w:rPr>
              <w:t>z</w:t>
            </w:r>
            <w:r w:rsidRPr="000D5873">
              <w:rPr>
                <w:rFonts w:ascii="Garamond" w:hAnsi="Garamond"/>
              </w:rPr>
              <w:t xml:space="preserve"> определяется по формуле: </w:t>
            </w:r>
          </w:p>
          <w:p w14:paraId="76A39902" w14:textId="77777777" w:rsidR="00D5751B" w:rsidRPr="000D5873" w:rsidRDefault="00937EF7" w:rsidP="00D5751B">
            <w:pPr>
              <w:jc w:val="center"/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пок_нерег_бНЦЗ_итог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f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f,j,m,z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пок_нерег_бНЦЗ_итог</m:t>
                      </m:r>
                    </m:sup>
                  </m:sSubSup>
                </m:e>
              </m:nary>
            </m:oMath>
            <w:r w:rsidR="00D5751B" w:rsidRPr="000D5873">
              <w:t>.</w:t>
            </w:r>
          </w:p>
          <w:p w14:paraId="7D31E12D" w14:textId="77777777" w:rsidR="00D5751B" w:rsidRPr="000D5873" w:rsidRDefault="00D5751B" w:rsidP="00D5751B">
            <w:pPr>
              <w:pStyle w:val="a9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Совокупная величина итоговых требований участника оптового рынка </w:t>
            </w:r>
            <w:r w:rsidRPr="000D5873">
              <w:rPr>
                <w:rFonts w:ascii="Garamond" w:hAnsi="Garamond"/>
                <w:i/>
                <w:lang w:val="en-US"/>
              </w:rPr>
              <w:t>i</w:t>
            </w:r>
            <w:r w:rsidRPr="000D5873">
              <w:rPr>
                <w:rFonts w:ascii="Garamond" w:hAnsi="Garamond"/>
              </w:rPr>
              <w:t xml:space="preserve"> по договорам </w:t>
            </w:r>
            <w:r w:rsidR="00276FBE" w:rsidRPr="000D5873">
              <w:rPr>
                <w:rFonts w:ascii="Garamond" w:hAnsi="Garamond"/>
              </w:rPr>
              <w:t>купли-продажи мощности по нерегулируемым ценам</w:t>
            </w:r>
            <w:r w:rsidRPr="000D5873">
              <w:rPr>
                <w:rFonts w:ascii="Garamond" w:hAnsi="Garamond"/>
              </w:rPr>
              <w:t xml:space="preserve"> в отношении всех ГТП генерации, отнесенных к ценовой зоне </w:t>
            </w:r>
            <w:r w:rsidRPr="000D5873">
              <w:rPr>
                <w:rFonts w:ascii="Garamond" w:hAnsi="Garamond"/>
                <w:i/>
                <w:lang w:val="en-US"/>
              </w:rPr>
              <w:t>z</w:t>
            </w:r>
            <w:r w:rsidRPr="000D5873">
              <w:rPr>
                <w:rFonts w:ascii="Garamond" w:hAnsi="Garamond"/>
              </w:rPr>
              <w:t>, определяется по формуле:</w:t>
            </w:r>
          </w:p>
          <w:p w14:paraId="7D987A7F" w14:textId="77777777" w:rsidR="00D5751B" w:rsidRPr="000D5873" w:rsidRDefault="00937EF7" w:rsidP="00D5751B">
            <w:pPr>
              <w:ind w:firstLine="544"/>
              <w:jc w:val="center"/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i,m,z</m:t>
                  </m:r>
                </m:sub>
                <m:sup>
                  <m:r>
                    <w:rPr>
                      <w:rFonts w:ascii="Cambria Math" w:hAnsi="Cambria Math"/>
                    </w:rPr>
                    <m:t>прод_нерег_бНЦЗ_итог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p,i,m,z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прод_нерег_бНЦЗ_итог</m:t>
                      </m:r>
                    </m:sup>
                  </m:sSubSup>
                </m:e>
              </m:nary>
            </m:oMath>
            <w:r w:rsidR="00D5751B" w:rsidRPr="000D5873">
              <w:t>.</w:t>
            </w:r>
          </w:p>
          <w:p w14:paraId="5DA063C7" w14:textId="77777777" w:rsidR="00D5751B" w:rsidRPr="000D5873" w:rsidRDefault="00D5751B" w:rsidP="00D5751B">
            <w:pPr>
              <w:ind w:firstLine="425"/>
              <w:jc w:val="center"/>
              <w:rPr>
                <w:rFonts w:eastAsia="Arial Unicode MS"/>
                <w:b/>
              </w:rPr>
            </w:pPr>
            <w:r w:rsidRPr="000D5873">
              <w:rPr>
                <w:rFonts w:eastAsia="Arial Unicode MS"/>
                <w:b/>
              </w:rPr>
              <w:t xml:space="preserve">Определение стоимости и объема по договорам </w:t>
            </w:r>
            <w:r w:rsidR="00276FBE" w:rsidRPr="000D5873">
              <w:rPr>
                <w:rFonts w:eastAsia="Arial Unicode MS"/>
                <w:b/>
              </w:rPr>
              <w:t>купли-продажи мощности по нерегулируемым ценам</w:t>
            </w:r>
          </w:p>
          <w:p w14:paraId="6D20BD0E" w14:textId="77777777" w:rsidR="00D5751B" w:rsidRPr="000D5873" w:rsidRDefault="00D5751B" w:rsidP="00D5751B">
            <w:pPr>
              <w:rPr>
                <w:lang w:eastAsia="en-US"/>
              </w:rPr>
            </w:pPr>
            <w:r w:rsidRPr="000D5873">
              <w:rPr>
                <w:lang w:eastAsia="en-US"/>
              </w:rPr>
              <w:t xml:space="preserve">Основными принципами определения контрагентов, объемов и стоимости мощности по договорам </w:t>
            </w:r>
            <w:r w:rsidR="00276FBE" w:rsidRPr="000D5873">
              <w:t>купли-продажи мощности по нерегулируемым ценам</w:t>
            </w:r>
            <w:r w:rsidRPr="000D5873">
              <w:rPr>
                <w:lang w:eastAsia="en-US"/>
              </w:rPr>
              <w:t xml:space="preserve"> является соблюдение следующих условий:</w:t>
            </w:r>
          </w:p>
          <w:p w14:paraId="1C01B447" w14:textId="77777777" w:rsidR="00D5751B" w:rsidRPr="000D5873" w:rsidRDefault="00937EF7" w:rsidP="00D5751B">
            <w:pPr>
              <w:widowControl w:val="0"/>
              <w:ind w:left="475"/>
              <w:jc w:val="center"/>
              <w:rPr>
                <w:rFonts w:eastAsia="Arial Unicode MS"/>
              </w:rPr>
            </w:pPr>
            <m:oMath>
              <m:sSubSup>
                <m:sSubSupPr>
                  <m:ctrlPr>
                    <w:rPr>
                      <w:rFonts w:ascii="Cambria Math" w:eastAsia="Arial Unicode MS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Arial Unicode MS" w:hAnsi="Cambria Math"/>
                    </w:rPr>
                    <m:t>S</m:t>
                  </m:r>
                </m:e>
                <m:sub>
                  <m:r>
                    <w:rPr>
                      <w:rFonts w:ascii="Cambria Math" w:eastAsia="Arial Unicode MS" w:hAnsi="Cambria Math"/>
                    </w:rPr>
                    <m:t>i,m,z</m:t>
                  </m:r>
                </m:sub>
                <m:sup>
                  <m:r>
                    <w:rPr>
                      <w:rFonts w:ascii="Cambria Math" w:eastAsia="Arial Unicode MS" w:hAnsi="Cambria Math"/>
                    </w:rPr>
                    <m:t>прод_нерег_бНЦЗ_итог</m:t>
                  </m:r>
                </m:sup>
              </m:sSubSup>
              <m:r>
                <w:rPr>
                  <w:rFonts w:ascii="Cambria Math" w:eastAsia="Arial Unicode MS" w:hAnsi="Cambria Math"/>
                </w:rPr>
                <m:t>=</m:t>
              </m:r>
              <m:nary>
                <m:naryPr>
                  <m:chr m:val="∑"/>
                  <m:supHide m:val="1"/>
                  <m:ctrlPr>
                    <w:rPr>
                      <w:rFonts w:ascii="Cambria Math" w:eastAsia="Arial Unicode MS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="Arial Unicode MS" w:hAnsi="Cambria Math"/>
                    </w:rPr>
                    <m:t>j</m:t>
                  </m:r>
                </m:sub>
                <m:sup/>
                <m:e>
                  <m:nary>
                    <m:naryPr>
                      <m:chr m:val="∑"/>
                      <m:supHide m:val="1"/>
                      <m:ctrlPr>
                        <w:rPr>
                          <w:rFonts w:ascii="Cambria Math" w:eastAsia="Arial Unicode MS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eastAsia="Arial Unicode MS" w:hAnsi="Cambria Math"/>
                        </w:rPr>
                        <m:t>D</m:t>
                      </m:r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eastAsia="Arial Unicode MS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Arial Unicode MS" w:hAnsi="Cambria Math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eastAsia="Arial Unicode MS" w:hAnsi="Cambria Math"/>
                            </w:rPr>
                            <m:t>i,j,D,m,z</m:t>
                          </m:r>
                        </m:sub>
                        <m:sup>
                          <m:r>
                            <w:rPr>
                              <w:rFonts w:ascii="Cambria Math" w:eastAsia="Arial Unicode MS" w:hAnsi="Cambria Math"/>
                            </w:rPr>
                            <m:t>факт_нерег_бНЦЗ</m:t>
                          </m:r>
                        </m:sup>
                      </m:sSubSup>
                    </m:e>
                  </m:nary>
                </m:e>
              </m:nary>
            </m:oMath>
            <w:r w:rsidR="00D5751B" w:rsidRPr="000D5873">
              <w:rPr>
                <w:rFonts w:eastAsia="Arial Unicode MS"/>
              </w:rPr>
              <w:t>;</w:t>
            </w:r>
          </w:p>
          <w:p w14:paraId="086DDABE" w14:textId="77777777" w:rsidR="00D5751B" w:rsidRPr="000D5873" w:rsidRDefault="00937EF7" w:rsidP="00D5751B">
            <w:pPr>
              <w:widowControl w:val="0"/>
              <w:ind w:left="475"/>
              <w:jc w:val="center"/>
              <w:rPr>
                <w:rFonts w:eastAsia="Arial Unicode MS"/>
              </w:rPr>
            </w:pPr>
            <m:oMath>
              <m:sSubSup>
                <m:sSubSupPr>
                  <m:ctrlPr>
                    <w:rPr>
                      <w:rFonts w:ascii="Cambria Math" w:eastAsia="Arial Unicode MS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Arial Unicode MS" w:hAnsi="Cambria Math"/>
                    </w:rPr>
                    <m:t>N</m:t>
                  </m:r>
                </m:e>
                <m:sub>
                  <m:r>
                    <w:rPr>
                      <w:rFonts w:ascii="Cambria Math" w:eastAsia="Arial Unicode MS" w:hAnsi="Cambria Math"/>
                    </w:rPr>
                    <m:t>i,m,z</m:t>
                  </m:r>
                </m:sub>
                <m:sup>
                  <m:r>
                    <w:rPr>
                      <w:rFonts w:ascii="Cambria Math" w:eastAsia="Arial Unicode MS" w:hAnsi="Cambria Math"/>
                    </w:rPr>
                    <m:t>прод_нерег_бНЦЗ_итог</m:t>
                  </m:r>
                </m:sup>
              </m:sSubSup>
              <m:r>
                <w:rPr>
                  <w:rFonts w:ascii="Cambria Math" w:eastAsia="Arial Unicode MS" w:hAnsi="Cambria Math"/>
                </w:rPr>
                <m:t>=</m:t>
              </m:r>
              <m:nary>
                <m:naryPr>
                  <m:chr m:val="∑"/>
                  <m:supHide m:val="1"/>
                  <m:ctrlPr>
                    <w:rPr>
                      <w:rFonts w:ascii="Cambria Math" w:eastAsia="Arial Unicode MS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="Arial Unicode MS" w:hAnsi="Cambria Math"/>
                    </w:rPr>
                    <m:t>j</m:t>
                  </m:r>
                </m:sub>
                <m:sup/>
                <m:e>
                  <m:nary>
                    <m:naryPr>
                      <m:chr m:val="∑"/>
                      <m:supHide m:val="1"/>
                      <m:ctrlPr>
                        <w:rPr>
                          <w:rFonts w:ascii="Cambria Math" w:eastAsia="Arial Unicode MS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eastAsia="Arial Unicode MS" w:hAnsi="Cambria Math"/>
                        </w:rPr>
                        <m:t>D</m:t>
                      </m:r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eastAsia="Arial Unicode MS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Arial Unicode MS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="Arial Unicode MS" w:hAnsi="Cambria Math"/>
                            </w:rPr>
                            <m:t>i,j,D,m,z</m:t>
                          </m:r>
                        </m:sub>
                        <m:sup>
                          <m:r>
                            <w:rPr>
                              <w:rFonts w:ascii="Cambria Math" w:eastAsia="Arial Unicode MS" w:hAnsi="Cambria Math"/>
                            </w:rPr>
                            <m:t>факт_нерег_бНЦЗ</m:t>
                          </m:r>
                        </m:sup>
                      </m:sSubSup>
                    </m:e>
                  </m:nary>
                </m:e>
              </m:nary>
            </m:oMath>
            <w:r w:rsidR="00D5751B" w:rsidRPr="000D5873">
              <w:rPr>
                <w:rFonts w:eastAsia="Arial Unicode MS"/>
              </w:rPr>
              <w:t>;</w:t>
            </w:r>
          </w:p>
          <w:p w14:paraId="796D616B" w14:textId="3545832D" w:rsidR="00D5751B" w:rsidRPr="000D5873" w:rsidRDefault="00315BED" w:rsidP="00D5751B">
            <w:pPr>
              <w:widowControl w:val="0"/>
              <w:ind w:left="54"/>
              <w:jc w:val="center"/>
              <w:rPr>
                <w:rFonts w:eastAsia="Arial Unicode MS"/>
              </w:rPr>
            </w:pPr>
            <w:r w:rsidRPr="000D5873">
              <w:rPr>
                <w:rFonts w:eastAsia="Arial Unicode MS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Arial Unicode MS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Arial Unicode MS" w:hAnsi="Cambria Math"/>
                    </w:rPr>
                    <m:t>S</m:t>
                  </m:r>
                </m:e>
                <m:sub>
                  <m:r>
                    <w:rPr>
                      <w:rFonts w:ascii="Cambria Math" w:eastAsia="Arial Unicode MS" w:hAnsi="Cambria Math"/>
                    </w:rPr>
                    <m:t>j,m,z</m:t>
                  </m:r>
                </m:sub>
                <m:sup>
                  <m:r>
                    <w:rPr>
                      <w:rFonts w:ascii="Cambria Math" w:eastAsia="Arial Unicode MS" w:hAnsi="Cambria Math"/>
                    </w:rPr>
                    <m:t>пок_нерег_бНЦЗ_итог</m:t>
                  </m:r>
                </m:sup>
              </m:sSubSup>
              <m:r>
                <w:rPr>
                  <w:rFonts w:ascii="Cambria Math" w:eastAsia="Arial Unicode MS" w:hAnsi="Cambria Math"/>
                </w:rPr>
                <m:t>=</m:t>
              </m:r>
              <m:nary>
                <m:naryPr>
                  <m:chr m:val="∑"/>
                  <m:supHide m:val="1"/>
                  <m:ctrlPr>
                    <w:rPr>
                      <w:rFonts w:ascii="Cambria Math" w:eastAsia="Arial Unicode MS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="Arial Unicode MS" w:hAnsi="Cambria Math"/>
                    </w:rPr>
                    <m:t>i</m:t>
                  </m:r>
                </m:sub>
                <m:sup/>
                <m:e>
                  <m:nary>
                    <m:naryPr>
                      <m:chr m:val="∑"/>
                      <m:supHide m:val="1"/>
                      <m:ctrlPr>
                        <w:rPr>
                          <w:rFonts w:ascii="Cambria Math" w:eastAsia="Arial Unicode MS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eastAsia="Arial Unicode MS" w:hAnsi="Cambria Math"/>
                        </w:rPr>
                        <m:t>D</m:t>
                      </m:r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eastAsia="Arial Unicode MS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Arial Unicode MS" w:hAnsi="Cambria Math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eastAsia="Arial Unicode MS" w:hAnsi="Cambria Math"/>
                            </w:rPr>
                            <m:t>i,j,D,m,z</m:t>
                          </m:r>
                        </m:sub>
                        <m:sup>
                          <m:r>
                            <w:rPr>
                              <w:rFonts w:ascii="Cambria Math" w:eastAsia="Arial Unicode MS" w:hAnsi="Cambria Math"/>
                            </w:rPr>
                            <m:t>факт_нерег_бНЦЗ</m:t>
                          </m:r>
                        </m:sup>
                      </m:sSubSup>
                    </m:e>
                  </m:nary>
                </m:e>
              </m:nary>
            </m:oMath>
            <w:r w:rsidR="00D5751B" w:rsidRPr="000D5873">
              <w:rPr>
                <w:rFonts w:eastAsia="Arial Unicode MS"/>
              </w:rPr>
              <w:t>;</w:t>
            </w:r>
          </w:p>
          <w:p w14:paraId="743F4120" w14:textId="422FCE46" w:rsidR="00D5751B" w:rsidRPr="000D5873" w:rsidRDefault="00315BED" w:rsidP="00D5751B">
            <w:pPr>
              <w:widowControl w:val="0"/>
              <w:ind w:left="54"/>
              <w:jc w:val="center"/>
              <w:rPr>
                <w:rFonts w:eastAsia="Arial Unicode MS"/>
              </w:rPr>
            </w:pPr>
            <w:r w:rsidRPr="000D5873">
              <w:rPr>
                <w:rFonts w:eastAsia="Arial Unicode MS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Arial Unicode MS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Arial Unicode MS" w:hAnsi="Cambria Math"/>
                    </w:rPr>
                    <m:t>N</m:t>
                  </m:r>
                </m:e>
                <m:sub>
                  <m:r>
                    <w:rPr>
                      <w:rFonts w:ascii="Cambria Math" w:eastAsia="Arial Unicode MS" w:hAnsi="Cambria Math"/>
                    </w:rPr>
                    <m:t>j,m,z</m:t>
                  </m:r>
                </m:sub>
                <m:sup>
                  <m:r>
                    <w:rPr>
                      <w:rFonts w:ascii="Cambria Math" w:eastAsia="Arial Unicode MS" w:hAnsi="Cambria Math"/>
                    </w:rPr>
                    <m:t>пок_нерег_бНЦЗ_итог</m:t>
                  </m:r>
                </m:sup>
              </m:sSubSup>
              <m:r>
                <w:rPr>
                  <w:rFonts w:ascii="Cambria Math" w:eastAsia="Arial Unicode MS" w:hAnsi="Cambria Math"/>
                </w:rPr>
                <m:t>=</m:t>
              </m:r>
              <m:nary>
                <m:naryPr>
                  <m:chr m:val="∑"/>
                  <m:supHide m:val="1"/>
                  <m:ctrlPr>
                    <w:rPr>
                      <w:rFonts w:ascii="Cambria Math" w:eastAsia="Arial Unicode MS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="Arial Unicode MS" w:hAnsi="Cambria Math"/>
                    </w:rPr>
                    <m:t>i</m:t>
                  </m:r>
                </m:sub>
                <m:sup/>
                <m:e>
                  <m:nary>
                    <m:naryPr>
                      <m:chr m:val="∑"/>
                      <m:supHide m:val="1"/>
                      <m:ctrlPr>
                        <w:rPr>
                          <w:rFonts w:ascii="Cambria Math" w:eastAsia="Arial Unicode MS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eastAsia="Arial Unicode MS" w:hAnsi="Cambria Math"/>
                        </w:rPr>
                        <m:t>D</m:t>
                      </m:r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eastAsia="Arial Unicode MS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Arial Unicode MS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="Arial Unicode MS" w:hAnsi="Cambria Math"/>
                            </w:rPr>
                            <m:t>i,j,D,m,z</m:t>
                          </m:r>
                        </m:sub>
                        <m:sup>
                          <m:r>
                            <w:rPr>
                              <w:rFonts w:ascii="Cambria Math" w:eastAsia="Arial Unicode MS" w:hAnsi="Cambria Math"/>
                            </w:rPr>
                            <m:t>факт_нерег_бНЦЗ</m:t>
                          </m:r>
                        </m:sup>
                      </m:sSubSup>
                    </m:e>
                  </m:nary>
                </m:e>
              </m:nary>
            </m:oMath>
            <w:r w:rsidR="00D5751B" w:rsidRPr="000D5873">
              <w:rPr>
                <w:rFonts w:eastAsia="Arial Unicode MS"/>
              </w:rPr>
              <w:t>,</w:t>
            </w:r>
          </w:p>
          <w:p w14:paraId="39B2612F" w14:textId="77777777" w:rsidR="00D5751B" w:rsidRPr="000D5873" w:rsidRDefault="00D5751B" w:rsidP="00D5751B">
            <w:pPr>
              <w:ind w:left="475" w:hanging="475"/>
              <w:rPr>
                <w:rFonts w:eastAsia="Arial Unicode MS"/>
              </w:rPr>
            </w:pPr>
            <w:r w:rsidRPr="000D5873">
              <w:rPr>
                <w:rFonts w:eastAsia="Arial Unicode MS"/>
              </w:rPr>
              <w:t xml:space="preserve">где </w:t>
            </w:r>
            <w:r w:rsidRPr="000D5873">
              <w:rPr>
                <w:rFonts w:eastAsia="Arial Unicode MS"/>
                <w:i/>
                <w:lang w:val="en-US"/>
              </w:rPr>
              <w:t>j</w:t>
            </w:r>
            <w:r w:rsidRPr="000D5873">
              <w:rPr>
                <w:rFonts w:eastAsia="Arial Unicode MS"/>
              </w:rPr>
              <w:t xml:space="preserve"> – участник оптового рынка и ФСК.</w:t>
            </w:r>
          </w:p>
          <w:p w14:paraId="0B472BF5" w14:textId="77777777" w:rsidR="00D5751B" w:rsidRPr="000D5873" w:rsidRDefault="00D5751B" w:rsidP="00D5751B">
            <w:pPr>
              <w:ind w:firstLine="567"/>
              <w:rPr>
                <w:rFonts w:eastAsia="Arial Unicode MS"/>
              </w:rPr>
            </w:pPr>
            <w:r w:rsidRPr="000D5873">
              <w:rPr>
                <w:rFonts w:eastAsia="Arial Unicode MS"/>
              </w:rPr>
              <w:t xml:space="preserve">При этом величины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i,j,D,m,z</m:t>
                  </m:r>
                </m:sub>
                <m:sup>
                  <m:r>
                    <w:rPr>
                      <w:rFonts w:ascii="Cambria Math" w:hAnsi="Cambria Math"/>
                    </w:rPr>
                    <m:t>факт_нерег_бНЦЗ</m:t>
                  </m:r>
                </m:sup>
              </m:sSubSup>
            </m:oMath>
            <w:r w:rsidRPr="000D5873">
              <w:t xml:space="preserve">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i,j,D,m,z</m:t>
                  </m:r>
                </m:sub>
                <m:sup>
                  <m:r>
                    <w:rPr>
                      <w:rFonts w:ascii="Cambria Math" w:hAnsi="Cambria Math"/>
                    </w:rPr>
                    <m:t>факт_нерег_бНЦЗ</m:t>
                  </m:r>
                </m:sup>
              </m:sSubSup>
            </m:oMath>
            <w:r w:rsidRPr="000D5873">
              <w:rPr>
                <w:lang w:eastAsia="en-US"/>
              </w:rPr>
              <w:t>,</w:t>
            </w:r>
            <w:r w:rsidRPr="000D5873">
              <w:rPr>
                <w:rFonts w:eastAsia="Arial Unicode MS"/>
              </w:rPr>
              <w:t xml:space="preserve"> где </w:t>
            </w:r>
            <w:r w:rsidRPr="000D5873">
              <w:rPr>
                <w:rFonts w:eastAsia="Arial Unicode MS"/>
                <w:i/>
              </w:rPr>
              <w:t>i</w:t>
            </w:r>
            <w:r w:rsidRPr="000D5873">
              <w:rPr>
                <w:rFonts w:eastAsia="Arial Unicode MS"/>
              </w:rPr>
              <w:t xml:space="preserve"> = </w:t>
            </w:r>
            <w:r w:rsidRPr="000D5873">
              <w:rPr>
                <w:rFonts w:eastAsia="Arial Unicode MS"/>
                <w:i/>
              </w:rPr>
              <w:t>j</w:t>
            </w:r>
            <w:r w:rsidRPr="000D5873">
              <w:rPr>
                <w:rFonts w:eastAsia="Arial Unicode MS"/>
              </w:rPr>
              <w:t>, не учитываются при формировании уведомлений и реестров, определенных в пунктах 30.</w:t>
            </w:r>
            <w:r w:rsidR="00F542DB" w:rsidRPr="000D5873">
              <w:rPr>
                <w:rFonts w:eastAsia="Arial Unicode MS"/>
              </w:rPr>
              <w:t>1.</w:t>
            </w:r>
            <w:r w:rsidR="005A2D8B" w:rsidRPr="000D5873">
              <w:rPr>
                <w:rFonts w:eastAsia="Arial Unicode MS"/>
              </w:rPr>
              <w:t>6</w:t>
            </w:r>
            <w:r w:rsidRPr="000D5873">
              <w:rPr>
                <w:rFonts w:eastAsia="Arial Unicode MS"/>
              </w:rPr>
              <w:t xml:space="preserve"> и 30.</w:t>
            </w:r>
            <w:r w:rsidR="00F542DB" w:rsidRPr="000D5873">
              <w:rPr>
                <w:rFonts w:eastAsia="Arial Unicode MS"/>
              </w:rPr>
              <w:t>1.</w:t>
            </w:r>
            <w:r w:rsidR="005A2D8B" w:rsidRPr="000D5873">
              <w:rPr>
                <w:rFonts w:eastAsia="Arial Unicode MS"/>
              </w:rPr>
              <w:t>7</w:t>
            </w:r>
            <w:r w:rsidRPr="000D5873">
              <w:rPr>
                <w:rFonts w:eastAsia="Arial Unicode MS"/>
              </w:rPr>
              <w:t xml:space="preserve"> настоящего Регламента.</w:t>
            </w:r>
          </w:p>
          <w:p w14:paraId="446E0E5A" w14:textId="77777777" w:rsidR="00D5751B" w:rsidRPr="000D5873" w:rsidRDefault="00937EF7" w:rsidP="00D5751B">
            <w:pPr>
              <w:ind w:left="475"/>
              <w:rPr>
                <w:rFonts w:eastAsia="Arial Unicode MS"/>
              </w:rPr>
            </w:pPr>
            <m:oMath>
              <m:sSubSup>
                <m:sSubSupPr>
                  <m:ctrlPr>
                    <w:rPr>
                      <w:rFonts w:ascii="Cambria Math" w:eastAsia="Arial Unicode MS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Arial Unicode MS" w:hAnsi="Cambria Math"/>
                    </w:rPr>
                    <m:t>N</m:t>
                  </m:r>
                </m:e>
                <m:sub>
                  <m:r>
                    <w:rPr>
                      <w:rFonts w:ascii="Cambria Math" w:eastAsia="Arial Unicode MS" w:hAnsi="Cambria Math"/>
                    </w:rPr>
                    <m:t>i,m,z</m:t>
                  </m:r>
                </m:sub>
                <m:sup>
                  <m:r>
                    <w:rPr>
                      <w:rFonts w:ascii="Cambria Math" w:eastAsia="Arial Unicode MS" w:hAnsi="Cambria Math"/>
                    </w:rPr>
                    <m:t>прод_нерег_бНЦЗ_итог</m:t>
                  </m:r>
                </m:sup>
              </m:sSubSup>
            </m:oMath>
            <w:r w:rsidR="00D5751B" w:rsidRPr="000D5873">
              <w:rPr>
                <w:rFonts w:eastAsia="Arial Unicode MS"/>
              </w:rPr>
              <w:t xml:space="preserve"> – совокупный объем мощности, поставляемой во всех ГТП генерации </w:t>
            </w:r>
            <w:r w:rsidR="00D5751B" w:rsidRPr="000D5873">
              <w:rPr>
                <w:rFonts w:eastAsia="Arial Unicode MS"/>
                <w:i/>
                <w:lang w:val="en-US"/>
              </w:rPr>
              <w:t>p</w:t>
            </w:r>
            <w:r w:rsidR="00D5751B" w:rsidRPr="000D5873">
              <w:rPr>
                <w:rFonts w:eastAsia="Arial Unicode MS"/>
              </w:rPr>
              <w:t xml:space="preserve"> участником оптового рынка </w:t>
            </w:r>
            <w:r w:rsidR="00D5751B" w:rsidRPr="000D5873">
              <w:rPr>
                <w:rFonts w:eastAsia="Arial Unicode MS"/>
                <w:i/>
                <w:lang w:val="en-US"/>
              </w:rPr>
              <w:t>i</w:t>
            </w:r>
            <w:r w:rsidR="00D5751B" w:rsidRPr="000D5873">
              <w:rPr>
                <w:rFonts w:eastAsia="Arial Unicode MS"/>
              </w:rPr>
              <w:t xml:space="preserve"> в расчетном месяце </w:t>
            </w:r>
            <w:r w:rsidR="00D5751B" w:rsidRPr="000D5873">
              <w:rPr>
                <w:rFonts w:eastAsia="Arial Unicode MS"/>
                <w:i/>
                <w:lang w:val="en-US"/>
              </w:rPr>
              <w:t>m</w:t>
            </w:r>
            <w:r w:rsidR="00D5751B" w:rsidRPr="000D5873">
              <w:rPr>
                <w:rFonts w:eastAsia="Arial Unicode MS"/>
              </w:rPr>
              <w:t xml:space="preserve">, определяемый по формуле: </w:t>
            </w:r>
          </w:p>
          <w:p w14:paraId="4D295CF3" w14:textId="77777777" w:rsidR="00D5751B" w:rsidRPr="000D5873" w:rsidRDefault="00937EF7" w:rsidP="00D5751B">
            <w:pPr>
              <w:ind w:left="475"/>
              <w:jc w:val="center"/>
              <w:rPr>
                <w:rFonts w:eastAsia="Arial Unicode MS"/>
                <w:position w:val="-30"/>
              </w:rPr>
            </w:pPr>
            <m:oMath>
              <m:sSubSup>
                <m:sSubSupPr>
                  <m:ctrlPr>
                    <w:rPr>
                      <w:rFonts w:ascii="Cambria Math" w:eastAsia="Arial Unicode MS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Arial Unicode MS" w:hAnsi="Cambria Math"/>
                    </w:rPr>
                    <m:t>N</m:t>
                  </m:r>
                </m:e>
                <m:sub>
                  <m:r>
                    <w:rPr>
                      <w:rFonts w:ascii="Cambria Math" w:eastAsia="Arial Unicode MS" w:hAnsi="Cambria Math"/>
                    </w:rPr>
                    <m:t>i,m,z</m:t>
                  </m:r>
                </m:sub>
                <m:sup>
                  <m:r>
                    <w:rPr>
                      <w:rFonts w:ascii="Cambria Math" w:eastAsia="Arial Unicode MS" w:hAnsi="Cambria Math"/>
                    </w:rPr>
                    <m:t>прод_нерег_бНЦЗ_итог</m:t>
                  </m:r>
                </m:sup>
              </m:sSubSup>
              <m:r>
                <w:rPr>
                  <w:rFonts w:ascii="Cambria Math" w:eastAsia="Arial Unicode MS" w:hAnsi="Cambria Math"/>
                </w:rPr>
                <m:t>=</m:t>
              </m:r>
              <m:nary>
                <m:naryPr>
                  <m:chr m:val="∑"/>
                  <m:supHide m:val="1"/>
                  <m:ctrlPr>
                    <w:rPr>
                      <w:rFonts w:ascii="Cambria Math" w:eastAsia="Arial Unicode MS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="Arial Unicode MS" w:hAnsi="Cambria Math"/>
                    </w:rPr>
                    <m:t>p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eastAsia="Arial Unicode MS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="Arial Unicode MS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Arial Unicode MS" w:hAnsi="Cambria Math"/>
                        </w:rPr>
                        <m:t>p,i,m,z</m:t>
                      </m:r>
                    </m:sub>
                    <m:sup>
                      <m:r>
                        <w:rPr>
                          <w:rFonts w:ascii="Cambria Math" w:eastAsia="Arial Unicode MS" w:hAnsi="Cambria Math"/>
                        </w:rPr>
                        <m:t>прод_нерег_бНЦЗ</m:t>
                      </m:r>
                    </m:sup>
                  </m:sSubSup>
                </m:e>
              </m:nary>
            </m:oMath>
            <w:r w:rsidR="00D5751B" w:rsidRPr="000D5873">
              <w:rPr>
                <w:rFonts w:eastAsia="Arial Unicode MS"/>
              </w:rPr>
              <w:t>,</w:t>
            </w:r>
          </w:p>
          <w:p w14:paraId="0E7CE030" w14:textId="6B252EE2" w:rsidR="00D5751B" w:rsidRPr="000D5873" w:rsidRDefault="00D5751B" w:rsidP="006D0E3C">
            <w:pPr>
              <w:ind w:left="475" w:hanging="356"/>
              <w:rPr>
                <w:rFonts w:eastAsia="Arial Unicode MS"/>
              </w:rPr>
            </w:pPr>
            <w:r w:rsidRPr="000D5873">
              <w:rPr>
                <w:rFonts w:eastAsia="Arial Unicode MS"/>
              </w:rPr>
              <w:t xml:space="preserve">где  </w:t>
            </w:r>
            <m:oMath>
              <m:sSubSup>
                <m:sSubSupPr>
                  <m:ctrlPr>
                    <w:rPr>
                      <w:rFonts w:ascii="Cambria Math" w:eastAsia="Arial Unicode MS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Arial Unicode MS" w:hAnsi="Cambria Math"/>
                    </w:rPr>
                    <m:t>N</m:t>
                  </m:r>
                </m:e>
                <m:sub>
                  <m:r>
                    <w:rPr>
                      <w:rFonts w:ascii="Cambria Math" w:eastAsia="Arial Unicode MS" w:hAnsi="Cambria Math"/>
                    </w:rPr>
                    <m:t>p,i,m,z</m:t>
                  </m:r>
                </m:sub>
                <m:sup>
                  <m:r>
                    <w:rPr>
                      <w:rFonts w:ascii="Cambria Math" w:eastAsia="Arial Unicode MS" w:hAnsi="Cambria Math"/>
                    </w:rPr>
                    <m:t>прод_нерег_бНЦЗ</m:t>
                  </m:r>
                </m:sup>
              </m:sSubSup>
            </m:oMath>
            <w:r w:rsidRPr="000D5873">
              <w:rPr>
                <w:rFonts w:eastAsia="Arial Unicode MS"/>
              </w:rPr>
              <w:t xml:space="preserve"> – объем мощности, поставляемой в ГТП генерации </w:t>
            </w:r>
            <w:r w:rsidRPr="000D5873">
              <w:rPr>
                <w:rFonts w:eastAsia="Arial Unicode MS"/>
                <w:i/>
                <w:lang w:val="en-US"/>
              </w:rPr>
              <w:t>p</w:t>
            </w:r>
            <w:r w:rsidRPr="000D5873">
              <w:rPr>
                <w:rFonts w:eastAsia="Arial Unicode MS"/>
              </w:rPr>
              <w:t xml:space="preserve"> участником оптового рынка </w:t>
            </w:r>
            <w:r w:rsidRPr="000D5873">
              <w:rPr>
                <w:rFonts w:eastAsia="Arial Unicode MS"/>
                <w:i/>
                <w:lang w:val="en-US"/>
              </w:rPr>
              <w:t>i</w:t>
            </w:r>
            <w:r w:rsidRPr="000D5873">
              <w:rPr>
                <w:rFonts w:eastAsia="Arial Unicode MS"/>
              </w:rPr>
              <w:t xml:space="preserve"> в расчетном месяце </w:t>
            </w:r>
            <w:r w:rsidRPr="000D5873">
              <w:rPr>
                <w:rFonts w:eastAsia="Arial Unicode MS"/>
                <w:i/>
                <w:lang w:val="en-US"/>
              </w:rPr>
              <w:t>m</w:t>
            </w:r>
            <w:r w:rsidRPr="000D5873">
              <w:rPr>
                <w:rFonts w:eastAsia="Arial Unicode MS"/>
              </w:rPr>
              <w:t xml:space="preserve"> в ценовой зоне </w:t>
            </w:r>
            <w:r w:rsidRPr="000D5873">
              <w:rPr>
                <w:rFonts w:eastAsia="Arial Unicode MS"/>
                <w:i/>
                <w:lang w:val="en-US"/>
              </w:rPr>
              <w:t>z</w:t>
            </w:r>
            <w:r w:rsidRPr="000D5873">
              <w:rPr>
                <w:rFonts w:eastAsia="Arial Unicode MS"/>
              </w:rPr>
              <w:t xml:space="preserve"> по договорам </w:t>
            </w:r>
            <w:r w:rsidR="00276FBE" w:rsidRPr="000D5873">
              <w:t>купли-продажи мощности по нерегулируемым ценам</w:t>
            </w:r>
            <w:r w:rsidRPr="000D5873">
              <w:rPr>
                <w:rFonts w:eastAsia="Arial Unicode MS"/>
              </w:rPr>
              <w:t xml:space="preserve">, определенный в соответствии с </w:t>
            </w:r>
            <w:r w:rsidR="00F8517F" w:rsidRPr="000D5873">
              <w:t xml:space="preserve">п. 4.11 </w:t>
            </w:r>
            <w:r w:rsidR="00F8517F" w:rsidRPr="000D5873">
              <w:rPr>
                <w:i/>
                <w:iCs/>
              </w:rPr>
              <w:t xml:space="preserve">Регламента определения объемов покупки и продажи мощности на оптовом рынке </w:t>
            </w:r>
            <w:r w:rsidR="00F8517F" w:rsidRPr="006D0E3C">
              <w:rPr>
                <w:iCs/>
              </w:rPr>
              <w:t>(Приложение № 13.2 к</w:t>
            </w:r>
            <w:r w:rsidR="00F8517F" w:rsidRPr="000D5873">
              <w:rPr>
                <w:i/>
                <w:iCs/>
              </w:rPr>
              <w:t xml:space="preserve"> Договору о присоединении к торговой системе оптового рынка)</w:t>
            </w:r>
            <w:r w:rsidRPr="000D5873">
              <w:rPr>
                <w:rFonts w:eastAsia="Arial Unicode MS"/>
              </w:rPr>
              <w:t>;</w:t>
            </w:r>
          </w:p>
          <w:p w14:paraId="67B13819" w14:textId="77777777" w:rsidR="00D5751B" w:rsidRPr="000D5873" w:rsidRDefault="00937EF7" w:rsidP="006D0E3C">
            <w:pPr>
              <w:ind w:left="475" w:firstLine="0"/>
              <w:rPr>
                <w:rFonts w:eastAsia="Arial Unicode MS"/>
              </w:rPr>
            </w:pPr>
            <m:oMath>
              <m:sSubSup>
                <m:sSubSupPr>
                  <m:ctrlPr>
                    <w:rPr>
                      <w:rFonts w:ascii="Cambria Math" w:eastAsia="Arial Unicode MS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Arial Unicode MS" w:hAnsi="Cambria Math"/>
                    </w:rPr>
                    <m:t>N</m:t>
                  </m:r>
                </m:e>
                <m:sub>
                  <m:r>
                    <w:rPr>
                      <w:rFonts w:ascii="Cambria Math" w:eastAsia="Arial Unicode MS" w:hAnsi="Cambria Math"/>
                    </w:rPr>
                    <m:t>j,m,z</m:t>
                  </m:r>
                </m:sub>
                <m:sup>
                  <m:r>
                    <w:rPr>
                      <w:rFonts w:ascii="Cambria Math" w:eastAsia="Arial Unicode MS" w:hAnsi="Cambria Math"/>
                    </w:rPr>
                    <m:t>пок_нерег_бНЦЗ_итог</m:t>
                  </m:r>
                </m:sup>
              </m:sSubSup>
            </m:oMath>
            <w:r w:rsidR="00D5751B" w:rsidRPr="000D5873">
              <w:rPr>
                <w:rFonts w:eastAsia="Arial Unicode MS"/>
              </w:rPr>
              <w:t xml:space="preserve"> – совокупный объем мощности, покупаемый участником оптового рынка </w:t>
            </w:r>
            <w:r w:rsidR="00D5751B" w:rsidRPr="000D5873">
              <w:rPr>
                <w:rFonts w:eastAsia="Arial Unicode MS"/>
                <w:i/>
                <w:lang w:val="en-US"/>
              </w:rPr>
              <w:t>j</w:t>
            </w:r>
            <w:r w:rsidR="00D5751B" w:rsidRPr="000D5873">
              <w:rPr>
                <w:rFonts w:eastAsia="Arial Unicode MS"/>
                <w:b/>
              </w:rPr>
              <w:t xml:space="preserve"> </w:t>
            </w:r>
            <w:r w:rsidR="00D5751B" w:rsidRPr="000D5873">
              <w:rPr>
                <w:rFonts w:eastAsia="Arial Unicode MS"/>
              </w:rPr>
              <w:t xml:space="preserve">в расчетном месяце </w:t>
            </w:r>
            <w:r w:rsidR="00D5751B" w:rsidRPr="000D5873">
              <w:rPr>
                <w:rFonts w:eastAsia="Arial Unicode MS"/>
                <w:i/>
              </w:rPr>
              <w:t>m</w:t>
            </w:r>
            <w:r w:rsidR="00D5751B" w:rsidRPr="000D5873">
              <w:rPr>
                <w:rFonts w:eastAsia="Arial Unicode MS"/>
              </w:rPr>
              <w:t xml:space="preserve"> по договорам </w:t>
            </w:r>
            <w:r w:rsidR="00276FBE" w:rsidRPr="000D5873">
              <w:t>купли-продажи мощности по нерегулируемым ценам</w:t>
            </w:r>
            <w:r w:rsidR="00D5751B" w:rsidRPr="000D5873">
              <w:rPr>
                <w:rFonts w:eastAsia="Arial Unicode MS"/>
              </w:rPr>
              <w:t>, определяемый по формуле:</w:t>
            </w:r>
          </w:p>
          <w:p w14:paraId="14C20CCC" w14:textId="3AD55509" w:rsidR="00D5751B" w:rsidRPr="000D5873" w:rsidRDefault="00937EF7" w:rsidP="00D5751B">
            <w:pPr>
              <w:ind w:left="475"/>
              <w:jc w:val="center"/>
              <w:rPr>
                <w:rFonts w:eastAsia="Arial Unicode MS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Arial Unicode MS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eastAsia="Arial Unicode MS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eastAsia="Arial Unicode MS" w:hAnsi="Cambria Math"/>
                      </w:rPr>
                      <m:t>j,m,z</m:t>
                    </m:r>
                  </m:sub>
                  <m:sup>
                    <m:r>
                      <w:rPr>
                        <w:rFonts w:ascii="Cambria Math" w:eastAsia="Arial Unicode MS" w:hAnsi="Cambria Math"/>
                      </w:rPr>
                      <m:t>пок_нерег_бНЦЗ_итог</m:t>
                    </m:r>
                  </m:sup>
                </m:sSubSup>
                <m:r>
                  <w:rPr>
                    <w:rFonts w:ascii="Cambria Math" w:eastAsia="Arial Unicode MS" w:hAnsi="Cambria Math"/>
                  </w:rPr>
                  <m:t>=</m:t>
                </m:r>
                <m:nary>
                  <m:naryPr>
                    <m:chr m:val="∑"/>
                    <m:supHide m:val="1"/>
                    <m:ctrlPr>
                      <w:rPr>
                        <w:rFonts w:ascii="Cambria Math" w:eastAsia="Arial Unicode MS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eastAsia="Arial Unicode MS" w:hAnsi="Cambria Math"/>
                      </w:rPr>
                      <m:t>q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eastAsia="Arial Unicode MS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="Arial Unicode MS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Arial Unicode MS" w:hAnsi="Cambria Math"/>
                          </w:rPr>
                          <m:t>q,j,m,z</m:t>
                        </m:r>
                      </m:sub>
                      <m:sup>
                        <m:r>
                          <w:rPr>
                            <w:rFonts w:ascii="Cambria Math" w:eastAsia="Arial Unicode MS" w:hAnsi="Cambria Math"/>
                          </w:rPr>
                          <m:t>пок_нерег_бНЦЗ</m:t>
                        </m:r>
                      </m:sup>
                    </m:sSubSup>
                    <m:r>
                      <w:rPr>
                        <w:rFonts w:ascii="Cambria Math" w:eastAsia="Arial Unicode MS" w:hAnsi="Cambria Math"/>
                      </w:rPr>
                      <m:t>+</m:t>
                    </m:r>
                    <m:nary>
                      <m:naryPr>
                        <m:chr m:val="∑"/>
                        <m:supHide m:val="1"/>
                        <m:ctrlPr>
                          <w:rPr>
                            <w:rFonts w:ascii="Cambria Math" w:eastAsia="Arial Unicode MS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eastAsia="Arial Unicode MS" w:hAnsi="Cambria Math"/>
                          </w:rPr>
                          <m:t>p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eastAsia="Arial Unicode MS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Arial Unicode MS" w:hAnsi="Cambria Math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="Arial Unicode MS" w:hAnsi="Cambria Math"/>
                              </w:rPr>
                              <m:t>p,j,m,z</m:t>
                            </m:r>
                          </m:sub>
                          <m:sup>
                            <m:r>
                              <w:rPr>
                                <w:rFonts w:ascii="Cambria Math" w:eastAsia="Arial Unicode MS" w:hAnsi="Cambria Math"/>
                              </w:rPr>
                              <m:t>обеспеч_РД_нерег_бНЦЗ</m:t>
                            </m:r>
                          </m:sup>
                        </m:sSubSup>
                      </m:e>
                    </m:nary>
                  </m:e>
                </m:nary>
                <m:r>
                  <w:rPr>
                    <w:rFonts w:ascii="Cambria Math" w:eastAsia="Arial Unicode MS" w:hAnsi="Cambria Math"/>
                  </w:rPr>
                  <m:t>,</m:t>
                </m:r>
              </m:oMath>
            </m:oMathPara>
          </w:p>
          <w:p w14:paraId="7371AF4B" w14:textId="77777777" w:rsidR="00D5751B" w:rsidRPr="000D5873" w:rsidRDefault="00937EF7" w:rsidP="009B1959">
            <w:pPr>
              <w:ind w:left="475" w:firstLine="0"/>
              <w:rPr>
                <w:rFonts w:eastAsia="Arial Unicode MS"/>
              </w:rPr>
            </w:pPr>
            <m:oMath>
              <m:sSubSup>
                <m:sSubSupPr>
                  <m:ctrlPr>
                    <w:rPr>
                      <w:rFonts w:ascii="Cambria Math" w:eastAsia="Arial Unicode MS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Arial Unicode MS" w:hAnsi="Cambria Math"/>
                    </w:rPr>
                    <m:t>N</m:t>
                  </m:r>
                </m:e>
                <m:sub>
                  <m:r>
                    <w:rPr>
                      <w:rFonts w:ascii="Cambria Math" w:eastAsia="Arial Unicode MS" w:hAnsi="Cambria Math"/>
                    </w:rPr>
                    <m:t>q,j,m,z</m:t>
                  </m:r>
                </m:sub>
                <m:sup>
                  <m:r>
                    <w:rPr>
                      <w:rFonts w:ascii="Cambria Math" w:eastAsia="Arial Unicode MS" w:hAnsi="Cambria Math"/>
                    </w:rPr>
                    <m:t>пок_нерег_бНЦЗ</m:t>
                  </m:r>
                </m:sup>
              </m:sSubSup>
            </m:oMath>
            <w:r w:rsidR="00D5751B" w:rsidRPr="000D5873">
              <w:rPr>
                <w:rFonts w:eastAsia="Arial Unicode MS"/>
              </w:rPr>
              <w:t xml:space="preserve"> – объем мощности, потребляемый в ГТП потребления (экспорта) </w:t>
            </w:r>
            <w:r w:rsidR="00D5751B" w:rsidRPr="000D5873">
              <w:rPr>
                <w:rFonts w:eastAsia="Arial Unicode MS"/>
                <w:i/>
                <w:lang w:val="en-US"/>
              </w:rPr>
              <w:t>q</w:t>
            </w:r>
            <w:r w:rsidR="00D5751B" w:rsidRPr="000D5873">
              <w:rPr>
                <w:rFonts w:eastAsia="Arial Unicode MS"/>
              </w:rPr>
              <w:t xml:space="preserve"> участником оптового рынка </w:t>
            </w:r>
            <w:r w:rsidR="00D5751B" w:rsidRPr="000D5873">
              <w:rPr>
                <w:rFonts w:eastAsia="Arial Unicode MS"/>
                <w:i/>
                <w:lang w:val="en-US"/>
              </w:rPr>
              <w:t>j</w:t>
            </w:r>
            <w:r w:rsidR="00D5751B" w:rsidRPr="000D5873">
              <w:rPr>
                <w:rFonts w:eastAsia="Arial Unicode MS"/>
              </w:rPr>
              <w:t xml:space="preserve"> в расчетном месяце </w:t>
            </w:r>
            <w:r w:rsidR="00D5751B" w:rsidRPr="000D5873">
              <w:rPr>
                <w:rFonts w:eastAsia="Arial Unicode MS"/>
                <w:i/>
              </w:rPr>
              <w:t>m</w:t>
            </w:r>
            <w:r w:rsidR="00D5751B" w:rsidRPr="000D5873">
              <w:rPr>
                <w:rFonts w:eastAsia="Arial Unicode MS"/>
              </w:rPr>
              <w:t xml:space="preserve"> в ценовой зоне </w:t>
            </w:r>
            <w:r w:rsidR="00D5751B" w:rsidRPr="000D5873">
              <w:rPr>
                <w:rFonts w:eastAsia="Arial Unicode MS"/>
                <w:i/>
              </w:rPr>
              <w:t>z</w:t>
            </w:r>
            <w:r w:rsidR="00D5751B" w:rsidRPr="000D5873">
              <w:rPr>
                <w:rFonts w:eastAsia="Arial Unicode MS"/>
              </w:rPr>
              <w:t xml:space="preserve"> по договорам </w:t>
            </w:r>
            <w:r w:rsidR="00276FBE" w:rsidRPr="000D5873">
              <w:t>купли-продажи мощности по нерегулируемым ценам</w:t>
            </w:r>
            <w:r w:rsidR="00D5751B" w:rsidRPr="000D5873">
              <w:rPr>
                <w:rFonts w:eastAsia="Arial Unicode MS"/>
              </w:rPr>
              <w:t xml:space="preserve">, определенный в соответствии с </w:t>
            </w:r>
            <w:r w:rsidR="00F8517F" w:rsidRPr="000D5873">
              <w:t xml:space="preserve">п. 3.11 </w:t>
            </w:r>
            <w:r w:rsidR="00F8517F" w:rsidRPr="000D5873">
              <w:rPr>
                <w:i/>
                <w:iCs/>
              </w:rPr>
              <w:t xml:space="preserve">Регламента определения объемов покупки и продажи мощности на оптовом рынке </w:t>
            </w:r>
            <w:r w:rsidR="00F8517F" w:rsidRPr="008D37C5">
              <w:rPr>
                <w:iCs/>
              </w:rPr>
              <w:t>(Приложение № 13.2 к</w:t>
            </w:r>
            <w:r w:rsidR="00F8517F" w:rsidRPr="000D5873">
              <w:rPr>
                <w:i/>
                <w:iCs/>
              </w:rPr>
              <w:t xml:space="preserve"> Договору о присоединении к торговой системе оптового рынка)</w:t>
            </w:r>
            <w:r w:rsidR="00D5751B" w:rsidRPr="000D5873">
              <w:rPr>
                <w:rFonts w:eastAsia="Arial Unicode MS"/>
              </w:rPr>
              <w:t>;</w:t>
            </w:r>
          </w:p>
          <w:p w14:paraId="6B5ED17F" w14:textId="77777777" w:rsidR="00D5751B" w:rsidRPr="000D5873" w:rsidRDefault="00937EF7" w:rsidP="009B1959">
            <w:pPr>
              <w:ind w:left="475" w:firstLine="0"/>
              <w:rPr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p,j,m,z</m:t>
                  </m:r>
                </m:sub>
                <m:sup>
                  <m:r>
                    <w:rPr>
                      <w:rFonts w:ascii="Cambria Math" w:hAnsi="Cambria Math"/>
                    </w:rPr>
                    <m:t>обеспеч_РД_нерег_бНЦЗ</m:t>
                  </m:r>
                </m:sup>
              </m:sSubSup>
            </m:oMath>
            <w:r w:rsidR="00D5751B" w:rsidRPr="000D5873">
              <w:rPr>
                <w:lang w:eastAsia="en-US"/>
              </w:rPr>
              <w:t xml:space="preserve"> – объем мощности, равный превышению обязательств участника оптового рынка </w:t>
            </w:r>
            <w:r w:rsidR="00D5751B" w:rsidRPr="000D5873">
              <w:rPr>
                <w:i/>
                <w:lang w:val="en-GB" w:eastAsia="en-US"/>
              </w:rPr>
              <w:t>j</w:t>
            </w:r>
            <w:r w:rsidR="00D5751B" w:rsidRPr="000D5873">
              <w:rPr>
                <w:lang w:eastAsia="en-US"/>
              </w:rPr>
              <w:t xml:space="preserve"> в ГТП генерации </w:t>
            </w:r>
            <w:r w:rsidR="00D5751B" w:rsidRPr="000D5873">
              <w:rPr>
                <w:i/>
                <w:lang w:val="en-GB" w:eastAsia="en-US"/>
              </w:rPr>
              <w:t>p</w:t>
            </w:r>
            <w:r w:rsidR="00D5751B" w:rsidRPr="000D5873">
              <w:rPr>
                <w:lang w:eastAsia="en-US"/>
              </w:rPr>
              <w:t xml:space="preserve"> по поставке мощности на оптовый рынок по регулируемым договорам над фактически поставленным объемом мощности в расчетном месяце </w:t>
            </w:r>
            <w:r w:rsidR="00D5751B" w:rsidRPr="000D5873">
              <w:rPr>
                <w:i/>
                <w:lang w:val="en-GB" w:eastAsia="en-US"/>
              </w:rPr>
              <w:t>m</w:t>
            </w:r>
            <w:r w:rsidR="00D5751B" w:rsidRPr="000D5873">
              <w:rPr>
                <w:lang w:eastAsia="en-US"/>
              </w:rPr>
              <w:t xml:space="preserve"> в ценовой зоне </w:t>
            </w:r>
            <w:r w:rsidR="00D5751B" w:rsidRPr="000D5873">
              <w:rPr>
                <w:i/>
                <w:lang w:val="en-GB" w:eastAsia="en-US"/>
              </w:rPr>
              <w:t>z</w:t>
            </w:r>
            <w:r w:rsidR="00D5751B" w:rsidRPr="000D5873">
              <w:rPr>
                <w:lang w:eastAsia="en-US"/>
              </w:rPr>
              <w:t>, определенный в соответствии с п. 30.5.2 настоящего Регламента;</w:t>
            </w:r>
          </w:p>
          <w:p w14:paraId="2F97DBB7" w14:textId="77777777" w:rsidR="00D5751B" w:rsidRPr="000D5873" w:rsidRDefault="00D5751B" w:rsidP="009B1959">
            <w:pPr>
              <w:ind w:left="475" w:firstLine="0"/>
              <w:rPr>
                <w:rFonts w:eastAsia="Arial Unicode MS"/>
              </w:rPr>
            </w:pPr>
            <w:r w:rsidRPr="000D5873">
              <w:rPr>
                <w:rFonts w:eastAsia="Arial Unicode MS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Arial Unicode MS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Arial Unicode MS" w:hAnsi="Cambria Math"/>
                    </w:rPr>
                    <m:t>N</m:t>
                  </m:r>
                </m:e>
                <m:sub>
                  <m:r>
                    <w:rPr>
                      <w:rFonts w:ascii="Cambria Math" w:eastAsia="Arial Unicode MS" w:hAnsi="Cambria Math"/>
                    </w:rPr>
                    <m:t>j,m,z</m:t>
                  </m:r>
                </m:sub>
                <m:sup>
                  <m:r>
                    <w:rPr>
                      <w:rFonts w:ascii="Cambria Math" w:eastAsia="Arial Unicode MS" w:hAnsi="Cambria Math"/>
                    </w:rPr>
                    <m:t>пок_нерег_бНЦЗ_итог</m:t>
                  </m:r>
                </m:sup>
              </m:sSubSup>
            </m:oMath>
            <w:r w:rsidRPr="000D5873">
              <w:rPr>
                <w:rFonts w:eastAsia="Arial Unicode MS"/>
              </w:rPr>
              <w:t>– совокупный объем мощности, покупаемый ФСК</w:t>
            </w:r>
            <w:r w:rsidRPr="000D5873">
              <w:rPr>
                <w:rFonts w:eastAsia="Arial Unicode MS"/>
                <w:b/>
              </w:rPr>
              <w:t xml:space="preserve"> </w:t>
            </w:r>
            <w:r w:rsidRPr="000D5873">
              <w:rPr>
                <w:rFonts w:eastAsia="Arial Unicode MS"/>
              </w:rPr>
              <w:t xml:space="preserve">в расчетном месяце </w:t>
            </w:r>
            <w:r w:rsidRPr="000D5873">
              <w:rPr>
                <w:rFonts w:eastAsia="Arial Unicode MS"/>
                <w:i/>
              </w:rPr>
              <w:t>m</w:t>
            </w:r>
            <w:r w:rsidRPr="000D5873">
              <w:rPr>
                <w:rFonts w:eastAsia="Arial Unicode MS"/>
              </w:rPr>
              <w:t xml:space="preserve"> по договорам </w:t>
            </w:r>
            <w:r w:rsidR="00276FBE" w:rsidRPr="000D5873">
              <w:t>купли-продажи мощности по нерегулируемым ценам</w:t>
            </w:r>
            <w:r w:rsidRPr="000D5873">
              <w:rPr>
                <w:rFonts w:eastAsia="Arial Unicode MS"/>
              </w:rPr>
              <w:t xml:space="preserve">, определяемый по формуле: </w:t>
            </w:r>
            <m:oMath>
              <m:sSubSup>
                <m:sSubSupPr>
                  <m:ctrlPr>
                    <w:rPr>
                      <w:rFonts w:ascii="Cambria Math" w:eastAsia="Arial Unicode MS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Arial Unicode MS" w:hAnsi="Cambria Math"/>
                    </w:rPr>
                    <m:t>N</m:t>
                  </m:r>
                </m:e>
                <m:sub>
                  <m:r>
                    <w:rPr>
                      <w:rFonts w:ascii="Cambria Math" w:eastAsia="Arial Unicode MS" w:hAnsi="Cambria Math"/>
                    </w:rPr>
                    <m:t>j,m,z</m:t>
                  </m:r>
                </m:sub>
                <m:sup>
                  <m:r>
                    <w:rPr>
                      <w:rFonts w:ascii="Cambria Math" w:eastAsia="Arial Unicode MS" w:hAnsi="Cambria Math"/>
                    </w:rPr>
                    <m:t>пок_нерег_бНЦЗ_итог</m:t>
                  </m:r>
                </m:sup>
              </m:sSubSup>
              <m:r>
                <w:rPr>
                  <w:rFonts w:ascii="Cambria Math" w:eastAsia="Arial Unicode MS" w:hAnsi="Cambria Math"/>
                </w:rPr>
                <m:t>=</m:t>
              </m:r>
              <m:nary>
                <m:naryPr>
                  <m:chr m:val="∑"/>
                  <m:supHide m:val="1"/>
                  <m:ctrlPr>
                    <w:rPr>
                      <w:rFonts w:ascii="Cambria Math" w:eastAsia="Arial Unicode MS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="Arial Unicode MS" w:hAnsi="Cambria Math"/>
                    </w:rPr>
                    <m:t>f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eastAsia="Arial Unicode MS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="Arial Unicode MS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Arial Unicode MS" w:hAnsi="Cambria Math"/>
                        </w:rPr>
                        <m:t>f,m,z</m:t>
                      </m:r>
                    </m:sub>
                    <m:sup>
                      <m:r>
                        <w:rPr>
                          <w:rFonts w:ascii="Cambria Math" w:eastAsia="Arial Unicode MS" w:hAnsi="Cambria Math"/>
                        </w:rPr>
                        <m:t>пок_нерег_бНЦЗ</m:t>
                      </m:r>
                    </m:sup>
                  </m:sSubSup>
                </m:e>
              </m:nary>
            </m:oMath>
            <w:r w:rsidRPr="000D5873">
              <w:rPr>
                <w:rFonts w:eastAsia="Arial Unicode MS"/>
              </w:rPr>
              <w:t xml:space="preserve">, где </w:t>
            </w:r>
            <w:r w:rsidRPr="000D5873">
              <w:rPr>
                <w:rFonts w:eastAsia="Arial Unicode MS"/>
                <w:i/>
                <w:lang w:val="en-US"/>
              </w:rPr>
              <w:t>j</w:t>
            </w:r>
            <w:r w:rsidRPr="000D5873">
              <w:rPr>
                <w:rFonts w:eastAsia="Arial Unicode MS"/>
              </w:rPr>
              <w:t xml:space="preserve"> – ФСК;</w:t>
            </w:r>
          </w:p>
          <w:p w14:paraId="6FD4C894" w14:textId="77777777" w:rsidR="00D5751B" w:rsidRPr="000D5873" w:rsidRDefault="00937EF7" w:rsidP="009B1959">
            <w:pPr>
              <w:ind w:left="475" w:firstLine="0"/>
              <w:rPr>
                <w:rFonts w:eastAsia="Arial Unicode MS"/>
              </w:rPr>
            </w:pPr>
            <m:oMath>
              <m:sSubSup>
                <m:sSubSupPr>
                  <m:ctrlPr>
                    <w:rPr>
                      <w:rFonts w:ascii="Cambria Math" w:eastAsia="Arial Unicode MS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Arial Unicode MS" w:hAnsi="Cambria Math"/>
                    </w:rPr>
                    <m:t>N</m:t>
                  </m:r>
                </m:e>
                <m:sub>
                  <m:r>
                    <w:rPr>
                      <w:rFonts w:ascii="Cambria Math" w:eastAsia="Arial Unicode MS" w:hAnsi="Cambria Math"/>
                    </w:rPr>
                    <m:t>f,m,z</m:t>
                  </m:r>
                </m:sub>
                <m:sup>
                  <m:r>
                    <w:rPr>
                      <w:rFonts w:ascii="Cambria Math" w:eastAsia="Arial Unicode MS" w:hAnsi="Cambria Math"/>
                    </w:rPr>
                    <m:t>пок_нерег_бНЦЗ</m:t>
                  </m:r>
                </m:sup>
              </m:sSubSup>
            </m:oMath>
            <w:r w:rsidR="00D5751B" w:rsidRPr="000D5873">
              <w:rPr>
                <w:rFonts w:eastAsia="Arial Unicode MS"/>
              </w:rPr>
              <w:t xml:space="preserve"> –</w:t>
            </w:r>
            <w:r w:rsidR="00D5751B" w:rsidRPr="000D5873">
              <w:rPr>
                <w:rFonts w:eastAsia="Arial Unicode MS"/>
                <w:bCs/>
              </w:rPr>
              <w:t xml:space="preserve"> </w:t>
            </w:r>
            <w:r w:rsidR="00D5751B" w:rsidRPr="000D5873">
              <w:rPr>
                <w:rFonts w:eastAsia="Arial Unicode MS"/>
              </w:rPr>
              <w:t xml:space="preserve">объем мощности, покупаемый ФСК по договорам </w:t>
            </w:r>
            <w:r w:rsidR="00276FBE" w:rsidRPr="000D5873">
              <w:t>купли-продажи мощности по нерегулируемым ценам</w:t>
            </w:r>
            <w:r w:rsidR="00D5751B" w:rsidRPr="000D5873">
              <w:rPr>
                <w:rFonts w:eastAsia="Arial Unicode MS"/>
              </w:rPr>
              <w:t xml:space="preserve"> в расчетном месяце </w:t>
            </w:r>
            <w:r w:rsidR="00D5751B" w:rsidRPr="000D5873">
              <w:rPr>
                <w:rFonts w:eastAsia="Arial Unicode MS"/>
                <w:i/>
                <w:lang w:val="en-US"/>
              </w:rPr>
              <w:t>m</w:t>
            </w:r>
            <w:r w:rsidR="00D5751B" w:rsidRPr="000D5873">
              <w:rPr>
                <w:rFonts w:eastAsia="Arial Unicode MS"/>
                <w:i/>
              </w:rPr>
              <w:t xml:space="preserve"> </w:t>
            </w:r>
            <w:r w:rsidR="00D5751B" w:rsidRPr="000D5873">
              <w:rPr>
                <w:rFonts w:eastAsia="Arial Unicode MS"/>
              </w:rPr>
              <w:t xml:space="preserve">по территории субъекта Российской Федерации </w:t>
            </w:r>
            <w:r w:rsidR="00D5751B" w:rsidRPr="000D5873">
              <w:rPr>
                <w:rFonts w:eastAsia="Arial Unicode MS"/>
                <w:i/>
                <w:lang w:val="en-US"/>
              </w:rPr>
              <w:t>f</w:t>
            </w:r>
            <w:r w:rsidR="00D5751B" w:rsidRPr="000D5873">
              <w:rPr>
                <w:rFonts w:eastAsia="Arial Unicode MS"/>
              </w:rPr>
              <w:t xml:space="preserve"> ценовой зоны </w:t>
            </w:r>
            <w:r w:rsidR="00D5751B" w:rsidRPr="000D5873">
              <w:rPr>
                <w:rFonts w:eastAsia="Arial Unicode MS"/>
                <w:i/>
                <w:lang w:val="en-US"/>
              </w:rPr>
              <w:t>z</w:t>
            </w:r>
            <w:r w:rsidR="00D5751B" w:rsidRPr="000D5873">
              <w:rPr>
                <w:rFonts w:eastAsia="Arial Unicode MS"/>
              </w:rPr>
              <w:t xml:space="preserve">, определенный в соответствии </w:t>
            </w:r>
            <w:r w:rsidR="00F8517F" w:rsidRPr="000D5873">
              <w:rPr>
                <w:rFonts w:eastAsia="Arial Unicode MS"/>
              </w:rPr>
              <w:t xml:space="preserve">с п. 3.11 </w:t>
            </w:r>
            <w:r w:rsidR="00F8517F" w:rsidRPr="000D5873">
              <w:rPr>
                <w:rFonts w:eastAsia="Arial Unicode MS"/>
                <w:i/>
              </w:rPr>
              <w:t xml:space="preserve">Регламента </w:t>
            </w:r>
            <w:r w:rsidR="00D5751B" w:rsidRPr="000D5873">
              <w:rPr>
                <w:rFonts w:eastAsia="Arial Unicode MS"/>
                <w:i/>
              </w:rPr>
              <w:t>определения объемов покупки и продажи мощности на оптовом рынке</w:t>
            </w:r>
            <w:r w:rsidR="00D5751B" w:rsidRPr="000D5873">
              <w:rPr>
                <w:rFonts w:eastAsia="Arial Unicode MS"/>
              </w:rPr>
              <w:t xml:space="preserve"> (Приложение № 13.2 к </w:t>
            </w:r>
            <w:r w:rsidR="00D5751B" w:rsidRPr="000D5873">
              <w:rPr>
                <w:rFonts w:eastAsia="Arial Unicode MS"/>
                <w:i/>
              </w:rPr>
              <w:t>Договору о присоединении к торговой системе оптового рынка</w:t>
            </w:r>
            <w:r w:rsidR="00D5751B" w:rsidRPr="000D5873">
              <w:rPr>
                <w:rFonts w:eastAsia="Arial Unicode MS"/>
              </w:rPr>
              <w:t>).</w:t>
            </w:r>
          </w:p>
          <w:p w14:paraId="511FD272" w14:textId="77777777" w:rsidR="00D5751B" w:rsidRPr="000D5873" w:rsidRDefault="00D5751B" w:rsidP="00D5751B">
            <w:pPr>
              <w:ind w:firstLine="425"/>
              <w:rPr>
                <w:rFonts w:eastAsia="Arial Unicode MS"/>
              </w:rPr>
            </w:pPr>
            <w:r w:rsidRPr="000D5873">
              <w:rPr>
                <w:rFonts w:eastAsia="Arial Unicode MS"/>
              </w:rPr>
              <w:t xml:space="preserve">По итогам установления контрагентов, объемов и стоимости мощности по договорам </w:t>
            </w:r>
            <w:r w:rsidR="00276FBE" w:rsidRPr="000D5873">
              <w:t>купли-продажи мощности по нерегулируемым ценам</w:t>
            </w:r>
            <w:r w:rsidRPr="000D5873">
              <w:rPr>
                <w:rFonts w:eastAsia="Arial Unicode MS"/>
              </w:rPr>
              <w:t xml:space="preserve"> определяются:</w:t>
            </w:r>
          </w:p>
          <w:p w14:paraId="4CD942D8" w14:textId="77777777" w:rsidR="00D5751B" w:rsidRPr="000D5873" w:rsidRDefault="00D5751B" w:rsidP="00D5751B">
            <w:pPr>
              <w:ind w:firstLine="425"/>
              <w:rPr>
                <w:rFonts w:eastAsia="Arial Unicode MS"/>
              </w:rPr>
            </w:pPr>
            <w:r w:rsidRPr="000D5873">
              <w:rPr>
                <w:rFonts w:eastAsia="Arial Unicode MS"/>
              </w:rPr>
              <w:t xml:space="preserve">1) </w:t>
            </w:r>
            <m:oMath>
              <m:sSubSup>
                <m:sSubSupPr>
                  <m:ctrlPr>
                    <w:rPr>
                      <w:rFonts w:ascii="Cambria Math" w:eastAsia="Arial Unicode MS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Arial Unicode MS" w:hAnsi="Cambria Math"/>
                    </w:rPr>
                    <m:t>S</m:t>
                  </m:r>
                </m:e>
                <m:sub>
                  <m:r>
                    <w:rPr>
                      <w:rFonts w:ascii="Cambria Math" w:eastAsia="Arial Unicode MS" w:hAnsi="Cambria Math"/>
                    </w:rPr>
                    <m:t>i,j,D,m,z</m:t>
                  </m:r>
                </m:sub>
                <m:sup>
                  <m:r>
                    <w:rPr>
                      <w:rFonts w:ascii="Cambria Math" w:eastAsia="Arial Unicode MS" w:hAnsi="Cambria Math"/>
                    </w:rPr>
                    <m:t>факт_нерег_бНЦЗ</m:t>
                  </m:r>
                </m:sup>
              </m:sSubSup>
            </m:oMath>
            <w:r w:rsidRPr="000D5873">
              <w:rPr>
                <w:rFonts w:eastAsia="Arial Unicode MS"/>
              </w:rPr>
              <w:t xml:space="preserve"> – стоимость мощности, фактически поставленной поставщиком </w:t>
            </w:r>
            <w:r w:rsidRPr="000D5873">
              <w:rPr>
                <w:rFonts w:eastAsia="Arial Unicode MS"/>
                <w:i/>
                <w:lang w:val="en-US"/>
              </w:rPr>
              <w:t>i</w:t>
            </w:r>
            <w:r w:rsidRPr="000D5873">
              <w:rPr>
                <w:rFonts w:eastAsia="Arial Unicode MS"/>
                <w:i/>
              </w:rPr>
              <w:t xml:space="preserve"> </w:t>
            </w:r>
            <w:r w:rsidRPr="000D5873">
              <w:rPr>
                <w:rFonts w:eastAsia="Arial Unicode MS"/>
              </w:rPr>
              <w:t xml:space="preserve">покупателю </w:t>
            </w:r>
            <w:r w:rsidRPr="000D5873">
              <w:rPr>
                <w:rFonts w:eastAsia="Arial Unicode MS"/>
                <w:i/>
                <w:lang w:val="en-US"/>
              </w:rPr>
              <w:t>j</w:t>
            </w:r>
            <w:r w:rsidRPr="000D5873">
              <w:rPr>
                <w:rFonts w:eastAsia="Arial Unicode MS"/>
              </w:rPr>
              <w:t xml:space="preserve"> или ФСК в месяце </w:t>
            </w:r>
            <w:r w:rsidRPr="000D5873">
              <w:rPr>
                <w:rFonts w:eastAsia="Arial Unicode MS"/>
                <w:i/>
              </w:rPr>
              <w:t xml:space="preserve">m </w:t>
            </w:r>
            <w:r w:rsidRPr="000D5873">
              <w:rPr>
                <w:rFonts w:eastAsia="Arial Unicode MS"/>
              </w:rPr>
              <w:t xml:space="preserve">по договору </w:t>
            </w:r>
            <w:r w:rsidRPr="000D5873">
              <w:rPr>
                <w:rFonts w:eastAsia="Arial Unicode MS"/>
                <w:i/>
              </w:rPr>
              <w:t>D</w:t>
            </w:r>
            <w:r w:rsidRPr="000D5873">
              <w:rPr>
                <w:rFonts w:eastAsia="Arial Unicode MS"/>
              </w:rPr>
              <w:t xml:space="preserve">, заключенному в отношении всех ГТП генерации </w:t>
            </w:r>
            <w:r w:rsidRPr="000D5873">
              <w:rPr>
                <w:rFonts w:eastAsia="Arial Unicode MS"/>
                <w:i/>
                <w:lang w:val="en-US"/>
              </w:rPr>
              <w:t>p</w:t>
            </w:r>
            <w:r w:rsidRPr="000D5873">
              <w:rPr>
                <w:rFonts w:eastAsia="Arial Unicode MS"/>
              </w:rPr>
              <w:t xml:space="preserve"> поставщика </w:t>
            </w:r>
            <w:r w:rsidRPr="000D5873">
              <w:rPr>
                <w:rFonts w:eastAsia="Arial Unicode MS"/>
                <w:i/>
                <w:lang w:val="en-US"/>
              </w:rPr>
              <w:t>i</w:t>
            </w:r>
            <w:r w:rsidRPr="000D5873">
              <w:rPr>
                <w:rFonts w:eastAsia="Arial Unicode MS"/>
                <w:i/>
              </w:rPr>
              <w:t>;</w:t>
            </w:r>
          </w:p>
          <w:p w14:paraId="45E633BB" w14:textId="77777777" w:rsidR="00D5751B" w:rsidRPr="000D5873" w:rsidRDefault="00D5751B" w:rsidP="00D5751B">
            <w:pPr>
              <w:ind w:firstLine="425"/>
              <w:rPr>
                <w:rFonts w:eastAsia="Arial Unicode MS"/>
              </w:rPr>
            </w:pPr>
            <w:r w:rsidRPr="000D5873">
              <w:rPr>
                <w:rFonts w:eastAsia="Arial Unicode MS"/>
              </w:rPr>
              <w:t xml:space="preserve">2) </w:t>
            </w:r>
            <m:oMath>
              <m:sSubSup>
                <m:sSubSupPr>
                  <m:ctrlPr>
                    <w:rPr>
                      <w:rFonts w:ascii="Cambria Math" w:eastAsia="Arial Unicode MS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Arial Unicode MS" w:hAnsi="Cambria Math"/>
                    </w:rPr>
                    <m:t>N</m:t>
                  </m:r>
                </m:e>
                <m:sub>
                  <m:r>
                    <w:rPr>
                      <w:rFonts w:ascii="Cambria Math" w:eastAsia="Arial Unicode MS" w:hAnsi="Cambria Math"/>
                    </w:rPr>
                    <m:t>i,j,D,m,z</m:t>
                  </m:r>
                </m:sub>
                <m:sup>
                  <m:r>
                    <w:rPr>
                      <w:rFonts w:ascii="Cambria Math" w:eastAsia="Arial Unicode MS" w:hAnsi="Cambria Math"/>
                    </w:rPr>
                    <m:t>факт_нерег_бНЦЗ</m:t>
                  </m:r>
                </m:sup>
              </m:sSubSup>
            </m:oMath>
            <w:r w:rsidRPr="000D5873">
              <w:rPr>
                <w:rFonts w:eastAsia="Arial Unicode MS"/>
              </w:rPr>
              <w:t xml:space="preserve"> – объем мощности, фактически поставленный поставщиком </w:t>
            </w:r>
            <w:r w:rsidRPr="000D5873">
              <w:rPr>
                <w:rFonts w:eastAsia="Arial Unicode MS"/>
                <w:i/>
                <w:lang w:val="en-US"/>
              </w:rPr>
              <w:t>i</w:t>
            </w:r>
            <w:r w:rsidRPr="000D5873">
              <w:rPr>
                <w:rFonts w:eastAsia="Arial Unicode MS"/>
              </w:rPr>
              <w:t xml:space="preserve"> покупателю </w:t>
            </w:r>
            <w:r w:rsidRPr="000D5873">
              <w:rPr>
                <w:rFonts w:eastAsia="Arial Unicode MS"/>
                <w:i/>
                <w:lang w:val="en-US"/>
              </w:rPr>
              <w:t>j</w:t>
            </w:r>
            <w:r w:rsidRPr="000D5873">
              <w:rPr>
                <w:rFonts w:eastAsia="Arial Unicode MS"/>
              </w:rPr>
              <w:t xml:space="preserve"> или ФСК в месяце </w:t>
            </w:r>
            <w:r w:rsidRPr="000D5873">
              <w:rPr>
                <w:rFonts w:eastAsia="Arial Unicode MS"/>
                <w:i/>
              </w:rPr>
              <w:t>m</w:t>
            </w:r>
            <w:r w:rsidRPr="000D5873">
              <w:rPr>
                <w:rFonts w:eastAsia="Arial Unicode MS"/>
              </w:rPr>
              <w:t xml:space="preserve"> по договору </w:t>
            </w:r>
            <w:r w:rsidRPr="000D5873">
              <w:rPr>
                <w:rFonts w:eastAsia="Arial Unicode MS"/>
                <w:i/>
              </w:rPr>
              <w:t>D</w:t>
            </w:r>
            <w:r w:rsidRPr="000D5873">
              <w:rPr>
                <w:rFonts w:eastAsia="Arial Unicode MS"/>
              </w:rPr>
              <w:t xml:space="preserve">, заключенному в отношении всех ГТП генерации </w:t>
            </w:r>
            <w:r w:rsidRPr="000D5873">
              <w:rPr>
                <w:rFonts w:eastAsia="Arial Unicode MS"/>
                <w:i/>
                <w:lang w:val="en-US"/>
              </w:rPr>
              <w:t>p</w:t>
            </w:r>
            <w:r w:rsidRPr="000D5873">
              <w:rPr>
                <w:rFonts w:eastAsia="Arial Unicode MS"/>
              </w:rPr>
              <w:t xml:space="preserve"> поставщика </w:t>
            </w:r>
            <w:r w:rsidRPr="000D5873">
              <w:rPr>
                <w:rFonts w:eastAsia="Arial Unicode MS"/>
                <w:i/>
                <w:lang w:val="en-US"/>
              </w:rPr>
              <w:t>i</w:t>
            </w:r>
            <w:r w:rsidRPr="000D5873">
              <w:rPr>
                <w:rFonts w:eastAsia="Arial Unicode MS"/>
              </w:rPr>
              <w:t>;</w:t>
            </w:r>
          </w:p>
          <w:p w14:paraId="2B5B6FEA" w14:textId="77777777" w:rsidR="00D5751B" w:rsidRPr="000D5873" w:rsidRDefault="00D5751B" w:rsidP="00D5751B">
            <w:pPr>
              <w:ind w:firstLine="425"/>
              <w:rPr>
                <w:rFonts w:eastAsia="Arial Unicode MS"/>
              </w:rPr>
            </w:pPr>
            <w:r w:rsidRPr="000D5873">
              <w:rPr>
                <w:rFonts w:eastAsia="Arial Unicode MS"/>
              </w:rPr>
              <w:t xml:space="preserve">3) цена мощности, фактически поставленной поставщиком </w:t>
            </w:r>
            <w:r w:rsidRPr="000D5873">
              <w:rPr>
                <w:rFonts w:eastAsia="Arial Unicode MS"/>
                <w:i/>
                <w:lang w:val="en-US"/>
              </w:rPr>
              <w:t>i</w:t>
            </w:r>
            <w:r w:rsidRPr="000D5873">
              <w:rPr>
                <w:rFonts w:eastAsia="Arial Unicode MS"/>
              </w:rPr>
              <w:t xml:space="preserve"> покупателю </w:t>
            </w:r>
            <w:r w:rsidRPr="000D5873">
              <w:rPr>
                <w:rFonts w:eastAsia="Arial Unicode MS"/>
                <w:i/>
                <w:lang w:val="en-US"/>
              </w:rPr>
              <w:t>j</w:t>
            </w:r>
            <w:r w:rsidRPr="000D5873">
              <w:rPr>
                <w:rFonts w:eastAsia="Arial Unicode MS"/>
              </w:rPr>
              <w:t xml:space="preserve"> или ФСК в месяце </w:t>
            </w:r>
            <w:r w:rsidRPr="000D5873">
              <w:rPr>
                <w:rFonts w:eastAsia="Arial Unicode MS"/>
                <w:i/>
              </w:rPr>
              <w:t>m</w:t>
            </w:r>
            <w:r w:rsidRPr="000D5873">
              <w:rPr>
                <w:rFonts w:eastAsia="Arial Unicode MS"/>
              </w:rPr>
              <w:t xml:space="preserve"> по договору </w:t>
            </w:r>
            <w:r w:rsidRPr="000D5873">
              <w:rPr>
                <w:rFonts w:eastAsia="Arial Unicode MS"/>
                <w:i/>
              </w:rPr>
              <w:t>D</w:t>
            </w:r>
            <w:r w:rsidRPr="000D5873">
              <w:rPr>
                <w:rFonts w:eastAsia="Arial Unicode MS"/>
              </w:rPr>
              <w:t xml:space="preserve">, заключенному в отношении всех ГТП генерации </w:t>
            </w:r>
            <w:r w:rsidRPr="000D5873">
              <w:rPr>
                <w:rFonts w:eastAsia="Arial Unicode MS"/>
                <w:i/>
                <w:lang w:val="en-US"/>
              </w:rPr>
              <w:t>p</w:t>
            </w:r>
            <w:r w:rsidRPr="000D5873">
              <w:rPr>
                <w:rFonts w:eastAsia="Arial Unicode MS"/>
              </w:rPr>
              <w:t xml:space="preserve"> поставщика </w:t>
            </w:r>
            <w:r w:rsidRPr="000D5873">
              <w:rPr>
                <w:rFonts w:eastAsia="Arial Unicode MS"/>
                <w:i/>
                <w:lang w:val="en-US"/>
              </w:rPr>
              <w:t>i</w:t>
            </w:r>
            <w:r w:rsidRPr="000D5873">
              <w:rPr>
                <w:rFonts w:eastAsia="Arial Unicode MS"/>
              </w:rPr>
              <w:t xml:space="preserve"> определяется в соответствии с формулой: </w:t>
            </w:r>
            <m:oMath>
              <m:sSubSup>
                <m:sSubSupPr>
                  <m:ctrlPr>
                    <w:rPr>
                      <w:rFonts w:ascii="Cambria Math" w:eastAsia="Arial Unicode MS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Arial Unicode MS" w:hAnsi="Cambria Math"/>
                    </w:rPr>
                    <m:t>Ц</m:t>
                  </m:r>
                </m:e>
                <m:sub>
                  <m:r>
                    <w:rPr>
                      <w:rFonts w:ascii="Cambria Math" w:eastAsia="Arial Unicode MS" w:hAnsi="Cambria Math"/>
                    </w:rPr>
                    <m:t>i,j,D,m,z</m:t>
                  </m:r>
                </m:sub>
                <m:sup>
                  <m:r>
                    <w:rPr>
                      <w:rFonts w:ascii="Cambria Math" w:eastAsia="Arial Unicode MS" w:hAnsi="Cambria Math"/>
                    </w:rPr>
                    <m:t>факт_нерег_бНЦЗ</m:t>
                  </m:r>
                </m:sup>
              </m:sSubSup>
              <m:r>
                <w:rPr>
                  <w:rFonts w:ascii="Cambria Math" w:eastAsia="Arial Unicode MS" w:hAnsi="Cambria Math"/>
                </w:rPr>
                <m:t>=</m:t>
              </m:r>
              <m:f>
                <m:fPr>
                  <m:ctrlPr>
                    <w:rPr>
                      <w:rFonts w:ascii="Cambria Math" w:eastAsia="Arial Unicode MS" w:hAnsi="Cambria Math"/>
                      <w:i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Arial Unicode MS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="Arial Unicode MS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="Arial Unicode MS" w:hAnsi="Cambria Math"/>
                        </w:rPr>
                        <m:t>i,j,D,m,z</m:t>
                      </m:r>
                    </m:sub>
                    <m:sup>
                      <m:r>
                        <w:rPr>
                          <w:rFonts w:ascii="Cambria Math" w:eastAsia="Arial Unicode MS" w:hAnsi="Cambria Math"/>
                        </w:rPr>
                        <m:t>факт_нерег_бНЦЗ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eastAsia="Arial Unicode MS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="Arial Unicode MS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Arial Unicode MS" w:hAnsi="Cambria Math"/>
                        </w:rPr>
                        <m:t>i,j,D,m,z</m:t>
                      </m:r>
                    </m:sub>
                    <m:sup>
                      <m:r>
                        <w:rPr>
                          <w:rFonts w:ascii="Cambria Math" w:eastAsia="Arial Unicode MS" w:hAnsi="Cambria Math"/>
                        </w:rPr>
                        <m:t>факт_нерег_бНЦЗ</m:t>
                      </m:r>
                    </m:sup>
                  </m:sSubSup>
                </m:den>
              </m:f>
            </m:oMath>
            <w:r w:rsidRPr="000D5873">
              <w:rPr>
                <w:rFonts w:eastAsia="Arial Unicode MS"/>
              </w:rPr>
              <w:t>.</w:t>
            </w:r>
          </w:p>
          <w:p w14:paraId="6DE13BD2" w14:textId="77777777" w:rsidR="00D5751B" w:rsidRPr="000D5873" w:rsidRDefault="00D5751B" w:rsidP="00D5751B">
            <w:pPr>
              <w:widowControl w:val="0"/>
              <w:ind w:left="426" w:firstLine="0"/>
              <w:rPr>
                <w:rFonts w:eastAsia="Arial Unicode MS"/>
              </w:rPr>
            </w:pPr>
            <w:r w:rsidRPr="000D5873">
              <w:rPr>
                <w:rFonts w:eastAsia="Arial Unicode MS"/>
              </w:rPr>
              <w:t xml:space="preserve">4) </w:t>
            </w:r>
            <m:oMath>
              <m:sSubSup>
                <m:sSubSupPr>
                  <m:ctrlPr>
                    <w:rPr>
                      <w:rFonts w:ascii="Cambria Math" w:eastAsia="Arial Unicode MS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Arial Unicode MS" w:hAnsi="Cambria Math"/>
                    </w:rPr>
                    <m:t>N</m:t>
                  </m:r>
                </m:e>
                <m:sub>
                  <m:r>
                    <w:rPr>
                      <w:rFonts w:ascii="Cambria Math" w:eastAsia="Arial Unicode MS" w:hAnsi="Cambria Math"/>
                    </w:rPr>
                    <m:t>i,j,D,m,z</m:t>
                  </m:r>
                </m:sub>
                <m:sup>
                  <m:r>
                    <w:rPr>
                      <w:rFonts w:ascii="Cambria Math" w:eastAsia="Arial Unicode MS" w:hAnsi="Cambria Math"/>
                    </w:rPr>
                    <m:t>дог_нерег_бНЦЗ</m:t>
                  </m:r>
                </m:sup>
              </m:sSubSup>
            </m:oMath>
            <w:r w:rsidRPr="000D5873">
              <w:rPr>
                <w:rFonts w:eastAsia="Arial Unicode MS"/>
              </w:rPr>
              <w:t xml:space="preserve"> – договорной объем мощности для поставки поставщиком </w:t>
            </w:r>
            <w:r w:rsidRPr="000D5873">
              <w:rPr>
                <w:rFonts w:eastAsia="Arial Unicode MS"/>
                <w:i/>
                <w:lang w:val="en-US"/>
              </w:rPr>
              <w:t>i</w:t>
            </w:r>
            <w:r w:rsidRPr="000D5873">
              <w:rPr>
                <w:rFonts w:eastAsia="Arial Unicode MS"/>
              </w:rPr>
              <w:t xml:space="preserve"> покупателю </w:t>
            </w:r>
            <w:r w:rsidRPr="000D5873">
              <w:rPr>
                <w:rFonts w:eastAsia="Arial Unicode MS"/>
                <w:i/>
                <w:lang w:val="en-US"/>
              </w:rPr>
              <w:t>j</w:t>
            </w:r>
            <w:r w:rsidRPr="000D5873">
              <w:rPr>
                <w:rFonts w:eastAsia="Arial Unicode MS"/>
              </w:rPr>
              <w:t xml:space="preserve"> в месяце </w:t>
            </w:r>
            <w:r w:rsidRPr="000D5873">
              <w:rPr>
                <w:rFonts w:eastAsia="Arial Unicode MS"/>
                <w:i/>
              </w:rPr>
              <w:t>m</w:t>
            </w:r>
            <w:r w:rsidRPr="000D5873">
              <w:rPr>
                <w:rFonts w:eastAsia="Arial Unicode MS"/>
              </w:rPr>
              <w:t xml:space="preserve"> по договорам </w:t>
            </w:r>
            <w:r w:rsidR="00276FBE" w:rsidRPr="000D5873">
              <w:t>купли-продажи мощности по нерегулируемым ценам</w:t>
            </w:r>
            <w:r w:rsidRPr="000D5873">
              <w:rPr>
                <w:rFonts w:eastAsia="Arial Unicode MS"/>
                <w:i/>
              </w:rPr>
              <w:t xml:space="preserve"> D</w:t>
            </w:r>
            <w:r w:rsidRPr="000D5873">
              <w:rPr>
                <w:rFonts w:eastAsia="Arial Unicode MS"/>
              </w:rPr>
              <w:t xml:space="preserve">, заключенному в отношении всех ГТП генерации </w:t>
            </w:r>
            <w:r w:rsidRPr="000D5873">
              <w:rPr>
                <w:rFonts w:eastAsia="Arial Unicode MS"/>
                <w:i/>
                <w:lang w:val="en-US"/>
              </w:rPr>
              <w:t>p</w:t>
            </w:r>
            <w:r w:rsidRPr="000D5873">
              <w:rPr>
                <w:rFonts w:eastAsia="Arial Unicode MS"/>
              </w:rPr>
              <w:t>:</w:t>
            </w:r>
          </w:p>
          <w:p w14:paraId="74C0E2FE" w14:textId="77777777" w:rsidR="00D5751B" w:rsidRPr="000D5873" w:rsidRDefault="00937EF7" w:rsidP="00D5751B">
            <w:pPr>
              <w:widowControl w:val="0"/>
              <w:jc w:val="center"/>
              <w:rPr>
                <w:rFonts w:eastAsia="Arial Unicode MS"/>
              </w:rPr>
            </w:pPr>
            <m:oMath>
              <m:sSubSup>
                <m:sSubSupPr>
                  <m:ctrlPr>
                    <w:rPr>
                      <w:rFonts w:ascii="Cambria Math" w:eastAsia="Arial Unicode MS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Arial Unicode MS" w:hAnsi="Cambria Math"/>
                    </w:rPr>
                    <m:t>N</m:t>
                  </m:r>
                </m:e>
                <m:sub>
                  <m:r>
                    <w:rPr>
                      <w:rFonts w:ascii="Cambria Math" w:eastAsia="Arial Unicode MS" w:hAnsi="Cambria Math"/>
                    </w:rPr>
                    <m:t>i,j,D,m,z</m:t>
                  </m:r>
                </m:sub>
                <m:sup>
                  <m:r>
                    <w:rPr>
                      <w:rFonts w:ascii="Cambria Math" w:eastAsia="Arial Unicode MS" w:hAnsi="Cambria Math"/>
                    </w:rPr>
                    <m:t>дог_нерег_бНЦЗ</m:t>
                  </m:r>
                </m:sup>
              </m:sSubSup>
              <m:r>
                <w:rPr>
                  <w:rFonts w:ascii="Cambria Math" w:eastAsia="Arial Unicode MS" w:hAnsi="Cambria Math"/>
                </w:rPr>
                <m:t>=</m:t>
              </m:r>
              <m:sSubSup>
                <m:sSubSupPr>
                  <m:ctrlPr>
                    <w:rPr>
                      <w:rFonts w:ascii="Cambria Math" w:eastAsia="Arial Unicode MS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Arial Unicode MS" w:hAnsi="Cambria Math"/>
                    </w:rPr>
                    <m:t>N</m:t>
                  </m:r>
                </m:e>
                <m:sub>
                  <m:r>
                    <w:rPr>
                      <w:rFonts w:ascii="Cambria Math" w:eastAsia="Arial Unicode MS" w:hAnsi="Cambria Math"/>
                    </w:rPr>
                    <m:t>i,j,D,m,z</m:t>
                  </m:r>
                </m:sub>
                <m:sup>
                  <m:r>
                    <w:rPr>
                      <w:rFonts w:ascii="Cambria Math" w:eastAsia="Arial Unicode MS" w:hAnsi="Cambria Math"/>
                    </w:rPr>
                    <m:t>факт_нерег_бНЦЗ</m:t>
                  </m:r>
                </m:sup>
              </m:sSubSup>
            </m:oMath>
            <w:r w:rsidR="00D5751B" w:rsidRPr="000D5873">
              <w:rPr>
                <w:rFonts w:eastAsia="Arial Unicode MS"/>
              </w:rPr>
              <w:t xml:space="preserve">, </w:t>
            </w:r>
          </w:p>
          <w:p w14:paraId="26D12648" w14:textId="77777777" w:rsidR="00D5751B" w:rsidRPr="000D5873" w:rsidRDefault="00937EF7" w:rsidP="008D37C5">
            <w:pPr>
              <w:widowControl w:val="0"/>
              <w:ind w:left="426" w:firstLine="0"/>
              <w:rPr>
                <w:rFonts w:eastAsia="Arial Unicode MS"/>
              </w:rPr>
            </w:pPr>
            <m:oMath>
              <m:sSubSup>
                <m:sSubSupPr>
                  <m:ctrlPr>
                    <w:rPr>
                      <w:rFonts w:ascii="Cambria Math" w:eastAsia="Arial Unicode MS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Arial Unicode MS" w:hAnsi="Cambria Math"/>
                    </w:rPr>
                    <m:t>N</m:t>
                  </m:r>
                </m:e>
                <m:sub>
                  <m:r>
                    <w:rPr>
                      <w:rFonts w:ascii="Cambria Math" w:eastAsia="Arial Unicode MS" w:hAnsi="Cambria Math"/>
                    </w:rPr>
                    <m:t>i,j,D,m,z</m:t>
                  </m:r>
                </m:sub>
                <m:sup>
                  <m:r>
                    <w:rPr>
                      <w:rFonts w:ascii="Cambria Math" w:eastAsia="Arial Unicode MS" w:hAnsi="Cambria Math"/>
                    </w:rPr>
                    <m:t>дог_нерег_бНЦЗ</m:t>
                  </m:r>
                </m:sup>
              </m:sSubSup>
            </m:oMath>
            <w:r w:rsidR="00D5751B" w:rsidRPr="000D5873">
              <w:rPr>
                <w:rFonts w:eastAsia="Arial Unicode MS"/>
              </w:rPr>
              <w:t xml:space="preserve"> – договорной объем мощности для поставки поставщиком </w:t>
            </w:r>
            <w:r w:rsidR="00D5751B" w:rsidRPr="000D5873">
              <w:rPr>
                <w:rFonts w:eastAsia="Arial Unicode MS"/>
                <w:i/>
                <w:lang w:val="en-US"/>
              </w:rPr>
              <w:t>i</w:t>
            </w:r>
            <w:r w:rsidR="00D5751B" w:rsidRPr="000D5873">
              <w:rPr>
                <w:rFonts w:eastAsia="Arial Unicode MS"/>
              </w:rPr>
              <w:t xml:space="preserve"> ФСК в месяце </w:t>
            </w:r>
            <w:r w:rsidR="00D5751B" w:rsidRPr="000D5873">
              <w:rPr>
                <w:rFonts w:eastAsia="Arial Unicode MS"/>
                <w:i/>
              </w:rPr>
              <w:t>m</w:t>
            </w:r>
            <w:r w:rsidR="00D5751B" w:rsidRPr="000D5873">
              <w:rPr>
                <w:rFonts w:eastAsia="Arial Unicode MS"/>
              </w:rPr>
              <w:t xml:space="preserve"> по договорам </w:t>
            </w:r>
            <w:r w:rsidR="00276FBE" w:rsidRPr="000D5873">
              <w:t>купли-продажи мощности по нерегулируемым ценам</w:t>
            </w:r>
            <w:r w:rsidR="00D5751B" w:rsidRPr="000D5873">
              <w:rPr>
                <w:rFonts w:eastAsia="Arial Unicode MS"/>
              </w:rPr>
              <w:t xml:space="preserve"> </w:t>
            </w:r>
            <w:r w:rsidR="00D5751B" w:rsidRPr="000D5873">
              <w:rPr>
                <w:rFonts w:eastAsia="Arial Unicode MS"/>
                <w:i/>
              </w:rPr>
              <w:t>D</w:t>
            </w:r>
            <w:r w:rsidR="00D5751B" w:rsidRPr="000D5873">
              <w:rPr>
                <w:rFonts w:eastAsia="Arial Unicode MS"/>
              </w:rPr>
              <w:t xml:space="preserve">, заключенному в отношении всех ГТП генерации </w:t>
            </w:r>
            <w:r w:rsidR="00D5751B" w:rsidRPr="000D5873">
              <w:rPr>
                <w:rFonts w:eastAsia="Arial Unicode MS"/>
                <w:i/>
                <w:lang w:val="en-US"/>
              </w:rPr>
              <w:t>p</w:t>
            </w:r>
            <w:r w:rsidR="00D5751B" w:rsidRPr="000D5873">
              <w:rPr>
                <w:rFonts w:eastAsia="Arial Unicode MS"/>
              </w:rPr>
              <w:t xml:space="preserve">: </w:t>
            </w:r>
          </w:p>
          <w:p w14:paraId="40B6634F" w14:textId="77777777" w:rsidR="00D5751B" w:rsidRPr="000D5873" w:rsidRDefault="00937EF7" w:rsidP="00D5751B">
            <w:pPr>
              <w:widowControl w:val="0"/>
              <w:ind w:left="426"/>
              <w:jc w:val="center"/>
              <w:rPr>
                <w:rFonts w:eastAsia="Arial Unicode MS"/>
              </w:rPr>
            </w:pPr>
            <m:oMath>
              <m:sSubSup>
                <m:sSubSupPr>
                  <m:ctrlPr>
                    <w:rPr>
                      <w:rFonts w:ascii="Cambria Math" w:eastAsia="Arial Unicode MS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Arial Unicode MS" w:hAnsi="Cambria Math"/>
                    </w:rPr>
                    <m:t>N</m:t>
                  </m:r>
                </m:e>
                <m:sub>
                  <m:r>
                    <w:rPr>
                      <w:rFonts w:ascii="Cambria Math" w:eastAsia="Arial Unicode MS" w:hAnsi="Cambria Math"/>
                    </w:rPr>
                    <m:t>i,j,D,m,z</m:t>
                  </m:r>
                </m:sub>
                <m:sup>
                  <m:r>
                    <w:rPr>
                      <w:rFonts w:ascii="Cambria Math" w:eastAsia="Arial Unicode MS" w:hAnsi="Cambria Math"/>
                    </w:rPr>
                    <m:t>дог_нерег_бНЦЗ</m:t>
                  </m:r>
                </m:sup>
              </m:sSubSup>
              <m:r>
                <w:rPr>
                  <w:rFonts w:ascii="Cambria Math" w:eastAsia="Arial Unicode MS" w:hAnsi="Cambria Math"/>
                </w:rPr>
                <m:t>=</m:t>
              </m:r>
              <m:sSubSup>
                <m:sSubSupPr>
                  <m:ctrlPr>
                    <w:rPr>
                      <w:rFonts w:ascii="Cambria Math" w:eastAsia="Arial Unicode MS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Arial Unicode MS" w:hAnsi="Cambria Math"/>
                    </w:rPr>
                    <m:t>N</m:t>
                  </m:r>
                </m:e>
                <m:sub>
                  <m:r>
                    <w:rPr>
                      <w:rFonts w:ascii="Cambria Math" w:eastAsia="Arial Unicode MS" w:hAnsi="Cambria Math"/>
                    </w:rPr>
                    <m:t>i,j,D,m,z</m:t>
                  </m:r>
                </m:sub>
                <m:sup>
                  <m:r>
                    <w:rPr>
                      <w:rFonts w:ascii="Cambria Math" w:eastAsia="Arial Unicode MS" w:hAnsi="Cambria Math"/>
                    </w:rPr>
                    <m:t>факт_нерег_бНЦЗ</m:t>
                  </m:r>
                </m:sup>
              </m:sSubSup>
            </m:oMath>
            <w:r w:rsidR="00D5751B" w:rsidRPr="000D5873">
              <w:rPr>
                <w:rFonts w:eastAsia="Arial Unicode MS"/>
              </w:rPr>
              <w:t>;</w:t>
            </w:r>
          </w:p>
          <w:p w14:paraId="300CAEA8" w14:textId="77777777" w:rsidR="00D5751B" w:rsidRPr="000D5873" w:rsidRDefault="00D5751B" w:rsidP="008D37C5">
            <w:pPr>
              <w:widowControl w:val="0"/>
              <w:rPr>
                <w:rFonts w:eastAsia="Arial Unicode MS"/>
              </w:rPr>
            </w:pPr>
            <w:r w:rsidRPr="000D5873">
              <w:rPr>
                <w:rFonts w:eastAsia="Arial Unicode MS"/>
              </w:rPr>
              <w:t xml:space="preserve">где </w:t>
            </w:r>
            <w:r w:rsidRPr="000D5873">
              <w:rPr>
                <w:rFonts w:eastAsia="Arial Unicode MS"/>
                <w:i/>
                <w:lang w:val="en-US"/>
              </w:rPr>
              <w:t>j</w:t>
            </w:r>
            <w:r w:rsidRPr="000D5873">
              <w:rPr>
                <w:rFonts w:eastAsia="Arial Unicode MS"/>
              </w:rPr>
              <w:t xml:space="preserve"> – ФСК.</w:t>
            </w:r>
          </w:p>
          <w:p w14:paraId="71953E84" w14:textId="77777777" w:rsidR="00D5751B" w:rsidRPr="000D5873" w:rsidRDefault="00D5751B" w:rsidP="00D5751B">
            <w:pPr>
              <w:widowControl w:val="0"/>
              <w:ind w:firstLine="567"/>
              <w:rPr>
                <w:rFonts w:eastAsia="Arial Unicode MS"/>
              </w:rPr>
            </w:pPr>
            <w:r w:rsidRPr="000D5873">
              <w:rPr>
                <w:rFonts w:eastAsia="Arial Unicode MS"/>
              </w:rPr>
              <w:t>Пропорциональное распределение величин, определяемых в настоящем пункте, осуществляется в соответствии с алгоритмом, указанным в приложении 90 к настоящему Регламенту.</w:t>
            </w:r>
          </w:p>
          <w:p w14:paraId="058C45D8" w14:textId="77777777" w:rsidR="00D5751B" w:rsidRPr="000D5873" w:rsidRDefault="00D5751B" w:rsidP="00D5751B">
            <w:pPr>
              <w:ind w:firstLine="567"/>
              <w:rPr>
                <w:rFonts w:eastAsia="Arial Unicode MS"/>
              </w:rPr>
            </w:pPr>
            <w:r w:rsidRPr="000D5873">
              <w:rPr>
                <w:lang w:eastAsia="en-US"/>
              </w:rPr>
              <w:t xml:space="preserve">По результатам формирования матрицы объемы, в отношении которых </w:t>
            </w:r>
            <w:r w:rsidRPr="000D5873">
              <w:rPr>
                <w:i/>
                <w:lang w:eastAsia="en-US"/>
              </w:rPr>
              <w:t>i</w:t>
            </w:r>
            <w:r w:rsidRPr="000D5873">
              <w:rPr>
                <w:lang w:eastAsia="en-US"/>
              </w:rPr>
              <w:t xml:space="preserve"> = </w:t>
            </w:r>
            <w:r w:rsidRPr="000D5873">
              <w:rPr>
                <w:i/>
                <w:lang w:eastAsia="en-US"/>
              </w:rPr>
              <w:t>j</w:t>
            </w:r>
            <w:r w:rsidRPr="000D5873">
              <w:rPr>
                <w:lang w:eastAsia="en-US"/>
              </w:rPr>
              <w:t xml:space="preserve">, не включаются в объемы купли-продажи мощности по договорам </w:t>
            </w:r>
            <w:r w:rsidR="00276FBE" w:rsidRPr="000D5873">
              <w:t>купли-продажи мощности по нерегулируемым ценам</w:t>
            </w:r>
            <w:r w:rsidRPr="000D5873">
              <w:rPr>
                <w:lang w:eastAsia="en-US"/>
              </w:rPr>
              <w:t xml:space="preserve"> этого участника оптового рынка в месяце </w:t>
            </w:r>
            <w:r w:rsidRPr="000D5873">
              <w:rPr>
                <w:i/>
                <w:lang w:eastAsia="en-US"/>
              </w:rPr>
              <w:t>m</w:t>
            </w:r>
            <w:r w:rsidRPr="000D5873">
              <w:rPr>
                <w:lang w:eastAsia="en-US"/>
              </w:rPr>
              <w:t xml:space="preserve"> и являются объемами, обеспечивающими собственное потребление.</w:t>
            </w:r>
          </w:p>
          <w:p w14:paraId="7160148E" w14:textId="77777777" w:rsidR="00D5751B" w:rsidRPr="000D5873" w:rsidRDefault="00D5751B" w:rsidP="00D5751B">
            <w:pPr>
              <w:widowControl w:val="0"/>
              <w:ind w:left="426"/>
              <w:rPr>
                <w:rFonts w:eastAsia="Arial Unicode MS"/>
              </w:rPr>
            </w:pPr>
            <w:r w:rsidRPr="000D5873">
              <w:rPr>
                <w:rFonts w:eastAsia="Arial Unicode MS"/>
              </w:rPr>
              <w:t xml:space="preserve">Размер доплаты/возврата (с учетом НДС) в месяце </w:t>
            </w:r>
            <w:r w:rsidRPr="000D5873">
              <w:rPr>
                <w:rFonts w:eastAsia="Arial Unicode MS"/>
                <w:i/>
                <w:lang w:val="en-US"/>
              </w:rPr>
              <w:t>m</w:t>
            </w:r>
            <w:r w:rsidRPr="000D5873">
              <w:rPr>
                <w:rFonts w:eastAsia="Arial Unicode MS"/>
              </w:rPr>
              <w:t xml:space="preserve"> </w:t>
            </w:r>
            <w:r w:rsidRPr="000D5873">
              <w:rPr>
                <w:lang w:eastAsia="en-US"/>
              </w:rPr>
              <w:t xml:space="preserve">по договорам </w:t>
            </w:r>
            <w:r w:rsidR="00276FBE" w:rsidRPr="000D5873">
              <w:t>купли-продажи мощности по нерегулируемым ценам</w:t>
            </w:r>
            <w:r w:rsidRPr="000D5873">
              <w:rPr>
                <w:rFonts w:eastAsia="Arial Unicode MS"/>
              </w:rPr>
              <w:t xml:space="preserve"> рассчитывается в соответствии с формулой:</w:t>
            </w:r>
          </w:p>
          <w:p w14:paraId="0E01886B" w14:textId="77777777" w:rsidR="00D5751B" w:rsidRPr="000D5873" w:rsidRDefault="00937EF7" w:rsidP="00D5751B">
            <w:pPr>
              <w:widowControl w:val="0"/>
              <w:ind w:firstLine="567"/>
              <w:jc w:val="center"/>
              <w:rPr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GB" w:eastAsia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val="en-GB" w:eastAsia="en-US"/>
                    </w:rPr>
                    <m:t>i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j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D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m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lang w:eastAsia="en-US"/>
                    </w:rPr>
                    <m:t>нерег_бНЦЗ_факт_сНДС</m:t>
                  </m:r>
                </m:sup>
              </m:sSubSup>
              <m:r>
                <w:rPr>
                  <w:rFonts w:ascii="Cambria Math" w:hAnsi="Cambria Math"/>
                  <w:lang w:eastAsia="en-US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GB" w:eastAsia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val="en-GB" w:eastAsia="en-US"/>
                    </w:rPr>
                    <m:t>i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j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D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m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lang w:eastAsia="en-US"/>
                    </w:rPr>
                    <m:t>факт_сНДС</m:t>
                  </m:r>
                </m:sup>
              </m:sSubSup>
              <m:r>
                <w:rPr>
                  <w:rFonts w:ascii="Cambria Math" w:hAnsi="Cambria Math"/>
                  <w:lang w:eastAsia="en-US"/>
                </w:rPr>
                <m:t>-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  <w:lang w:val="en-GB" w:eastAsia="en-US"/>
                    </w:rPr>
                  </m:ctrlPr>
                </m:naryPr>
                <m:sub>
                  <m:r>
                    <w:rPr>
                      <w:rFonts w:ascii="Cambria Math" w:hAnsi="Cambria Math"/>
                      <w:lang w:val="en-GB" w:eastAsia="en-US"/>
                    </w:rPr>
                    <m:t>d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val="en-GB" w:eastAsia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val="en-GB" w:eastAsia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lang w:val="en-GB" w:eastAsia="en-US"/>
                        </w:rPr>
                        <m:t>d</m:t>
                      </m:r>
                      <m:r>
                        <w:rPr>
                          <w:rFonts w:ascii="Cambria Math" w:hAnsi="Cambria Math"/>
                          <w:lang w:eastAsia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lang w:val="en-GB" w:eastAsia="en-US"/>
                        </w:rPr>
                        <m:t>i</m:t>
                      </m:r>
                      <m:r>
                        <w:rPr>
                          <w:rFonts w:ascii="Cambria Math" w:hAnsi="Cambria Math"/>
                          <w:lang w:eastAsia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lang w:val="en-GB" w:eastAsia="en-US"/>
                        </w:rPr>
                        <m:t>j</m:t>
                      </m:r>
                      <m:r>
                        <w:rPr>
                          <w:rFonts w:ascii="Cambria Math" w:hAnsi="Cambria Math"/>
                          <w:lang w:eastAsia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lang w:val="en-GB" w:eastAsia="en-US"/>
                        </w:rPr>
                        <m:t>D</m:t>
                      </m:r>
                      <m:r>
                        <w:rPr>
                          <w:rFonts w:ascii="Cambria Math" w:hAnsi="Cambria Math"/>
                          <w:lang w:eastAsia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lang w:val="en-GB" w:eastAsia="en-US"/>
                        </w:rPr>
                        <m:t>m</m:t>
                      </m:r>
                      <m:r>
                        <w:rPr>
                          <w:rFonts w:ascii="Cambria Math" w:hAnsi="Cambria Math"/>
                          <w:lang w:eastAsia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lang w:val="en-GB" w:eastAsia="en-US"/>
                        </w:rPr>
                        <m:t>z</m:t>
                      </m:r>
                    </m:sub>
                    <m:sup>
                      <m:r>
                        <w:rPr>
                          <w:rFonts w:ascii="Cambria Math" w:hAnsi="Cambria Math"/>
                          <w:lang w:eastAsia="en-US"/>
                        </w:rPr>
                        <m:t>аванс_сНДС</m:t>
                      </m:r>
                    </m:sup>
                  </m:sSubSup>
                </m:e>
              </m:nary>
            </m:oMath>
            <w:r w:rsidR="00D5751B" w:rsidRPr="000D5873">
              <w:rPr>
                <w:lang w:eastAsia="en-US"/>
              </w:rPr>
              <w:t>,</w:t>
            </w:r>
          </w:p>
          <w:p w14:paraId="6BDB3C06" w14:textId="77777777" w:rsidR="00D5751B" w:rsidRPr="000D5873" w:rsidRDefault="00D5751B" w:rsidP="00D5751B">
            <w:pPr>
              <w:widowControl w:val="0"/>
              <w:ind w:left="354" w:hanging="360"/>
              <w:rPr>
                <w:lang w:eastAsia="en-US"/>
              </w:rPr>
            </w:pPr>
            <w:r w:rsidRPr="000D5873">
              <w:rPr>
                <w:lang w:eastAsia="en-US"/>
              </w:rPr>
              <w:t xml:space="preserve">где </w:t>
            </w:r>
            <w:r w:rsidRPr="000D5873">
              <w:rPr>
                <w:i/>
                <w:lang w:val="en-US" w:eastAsia="en-US"/>
              </w:rPr>
              <w:t>i</w:t>
            </w:r>
            <w:r w:rsidRPr="000D5873">
              <w:rPr>
                <w:lang w:eastAsia="en-US"/>
              </w:rPr>
              <w:t xml:space="preserve"> – участник оптового рынка – поставщик по договору </w:t>
            </w:r>
            <w:r w:rsidRPr="000D5873">
              <w:rPr>
                <w:i/>
                <w:lang w:val="en-US" w:eastAsia="en-US"/>
              </w:rPr>
              <w:t>D</w:t>
            </w:r>
            <w:r w:rsidRPr="000D5873">
              <w:rPr>
                <w:lang w:eastAsia="en-US"/>
              </w:rPr>
              <w:t>;</w:t>
            </w:r>
          </w:p>
          <w:p w14:paraId="549A9323" w14:textId="77777777" w:rsidR="00D5751B" w:rsidRPr="000D5873" w:rsidRDefault="00D5751B" w:rsidP="00D5751B">
            <w:pPr>
              <w:widowControl w:val="0"/>
              <w:ind w:left="354" w:hanging="22"/>
              <w:rPr>
                <w:lang w:eastAsia="en-US"/>
              </w:rPr>
            </w:pPr>
            <w:r w:rsidRPr="000D5873">
              <w:rPr>
                <w:i/>
                <w:lang w:val="en-US" w:eastAsia="en-US"/>
              </w:rPr>
              <w:t>j</w:t>
            </w:r>
            <w:r w:rsidRPr="000D5873">
              <w:rPr>
                <w:lang w:eastAsia="en-US"/>
              </w:rPr>
              <w:t xml:space="preserve"> – участник оптового рынка и ФСК – покупатель по договору </w:t>
            </w:r>
            <w:r w:rsidRPr="000D5873">
              <w:rPr>
                <w:i/>
                <w:lang w:val="en-US" w:eastAsia="en-US"/>
              </w:rPr>
              <w:t>D</w:t>
            </w:r>
            <w:r w:rsidRPr="000D5873">
              <w:rPr>
                <w:lang w:eastAsia="en-US"/>
              </w:rPr>
              <w:t>;</w:t>
            </w:r>
          </w:p>
          <w:p w14:paraId="490B815A" w14:textId="77777777" w:rsidR="00D5751B" w:rsidRPr="000D5873" w:rsidRDefault="00937EF7" w:rsidP="00D5751B">
            <w:pPr>
              <w:widowControl w:val="0"/>
              <w:ind w:left="354" w:hanging="22"/>
              <w:rPr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GB" w:eastAsia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val="en-GB" w:eastAsia="en-US"/>
                    </w:rPr>
                    <m:t>i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j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D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m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lang w:eastAsia="en-US"/>
                    </w:rPr>
                    <m:t>факт_сНДС</m:t>
                  </m:r>
                </m:sup>
              </m:sSubSup>
            </m:oMath>
            <w:r w:rsidR="00D5751B" w:rsidRPr="000D5873">
              <w:rPr>
                <w:lang w:eastAsia="en-US"/>
              </w:rPr>
              <w:t xml:space="preserve">– сумма итогового обязательства с учетом НДС по договору </w:t>
            </w:r>
            <w:r w:rsidR="00D5751B" w:rsidRPr="000D5873">
              <w:rPr>
                <w:i/>
                <w:lang w:val="en-GB" w:eastAsia="en-US"/>
              </w:rPr>
              <w:t>D</w:t>
            </w:r>
            <w:r w:rsidR="00D5751B" w:rsidRPr="000D5873">
              <w:rPr>
                <w:lang w:eastAsia="en-US"/>
              </w:rPr>
              <w:t xml:space="preserve"> за месяц </w:t>
            </w:r>
            <w:r w:rsidR="00D5751B" w:rsidRPr="000D5873">
              <w:rPr>
                <w:i/>
                <w:lang w:val="en-GB" w:eastAsia="en-US"/>
              </w:rPr>
              <w:t>m</w:t>
            </w:r>
            <w:r w:rsidR="00D5751B" w:rsidRPr="000D5873">
              <w:rPr>
                <w:lang w:eastAsia="en-US"/>
              </w:rPr>
              <w:t xml:space="preserve">; </w:t>
            </w:r>
          </w:p>
          <w:p w14:paraId="596E3927" w14:textId="77777777" w:rsidR="00D5751B" w:rsidRPr="000D5873" w:rsidRDefault="00937EF7" w:rsidP="00D5751B">
            <w:pPr>
              <w:widowControl w:val="0"/>
              <w:ind w:left="354" w:hanging="22"/>
              <w:rPr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GB" w:eastAsia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val="en-GB" w:eastAsia="en-US"/>
                    </w:rPr>
                    <m:t>d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i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j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D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m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lang w:eastAsia="en-US"/>
                    </w:rPr>
                    <m:t>аванс_сНДС</m:t>
                  </m:r>
                </m:sup>
              </m:sSubSup>
            </m:oMath>
            <w:r w:rsidR="00D5751B" w:rsidRPr="000D5873">
              <w:rPr>
                <w:lang w:eastAsia="en-US"/>
              </w:rPr>
              <w:t xml:space="preserve">– сумма авансового обязательства с учетом НДС по договору </w:t>
            </w:r>
            <w:r w:rsidR="00D5751B" w:rsidRPr="000D5873">
              <w:rPr>
                <w:i/>
                <w:lang w:val="en-GB" w:eastAsia="en-US"/>
              </w:rPr>
              <w:t>D</w:t>
            </w:r>
            <w:r w:rsidR="00D5751B" w:rsidRPr="000D5873">
              <w:rPr>
                <w:lang w:eastAsia="en-US"/>
              </w:rPr>
              <w:t xml:space="preserve"> на дату платежа </w:t>
            </w:r>
            <w:r w:rsidR="00D5751B" w:rsidRPr="000D5873">
              <w:rPr>
                <w:i/>
                <w:lang w:val="en-US" w:eastAsia="en-US"/>
              </w:rPr>
              <w:t>d</w:t>
            </w:r>
            <w:r w:rsidR="00D5751B" w:rsidRPr="000D5873">
              <w:rPr>
                <w:lang w:eastAsia="en-US"/>
              </w:rPr>
              <w:t xml:space="preserve"> за месяц </w:t>
            </w:r>
            <w:r w:rsidR="00D5751B" w:rsidRPr="000D5873">
              <w:rPr>
                <w:i/>
                <w:lang w:val="en-GB" w:eastAsia="en-US"/>
              </w:rPr>
              <w:t>m</w:t>
            </w:r>
            <w:r w:rsidR="00D5751B" w:rsidRPr="000D5873">
              <w:rPr>
                <w:lang w:eastAsia="en-US"/>
              </w:rPr>
              <w:t xml:space="preserve">. </w:t>
            </w:r>
          </w:p>
          <w:p w14:paraId="749376BD" w14:textId="77777777" w:rsidR="00D5751B" w:rsidRPr="000D5873" w:rsidRDefault="00D5751B" w:rsidP="00D5751B">
            <w:pPr>
              <w:widowControl w:val="0"/>
              <w:ind w:firstLine="567"/>
              <w:rPr>
                <w:lang w:eastAsia="en-US"/>
              </w:rPr>
            </w:pPr>
            <w:r w:rsidRPr="000D5873">
              <w:rPr>
                <w:lang w:eastAsia="en-US"/>
              </w:rPr>
              <w:t xml:space="preserve">Если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GB" w:eastAsia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val="en-GB" w:eastAsia="en-US"/>
                    </w:rPr>
                    <m:t>i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j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D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  <w:lang w:eastAsia="en-US"/>
                    </w:rPr>
                    <m:t>нерег_бНЦЗ_факт_сНДС</m:t>
                  </m:r>
                </m:sup>
              </m:sSubSup>
            </m:oMath>
            <w:r w:rsidRPr="000D5873">
              <w:rPr>
                <w:lang w:eastAsia="en-US"/>
              </w:rPr>
              <w:t xml:space="preserve"> &gt; 0, то формируется обязательство на доплату с суммой (с учетом НДС)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GB" w:eastAsia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val="en-GB" w:eastAsia="en-US"/>
                    </w:rPr>
                    <m:t>i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j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D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m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lang w:eastAsia="en-US"/>
                    </w:rPr>
                    <m:t>нерег_бНЦЗ_допл_сНДС</m:t>
                  </m:r>
                </m:sup>
              </m:sSubSup>
            </m:oMath>
            <w:r w:rsidRPr="000D5873">
              <w:rPr>
                <w:lang w:eastAsia="en-US"/>
              </w:rPr>
              <w:t xml:space="preserve"> =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GB" w:eastAsia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val="en-GB" w:eastAsia="en-US"/>
                    </w:rPr>
                    <m:t>i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j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D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m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lang w:eastAsia="en-US"/>
                    </w:rPr>
                    <m:t>нерег_бНЦЗ_факт_сНДС</m:t>
                  </m:r>
                </m:sup>
              </m:sSubSup>
            </m:oMath>
            <w:r w:rsidRPr="000D5873">
              <w:rPr>
                <w:lang w:eastAsia="en-US"/>
              </w:rPr>
              <w:t xml:space="preserve">. </w:t>
            </w:r>
          </w:p>
          <w:p w14:paraId="583F2E3D" w14:textId="77777777" w:rsidR="00D5751B" w:rsidRPr="000D5873" w:rsidRDefault="00D5751B" w:rsidP="00D5751B">
            <w:pPr>
              <w:widowControl w:val="0"/>
              <w:ind w:firstLine="567"/>
              <w:rPr>
                <w:lang w:eastAsia="en-US"/>
              </w:rPr>
            </w:pPr>
            <w:r w:rsidRPr="000D5873">
              <w:rPr>
                <w:lang w:eastAsia="en-US"/>
              </w:rPr>
              <w:t xml:space="preserve">Если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GB" w:eastAsia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val="en-GB" w:eastAsia="en-US"/>
                    </w:rPr>
                    <m:t>i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j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D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m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lang w:eastAsia="en-US"/>
                    </w:rPr>
                    <m:t>нерег_бНЦЗ_факт_сНДС</m:t>
                  </m:r>
                </m:sup>
              </m:sSubSup>
            </m:oMath>
            <w:r w:rsidRPr="000D5873">
              <w:rPr>
                <w:lang w:eastAsia="en-US"/>
              </w:rPr>
              <w:t xml:space="preserve"> &lt; 0, то формируется обязательство на возврат с суммой (с учетом НДС)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GB" w:eastAsia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val="en-GB" w:eastAsia="en-US"/>
                    </w:rPr>
                    <m:t>i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j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D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m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lang w:eastAsia="en-US"/>
                    </w:rPr>
                    <m:t>нерег_бНЦЗ_возвр_сНДС</m:t>
                  </m:r>
                </m:sup>
              </m:sSubSup>
            </m:oMath>
            <w:r w:rsidRPr="000D5873">
              <w:rPr>
                <w:lang w:eastAsia="en-US"/>
              </w:rPr>
              <w:t xml:space="preserve"> = </w:t>
            </w:r>
            <m:oMath>
              <m:r>
                <w:rPr>
                  <w:rFonts w:ascii="Cambria Math" w:hAnsi="Cambria Math"/>
                  <w:lang w:eastAsia="en-US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GB" w:eastAsia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val="en-GB" w:eastAsia="en-US"/>
                    </w:rPr>
                    <m:t>i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j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D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m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lang w:eastAsia="en-US"/>
                    </w:rPr>
                    <m:t>нерег_бНЦЗ_факт_сНДС</m:t>
                  </m:r>
                </m:sup>
              </m:sSubSup>
            </m:oMath>
            <w:r w:rsidRPr="000D5873">
              <w:rPr>
                <w:lang w:eastAsia="en-US"/>
              </w:rPr>
              <w:t xml:space="preserve">. </w:t>
            </w:r>
          </w:p>
          <w:p w14:paraId="0ADDC47D" w14:textId="77777777" w:rsidR="00D5751B" w:rsidRPr="000D5873" w:rsidRDefault="00D5751B" w:rsidP="00D5751B">
            <w:pPr>
              <w:widowControl w:val="0"/>
              <w:ind w:firstLine="567"/>
              <w:rPr>
                <w:lang w:eastAsia="en-US"/>
              </w:rPr>
            </w:pPr>
            <w:r w:rsidRPr="000D5873">
              <w:rPr>
                <w:lang w:eastAsia="en-US"/>
              </w:rPr>
              <w:t>НДС в обязательстве на доплату/возврат определяется в соответствии с формулой:</w:t>
            </w:r>
          </w:p>
          <w:p w14:paraId="78C79938" w14:textId="77777777" w:rsidR="00D5751B" w:rsidRPr="000D5873" w:rsidRDefault="00937EF7" w:rsidP="00D5751B">
            <w:pPr>
              <w:widowControl w:val="0"/>
              <w:jc w:val="center"/>
              <w:rPr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GB" w:eastAsia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val="en-GB" w:eastAsia="en-US"/>
                    </w:rPr>
                    <m:t>i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j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D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m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lang w:eastAsia="en-US"/>
                    </w:rPr>
                    <m:t>нерег_бНЦЗ_факт_НДС</m:t>
                  </m:r>
                </m:sup>
              </m:sSubSup>
              <m:r>
                <w:rPr>
                  <w:rFonts w:ascii="Cambria Math" w:hAnsi="Cambria Math"/>
                  <w:lang w:eastAsia="en-US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GB" w:eastAsia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val="en-GB" w:eastAsia="en-US"/>
                    </w:rPr>
                    <m:t>i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j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D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m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lang w:eastAsia="en-US"/>
                    </w:rPr>
                    <m:t>факт_НДС</m:t>
                  </m:r>
                </m:sup>
              </m:sSubSup>
              <m:r>
                <w:rPr>
                  <w:rFonts w:ascii="Cambria Math" w:hAnsi="Cambria Math"/>
                  <w:lang w:eastAsia="en-US"/>
                </w:rPr>
                <m:t>-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  <w:lang w:val="en-GB" w:eastAsia="en-US"/>
                    </w:rPr>
                  </m:ctrlPr>
                </m:naryPr>
                <m:sub>
                  <m:r>
                    <w:rPr>
                      <w:rFonts w:ascii="Cambria Math" w:hAnsi="Cambria Math"/>
                      <w:lang w:val="en-GB" w:eastAsia="en-US"/>
                    </w:rPr>
                    <m:t>d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val="en-GB" w:eastAsia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val="en-GB" w:eastAsia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lang w:val="en-GB" w:eastAsia="en-US"/>
                        </w:rPr>
                        <m:t>d</m:t>
                      </m:r>
                      <m:r>
                        <w:rPr>
                          <w:rFonts w:ascii="Cambria Math" w:hAnsi="Cambria Math"/>
                          <w:lang w:eastAsia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lang w:val="en-GB" w:eastAsia="en-US"/>
                        </w:rPr>
                        <m:t>i</m:t>
                      </m:r>
                      <m:r>
                        <w:rPr>
                          <w:rFonts w:ascii="Cambria Math" w:hAnsi="Cambria Math"/>
                          <w:lang w:eastAsia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lang w:val="en-GB" w:eastAsia="en-US"/>
                        </w:rPr>
                        <m:t>j</m:t>
                      </m:r>
                      <m:r>
                        <w:rPr>
                          <w:rFonts w:ascii="Cambria Math" w:hAnsi="Cambria Math"/>
                          <w:lang w:eastAsia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lang w:val="en-GB" w:eastAsia="en-US"/>
                        </w:rPr>
                        <m:t>D</m:t>
                      </m:r>
                      <m:r>
                        <w:rPr>
                          <w:rFonts w:ascii="Cambria Math" w:hAnsi="Cambria Math"/>
                          <w:lang w:eastAsia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lang w:val="en-GB" w:eastAsia="en-US"/>
                        </w:rPr>
                        <m:t>m</m:t>
                      </m:r>
                      <m:r>
                        <w:rPr>
                          <w:rFonts w:ascii="Cambria Math" w:hAnsi="Cambria Math"/>
                          <w:lang w:eastAsia="en-US"/>
                        </w:rPr>
                        <m:t>,</m:t>
                      </m:r>
                      <m:r>
                        <w:rPr>
                          <w:rFonts w:ascii="Cambria Math" w:hAnsi="Cambria Math"/>
                          <w:lang w:val="en-GB" w:eastAsia="en-US"/>
                        </w:rPr>
                        <m:t>z</m:t>
                      </m:r>
                    </m:sub>
                    <m:sup>
                      <m:r>
                        <w:rPr>
                          <w:rFonts w:ascii="Cambria Math" w:hAnsi="Cambria Math"/>
                          <w:lang w:eastAsia="en-US"/>
                        </w:rPr>
                        <m:t>аванс_НДС</m:t>
                      </m:r>
                    </m:sup>
                  </m:sSubSup>
                </m:e>
              </m:nary>
            </m:oMath>
            <w:r w:rsidR="00D5751B" w:rsidRPr="000D5873">
              <w:rPr>
                <w:lang w:eastAsia="en-US"/>
              </w:rPr>
              <w:t>,</w:t>
            </w:r>
          </w:p>
          <w:p w14:paraId="1C4DE0D2" w14:textId="77777777" w:rsidR="00D5751B" w:rsidRPr="000D5873" w:rsidRDefault="00D5751B" w:rsidP="008D37C5">
            <w:pPr>
              <w:widowControl w:val="0"/>
              <w:ind w:firstLine="0"/>
              <w:rPr>
                <w:lang w:eastAsia="en-US"/>
              </w:rPr>
            </w:pPr>
            <w:r w:rsidRPr="000D5873">
              <w:rPr>
                <w:lang w:eastAsia="en-US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GB" w:eastAsia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val="en-GB" w:eastAsia="en-US"/>
                    </w:rPr>
                    <m:t>i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j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D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m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lang w:eastAsia="en-US"/>
                    </w:rPr>
                    <m:t>факт_НДС</m:t>
                  </m:r>
                </m:sup>
              </m:sSubSup>
            </m:oMath>
            <w:r w:rsidRPr="000D5873">
              <w:rPr>
                <w:lang w:eastAsia="en-US"/>
              </w:rPr>
              <w:t xml:space="preserve"> – сумма НДС итогового обязательства;</w:t>
            </w:r>
          </w:p>
          <w:p w14:paraId="64FC37BF" w14:textId="30C54F1E" w:rsidR="000B6675" w:rsidRPr="000D5873" w:rsidRDefault="00937EF7" w:rsidP="008D37C5">
            <w:pPr>
              <w:ind w:firstLine="322"/>
              <w:rPr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GB" w:eastAsia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val="en-GB" w:eastAsia="en-US"/>
                    </w:rPr>
                    <m:t>i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j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D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m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lang w:eastAsia="en-US"/>
                    </w:rPr>
                    <m:t>аванс_НДС</m:t>
                  </m:r>
                </m:sup>
              </m:sSubSup>
            </m:oMath>
            <w:r w:rsidR="00D5751B" w:rsidRPr="000D5873">
              <w:rPr>
                <w:lang w:eastAsia="en-US"/>
              </w:rPr>
              <w:t xml:space="preserve"> – сумма НДС авансового обязательства.</w:t>
            </w:r>
          </w:p>
          <w:p w14:paraId="3AF38250" w14:textId="6AFD41BE" w:rsidR="00D5751B" w:rsidRPr="000D5873" w:rsidRDefault="000B6675" w:rsidP="008D37C5">
            <w:pPr>
              <w:ind w:left="1173" w:firstLine="0"/>
              <w:rPr>
                <w:b/>
                <w:bCs/>
                <w:lang w:eastAsia="en-US"/>
              </w:rPr>
            </w:pPr>
            <w:r w:rsidRPr="000D5873">
              <w:rPr>
                <w:b/>
                <w:bCs/>
                <w:lang w:eastAsia="en-US"/>
              </w:rPr>
              <w:t>30.1.6. Порядок взаимодействия КО и участников оптового рынка при проведении расчетов по</w:t>
            </w:r>
            <w:r w:rsidR="00315BED" w:rsidRPr="000D5873">
              <w:rPr>
                <w:b/>
                <w:bCs/>
                <w:lang w:eastAsia="en-US"/>
              </w:rPr>
              <w:t xml:space="preserve"> </w:t>
            </w:r>
            <w:r w:rsidR="002C7CC0" w:rsidRPr="000D5873">
              <w:rPr>
                <w:b/>
                <w:bCs/>
                <w:lang w:eastAsia="en-US"/>
              </w:rPr>
              <w:t xml:space="preserve">обязательствам/требованиям по </w:t>
            </w:r>
            <w:r w:rsidRPr="000D5873">
              <w:rPr>
                <w:b/>
                <w:bCs/>
                <w:lang w:eastAsia="en-US"/>
              </w:rPr>
              <w:t>договорам</w:t>
            </w:r>
            <w:r w:rsidR="002C7CC0" w:rsidRPr="000D5873">
              <w:rPr>
                <w:b/>
                <w:bCs/>
                <w:lang w:eastAsia="en-US"/>
              </w:rPr>
              <w:t xml:space="preserve"> купли-продажи мощности по нерегулируемым ценам</w:t>
            </w:r>
          </w:p>
          <w:p w14:paraId="2ADB0E6E" w14:textId="77777777" w:rsidR="000B6675" w:rsidRPr="000D5873" w:rsidRDefault="000B6675" w:rsidP="0043693C">
            <w:pPr>
              <w:ind w:firstLine="464"/>
              <w:rPr>
                <w:lang w:eastAsia="en-US"/>
              </w:rPr>
            </w:pPr>
            <w:r w:rsidRPr="000D5873">
              <w:rPr>
                <w:lang w:eastAsia="en-US"/>
              </w:rPr>
              <w:t xml:space="preserve">КО не позднее 7 (седьмого) числа расчетного месяца (в отношении расчетного месяца </w:t>
            </w:r>
            <w:r w:rsidRPr="000D5873">
              <w:rPr>
                <w:i/>
                <w:lang w:val="en-US" w:eastAsia="en-US"/>
              </w:rPr>
              <w:t>m</w:t>
            </w:r>
            <w:r w:rsidRPr="000D5873">
              <w:rPr>
                <w:lang w:eastAsia="en-US"/>
              </w:rPr>
              <w:t xml:space="preserve"> = январь не позднее 5 (пятого) рабочего дня января; в отношении расчетного месяца </w:t>
            </w:r>
            <w:r w:rsidRPr="000D5873">
              <w:rPr>
                <w:i/>
                <w:lang w:val="en-US" w:eastAsia="en-US"/>
              </w:rPr>
              <w:t>m</w:t>
            </w:r>
            <w:r w:rsidRPr="000D5873">
              <w:rPr>
                <w:lang w:eastAsia="en-US"/>
              </w:rPr>
              <w:t xml:space="preserve"> = январь 2025 года не позднее 5 (пяти) рабочих дней с даты заключения договров) формирует и размещает для участников оптового рынка, ФСК на своем официальном сайте, в разделе с ограниченным в соответствии с Правилами ЭДО СЭД КО доступом, уведомления об объемах и о сроках поставки мощности по договорам купли-продажи (поставки) мощности генерирующих объектов, функционирующих на отдельных территориях, ранее относившихся к неценовым зонам оптового рынка (приложение 170.7 настоящего Регламента).</w:t>
            </w:r>
          </w:p>
          <w:p w14:paraId="30C563DC" w14:textId="77777777" w:rsidR="000B6675" w:rsidRPr="000D5873" w:rsidRDefault="000B6675" w:rsidP="0043693C">
            <w:pPr>
              <w:ind w:firstLine="464"/>
              <w:rPr>
                <w:lang w:eastAsia="en-US"/>
              </w:rPr>
            </w:pPr>
            <w:r w:rsidRPr="000D5873">
              <w:rPr>
                <w:lang w:eastAsia="en-US"/>
              </w:rPr>
              <w:t xml:space="preserve">КО не позднее 10-го числа расчетного месяца (в отношении расчетного месяца </w:t>
            </w:r>
            <w:r w:rsidRPr="000D5873">
              <w:rPr>
                <w:i/>
                <w:lang w:val="en-US" w:eastAsia="en-US"/>
              </w:rPr>
              <w:t>m</w:t>
            </w:r>
            <w:r w:rsidRPr="000D5873">
              <w:rPr>
                <w:lang w:eastAsia="en-US"/>
              </w:rPr>
              <w:t xml:space="preserve"> = январь не позднее чем за 4 (четыре) рабочих дня до даты авансового платежа) размещает для участников оптового рынка, ФСК в электронном виде с применением ЭП на своем официальном сайте, в разделе с ограниченным в соответствии с Правилами ЭДО СЭД КО доступом персонифицированные реестры авансовых обязательств/требований по договорам купли-продажи мощности по нерегулируемым ценам, содержащие отличные от нуля значения авансовых обязательств/требований за расчетный период, на даты платежей </w:t>
            </w:r>
            <w:r w:rsidRPr="000D5873">
              <w:rPr>
                <w:i/>
                <w:lang w:val="en-GB" w:eastAsia="en-US"/>
              </w:rPr>
              <w:t>d</w:t>
            </w:r>
            <w:r w:rsidRPr="000D5873">
              <w:rPr>
                <w:lang w:eastAsia="en-US"/>
              </w:rPr>
              <w:t xml:space="preserve"> (приложения 170.1 настоящего Регламента).</w:t>
            </w:r>
          </w:p>
          <w:p w14:paraId="1F94B6DB" w14:textId="77777777" w:rsidR="002C7CC0" w:rsidRPr="000D5873" w:rsidRDefault="002C7CC0" w:rsidP="0043693C">
            <w:pPr>
              <w:ind w:firstLine="464"/>
              <w:rPr>
                <w:lang w:eastAsia="en-US"/>
              </w:rPr>
            </w:pPr>
            <w:r w:rsidRPr="000D5873">
              <w:rPr>
                <w:lang w:eastAsia="en-US"/>
              </w:rPr>
              <w:t>Не позднее 16-го числа месяца, следующего за расчетным, КО размещает в электронном виде с применением ЭП на своем официальном сайте, в разделе с ограниченным в соответствии с Правилами ЭДО СЭД КО доступом участникам оптового рынка, ФСК персонифицированные уведомления об объемах и стоимости по договорам купли-продажи мощности по нерегулируемым ценам (приложение 170.2 настоящего Регламента), содержащие отличные от нуля значения фактических обязательств/требований по договорам купли-продажи мощности по нерегулируемым ценам, а также содержащие нулевые значения фактических обязательств/требований в случае формирования по указанным договорам отличных от нуля авансовых обязательств/требований за расчетный период.</w:t>
            </w:r>
          </w:p>
          <w:p w14:paraId="2737B16C" w14:textId="4AE07C16" w:rsidR="002C7CC0" w:rsidRPr="000D5873" w:rsidRDefault="002C7CC0" w:rsidP="0043693C">
            <w:pPr>
              <w:ind w:firstLine="464"/>
              <w:rPr>
                <w:lang w:eastAsia="en-US"/>
              </w:rPr>
            </w:pPr>
            <w:r w:rsidRPr="000D5873">
              <w:rPr>
                <w:lang w:eastAsia="en-US"/>
              </w:rPr>
              <w:t>В уведомлении об объемах и стоимости по договорам купли-продажи мощности по нерегулируемым ценам (приложение 170.2 к настоящему Регламенту) графа, содержащая информацию о величине НДС, не заполняется в отношении договоров купли-продажи мощности по нерегулируемым ценам</w:t>
            </w:r>
            <w:r w:rsidR="00FD3DEE">
              <w:rPr>
                <w:lang w:eastAsia="en-US"/>
              </w:rPr>
              <w:t>,</w:t>
            </w:r>
            <w:r w:rsidRPr="000D5873">
              <w:rPr>
                <w:lang w:eastAsia="en-US"/>
              </w:rPr>
              <w:t xml:space="preserve"> по которым продавцом выступает участник оптового рынка, включенный в отношении расчетного периода в реестр банкротов в стадии конкурсного производства (по форме приложения 113г к настоящему Регламенту).</w:t>
            </w:r>
          </w:p>
          <w:p w14:paraId="1E9E491D" w14:textId="77777777" w:rsidR="002C7CC0" w:rsidRPr="000D5873" w:rsidRDefault="002C7CC0" w:rsidP="009B1959">
            <w:pPr>
              <w:ind w:left="1168" w:firstLine="0"/>
              <w:rPr>
                <w:lang w:eastAsia="en-US"/>
              </w:rPr>
            </w:pPr>
            <w:r w:rsidRPr="000D5873">
              <w:rPr>
                <w:b/>
                <w:bCs/>
                <w:lang w:eastAsia="en-US"/>
              </w:rPr>
              <w:t>30.1.7. Порядок взаимодействия КО и ЦФР при проведении расчетов по обязательствам/требованиям по договорам купли-продажи мощности по нерегулируемым ценам</w:t>
            </w:r>
          </w:p>
          <w:p w14:paraId="39679EF3" w14:textId="77777777" w:rsidR="002C7CC0" w:rsidRPr="000D5873" w:rsidRDefault="002C7CC0" w:rsidP="009B1959">
            <w:pPr>
              <w:ind w:firstLine="601"/>
              <w:rPr>
                <w:lang w:eastAsia="en-US"/>
              </w:rPr>
            </w:pPr>
            <w:r w:rsidRPr="000D5873">
              <w:rPr>
                <w:lang w:eastAsia="en-US"/>
              </w:rPr>
              <w:t xml:space="preserve">Не позднее 10-го числа расчетного месяца (в отношении расчетного месяца </w:t>
            </w:r>
            <w:r w:rsidRPr="000D5873">
              <w:rPr>
                <w:i/>
                <w:lang w:val="en-GB" w:eastAsia="en-US"/>
              </w:rPr>
              <w:t>m</w:t>
            </w:r>
            <w:r w:rsidRPr="000D5873">
              <w:rPr>
                <w:lang w:eastAsia="en-US"/>
              </w:rPr>
              <w:t xml:space="preserve"> = январь не позднее чем за 4 (четыре) рабочих дня до даты авансового платежа) КО определяет величины авансовых обязательств/требований по договорам купли-продажи мощности по нерегулируемым ценам на даты платежей </w:t>
            </w:r>
            <w:r w:rsidRPr="000D5873">
              <w:rPr>
                <w:i/>
                <w:lang w:val="en-US" w:eastAsia="en-US"/>
              </w:rPr>
              <w:t>d</w:t>
            </w:r>
            <w:r w:rsidRPr="000D5873">
              <w:rPr>
                <w:lang w:eastAsia="en-US"/>
              </w:rPr>
              <w:t xml:space="preserve"> и передает в ЦФР в электронном виде с ЭП реестры авансовых обязательств/требований по договорам купли-продажи мощности по нерегулируемым ценам, содержащие отличные от нуля значения авансовых обязательств/требований за расчетный период, на даты платежей</w:t>
            </w:r>
            <w:r w:rsidRPr="000D5873">
              <w:rPr>
                <w:i/>
                <w:lang w:eastAsia="en-US"/>
              </w:rPr>
              <w:t xml:space="preserve"> </w:t>
            </w:r>
            <w:r w:rsidRPr="000D5873">
              <w:rPr>
                <w:i/>
                <w:lang w:val="en-US" w:eastAsia="en-US"/>
              </w:rPr>
              <w:t>d</w:t>
            </w:r>
            <w:r w:rsidRPr="000D5873">
              <w:rPr>
                <w:i/>
                <w:lang w:eastAsia="en-US"/>
              </w:rPr>
              <w:t xml:space="preserve"> </w:t>
            </w:r>
            <w:r w:rsidRPr="000D5873">
              <w:rPr>
                <w:lang w:eastAsia="en-US"/>
              </w:rPr>
              <w:t>(приложение 170.5 настоящего Регламента).</w:t>
            </w:r>
          </w:p>
          <w:p w14:paraId="574999B5" w14:textId="77777777" w:rsidR="002C7CC0" w:rsidRPr="000D5873" w:rsidRDefault="002C7CC0" w:rsidP="009B1959">
            <w:pPr>
              <w:ind w:firstLine="601"/>
              <w:rPr>
                <w:lang w:eastAsia="en-US"/>
              </w:rPr>
            </w:pPr>
            <w:r w:rsidRPr="000D5873">
              <w:rPr>
                <w:lang w:eastAsia="en-US"/>
              </w:rPr>
              <w:t>Не позднее 16-го числа месяца, следующего за расчетным, КО определяет объем и стоимость фактически поставленной по договорам купли-продажи мощности по нерегулируемым ценам и передает в ЦФР в электронном виде с ЭП итоговый реестр финансовых обязательств/требований по договорам купли-продажи мощности по нерегулируемым ценам (приложение 170.6 настоящего Регламента), содержащий отличные от нуля значения фактических обязательств/требований по указанным договорам, а также содержащие нулевые значения фактических обязательств/требований в случае формирования по указанным договорам отличных от нуля авансовых обязательств/требований за расчетный период.</w:t>
            </w:r>
          </w:p>
          <w:p w14:paraId="3D9A8EE5" w14:textId="77777777" w:rsidR="002C7CC0" w:rsidRPr="000D5873" w:rsidRDefault="002C7CC0" w:rsidP="009B1959">
            <w:pPr>
              <w:ind w:firstLine="601"/>
              <w:rPr>
                <w:lang w:eastAsia="en-US"/>
              </w:rPr>
            </w:pPr>
            <w:r w:rsidRPr="000D5873">
              <w:rPr>
                <w:lang w:eastAsia="en-US"/>
              </w:rPr>
              <w:t>В итоговом реестре финансовых обязательств/требований по договорам купли-продажи мощности по нерегулируемым ценам (приложение 170.6 к настоящему Регламенту), графа, содержащая информацию о величине НДС, не заполняется в отношении договоров купли-продажи мощности по нерегулируемым ценам, по которым продавцом выступает участник оптового рынка, включенный в отношении расчетного периода в реестр банкротов в стадии конкурсного производства (по форме приложения 113г к настоящему Регламенту).</w:t>
            </w:r>
          </w:p>
          <w:p w14:paraId="6D68AE5F" w14:textId="77777777" w:rsidR="002C7CC0" w:rsidRPr="000D5873" w:rsidRDefault="002C7CC0" w:rsidP="009B1959">
            <w:pPr>
              <w:ind w:firstLine="601"/>
              <w:rPr>
                <w:lang w:eastAsia="en-US"/>
              </w:rPr>
            </w:pPr>
            <w:r w:rsidRPr="000D5873">
              <w:rPr>
                <w:lang w:eastAsia="en-US"/>
              </w:rPr>
              <w:t>Не позднее 17-го числа месяца, следующего за расчетным месяцем, или в первый рабочий день, следующий за датой, если указанная дата приходится на нерабочий день ЦФР на основании реестра объемов и стоимости мощности, фактически поставленной по договорам купли-продажи мощности по нерегулируемым ценам, и реестров авансовых обязательств/требований по договорам купли-продажи мощности по нерегулируемым ценам за расчетный период определяет размер доплат/возвратов по договорам купли-продажи мощности по нерегулируемым ценам.</w:t>
            </w:r>
          </w:p>
          <w:p w14:paraId="63F661C7" w14:textId="5A349F74" w:rsidR="00D5751B" w:rsidRPr="000D5873" w:rsidRDefault="002C7CC0" w:rsidP="009B1959">
            <w:pPr>
              <w:ind w:left="1168" w:firstLine="0"/>
              <w:rPr>
                <w:b/>
                <w:bCs/>
              </w:rPr>
            </w:pPr>
            <w:bookmarkStart w:id="328" w:name="_Toc135686794"/>
            <w:r w:rsidRPr="000D5873">
              <w:rPr>
                <w:b/>
              </w:rPr>
              <w:t xml:space="preserve">30.2. </w:t>
            </w:r>
            <w:r w:rsidR="00D5751B" w:rsidRPr="000D5873">
              <w:rPr>
                <w:b/>
              </w:rPr>
              <w:t xml:space="preserve">Расчет штрафных санкций за невыполнение участником оптового рынка обязательств по поставке мощности </w:t>
            </w:r>
            <w:r w:rsidR="00D5751B" w:rsidRPr="000D5873">
              <w:rPr>
                <w:b/>
                <w:bCs/>
              </w:rPr>
              <w:t xml:space="preserve">по договорам </w:t>
            </w:r>
            <w:bookmarkEnd w:id="328"/>
            <w:r w:rsidR="00276FBE" w:rsidRPr="000D5873">
              <w:rPr>
                <w:b/>
                <w:bCs/>
              </w:rPr>
              <w:t>купли-продажи мощности по нерегулируемым ценам</w:t>
            </w:r>
          </w:p>
          <w:p w14:paraId="7E120574" w14:textId="57E66307" w:rsidR="003E2B36" w:rsidRPr="000D5873" w:rsidRDefault="003E2B36" w:rsidP="009B1959">
            <w:pPr>
              <w:ind w:left="1168" w:firstLine="0"/>
              <w:rPr>
                <w:b/>
                <w:bCs/>
              </w:rPr>
            </w:pPr>
            <w:r w:rsidRPr="000D5873">
              <w:rPr>
                <w:b/>
                <w:bCs/>
              </w:rPr>
              <w:t>30.2.1. Предмет расчетов</w:t>
            </w:r>
          </w:p>
          <w:p w14:paraId="14681E24" w14:textId="20E76C83" w:rsidR="003E2B36" w:rsidRPr="000D5873" w:rsidRDefault="003E2B36" w:rsidP="009B1959">
            <w:pPr>
              <w:ind w:firstLine="601"/>
              <w:rPr>
                <w:bCs/>
                <w:lang w:eastAsia="en-US"/>
              </w:rPr>
            </w:pPr>
            <w:r w:rsidRPr="000D5873">
              <w:rPr>
                <w:bCs/>
                <w:lang w:eastAsia="en-US"/>
              </w:rPr>
              <w:t>Расчет штраф</w:t>
            </w:r>
            <w:r w:rsidR="0043693C">
              <w:rPr>
                <w:bCs/>
                <w:lang w:eastAsia="en-US"/>
              </w:rPr>
              <w:t>н</w:t>
            </w:r>
            <w:r w:rsidR="00BD2B10" w:rsidRPr="000D5873">
              <w:rPr>
                <w:bCs/>
                <w:lang w:eastAsia="en-US"/>
              </w:rPr>
              <w:t>ых санкций</w:t>
            </w:r>
            <w:r w:rsidRPr="000D5873">
              <w:rPr>
                <w:bCs/>
                <w:lang w:eastAsia="en-US"/>
              </w:rPr>
              <w:t xml:space="preserve"> осуществляется для участников оптового рынка электрической энергии и мощности, в том числе организаций, осуществляющих экспортно-импортные операции, заключивших договоры купли-продажи мощности по нерегулируемым ценам. </w:t>
            </w:r>
          </w:p>
          <w:p w14:paraId="79590D3D" w14:textId="77777777" w:rsidR="00264572" w:rsidRPr="000D5873" w:rsidRDefault="003E2B36" w:rsidP="009B1959">
            <w:pPr>
              <w:tabs>
                <w:tab w:val="num" w:pos="540"/>
              </w:tabs>
              <w:ind w:firstLine="601"/>
              <w:rPr>
                <w:bCs/>
                <w:lang w:eastAsia="en-US"/>
              </w:rPr>
            </w:pPr>
            <w:r w:rsidRPr="000D5873">
              <w:rPr>
                <w:bCs/>
                <w:lang w:eastAsia="en-US"/>
              </w:rPr>
              <w:t>Предметом финансовых расчетов являются</w:t>
            </w:r>
            <w:r w:rsidR="00264572" w:rsidRPr="000D5873">
              <w:rPr>
                <w:bCs/>
                <w:lang w:eastAsia="en-US"/>
              </w:rPr>
              <w:t xml:space="preserve"> штрафы (неустойка) за нарушение продавцом обязательств по постаке мощности по договорам купли-продажи мощности по нерегулируемым ценам.</w:t>
            </w:r>
          </w:p>
          <w:p w14:paraId="685DC5E8" w14:textId="231C4021" w:rsidR="00264572" w:rsidRPr="000D5873" w:rsidRDefault="00264572" w:rsidP="009B1959">
            <w:pPr>
              <w:ind w:left="1168" w:firstLine="0"/>
              <w:rPr>
                <w:b/>
                <w:bCs/>
              </w:rPr>
            </w:pPr>
            <w:r w:rsidRPr="000D5873">
              <w:rPr>
                <w:b/>
                <w:bCs/>
              </w:rPr>
              <w:t>30.2.2. Даты платежей</w:t>
            </w:r>
          </w:p>
          <w:p w14:paraId="707E5315" w14:textId="19C5032C" w:rsidR="00264572" w:rsidRPr="000D5873" w:rsidRDefault="00264572" w:rsidP="009B1959">
            <w:pPr>
              <w:ind w:firstLine="601"/>
              <w:rPr>
                <w:bCs/>
                <w:lang w:eastAsia="en-US"/>
              </w:rPr>
            </w:pPr>
            <w:r w:rsidRPr="000D5873">
              <w:rPr>
                <w:bCs/>
                <w:lang w:eastAsia="en-US"/>
              </w:rPr>
              <w:t>Датой платежей по штрафам за нарушение продавцом обязательств по поставке мощности по договорам купли-продажи мощности по нерегулируемым ценам за расчетный месяц является 21-е число месяца, следующего за расчетным.</w:t>
            </w:r>
          </w:p>
          <w:p w14:paraId="39464BDC" w14:textId="2C9DB7AA" w:rsidR="00264572" w:rsidRPr="000D5873" w:rsidRDefault="00264572" w:rsidP="009B1959">
            <w:pPr>
              <w:ind w:firstLine="601"/>
              <w:rPr>
                <w:bCs/>
                <w:lang w:eastAsia="en-US"/>
              </w:rPr>
            </w:pPr>
            <w:r w:rsidRPr="000D5873">
              <w:rPr>
                <w:bCs/>
                <w:lang w:eastAsia="en-US"/>
              </w:rPr>
              <w:t>Фактом признания участниками оптового рынка штрафа является исполнение обязательств по оплате штрафа (перечисление/поступление денежных средств) (в том числе путем безакцептного списания/зачисления денежных средств с торгового счета / на торговый счет). Настоящее положение не может быть квалифицировано в качестве признания правомерности начисления и списания штрафов для целей дальнейшего оспаривания.</w:t>
            </w:r>
          </w:p>
          <w:p w14:paraId="58D8FAE1" w14:textId="0C5EE05E" w:rsidR="00264572" w:rsidRPr="000D5873" w:rsidRDefault="00264572" w:rsidP="009B1959">
            <w:pPr>
              <w:ind w:firstLine="601"/>
              <w:rPr>
                <w:bCs/>
                <w:lang w:eastAsia="en-US"/>
              </w:rPr>
            </w:pPr>
            <w:r w:rsidRPr="000D5873">
              <w:rPr>
                <w:bCs/>
                <w:lang w:eastAsia="en-US"/>
              </w:rPr>
              <w:t>Платежи проводятся в указанные даты платежа, если они являются рабочими днями, в противном случае – в первый рабочий день после указанной даты платежа.</w:t>
            </w:r>
          </w:p>
          <w:p w14:paraId="171D8047" w14:textId="54C55D82" w:rsidR="00264572" w:rsidRPr="000D5873" w:rsidRDefault="00264572" w:rsidP="009B1959">
            <w:pPr>
              <w:ind w:left="1168" w:firstLine="0"/>
              <w:rPr>
                <w:b/>
                <w:bCs/>
              </w:rPr>
            </w:pPr>
            <w:r w:rsidRPr="000D5873">
              <w:rPr>
                <w:b/>
                <w:bCs/>
              </w:rPr>
              <w:t>30.2.3. Расчет величины штрафных санкций</w:t>
            </w:r>
          </w:p>
          <w:p w14:paraId="61CEE4E7" w14:textId="126C0533" w:rsidR="00264572" w:rsidRPr="000D5873" w:rsidRDefault="00264572" w:rsidP="009B1959">
            <w:pPr>
              <w:ind w:left="1168" w:firstLine="0"/>
              <w:rPr>
                <w:b/>
              </w:rPr>
            </w:pPr>
            <w:r w:rsidRPr="000D5873">
              <w:rPr>
                <w:b/>
                <w:bCs/>
              </w:rPr>
              <w:t>30.2.3.1.</w:t>
            </w:r>
            <w:r w:rsidRPr="000D5873">
              <w:t xml:space="preserve"> </w:t>
            </w:r>
            <w:r w:rsidRPr="000D5873">
              <w:rPr>
                <w:b/>
              </w:rPr>
              <w:t>Расчет величины штрафов за невыполнение обязательства по готовности</w:t>
            </w:r>
            <w:r w:rsidRPr="000D5873">
              <w:rPr>
                <w:b/>
                <w:color w:val="000000"/>
              </w:rPr>
              <w:t xml:space="preserve"> по договор</w:t>
            </w:r>
            <w:r w:rsidRPr="000D5873">
              <w:rPr>
                <w:b/>
              </w:rPr>
              <w:t>ам</w:t>
            </w:r>
            <w:r w:rsidRPr="000D5873">
              <w:rPr>
                <w:b/>
                <w:color w:val="000000"/>
              </w:rPr>
              <w:t xml:space="preserve"> </w:t>
            </w:r>
            <w:r w:rsidRPr="000D5873">
              <w:rPr>
                <w:b/>
              </w:rPr>
              <w:t xml:space="preserve">купли-продажи мощности по нерегулируемым ценам </w:t>
            </w:r>
          </w:p>
          <w:p w14:paraId="59306C33" w14:textId="1422844C" w:rsidR="00D5751B" w:rsidRPr="000D5873" w:rsidRDefault="00D5751B" w:rsidP="009B1959">
            <w:pPr>
              <w:pStyle w:val="a9"/>
              <w:ind w:firstLine="601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В соответствии с условиями договоров </w:t>
            </w:r>
            <w:r w:rsidR="00276FBE" w:rsidRPr="000D5873">
              <w:rPr>
                <w:rFonts w:ascii="Garamond" w:hAnsi="Garamond"/>
              </w:rPr>
              <w:t>купли-продажи мощности по нерегулируемым ценам</w:t>
            </w:r>
            <w:r w:rsidRPr="000D5873">
              <w:rPr>
                <w:rFonts w:ascii="Garamond" w:hAnsi="Garamond"/>
              </w:rPr>
              <w:t xml:space="preserve"> участник оптового рынка </w:t>
            </w:r>
            <w:r w:rsidRPr="000D5873">
              <w:rPr>
                <w:rFonts w:ascii="Garamond" w:hAnsi="Garamond"/>
                <w:i/>
                <w:lang w:val="en-US"/>
              </w:rPr>
              <w:t>i</w:t>
            </w:r>
            <w:r w:rsidRPr="000D5873">
              <w:rPr>
                <w:rFonts w:ascii="Garamond" w:hAnsi="Garamond"/>
                <w:i/>
              </w:rPr>
              <w:t xml:space="preserve"> </w:t>
            </w:r>
            <w:r w:rsidRPr="000D5873">
              <w:rPr>
                <w:rFonts w:ascii="Garamond" w:hAnsi="Garamond"/>
              </w:rPr>
              <w:t xml:space="preserve">– продавец в месяце </w:t>
            </w:r>
            <w:r w:rsidRPr="000D5873">
              <w:rPr>
                <w:rFonts w:ascii="Garamond" w:hAnsi="Garamond"/>
                <w:i/>
              </w:rPr>
              <w:t>m</w:t>
            </w:r>
            <w:r w:rsidRPr="000D5873">
              <w:rPr>
                <w:rFonts w:ascii="Garamond" w:hAnsi="Garamond"/>
              </w:rPr>
              <w:t xml:space="preserve"> в отношении ГТП генерации </w:t>
            </w:r>
            <w:r w:rsidRPr="000D5873">
              <w:rPr>
                <w:rFonts w:ascii="Garamond" w:hAnsi="Garamond"/>
                <w:i/>
                <w:lang w:val="en-US"/>
              </w:rPr>
              <w:t>p</w:t>
            </w:r>
            <w:r w:rsidRPr="000D5873">
              <w:rPr>
                <w:rFonts w:ascii="Garamond" w:hAnsi="Garamond"/>
              </w:rPr>
              <w:t xml:space="preserve"> несет перед покупателями</w:t>
            </w:r>
            <w:r w:rsidR="00C61EFE" w:rsidRPr="000D5873">
              <w:rPr>
                <w:rFonts w:ascii="Garamond" w:hAnsi="Garamond"/>
              </w:rPr>
              <w:t>, за исключением ФСК,</w:t>
            </w:r>
            <w:r w:rsidRPr="000D5873">
              <w:rPr>
                <w:rFonts w:ascii="Garamond" w:hAnsi="Garamond"/>
              </w:rPr>
              <w:t xml:space="preserve"> ответственность в виде штрафа (неустойки), взыскиваемого за невыполнение таким участником оптового рынка </w:t>
            </w:r>
            <w:r w:rsidRPr="000D5873">
              <w:rPr>
                <w:rFonts w:ascii="Garamond" w:hAnsi="Garamond"/>
                <w:i/>
              </w:rPr>
              <w:t xml:space="preserve">i </w:t>
            </w:r>
            <w:r w:rsidRPr="000D5873">
              <w:rPr>
                <w:rFonts w:ascii="Garamond" w:hAnsi="Garamond"/>
              </w:rPr>
              <w:t>обязательств по поставке мощности, предусмотренного соответствующим договором</w:t>
            </w:r>
            <w:r w:rsidR="008D37C5">
              <w:rPr>
                <w:rFonts w:ascii="Garamond" w:hAnsi="Garamond"/>
              </w:rPr>
              <w:t>,</w:t>
            </w:r>
            <w:r w:rsidRPr="000D5873">
              <w:rPr>
                <w:rFonts w:ascii="Garamond" w:hAnsi="Garamond"/>
              </w:rPr>
              <w:t xml:space="preserve"> в случае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 (далее – штраф за неготовность поставить мощность).</w:t>
            </w:r>
          </w:p>
          <w:p w14:paraId="31B3CB27" w14:textId="7D1084C6" w:rsidR="00D5751B" w:rsidRPr="000D5873" w:rsidRDefault="00D5751B" w:rsidP="00D5751B">
            <w:pPr>
              <w:pStyle w:val="a9"/>
              <w:ind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  <w:b/>
                <w:bCs/>
              </w:rPr>
              <w:t xml:space="preserve"> </w:t>
            </w:r>
            <w:r w:rsidRPr="000D5873">
              <w:rPr>
                <w:rFonts w:ascii="Garamond" w:hAnsi="Garamond"/>
              </w:rPr>
              <w:t xml:space="preserve">В случае если в отношении ГТП генерации </w:t>
            </w:r>
            <w:r w:rsidRPr="000D5873">
              <w:rPr>
                <w:rFonts w:ascii="Garamond" w:hAnsi="Garamond"/>
                <w:i/>
              </w:rPr>
              <w:t xml:space="preserve">p, </w:t>
            </w:r>
            <w:r w:rsidRPr="000D5873">
              <w:rPr>
                <w:rFonts w:ascii="Garamond" w:hAnsi="Garamond"/>
                <w:iCs/>
              </w:rPr>
              <w:t xml:space="preserve">расположенной в ценовой зоне </w:t>
            </w:r>
            <w:r w:rsidR="00FA7E5D" w:rsidRPr="000D5873">
              <w:rPr>
                <w:rFonts w:ascii="Garamond" w:hAnsi="Garamond"/>
                <w:i/>
                <w:iCs/>
                <w:lang w:val="en-US"/>
              </w:rPr>
              <w:t>z</w:t>
            </w:r>
            <w:r w:rsidRPr="000D5873">
              <w:rPr>
                <w:rFonts w:ascii="Garamond" w:hAnsi="Garamond"/>
                <w:iCs/>
              </w:rPr>
              <w:t xml:space="preserve"> </w:t>
            </w:r>
            <w:r w:rsidRPr="000D5873">
              <w:rPr>
                <w:rFonts w:ascii="Garamond" w:hAnsi="Garamond"/>
              </w:rPr>
              <w:t xml:space="preserve">(для </w:t>
            </w:r>
            <w:r w:rsidR="00FA7E5D" w:rsidRPr="000D5873">
              <w:rPr>
                <w:rFonts w:ascii="Garamond" w:hAnsi="Garamond"/>
                <w:i/>
              </w:rPr>
              <w:t>z</w:t>
            </w:r>
            <w:r w:rsidRPr="000D5873">
              <w:rPr>
                <w:rFonts w:ascii="Garamond" w:hAnsi="Garamond"/>
              </w:rPr>
              <w:t xml:space="preserve"> = первая ценовая зона</w:t>
            </w:r>
            <w:r w:rsidRPr="000D5873">
              <w:rPr>
                <w:rFonts w:ascii="Garamond" w:hAnsi="Garamond"/>
                <w:i/>
                <w:iCs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p∈P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Pr="000D5873">
              <w:rPr>
                <w:rFonts w:ascii="Garamond" w:hAnsi="Garamond"/>
              </w:rPr>
              <w:t xml:space="preserve">, где </w:t>
            </w:r>
            <w:r w:rsidR="00FA7E5D" w:rsidRPr="000D5873">
              <w:rPr>
                <w:rFonts w:ascii="Garamond" w:hAnsi="Garamond"/>
                <w:i/>
              </w:rPr>
              <w:t>sz =</w:t>
            </w:r>
            <w:r w:rsidR="00C26353" w:rsidRPr="000D5873">
              <w:rPr>
                <w:rFonts w:ascii="Garamond" w:hAnsi="Garamond"/>
                <w:i/>
                <w:lang w:val="en-US"/>
              </w:rPr>
              <w:t xml:space="preserve"> </w:t>
            </w:r>
            <w:r w:rsidRPr="000D5873">
              <w:rPr>
                <w:rFonts w:ascii="Garamond" w:hAnsi="Garamond"/>
              </w:rPr>
              <w:t xml:space="preserve">1 или </w:t>
            </w:r>
            <w:r w:rsidR="00FA7E5D" w:rsidRPr="000D5873">
              <w:rPr>
                <w:rFonts w:ascii="Garamond" w:hAnsi="Garamond"/>
                <w:i/>
              </w:rPr>
              <w:t>sz =</w:t>
            </w:r>
            <w:r w:rsidR="00C26353" w:rsidRPr="000D5873">
              <w:rPr>
                <w:rFonts w:ascii="Garamond" w:hAnsi="Garamond"/>
                <w:i/>
                <w:lang w:val="en-US"/>
              </w:rPr>
              <w:t xml:space="preserve"> </w:t>
            </w:r>
            <w:r w:rsidRPr="000D5873">
              <w:rPr>
                <w:rFonts w:ascii="Garamond" w:hAnsi="Garamond"/>
              </w:rPr>
              <w:t xml:space="preserve">2; для </w:t>
            </w:r>
            <w:r w:rsidR="00FA7E5D" w:rsidRPr="000D5873">
              <w:rPr>
                <w:rFonts w:ascii="Garamond" w:hAnsi="Garamond"/>
                <w:i/>
              </w:rPr>
              <w:t>z</w:t>
            </w:r>
            <w:r w:rsidRPr="000D5873">
              <w:rPr>
                <w:rFonts w:ascii="Garamond" w:hAnsi="Garamond"/>
              </w:rPr>
              <w:t xml:space="preserve"> = вторая ценовая зона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p∈P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Pr="000D5873">
              <w:rPr>
                <w:rFonts w:ascii="Garamond" w:hAnsi="Garamond"/>
              </w:rPr>
              <w:t xml:space="preserve">, где </w:t>
            </w:r>
            <w:r w:rsidR="00FA7E5D" w:rsidRPr="000D5873">
              <w:rPr>
                <w:rFonts w:ascii="Garamond" w:hAnsi="Garamond"/>
                <w:i/>
              </w:rPr>
              <w:t>sz =</w:t>
            </w:r>
            <w:r w:rsidR="00C26353" w:rsidRPr="000D5873">
              <w:rPr>
                <w:rFonts w:ascii="Garamond" w:hAnsi="Garamond"/>
                <w:i/>
                <w:lang w:val="en-US"/>
              </w:rPr>
              <w:t xml:space="preserve"> </w:t>
            </w:r>
            <w:r w:rsidRPr="000D5873">
              <w:rPr>
                <w:rFonts w:ascii="Garamond" w:hAnsi="Garamond"/>
              </w:rPr>
              <w:t>3),</w:t>
            </w:r>
            <w:r w:rsidRPr="000D5873">
              <w:rPr>
                <w:rFonts w:ascii="Garamond" w:hAnsi="Garamond"/>
                <w:i/>
              </w:rPr>
              <w:t xml:space="preserve"> </w:t>
            </w:r>
            <w:r w:rsidRPr="000D5873">
              <w:rPr>
                <w:rFonts w:ascii="Garamond" w:hAnsi="Garamond"/>
              </w:rPr>
              <w:t xml:space="preserve">участника оптового рынка </w:t>
            </w:r>
            <w:r w:rsidRPr="000D5873">
              <w:rPr>
                <w:rFonts w:ascii="Garamond" w:hAnsi="Garamond"/>
                <w:i/>
              </w:rPr>
              <w:t xml:space="preserve">i </w:t>
            </w:r>
            <w:r w:rsidRPr="000D5873">
              <w:rPr>
                <w:rFonts w:ascii="Garamond" w:hAnsi="Garamond"/>
              </w:rPr>
              <w:t xml:space="preserve">в месяце </w:t>
            </w:r>
            <w:r w:rsidRPr="000D5873">
              <w:rPr>
                <w:rFonts w:ascii="Garamond" w:hAnsi="Garamond"/>
                <w:i/>
              </w:rPr>
              <w:t xml:space="preserve">m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штраф_негот</m:t>
                  </m:r>
                </m:sup>
              </m:sSubSup>
              <m:r>
                <w:rPr>
                  <w:rFonts w:ascii="Cambria Math" w:hAnsi="Cambria Math"/>
                </w:rPr>
                <m:t>&gt;0</m:t>
              </m:r>
            </m:oMath>
            <w:r w:rsidRPr="000D5873">
              <w:rPr>
                <w:rFonts w:ascii="Garamond" w:hAnsi="Garamond"/>
              </w:rPr>
              <w:t>, то размер штрафа</w:t>
            </w:r>
            <w:r w:rsidRPr="000D5873">
              <w:rPr>
                <w:rFonts w:ascii="Garamond" w:hAnsi="Garamond"/>
                <w:b/>
              </w:rPr>
              <w:t xml:space="preserve"> </w:t>
            </w:r>
            <w:r w:rsidRPr="000D5873">
              <w:rPr>
                <w:rFonts w:ascii="Garamond" w:hAnsi="Garamond"/>
              </w:rPr>
              <w:t xml:space="preserve">за неготовность поставить мощность ГТП генерации </w:t>
            </w:r>
            <w:r w:rsidRPr="000D5873">
              <w:rPr>
                <w:rFonts w:ascii="Garamond" w:hAnsi="Garamond"/>
                <w:i/>
                <w:lang w:val="en-US"/>
              </w:rPr>
              <w:t>p</w:t>
            </w:r>
            <w:r w:rsidRPr="000D5873">
              <w:rPr>
                <w:rFonts w:ascii="Garamond" w:hAnsi="Garamond"/>
              </w:rPr>
              <w:t xml:space="preserve"> такого участника оптового рынка </w:t>
            </w:r>
            <w:r w:rsidRPr="000D5873">
              <w:rPr>
                <w:rFonts w:ascii="Garamond" w:hAnsi="Garamond"/>
                <w:i/>
              </w:rPr>
              <w:t xml:space="preserve">i </w:t>
            </w:r>
            <w:r w:rsidRPr="000D5873">
              <w:rPr>
                <w:rFonts w:ascii="Garamond" w:hAnsi="Garamond"/>
              </w:rPr>
              <w:t xml:space="preserve">в месяце </w:t>
            </w:r>
            <w:r w:rsidRPr="000D5873">
              <w:rPr>
                <w:rFonts w:ascii="Garamond" w:hAnsi="Garamond"/>
                <w:i/>
                <w:lang w:val="en-US"/>
              </w:rPr>
              <w:t>m</w:t>
            </w:r>
            <w:r w:rsidRPr="000D5873">
              <w:rPr>
                <w:rFonts w:ascii="Garamond" w:hAnsi="Garamond"/>
              </w:rPr>
              <w:t xml:space="preserve"> по договорам </w:t>
            </w:r>
            <w:r w:rsidR="00276FBE" w:rsidRPr="000D5873">
              <w:rPr>
                <w:rFonts w:ascii="Garamond" w:hAnsi="Garamond"/>
              </w:rPr>
              <w:t>купли-продажи мощности по нерегулируемым ценам</w:t>
            </w:r>
            <w:r w:rsidRPr="000D5873">
              <w:rPr>
                <w:rFonts w:ascii="Garamond" w:hAnsi="Garamond"/>
              </w:rPr>
              <w:t xml:space="preserve"> в отношении ГТП потребления (экспорта) </w:t>
            </w:r>
            <w:r w:rsidRPr="000D5873">
              <w:rPr>
                <w:rFonts w:ascii="Garamond" w:hAnsi="Garamond"/>
                <w:i/>
              </w:rPr>
              <w:t xml:space="preserve">q, </w:t>
            </w:r>
            <w:r w:rsidRPr="000D5873">
              <w:rPr>
                <w:rFonts w:ascii="Garamond" w:hAnsi="Garamond"/>
                <w:iCs/>
              </w:rPr>
              <w:t xml:space="preserve">расположенной в ценовой зоне </w:t>
            </w:r>
            <w:r w:rsidR="00FA7E5D" w:rsidRPr="000D5873">
              <w:rPr>
                <w:rFonts w:ascii="Garamond" w:hAnsi="Garamond"/>
                <w:i/>
                <w:iCs/>
                <w:lang w:val="en-US"/>
              </w:rPr>
              <w:t>z</w:t>
            </w:r>
            <w:r w:rsidRPr="000D5873">
              <w:rPr>
                <w:rFonts w:ascii="Garamond" w:hAnsi="Garamond"/>
                <w:iCs/>
              </w:rPr>
              <w:t xml:space="preserve"> </w:t>
            </w:r>
            <w:r w:rsidRPr="000D5873">
              <w:rPr>
                <w:rFonts w:ascii="Garamond" w:hAnsi="Garamond"/>
              </w:rPr>
              <w:t xml:space="preserve">(для </w:t>
            </w:r>
            <w:r w:rsidR="00FA7E5D" w:rsidRPr="000D5873">
              <w:rPr>
                <w:rFonts w:ascii="Garamond" w:hAnsi="Garamond"/>
                <w:i/>
                <w:lang w:val="en-US"/>
              </w:rPr>
              <w:t>z</w:t>
            </w:r>
            <w:r w:rsidRPr="000D5873">
              <w:rPr>
                <w:rFonts w:ascii="Garamond" w:hAnsi="Garamond"/>
              </w:rPr>
              <w:t xml:space="preserve"> = вторая ценовая зона </w:t>
            </w:r>
            <m:oMath>
              <m:r>
                <w:rPr>
                  <w:rFonts w:ascii="Cambria Math" w:hAnsi="Cambria Math"/>
                  <w:lang w:val="en-US" w:eastAsia="en-US"/>
                </w:rPr>
                <m:t>q</m:t>
              </m:r>
              <m:r>
                <w:rPr>
                  <w:rFonts w:ascii="Cambria Math" w:hAnsi="Cambria Math"/>
                  <w:lang w:eastAsia="en-US"/>
                </w:rPr>
                <m:t>∈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Pr="000D5873">
              <w:rPr>
                <w:rFonts w:ascii="Garamond" w:hAnsi="Garamond"/>
              </w:rPr>
              <w:t xml:space="preserve">, где </w:t>
            </w:r>
            <w:r w:rsidR="00FA7E5D" w:rsidRPr="000D5873">
              <w:rPr>
                <w:rFonts w:ascii="Garamond" w:hAnsi="Garamond"/>
                <w:i/>
                <w:lang w:val="en-US"/>
              </w:rPr>
              <w:t>sz =</w:t>
            </w:r>
            <w:r w:rsidR="00C26353" w:rsidRPr="000D5873">
              <w:rPr>
                <w:rFonts w:ascii="Garamond" w:hAnsi="Garamond"/>
                <w:i/>
                <w:lang w:val="en-US"/>
              </w:rPr>
              <w:t xml:space="preserve"> </w:t>
            </w:r>
            <w:r w:rsidRPr="000D5873">
              <w:rPr>
                <w:rFonts w:ascii="Garamond" w:hAnsi="Garamond"/>
              </w:rPr>
              <w:t>3),</w:t>
            </w:r>
            <w:r w:rsidRPr="000D5873">
              <w:rPr>
                <w:rFonts w:ascii="Garamond" w:hAnsi="Garamond"/>
                <w:iCs/>
              </w:rPr>
              <w:t xml:space="preserve"> </w:t>
            </w:r>
            <w:r w:rsidRPr="000D5873">
              <w:rPr>
                <w:rFonts w:ascii="Garamond" w:hAnsi="Garamond"/>
              </w:rPr>
              <w:t xml:space="preserve">участника оптового рынка </w:t>
            </w:r>
            <w:r w:rsidRPr="000D5873">
              <w:rPr>
                <w:rFonts w:ascii="Garamond" w:hAnsi="Garamond"/>
                <w:i/>
              </w:rPr>
              <w:t>j</w:t>
            </w:r>
            <w:r w:rsidRPr="000D5873">
              <w:rPr>
                <w:rFonts w:ascii="Garamond" w:hAnsi="Garamond"/>
              </w:rPr>
              <w:t xml:space="preserve"> определяется в соответствии с формулой:</w:t>
            </w:r>
          </w:p>
          <w:p w14:paraId="59855CDA" w14:textId="77777777" w:rsidR="002C7CBA" w:rsidRPr="000D5873" w:rsidRDefault="00937EF7" w:rsidP="002C7CBA">
            <w:pPr>
              <w:pStyle w:val="a9"/>
              <w:tabs>
                <w:tab w:val="center" w:pos="5491"/>
                <w:tab w:val="right" w:pos="10415"/>
              </w:tabs>
              <w:ind w:firstLine="567"/>
              <w:jc w:val="center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p,i,q,j,m,z</m:t>
                  </m:r>
                </m:sub>
                <m:sup>
                  <m:r>
                    <w:rPr>
                      <w:rFonts w:ascii="Cambria Math" w:hAnsi="Cambria Math"/>
                    </w:rPr>
                    <m:t>штраф_нерег_бНЦЗ_негот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сезон</m:t>
                  </m:r>
                </m:sup>
              </m:sSubSup>
              <m:r>
                <w:rPr>
                  <w:rFonts w:ascii="Cambria Math" w:hAnsi="Cambria Math" w:cs="Cambria Math"/>
                </w:rPr>
                <m:t>×</m:t>
              </m:r>
              <m:sSubSup>
                <m:sSubSupPr>
                  <m:alnScr m:val="1"/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p,i,q,j,m,z</m:t>
                  </m:r>
                </m:sub>
                <m:sup>
                  <m:r>
                    <w:rPr>
                      <w:rFonts w:ascii="Cambria Math" w:hAnsi="Cambria Math"/>
                    </w:rPr>
                    <m:t>штраф_нерег_бНЦЗ_негот</m:t>
                  </m:r>
                </m:sup>
              </m:sSubSup>
              <m:r>
                <w:rPr>
                  <w:rFonts w:ascii="Cambria Math" w:hAnsi="Cambria Math" w:cs="Cambria Math"/>
                </w:rPr>
                <m:t>×(</m:t>
              </m:r>
              <m:sSubSup>
                <m:sSubSupPr>
                  <m:ctrlPr>
                    <w:rPr>
                      <w:rFonts w:ascii="Cambria Math" w:hAnsi="Cambria Math"/>
                      <w:i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eastAsia="en-US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  <w:lang w:val="en-GB" w:eastAsia="en-US"/>
                    </w:rPr>
                    <m:t>p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US" w:eastAsia="en-US"/>
                    </w:rPr>
                    <m:t>i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m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lang w:eastAsia="en-US"/>
                    </w:rPr>
                    <m:t>прод_нерег_бНЦЗ</m:t>
                  </m:r>
                </m:sup>
              </m:sSubSup>
              <m:r>
                <w:rPr>
                  <w:rFonts w:ascii="Cambria Math" w:hAnsi="Cambria Math"/>
                  <w:lang w:eastAsia="en-US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компенс</m:t>
                  </m:r>
                </m:sup>
              </m:sSubSup>
              <m:r>
                <w:rPr>
                  <w:rFonts w:ascii="Cambria Math" w:hAnsi="Cambria Math"/>
                </w:rPr>
                <m:t>)</m:t>
              </m:r>
            </m:oMath>
            <w:r w:rsidR="002C7CBA" w:rsidRPr="000D5873">
              <w:rPr>
                <w:rFonts w:ascii="Garamond" w:hAnsi="Garamond"/>
              </w:rPr>
              <w:t>.</w:t>
            </w:r>
          </w:p>
          <w:p w14:paraId="1E897CDC" w14:textId="6314D2BC" w:rsidR="00D5751B" w:rsidRPr="000D5873" w:rsidRDefault="00D5751B" w:rsidP="006D0E3C">
            <w:pPr>
              <w:pStyle w:val="a9"/>
              <w:ind w:left="462" w:hanging="425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>где</w:t>
            </w:r>
            <w:r w:rsidR="006D0E3C">
              <w:rPr>
                <w:rFonts w:ascii="Garamond" w:hAnsi="Garamond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сезон</m:t>
                  </m:r>
                </m:sup>
              </m:sSubSup>
            </m:oMath>
            <w:r w:rsidRPr="000D5873">
              <w:rPr>
                <w:rFonts w:ascii="Garamond" w:hAnsi="Garamond"/>
              </w:rPr>
              <w:t xml:space="preserve"> – сезонный коэффициент, отражающий распределение нагрузки потребления по месяцам в течение календарного года, определяемый в соответствии с пунктом 13.1.4.1 настоящего Регламента для ценовой зоны </w:t>
            </w:r>
            <w:r w:rsidRPr="000D5873">
              <w:rPr>
                <w:rFonts w:ascii="Garamond" w:hAnsi="Garamond"/>
                <w:i/>
                <w:lang w:val="en-US"/>
              </w:rPr>
              <w:t>z</w:t>
            </w:r>
            <w:r w:rsidRPr="000D5873">
              <w:rPr>
                <w:rFonts w:ascii="Garamond" w:hAnsi="Garamond"/>
              </w:rPr>
              <w:t xml:space="preserve">, к которой относятся ГТП потребления (экспорта) </w:t>
            </w:r>
            <w:r w:rsidRPr="000D5873">
              <w:rPr>
                <w:rFonts w:ascii="Garamond" w:hAnsi="Garamond"/>
                <w:i/>
                <w:lang w:val="en-US"/>
              </w:rPr>
              <w:t>q</w:t>
            </w:r>
            <w:r w:rsidRPr="000D5873">
              <w:rPr>
                <w:rFonts w:ascii="Garamond" w:hAnsi="Garamond"/>
                <w:i/>
              </w:rPr>
              <w:t xml:space="preserve"> </w:t>
            </w:r>
            <w:r w:rsidRPr="000D5873">
              <w:rPr>
                <w:rFonts w:ascii="Garamond" w:hAnsi="Garamond"/>
              </w:rPr>
              <w:t>и</w:t>
            </w:r>
            <w:r w:rsidRPr="000D5873">
              <w:rPr>
                <w:rFonts w:ascii="Garamond" w:hAnsi="Garamond"/>
                <w:i/>
              </w:rPr>
              <w:t xml:space="preserve"> </w:t>
            </w:r>
            <w:r w:rsidRPr="000D5873">
              <w:rPr>
                <w:rFonts w:ascii="Garamond" w:hAnsi="Garamond"/>
              </w:rPr>
              <w:t>ГТП генерации</w:t>
            </w:r>
            <w:r w:rsidRPr="000D5873">
              <w:rPr>
                <w:rFonts w:ascii="Garamond" w:hAnsi="Garamond"/>
                <w:i/>
              </w:rPr>
              <w:t xml:space="preserve"> </w:t>
            </w:r>
            <w:r w:rsidRPr="000D5873">
              <w:rPr>
                <w:rFonts w:ascii="Garamond" w:hAnsi="Garamond"/>
                <w:i/>
                <w:lang w:val="en-US"/>
              </w:rPr>
              <w:t>p</w:t>
            </w:r>
            <w:r w:rsidRPr="000D5873">
              <w:rPr>
                <w:rFonts w:ascii="Garamond" w:hAnsi="Garamond"/>
              </w:rPr>
              <w:t>;</w:t>
            </w:r>
          </w:p>
          <w:p w14:paraId="1B87BA19" w14:textId="7121D4E9" w:rsidR="00D5751B" w:rsidRPr="000D5873" w:rsidRDefault="00937EF7" w:rsidP="006D0E3C">
            <w:pPr>
              <w:pStyle w:val="a9"/>
              <w:ind w:left="462" w:firstLine="0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</w:rPr>
                    <m:t>пок_КОМ</m:t>
                  </m:r>
                </m:sup>
              </m:sSubSup>
            </m:oMath>
            <w:r w:rsidR="00A059DE" w:rsidRPr="000D5873">
              <w:rPr>
                <w:rFonts w:ascii="Garamond" w:hAnsi="Garamond"/>
              </w:rPr>
              <w:t xml:space="preserve">– </w:t>
            </w:r>
            <w:r w:rsidR="00D5751B" w:rsidRPr="000D5873">
              <w:rPr>
                <w:rFonts w:ascii="Garamond" w:hAnsi="Garamond"/>
              </w:rPr>
              <w:t xml:space="preserve">цена покупки мощности, определенная в соответствии с п. </w:t>
            </w:r>
            <w:r w:rsidR="00F8517F" w:rsidRPr="000D5873">
              <w:rPr>
                <w:rFonts w:ascii="Garamond" w:hAnsi="Garamond"/>
              </w:rPr>
              <w:t>13.1.4.2</w:t>
            </w:r>
            <w:r w:rsidR="00D5751B" w:rsidRPr="000D5873">
              <w:rPr>
                <w:rFonts w:ascii="Garamond" w:hAnsi="Garamond"/>
              </w:rPr>
              <w:t xml:space="preserve"> настоящего Регламента;</w:t>
            </w:r>
          </w:p>
          <w:p w14:paraId="40FB1112" w14:textId="333FA7DF" w:rsidR="00D5751B" w:rsidRPr="000D5873" w:rsidRDefault="00937EF7" w:rsidP="006D0E3C">
            <w:pPr>
              <w:pStyle w:val="a9"/>
              <w:ind w:left="462" w:firstLine="0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p,i,q,j,m,z</m:t>
                  </m:r>
                </m:sub>
                <m:sup>
                  <m:r>
                    <w:rPr>
                      <w:rFonts w:ascii="Cambria Math" w:hAnsi="Cambria Math"/>
                    </w:rPr>
                    <m:t>штраф_нерег_бНЦЗ_негот</m:t>
                  </m:r>
                </m:sup>
              </m:sSubSup>
            </m:oMath>
            <w:r w:rsidR="00A059DE" w:rsidRPr="000D5873">
              <w:rPr>
                <w:rFonts w:ascii="Garamond" w:hAnsi="Garamond"/>
              </w:rPr>
              <w:t xml:space="preserve">– </w:t>
            </w:r>
            <w:r w:rsidR="00D5751B" w:rsidRPr="000D5873">
              <w:rPr>
                <w:rFonts w:ascii="Garamond" w:hAnsi="Garamond"/>
              </w:rPr>
              <w:t xml:space="preserve">объем мощности, используемый для расчета штрафа за неготовность поставить мощность ГТП генерации </w:t>
            </w:r>
            <w:r w:rsidR="00D5751B" w:rsidRPr="000D5873">
              <w:rPr>
                <w:rFonts w:ascii="Garamond" w:hAnsi="Garamond"/>
                <w:i/>
                <w:lang w:val="en-US"/>
              </w:rPr>
              <w:t>p</w:t>
            </w:r>
            <w:r w:rsidR="00D5751B" w:rsidRPr="000D5873">
              <w:rPr>
                <w:rFonts w:ascii="Garamond" w:hAnsi="Garamond"/>
              </w:rPr>
              <w:t xml:space="preserve"> участника оптового рынка </w:t>
            </w:r>
            <w:r w:rsidR="00D5751B" w:rsidRPr="000D5873">
              <w:rPr>
                <w:rFonts w:ascii="Garamond" w:hAnsi="Garamond"/>
                <w:i/>
                <w:lang w:val="en-US"/>
              </w:rPr>
              <w:t>i</w:t>
            </w:r>
            <w:r w:rsidR="00D5751B" w:rsidRPr="000D5873">
              <w:rPr>
                <w:rFonts w:ascii="Garamond" w:hAnsi="Garamond"/>
              </w:rPr>
              <w:t xml:space="preserve">, приходящийся на ГТП потребления (экспорта) </w:t>
            </w:r>
            <w:r w:rsidR="00D5751B" w:rsidRPr="000D5873">
              <w:rPr>
                <w:rFonts w:ascii="Garamond" w:hAnsi="Garamond"/>
                <w:i/>
                <w:lang w:val="en-US"/>
              </w:rPr>
              <w:t>q</w:t>
            </w:r>
            <w:r w:rsidR="00D5751B" w:rsidRPr="000D5873">
              <w:rPr>
                <w:rFonts w:ascii="Garamond" w:hAnsi="Garamond"/>
              </w:rPr>
              <w:t xml:space="preserve"> участника оптового рынка </w:t>
            </w:r>
            <w:r w:rsidR="00D5751B" w:rsidRPr="000D5873">
              <w:rPr>
                <w:rFonts w:ascii="Garamond" w:hAnsi="Garamond"/>
                <w:i/>
              </w:rPr>
              <w:t>j</w:t>
            </w:r>
            <w:r w:rsidR="00D5751B" w:rsidRPr="000D5873">
              <w:rPr>
                <w:rFonts w:ascii="Garamond" w:hAnsi="Garamond"/>
              </w:rPr>
              <w:t xml:space="preserve"> в расчетном месяце </w:t>
            </w:r>
            <w:r w:rsidR="00D5751B" w:rsidRPr="000D5873">
              <w:rPr>
                <w:rFonts w:ascii="Garamond" w:hAnsi="Garamond"/>
                <w:i/>
                <w:lang w:val="en-US"/>
              </w:rPr>
              <w:t>m</w:t>
            </w:r>
            <w:r w:rsidR="00D5751B" w:rsidRPr="000D5873">
              <w:rPr>
                <w:rFonts w:ascii="Garamond" w:hAnsi="Garamond"/>
              </w:rPr>
              <w:t xml:space="preserve"> в ценовой зоне </w:t>
            </w:r>
            <w:r w:rsidR="00D5751B" w:rsidRPr="000D5873">
              <w:rPr>
                <w:rFonts w:ascii="Garamond" w:hAnsi="Garamond"/>
                <w:i/>
                <w:lang w:val="en-US"/>
              </w:rPr>
              <w:t>z</w:t>
            </w:r>
            <w:r w:rsidR="00D5751B" w:rsidRPr="000D5873">
              <w:rPr>
                <w:rFonts w:ascii="Garamond" w:hAnsi="Garamond"/>
              </w:rPr>
              <w:t xml:space="preserve"> (</w:t>
            </w:r>
            <m:oMath>
              <m:r>
                <w:rPr>
                  <w:rFonts w:ascii="Cambria Math" w:hAnsi="Cambria Math"/>
                </w:rPr>
                <m:t>i≠j</m:t>
              </m:r>
            </m:oMath>
            <w:r w:rsidR="00D5751B" w:rsidRPr="000D5873">
              <w:rPr>
                <w:rFonts w:ascii="Garamond" w:hAnsi="Garamond"/>
              </w:rPr>
              <w:t xml:space="preserve">) (для </w:t>
            </w:r>
            <w:r w:rsidR="00FA7E5D" w:rsidRPr="000D5873">
              <w:rPr>
                <w:rFonts w:ascii="Garamond" w:hAnsi="Garamond"/>
                <w:i/>
              </w:rPr>
              <w:t>z</w:t>
            </w:r>
            <w:r w:rsidR="00D5751B" w:rsidRPr="000D5873">
              <w:rPr>
                <w:rFonts w:ascii="Garamond" w:hAnsi="Garamond"/>
              </w:rPr>
              <w:t xml:space="preserve"> = первая ценовая зона</w:t>
            </w:r>
            <w:r w:rsidR="00D5751B" w:rsidRPr="000D5873">
              <w:rPr>
                <w:rFonts w:ascii="Garamond" w:hAnsi="Garamond"/>
                <w:i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p∈P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="00D5751B" w:rsidRPr="000D5873">
              <w:rPr>
                <w:rFonts w:ascii="Garamond" w:hAnsi="Garamond"/>
              </w:rPr>
              <w:t xml:space="preserve">, где </w:t>
            </w:r>
            <w:r w:rsidR="00FA7E5D" w:rsidRPr="000D5873">
              <w:rPr>
                <w:rFonts w:ascii="Garamond" w:hAnsi="Garamond"/>
                <w:i/>
              </w:rPr>
              <w:t>sz =</w:t>
            </w:r>
            <w:r w:rsidR="00C26353" w:rsidRPr="000D5873">
              <w:rPr>
                <w:rFonts w:ascii="Garamond" w:hAnsi="Garamond"/>
                <w:i/>
                <w:lang w:val="en-US"/>
              </w:rPr>
              <w:t xml:space="preserve"> </w:t>
            </w:r>
            <w:r w:rsidR="00D5751B" w:rsidRPr="000D5873">
              <w:rPr>
                <w:rFonts w:ascii="Garamond" w:hAnsi="Garamond"/>
              </w:rPr>
              <w:t xml:space="preserve">1 или </w:t>
            </w:r>
            <w:r w:rsidR="00FA7E5D" w:rsidRPr="000D5873">
              <w:rPr>
                <w:rFonts w:ascii="Garamond" w:hAnsi="Garamond"/>
                <w:i/>
              </w:rPr>
              <w:t>sz =</w:t>
            </w:r>
            <w:r w:rsidR="00C26353" w:rsidRPr="000D5873">
              <w:rPr>
                <w:rFonts w:ascii="Garamond" w:hAnsi="Garamond"/>
                <w:i/>
                <w:lang w:val="en-US"/>
              </w:rPr>
              <w:t xml:space="preserve"> </w:t>
            </w:r>
            <w:r w:rsidR="00D5751B" w:rsidRPr="000D5873">
              <w:rPr>
                <w:rFonts w:ascii="Garamond" w:hAnsi="Garamond"/>
              </w:rPr>
              <w:t xml:space="preserve">2; для </w:t>
            </w:r>
            <w:r w:rsidR="00FA7E5D" w:rsidRPr="000D5873">
              <w:rPr>
                <w:rFonts w:ascii="Garamond" w:hAnsi="Garamond"/>
                <w:i/>
              </w:rPr>
              <w:t>z</w:t>
            </w:r>
            <w:r w:rsidR="00D5751B" w:rsidRPr="000D5873">
              <w:rPr>
                <w:rFonts w:ascii="Garamond" w:hAnsi="Garamond"/>
              </w:rPr>
              <w:t xml:space="preserve"> = вторая ценовая зона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p∈P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="00D5751B" w:rsidRPr="000D5873">
              <w:rPr>
                <w:rFonts w:ascii="Garamond" w:hAnsi="Garamond"/>
              </w:rPr>
              <w:t xml:space="preserve">, где </w:t>
            </w:r>
            <w:r w:rsidR="00FA7E5D" w:rsidRPr="000D5873">
              <w:rPr>
                <w:rFonts w:ascii="Garamond" w:hAnsi="Garamond"/>
                <w:i/>
              </w:rPr>
              <w:t>sz =</w:t>
            </w:r>
            <w:r w:rsidR="00C26353" w:rsidRPr="000D5873">
              <w:rPr>
                <w:rFonts w:ascii="Garamond" w:hAnsi="Garamond"/>
                <w:i/>
                <w:lang w:val="en-US"/>
              </w:rPr>
              <w:t xml:space="preserve"> </w:t>
            </w:r>
            <w:r w:rsidR="00D5751B" w:rsidRPr="000D5873">
              <w:rPr>
                <w:rFonts w:ascii="Garamond" w:hAnsi="Garamond"/>
              </w:rPr>
              <w:t xml:space="preserve">3) по договорам </w:t>
            </w:r>
            <w:r w:rsidR="00276FBE" w:rsidRPr="000D5873">
              <w:rPr>
                <w:rFonts w:ascii="Garamond" w:hAnsi="Garamond"/>
              </w:rPr>
              <w:t>купли-продажи мощности по нерегулируемым ценам</w:t>
            </w:r>
            <w:r w:rsidR="00D5751B" w:rsidRPr="000D5873">
              <w:rPr>
                <w:rFonts w:ascii="Garamond" w:hAnsi="Garamond"/>
              </w:rPr>
              <w:t>, определенный в соответствии со следующей формулой:</w:t>
            </w:r>
          </w:p>
          <w:p w14:paraId="7ACABE05" w14:textId="6F7F0405" w:rsidR="00D5751B" w:rsidRPr="000D5873" w:rsidRDefault="00937EF7" w:rsidP="00D5751B">
            <w:pPr>
              <w:pStyle w:val="a9"/>
              <w:ind w:left="540"/>
              <w:jc w:val="center"/>
              <w:rPr>
                <w:rFonts w:ascii="Garamond" w:hAnsi="Garamond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p,i,q,j,m,z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штраф_нерег_бНЦЗ_негот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p,i,m,z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штраф_негот</m:t>
                    </m:r>
                  </m:sup>
                </m:sSubSup>
                <m:r>
                  <w:rPr>
                    <w:rFonts w:ascii="Cambria Math" w:hAnsi="Cambria Math" w:cs="Cambria Math"/>
                  </w:rPr>
                  <m:t>⋅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q,j,m,z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итог</m:t>
                        </m:r>
                      </m:sup>
                    </m:sSubSup>
                  </m:num>
                  <m:den>
                    <m:nary>
                      <m:naryPr>
                        <m:chr m:val="∑"/>
                        <m:sup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j</m:t>
                        </m:r>
                      </m:sub>
                      <m:sup/>
                      <m:e>
                        <m:nary>
                          <m:naryPr>
                            <m:chr m:val="∑"/>
                            <m:sup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</w:rPr>
                              <m:t>q</m:t>
                            </m:r>
                          </m:sub>
                          <m:sup/>
                          <m:e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q,j,m,z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итог</m:t>
                                </m:r>
                              </m:sup>
                            </m:sSubSup>
                          </m:e>
                        </m:nary>
                      </m:e>
                    </m:nary>
                  </m:den>
                </m:f>
                <m:r>
                  <w:rPr>
                    <w:rFonts w:ascii="Cambria Math" w:hAnsi="Cambria Math"/>
                  </w:rPr>
                  <m:t>,</m:t>
                </m:r>
              </m:oMath>
            </m:oMathPara>
          </w:p>
          <w:p w14:paraId="4EE8C7E4" w14:textId="773E517B" w:rsidR="00D5751B" w:rsidRPr="000D5873" w:rsidRDefault="00D5751B" w:rsidP="00264572">
            <w:pPr>
              <w:tabs>
                <w:tab w:val="left" w:pos="600"/>
              </w:tabs>
              <w:ind w:left="426" w:hanging="426"/>
              <w:rPr>
                <w:lang w:eastAsia="en-US"/>
              </w:rPr>
            </w:pPr>
            <w:r w:rsidRPr="000D5873">
              <w:rPr>
                <w:lang w:eastAsia="en-US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GB" w:eastAsia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val="en-GB" w:eastAsia="en-US"/>
                    </w:rPr>
                    <m:t>p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i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m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lang w:eastAsia="en-US"/>
                    </w:rPr>
                    <m:t>штраф_негот</m:t>
                  </m:r>
                </m:sup>
              </m:sSubSup>
            </m:oMath>
            <w:r w:rsidRPr="000D5873">
              <w:rPr>
                <w:lang w:eastAsia="en-US"/>
              </w:rPr>
              <w:t xml:space="preserve"> – объем мощности для расчета штрафа в случае, если показатель неготовности превышает минимальную величину из предельного объема поставки мощности и объема установленной мощности, в отношении ГТП генерации </w:t>
            </w:r>
            <w:r w:rsidRPr="000D5873">
              <w:rPr>
                <w:i/>
                <w:lang w:val="en-US" w:eastAsia="en-US"/>
              </w:rPr>
              <w:t>p</w:t>
            </w:r>
            <w:r w:rsidRPr="000D5873">
              <w:rPr>
                <w:lang w:eastAsia="en-US"/>
              </w:rPr>
              <w:t xml:space="preserve">, </w:t>
            </w:r>
            <w:r w:rsidRPr="000D5873">
              <w:rPr>
                <w:iCs/>
              </w:rPr>
              <w:t xml:space="preserve">расположенной в ценовой зоне </w:t>
            </w:r>
            <w:r w:rsidR="00FA7E5D" w:rsidRPr="000D5873">
              <w:rPr>
                <w:i/>
                <w:iCs/>
                <w:lang w:val="en-US"/>
              </w:rPr>
              <w:t>z</w:t>
            </w:r>
            <w:r w:rsidRPr="000D5873">
              <w:rPr>
                <w:iCs/>
              </w:rPr>
              <w:t xml:space="preserve"> </w:t>
            </w:r>
            <w:r w:rsidRPr="000D5873">
              <w:t xml:space="preserve">(для </w:t>
            </w:r>
            <w:r w:rsidR="00FA7E5D" w:rsidRPr="000D5873">
              <w:rPr>
                <w:i/>
              </w:rPr>
              <w:t>z</w:t>
            </w:r>
            <w:r w:rsidRPr="000D5873">
              <w:t xml:space="preserve"> = первая ценовая зона</w:t>
            </w:r>
            <w:r w:rsidRPr="000D5873">
              <w:rPr>
                <w:i/>
                <w:iCs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p∈P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Pr="000D5873">
              <w:t xml:space="preserve">, где </w:t>
            </w:r>
            <w:r w:rsidR="00FA7E5D" w:rsidRPr="000D5873">
              <w:rPr>
                <w:i/>
              </w:rPr>
              <w:t>sz =</w:t>
            </w:r>
            <w:r w:rsidR="00C26353" w:rsidRPr="000D5873">
              <w:rPr>
                <w:i/>
                <w:lang w:val="en-US"/>
              </w:rPr>
              <w:t xml:space="preserve"> </w:t>
            </w:r>
            <w:r w:rsidRPr="000D5873">
              <w:t xml:space="preserve">1 или </w:t>
            </w:r>
            <w:r w:rsidR="00FA7E5D" w:rsidRPr="000D5873">
              <w:rPr>
                <w:i/>
              </w:rPr>
              <w:t>sz =</w:t>
            </w:r>
            <w:r w:rsidR="00C26353" w:rsidRPr="000D5873">
              <w:rPr>
                <w:i/>
                <w:lang w:val="en-US"/>
              </w:rPr>
              <w:t xml:space="preserve"> </w:t>
            </w:r>
            <w:r w:rsidRPr="000D5873">
              <w:t xml:space="preserve">2; для </w:t>
            </w:r>
            <w:r w:rsidR="00FA7E5D" w:rsidRPr="000D5873">
              <w:rPr>
                <w:i/>
              </w:rPr>
              <w:t>z</w:t>
            </w:r>
            <w:r w:rsidRPr="000D5873">
              <w:t xml:space="preserve"> = вторая ценовая зона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p∈P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Pr="000D5873">
              <w:t xml:space="preserve">, где </w:t>
            </w:r>
            <w:r w:rsidR="00FA7E5D" w:rsidRPr="000D5873">
              <w:rPr>
                <w:i/>
              </w:rPr>
              <w:t>sz =</w:t>
            </w:r>
            <w:r w:rsidR="00C26353" w:rsidRPr="000D5873">
              <w:rPr>
                <w:i/>
                <w:lang w:val="en-US"/>
              </w:rPr>
              <w:t xml:space="preserve"> </w:t>
            </w:r>
            <w:r w:rsidRPr="000D5873">
              <w:t xml:space="preserve">3), </w:t>
            </w:r>
            <w:r w:rsidRPr="000D5873">
              <w:rPr>
                <w:lang w:eastAsia="en-US"/>
              </w:rPr>
              <w:t xml:space="preserve">поставка мощности которой в месяце </w:t>
            </w:r>
            <w:r w:rsidRPr="000D5873">
              <w:rPr>
                <w:i/>
                <w:lang w:val="en-US" w:eastAsia="en-US"/>
              </w:rPr>
              <w:t>m</w:t>
            </w:r>
            <w:r w:rsidRPr="000D5873">
              <w:rPr>
                <w:lang w:eastAsia="en-US"/>
              </w:rPr>
              <w:t xml:space="preserve"> осуществляется по договорам </w:t>
            </w:r>
            <w:r w:rsidR="00276FBE" w:rsidRPr="000D5873">
              <w:t>купли-продажи мощности по нерегулируемым ценам</w:t>
            </w:r>
            <w:r w:rsidRPr="000D5873">
              <w:rPr>
                <w:lang w:eastAsia="en-US"/>
              </w:rPr>
              <w:t xml:space="preserve">, определенный в соответствии с </w:t>
            </w:r>
            <w:r w:rsidRPr="000D5873">
              <w:rPr>
                <w:i/>
                <w:lang w:eastAsia="en-US"/>
              </w:rPr>
              <w:t>Регламентом определения объемов покупки и продажи мощности на оптовом рынке</w:t>
            </w:r>
            <w:r w:rsidRPr="000D5873">
              <w:rPr>
                <w:lang w:eastAsia="en-US"/>
              </w:rPr>
              <w:t xml:space="preserve"> (Приложение № 13.2 к </w:t>
            </w:r>
            <w:r w:rsidRPr="000D5873">
              <w:rPr>
                <w:i/>
                <w:lang w:eastAsia="en-US"/>
              </w:rPr>
              <w:t>Договору о присоединении к торговой системе оптового рынка</w:t>
            </w:r>
            <w:r w:rsidRPr="000D5873">
              <w:rPr>
                <w:lang w:eastAsia="en-US"/>
              </w:rPr>
              <w:t>);</w:t>
            </w:r>
          </w:p>
          <w:p w14:paraId="53495C41" w14:textId="65CE6019" w:rsidR="00A43E47" w:rsidRPr="000D5873" w:rsidRDefault="00937EF7" w:rsidP="009B1959">
            <w:pPr>
              <w:ind w:left="426" w:firstLine="0"/>
              <w:rPr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GB" w:eastAsia="en-US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lang w:val="en-GB" w:eastAsia="en-US"/>
                    </w:rPr>
                    <m:t>q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j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m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lang w:eastAsia="en-US"/>
                    </w:rPr>
                    <m:t>итог</m:t>
                  </m:r>
                </m:sup>
              </m:sSubSup>
            </m:oMath>
            <w:r w:rsidR="00D5751B" w:rsidRPr="000D5873">
              <w:rPr>
                <w:bCs/>
                <w:lang w:eastAsia="en-US"/>
              </w:rPr>
              <w:t xml:space="preserve"> ― </w:t>
            </w:r>
            <w:r w:rsidR="00D5751B" w:rsidRPr="000D5873">
              <w:rPr>
                <w:lang w:eastAsia="en-US"/>
              </w:rPr>
              <w:t>нерегулируем</w:t>
            </w:r>
            <w:r w:rsidR="00D5751B" w:rsidRPr="000D5873">
              <w:rPr>
                <w:bCs/>
                <w:lang w:eastAsia="en-US"/>
              </w:rPr>
              <w:t>ая</w:t>
            </w:r>
            <w:r w:rsidR="00D5751B" w:rsidRPr="000D5873">
              <w:rPr>
                <w:lang w:eastAsia="en-US"/>
              </w:rPr>
              <w:t xml:space="preserve"> часть объема фактического пикового потребления электрической энергии ГТП потребления (экспорта) </w:t>
            </w:r>
            <w:r w:rsidR="00D5751B" w:rsidRPr="000D5873">
              <w:rPr>
                <w:bCs/>
                <w:i/>
                <w:lang w:val="en-US" w:eastAsia="en-US"/>
              </w:rPr>
              <w:t>q</w:t>
            </w:r>
            <w:r w:rsidR="00D5751B" w:rsidRPr="000D5873">
              <w:rPr>
                <w:bCs/>
                <w:i/>
                <w:lang w:eastAsia="en-US"/>
              </w:rPr>
              <w:t xml:space="preserve">, </w:t>
            </w:r>
            <w:r w:rsidR="00D5751B" w:rsidRPr="000D5873">
              <w:rPr>
                <w:bCs/>
                <w:iCs/>
                <w:lang w:eastAsia="en-US"/>
              </w:rPr>
              <w:t xml:space="preserve">расположенной в ценовой зоне </w:t>
            </w:r>
            <w:r w:rsidR="00FA7E5D" w:rsidRPr="000D5873">
              <w:rPr>
                <w:bCs/>
                <w:i/>
                <w:iCs/>
                <w:lang w:val="en-US" w:eastAsia="en-US"/>
              </w:rPr>
              <w:t>z</w:t>
            </w:r>
            <w:r w:rsidR="00D5751B" w:rsidRPr="000D5873">
              <w:rPr>
                <w:bCs/>
                <w:iCs/>
                <w:lang w:eastAsia="en-US"/>
              </w:rPr>
              <w:t xml:space="preserve"> </w:t>
            </w:r>
            <w:r w:rsidR="00D5751B" w:rsidRPr="000D5873">
              <w:t xml:space="preserve">(для </w:t>
            </w:r>
            <w:r w:rsidR="00FA7E5D" w:rsidRPr="000D5873">
              <w:rPr>
                <w:i/>
                <w:lang w:val="en-US"/>
              </w:rPr>
              <w:t>z</w:t>
            </w:r>
            <w:r w:rsidR="00D5751B" w:rsidRPr="000D5873">
              <w:t xml:space="preserve"> = вторая ценовая зона </w:t>
            </w:r>
            <m:oMath>
              <m:r>
                <w:rPr>
                  <w:rFonts w:ascii="Cambria Math" w:hAnsi="Cambria Math"/>
                  <w:lang w:val="en-US" w:eastAsia="en-US"/>
                </w:rPr>
                <m:t>q</m:t>
              </m:r>
              <m:r>
                <w:rPr>
                  <w:rFonts w:ascii="Cambria Math" w:hAnsi="Cambria Math"/>
                  <w:lang w:eastAsia="en-US"/>
                </w:rPr>
                <m:t>∈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="00D5751B" w:rsidRPr="000D5873">
              <w:t xml:space="preserve">, где </w:t>
            </w:r>
            <w:r w:rsidR="00FA7E5D" w:rsidRPr="000D5873">
              <w:rPr>
                <w:i/>
                <w:lang w:val="en-US"/>
              </w:rPr>
              <w:t>sz =</w:t>
            </w:r>
            <w:r w:rsidR="00C26353" w:rsidRPr="000D5873">
              <w:rPr>
                <w:i/>
                <w:lang w:val="en-US"/>
              </w:rPr>
              <w:t xml:space="preserve"> </w:t>
            </w:r>
            <w:r w:rsidR="00D5751B" w:rsidRPr="000D5873">
              <w:t xml:space="preserve">3) </w:t>
            </w:r>
            <w:r w:rsidR="00D5751B" w:rsidRPr="000D5873">
              <w:rPr>
                <w:bCs/>
                <w:lang w:eastAsia="en-US"/>
              </w:rPr>
              <w:t xml:space="preserve">участника оптового рынка </w:t>
            </w:r>
            <w:r w:rsidR="00D5751B" w:rsidRPr="000D5873">
              <w:rPr>
                <w:bCs/>
                <w:i/>
                <w:lang w:val="en-US" w:eastAsia="en-US"/>
              </w:rPr>
              <w:t>j</w:t>
            </w:r>
            <w:r w:rsidR="00D5751B" w:rsidRPr="000D5873">
              <w:rPr>
                <w:bCs/>
                <w:lang w:eastAsia="en-US"/>
              </w:rPr>
              <w:t xml:space="preserve">, </w:t>
            </w:r>
            <w:r w:rsidR="00D5751B" w:rsidRPr="000D5873">
              <w:rPr>
                <w:lang w:eastAsia="en-US"/>
              </w:rPr>
              <w:t xml:space="preserve">определенная </w:t>
            </w:r>
            <w:r w:rsidR="00D5751B" w:rsidRPr="000D5873">
              <w:rPr>
                <w:bCs/>
                <w:lang w:eastAsia="en-US"/>
              </w:rPr>
              <w:t xml:space="preserve">в отношении расчетного месяца </w:t>
            </w:r>
            <w:r w:rsidR="00D5751B" w:rsidRPr="000D5873">
              <w:rPr>
                <w:bCs/>
                <w:i/>
                <w:lang w:val="en-GB" w:eastAsia="en-US"/>
              </w:rPr>
              <w:t>m</w:t>
            </w:r>
            <w:r w:rsidR="00D5751B" w:rsidRPr="000D5873">
              <w:rPr>
                <w:lang w:eastAsia="en-US"/>
              </w:rPr>
              <w:t xml:space="preserve"> в соответствии с п. 2.1.2 </w:t>
            </w:r>
            <w:r w:rsidR="00D5751B" w:rsidRPr="000D5873">
              <w:rPr>
                <w:i/>
                <w:lang w:eastAsia="en-US"/>
              </w:rPr>
              <w:t>Регламента определения объемов покупки и продажи мощности на оптовом рынке</w:t>
            </w:r>
            <w:r w:rsidR="00D5751B" w:rsidRPr="000D5873">
              <w:rPr>
                <w:lang w:eastAsia="en-US"/>
              </w:rPr>
              <w:t xml:space="preserve"> (Приложение № 13.2 к </w:t>
            </w:r>
            <w:r w:rsidR="00D5751B" w:rsidRPr="000D5873">
              <w:rPr>
                <w:i/>
                <w:lang w:eastAsia="en-US"/>
              </w:rPr>
              <w:t>Договору о присоединении к торговой системе оптового рынка</w:t>
            </w:r>
            <w:r w:rsidR="00D5751B" w:rsidRPr="000D5873">
              <w:rPr>
                <w:lang w:eastAsia="en-US"/>
              </w:rPr>
              <w:t>)</w:t>
            </w:r>
            <w:r w:rsidR="00A43E47" w:rsidRPr="000D5873">
              <w:rPr>
                <w:lang w:eastAsia="en-US"/>
              </w:rPr>
              <w:t>;</w:t>
            </w:r>
          </w:p>
          <w:p w14:paraId="40650F11" w14:textId="525F98F3" w:rsidR="00C72A73" w:rsidRPr="000D5873" w:rsidRDefault="00937EF7" w:rsidP="009B1959">
            <w:pPr>
              <w:ind w:left="426" w:firstLine="0"/>
              <w:rPr>
                <w:noProof/>
                <w:position w:val="-14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прод_нерег_бНЦЗ</m:t>
                  </m:r>
                </m:sup>
              </m:sSubSup>
            </m:oMath>
            <w:r w:rsidR="00C26353" w:rsidRPr="000D5873">
              <w:rPr>
                <w:noProof/>
                <w:lang w:val="en-US"/>
              </w:rPr>
              <w:t xml:space="preserve"> </w:t>
            </w:r>
            <w:r w:rsidR="00C72A73" w:rsidRPr="000D5873">
              <w:rPr>
                <w:noProof/>
                <w:position w:val="-14"/>
              </w:rPr>
              <w:t xml:space="preserve">– цена мощности, цена мощности, поставляемой в ГТП генерации </w:t>
            </w:r>
            <w:r w:rsidR="00C72A73" w:rsidRPr="000D5873">
              <w:rPr>
                <w:i/>
                <w:noProof/>
                <w:position w:val="-14"/>
              </w:rPr>
              <w:t>p</w:t>
            </w:r>
            <w:r w:rsidR="00C72A73" w:rsidRPr="000D5873">
              <w:rPr>
                <w:noProof/>
                <w:position w:val="-14"/>
              </w:rPr>
              <w:t xml:space="preserve"> в расчетном месяце </w:t>
            </w:r>
            <w:r w:rsidR="00C72A73" w:rsidRPr="000D5873">
              <w:rPr>
                <w:i/>
                <w:noProof/>
                <w:position w:val="-14"/>
              </w:rPr>
              <w:t>m</w:t>
            </w:r>
            <w:r w:rsidR="00C72A73" w:rsidRPr="000D5873">
              <w:rPr>
                <w:noProof/>
                <w:position w:val="-14"/>
              </w:rPr>
              <w:t xml:space="preserve"> в ценовой зоне </w:t>
            </w:r>
            <w:r w:rsidR="00C72A73" w:rsidRPr="000D5873">
              <w:rPr>
                <w:i/>
                <w:noProof/>
                <w:position w:val="-14"/>
              </w:rPr>
              <w:t>z</w:t>
            </w:r>
            <w:r w:rsidR="00C72A73" w:rsidRPr="000D5873">
              <w:rPr>
                <w:noProof/>
                <w:position w:val="-14"/>
              </w:rPr>
              <w:t>, определенная в соответствии с п. 30.</w:t>
            </w:r>
            <w:r w:rsidR="00264572" w:rsidRPr="000D5873">
              <w:rPr>
                <w:noProof/>
                <w:position w:val="-14"/>
              </w:rPr>
              <w:t>1.</w:t>
            </w:r>
            <w:r w:rsidR="00C72A73" w:rsidRPr="000D5873">
              <w:rPr>
                <w:noProof/>
                <w:position w:val="-14"/>
              </w:rPr>
              <w:t>5.1 настоящего Регламента;</w:t>
            </w:r>
          </w:p>
          <w:p w14:paraId="7FFFD6C3" w14:textId="3E0894D2" w:rsidR="00D5751B" w:rsidRPr="000D5873" w:rsidRDefault="00937EF7" w:rsidP="009B1959">
            <w:pPr>
              <w:ind w:left="426" w:firstLine="0"/>
              <w:rPr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компенс</m:t>
                  </m:r>
                </m:sup>
              </m:sSubSup>
            </m:oMath>
            <w:r w:rsidR="00A059DE" w:rsidRPr="000D5873">
              <w:t xml:space="preserve"> –</w:t>
            </w:r>
            <w:r w:rsidR="00C72A73" w:rsidRPr="000D5873">
              <w:t xml:space="preserve"> размер средств, отражающий отличие фактически понесенных поставщиком затрат на производство электрической энергии и мощности от плановых значений, учтенных при установлении тарифов на продажу электрической энергии и мощности на предшествующие периоды регулирования, утвержденный решением Правительства Российской Федерации в отношении поставщика мощности </w:t>
            </w:r>
            <w:r w:rsidR="00C72A73" w:rsidRPr="000D5873">
              <w:rPr>
                <w:i/>
                <w:lang w:val="en-US"/>
              </w:rPr>
              <w:t>i</w:t>
            </w:r>
            <w:r w:rsidR="00C72A73" w:rsidRPr="000D5873">
              <w:t xml:space="preserve"> в расчетном месяце </w:t>
            </w:r>
            <w:r w:rsidR="00C72A73" w:rsidRPr="000D5873">
              <w:rPr>
                <w:i/>
              </w:rPr>
              <w:t>m</w:t>
            </w:r>
            <w:r w:rsidR="00C72A73" w:rsidRPr="000D5873">
              <w:t xml:space="preserve"> для ценовой зоны </w:t>
            </w:r>
            <w:r w:rsidR="00C72A73" w:rsidRPr="000D5873">
              <w:rPr>
                <w:i/>
              </w:rPr>
              <w:t xml:space="preserve">z, </w:t>
            </w:r>
            <w:r w:rsidR="00C72A73" w:rsidRPr="000D5873">
              <w:rPr>
                <w:iCs/>
              </w:rPr>
              <w:t>определенная в соответствии с п. 30.</w:t>
            </w:r>
            <w:r w:rsidR="00264572" w:rsidRPr="000D5873">
              <w:rPr>
                <w:iCs/>
              </w:rPr>
              <w:t>1.</w:t>
            </w:r>
            <w:r w:rsidR="00C72A73" w:rsidRPr="000D5873">
              <w:rPr>
                <w:iCs/>
              </w:rPr>
              <w:t>5.1 настоящего Регламента</w:t>
            </w:r>
            <w:r w:rsidR="00D5751B" w:rsidRPr="000D5873">
              <w:rPr>
                <w:lang w:eastAsia="en-US"/>
              </w:rPr>
              <w:t>.</w:t>
            </w:r>
          </w:p>
          <w:p w14:paraId="14DF0402" w14:textId="77777777" w:rsidR="00C61EFE" w:rsidRPr="000D5873" w:rsidRDefault="00C61EFE" w:rsidP="009B1959">
            <w:pPr>
              <w:ind w:firstLine="601"/>
              <w:rPr>
                <w:lang w:eastAsia="en-US"/>
              </w:rPr>
            </w:pPr>
            <w:r w:rsidRPr="000D5873">
              <w:t xml:space="preserve">В распределении величины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штраф_негот</m:t>
                  </m:r>
                </m:sup>
              </m:sSubSup>
            </m:oMath>
            <w:r w:rsidRPr="000D5873">
              <w:t xml:space="preserve"> участвуют ГТП потребления (экспорта) </w:t>
            </w:r>
            <w:r w:rsidRPr="000D5873">
              <w:rPr>
                <w:i/>
                <w:lang w:val="en-US"/>
              </w:rPr>
              <w:t>q</w:t>
            </w:r>
            <w:r w:rsidRPr="000D5873">
              <w:rPr>
                <w:i/>
              </w:rPr>
              <w:t xml:space="preserve">, </w:t>
            </w:r>
            <w:r w:rsidRPr="000D5873">
              <w:t xml:space="preserve">для которых определены ненулевые величины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пок_нерег_бНЦЗ</m:t>
                  </m:r>
                </m:sup>
              </m:sSubSup>
            </m:oMath>
            <w:r w:rsidRPr="000D5873">
              <w:t>.</w:t>
            </w:r>
          </w:p>
          <w:p w14:paraId="4AA97C4B" w14:textId="77777777" w:rsidR="00D5751B" w:rsidRPr="000D5873" w:rsidRDefault="00D5751B" w:rsidP="00D5751B">
            <w:pPr>
              <w:pStyle w:val="a9"/>
              <w:ind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При расчете величины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p,i,q,j,m,z</m:t>
                  </m:r>
                </m:sub>
                <m:sup>
                  <m:r>
                    <w:rPr>
                      <w:rFonts w:ascii="Cambria Math" w:hAnsi="Cambria Math"/>
                    </w:rPr>
                    <m:t>штраф_нерег_бНЦЗ_негот</m:t>
                  </m:r>
                </m:sup>
              </m:sSubSup>
            </m:oMath>
            <w:r w:rsidRPr="000D5873">
              <w:rPr>
                <w:rFonts w:ascii="Garamond" w:hAnsi="Garamond"/>
              </w:rPr>
              <w:t>округление производится методом математического округления с точностью до 2 знаков после запятой.</w:t>
            </w:r>
          </w:p>
          <w:p w14:paraId="63123298" w14:textId="77777777" w:rsidR="00D5751B" w:rsidRPr="000D5873" w:rsidRDefault="00D5751B" w:rsidP="00D5751B">
            <w:pPr>
              <w:pStyle w:val="a9"/>
              <w:ind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Размер штрафа за неготовность поставить мощность участником оптового рынка </w:t>
            </w:r>
            <w:r w:rsidRPr="000D5873">
              <w:rPr>
                <w:rFonts w:ascii="Garamond" w:hAnsi="Garamond"/>
                <w:i/>
                <w:iCs/>
                <w:lang w:val="en-US"/>
              </w:rPr>
              <w:t>i</w:t>
            </w:r>
            <w:r w:rsidRPr="000D5873">
              <w:rPr>
                <w:rFonts w:ascii="Garamond" w:hAnsi="Garamond"/>
                <w:i/>
                <w:iCs/>
              </w:rPr>
              <w:t xml:space="preserve"> </w:t>
            </w:r>
            <w:r w:rsidRPr="000D5873">
              <w:rPr>
                <w:rFonts w:ascii="Garamond" w:hAnsi="Garamond"/>
              </w:rPr>
              <w:t xml:space="preserve">в месяце </w:t>
            </w:r>
            <w:r w:rsidRPr="000D5873">
              <w:rPr>
                <w:rFonts w:ascii="Garamond" w:hAnsi="Garamond"/>
                <w:i/>
                <w:lang w:val="en-US"/>
              </w:rPr>
              <w:t>m</w:t>
            </w:r>
            <w:r w:rsidRPr="000D5873">
              <w:rPr>
                <w:rFonts w:ascii="Garamond" w:hAnsi="Garamond"/>
              </w:rPr>
              <w:t xml:space="preserve"> участнику оптового рынка </w:t>
            </w:r>
            <w:r w:rsidRPr="000D5873">
              <w:rPr>
                <w:rFonts w:ascii="Garamond" w:hAnsi="Garamond"/>
                <w:i/>
                <w:iCs/>
                <w:lang w:val="en-US"/>
              </w:rPr>
              <w:t>j</w:t>
            </w:r>
            <w:r w:rsidRPr="000D5873">
              <w:rPr>
                <w:rFonts w:ascii="Garamond" w:hAnsi="Garamond"/>
              </w:rPr>
              <w:t xml:space="preserve"> по договору </w:t>
            </w:r>
            <w:r w:rsidR="00276FBE" w:rsidRPr="000D5873">
              <w:rPr>
                <w:rFonts w:ascii="Garamond" w:hAnsi="Garamond"/>
              </w:rPr>
              <w:t>купли-продажи мощности по нерегулируемым ценам</w:t>
            </w:r>
            <w:r w:rsidRPr="000D5873">
              <w:rPr>
                <w:rFonts w:ascii="Garamond" w:hAnsi="Garamond"/>
              </w:rPr>
              <w:t xml:space="preserve"> </w:t>
            </w:r>
            <w:r w:rsidRPr="000D5873">
              <w:rPr>
                <w:rFonts w:ascii="Garamond" w:hAnsi="Garamond"/>
                <w:i/>
                <w:lang w:val="en-US"/>
              </w:rPr>
              <w:t>D</w:t>
            </w:r>
            <w:r w:rsidRPr="000D5873">
              <w:rPr>
                <w:rFonts w:ascii="Garamond" w:hAnsi="Garamond"/>
              </w:rPr>
              <w:t xml:space="preserve">, заключенному в отношении всех ГТП генерации </w:t>
            </w:r>
            <w:r w:rsidRPr="000D5873">
              <w:rPr>
                <w:rFonts w:ascii="Garamond" w:hAnsi="Garamond"/>
                <w:i/>
                <w:iCs/>
                <w:lang w:val="en-US"/>
              </w:rPr>
              <w:t>p</w:t>
            </w:r>
            <w:r w:rsidRPr="000D5873">
              <w:rPr>
                <w:rFonts w:ascii="Garamond" w:hAnsi="Garamond"/>
                <w:i/>
                <w:iCs/>
              </w:rPr>
              <w:t xml:space="preserve"> </w:t>
            </w:r>
            <w:r w:rsidRPr="000D5873">
              <w:rPr>
                <w:rFonts w:ascii="Garamond" w:hAnsi="Garamond"/>
                <w:i/>
                <w:iCs/>
              </w:rPr>
              <w:sym w:font="Symbol" w:char="F0CE"/>
            </w:r>
            <w:r w:rsidRPr="000D5873">
              <w:rPr>
                <w:rFonts w:ascii="Garamond" w:hAnsi="Garamond"/>
                <w:i/>
                <w:iCs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Pr="000D5873">
              <w:rPr>
                <w:rFonts w:ascii="Garamond" w:hAnsi="Garamond"/>
              </w:rPr>
              <w:t>,</w:t>
            </w:r>
            <w:r w:rsidRPr="000D5873">
              <w:rPr>
                <w:rFonts w:ascii="Garamond" w:eastAsia="Arial Unicode MS" w:hAnsi="Garamond"/>
              </w:rPr>
              <w:t xml:space="preserve"> </w:t>
            </w:r>
            <w:r w:rsidRPr="000D5873">
              <w:rPr>
                <w:rFonts w:ascii="Garamond" w:hAnsi="Garamond"/>
              </w:rPr>
              <w:t>рассчитывается по формуле:</w:t>
            </w:r>
          </w:p>
          <w:p w14:paraId="4C2BD9E5" w14:textId="7424BD98" w:rsidR="00D5751B" w:rsidRPr="000D5873" w:rsidRDefault="00937EF7" w:rsidP="00D5751B">
            <w:pPr>
              <w:pStyle w:val="a9"/>
              <w:ind w:firstLine="567"/>
              <w:jc w:val="center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i,j,D,m,z</m:t>
                  </m:r>
                </m:sub>
                <m:sup>
                  <m:r>
                    <w:rPr>
                      <w:rFonts w:ascii="Cambria Math" w:hAnsi="Cambria Math"/>
                    </w:rPr>
                    <m:t>штраф_нерег_бНЦЗ_негот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  <m:sup/>
                <m:e>
                  <m:nary>
                    <m:naryPr>
                      <m:chr m:val="∑"/>
                      <m:sup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q</m:t>
                      </m:r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p,i,q,j,m,z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штраф_нерег_бНЦЗ_негот</m:t>
                          </m:r>
                        </m:sup>
                      </m:sSubSup>
                    </m:e>
                  </m:nary>
                </m:e>
              </m:nary>
            </m:oMath>
            <w:r w:rsidR="006D0E3C">
              <w:rPr>
                <w:rFonts w:ascii="Garamond" w:hAnsi="Garamond"/>
              </w:rPr>
              <w:t>.</w:t>
            </w:r>
          </w:p>
          <w:p w14:paraId="0EC7F501" w14:textId="77777777" w:rsidR="00D5751B" w:rsidRPr="000D5873" w:rsidRDefault="00D5751B" w:rsidP="00D5751B">
            <w:pPr>
              <w:pStyle w:val="a9"/>
              <w:ind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Величина, определяемая в отношении ГТП потребления (экспорта) </w:t>
            </w:r>
            <w:r w:rsidRPr="000D5873">
              <w:rPr>
                <w:rFonts w:ascii="Garamond" w:hAnsi="Garamond"/>
                <w:i/>
                <w:lang w:val="en-US"/>
              </w:rPr>
              <w:t>q</w:t>
            </w:r>
            <w:r w:rsidRPr="000D5873">
              <w:rPr>
                <w:rFonts w:ascii="Garamond" w:hAnsi="Garamond"/>
              </w:rPr>
              <w:t xml:space="preserve"> покупателя – участника оптового рынка </w:t>
            </w:r>
            <w:r w:rsidRPr="000D5873">
              <w:rPr>
                <w:rFonts w:ascii="Garamond" w:hAnsi="Garamond"/>
                <w:i/>
                <w:iCs/>
                <w:lang w:val="en-US"/>
              </w:rPr>
              <w:t>j</w:t>
            </w:r>
            <w:r w:rsidRPr="000D5873">
              <w:rPr>
                <w:rFonts w:ascii="Garamond" w:hAnsi="Garamond"/>
              </w:rPr>
              <w:t xml:space="preserve"> при расчете штрафа за невыполнение поставщиком – участником оптового рынка </w:t>
            </w:r>
            <w:r w:rsidRPr="000D5873">
              <w:rPr>
                <w:rFonts w:ascii="Garamond" w:hAnsi="Garamond"/>
                <w:i/>
              </w:rPr>
              <w:t>i</w:t>
            </w:r>
            <w:r w:rsidRPr="000D5873">
              <w:rPr>
                <w:rFonts w:ascii="Garamond" w:hAnsi="Garamond"/>
              </w:rPr>
              <w:t xml:space="preserve"> </w:t>
            </w:r>
            <w:r w:rsidRPr="000D5873">
              <w:rPr>
                <w:rFonts w:ascii="Garamond" w:hAnsi="Garamond"/>
                <w:iCs/>
              </w:rPr>
              <w:t>(</w:t>
            </w:r>
            <m:oMath>
              <m:r>
                <w:rPr>
                  <w:rFonts w:ascii="Cambria Math" w:hAnsi="Cambria Math"/>
                </w:rPr>
                <m:t>i≠j</m:t>
              </m:r>
            </m:oMath>
            <w:r w:rsidRPr="000D5873">
              <w:rPr>
                <w:rFonts w:ascii="Garamond" w:hAnsi="Garamond"/>
                <w:iCs/>
              </w:rPr>
              <w:t xml:space="preserve">) </w:t>
            </w:r>
            <w:r w:rsidRPr="000D5873">
              <w:rPr>
                <w:rFonts w:ascii="Garamond" w:hAnsi="Garamond"/>
              </w:rPr>
              <w:t xml:space="preserve">обязательств по поставке мощности по договорам </w:t>
            </w:r>
            <w:r w:rsidR="00276FBE" w:rsidRPr="000D5873">
              <w:rPr>
                <w:rFonts w:ascii="Garamond" w:hAnsi="Garamond"/>
              </w:rPr>
              <w:t>купли-продажи мощности по нерегулируемым ценам</w:t>
            </w:r>
            <w:r w:rsidRPr="000D5873">
              <w:rPr>
                <w:rFonts w:ascii="Garamond" w:hAnsi="Garamond"/>
              </w:rPr>
              <w:t xml:space="preserve">, взыскиваемого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объекта, рассчитывается для месяца </w:t>
            </w:r>
            <w:r w:rsidRPr="000D5873">
              <w:rPr>
                <w:rFonts w:ascii="Garamond" w:hAnsi="Garamond"/>
                <w:i/>
                <w:lang w:val="en-US"/>
              </w:rPr>
              <w:t>m</w:t>
            </w:r>
            <w:r w:rsidRPr="000D5873">
              <w:rPr>
                <w:rFonts w:ascii="Garamond" w:hAnsi="Garamond"/>
              </w:rPr>
              <w:t xml:space="preserve"> в соответствии с формулой:</w:t>
            </w:r>
          </w:p>
          <w:bookmarkStart w:id="329" w:name="_Hlk177598500"/>
          <w:p w14:paraId="280EF30B" w14:textId="77777777" w:rsidR="00D5751B" w:rsidRPr="000D5873" w:rsidRDefault="00937EF7" w:rsidP="00D5751B">
            <w:pPr>
              <w:widowControl w:val="0"/>
              <w:ind w:firstLine="567"/>
              <w:jc w:val="center"/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GB" w:eastAsia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val="en-GB" w:eastAsia="en-US"/>
                    </w:rPr>
                    <m:t>q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j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m</m:t>
                  </m:r>
                  <m: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val="en-GB" w:eastAsia="en-US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lang w:eastAsia="en-US"/>
                    </w:rPr>
                    <m:t>штраф_</m:t>
                  </m:r>
                  <m:r>
                    <w:rPr>
                      <w:rFonts w:ascii="Cambria Math" w:hAnsi="Cambria Math"/>
                    </w:rPr>
                    <m:t>нерег_бНЦЗ_</m:t>
                  </m:r>
                  <m:r>
                    <w:rPr>
                      <w:rFonts w:ascii="Cambria Math" w:hAnsi="Cambria Math"/>
                      <w:lang w:eastAsia="en-US"/>
                    </w:rPr>
                    <m:t>негот_</m:t>
                  </m:r>
                  <m:r>
                    <w:rPr>
                      <w:rFonts w:ascii="Cambria Math" w:hAnsi="Cambria Math"/>
                    </w:rPr>
                    <m:t>без_мод</m:t>
                  </m:r>
                </m:sup>
              </m:sSubSup>
              <w:bookmarkEnd w:id="329"/>
              <m:r>
                <w:rPr>
                  <w:rFonts w:ascii="Cambria Math" w:hAnsi="Cambria Math"/>
                  <w:lang w:eastAsia="en-US"/>
                </w:rPr>
                <m:t>=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  <w:lang w:val="en-GB" w:eastAsia="en-US"/>
                    </w:rPr>
                  </m:ctrlPr>
                </m:naryPr>
                <m:sub>
                  <m:r>
                    <w:rPr>
                      <w:rFonts w:ascii="Cambria Math" w:hAnsi="Cambria Math"/>
                      <w:lang w:val="en-GB" w:eastAsia="en-US"/>
                    </w:rPr>
                    <m:t>i</m:t>
                  </m:r>
                </m:sub>
                <m:sup/>
                <m:e>
                  <m:nary>
                    <m:naryPr>
                      <m:chr m:val="∑"/>
                      <m:supHide m:val="1"/>
                      <m:ctrlPr>
                        <w:rPr>
                          <w:rFonts w:ascii="Cambria Math" w:hAnsi="Cambria Math"/>
                          <w:i/>
                          <w:lang w:val="en-GB" w:eastAsia="en-US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lang w:val="en-GB" w:eastAsia="en-US"/>
                        </w:rPr>
                        <m:t>p</m:t>
                      </m:r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lang w:val="en-GB" w:eastAsia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lang w:val="en-GB" w:eastAsia="en-US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GB" w:eastAsia="en-US"/>
                            </w:rPr>
                            <m:t>p</m:t>
                          </m:r>
                          <m:r>
                            <w:rPr>
                              <w:rFonts w:ascii="Cambria Math" w:hAnsi="Cambria Math"/>
                              <w:lang w:eastAsia="en-US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  <w:lang w:val="en-GB" w:eastAsia="en-US"/>
                            </w:rPr>
                            <m:t>i</m:t>
                          </m:r>
                          <m:r>
                            <w:rPr>
                              <w:rFonts w:ascii="Cambria Math" w:hAnsi="Cambria Math"/>
                              <w:lang w:eastAsia="en-US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  <w:lang w:val="en-GB" w:eastAsia="en-US"/>
                            </w:rPr>
                            <m:t>q</m:t>
                          </m:r>
                          <m:r>
                            <w:rPr>
                              <w:rFonts w:ascii="Cambria Math" w:hAnsi="Cambria Math"/>
                              <w:lang w:eastAsia="en-US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  <w:lang w:val="en-GB" w:eastAsia="en-US"/>
                            </w:rPr>
                            <m:t>j</m:t>
                          </m:r>
                          <m:r>
                            <w:rPr>
                              <w:rFonts w:ascii="Cambria Math" w:hAnsi="Cambria Math"/>
                              <w:lang w:eastAsia="en-US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  <w:lang w:val="en-GB" w:eastAsia="en-US"/>
                            </w:rPr>
                            <m:t>m</m:t>
                          </m:r>
                          <m:r>
                            <w:rPr>
                              <w:rFonts w:ascii="Cambria Math" w:hAnsi="Cambria Math"/>
                              <w:lang w:eastAsia="en-US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  <w:lang w:val="en-GB" w:eastAsia="en-US"/>
                            </w:rPr>
                            <m:t>z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lang w:eastAsia="en-US"/>
                            </w:rPr>
                            <m:t>штраф_</m:t>
                          </m:r>
                          <m:r>
                            <w:rPr>
                              <w:rFonts w:ascii="Cambria Math" w:hAnsi="Cambria Math"/>
                            </w:rPr>
                            <m:t>нерег_бНЦЗ_</m:t>
                          </m:r>
                          <m:r>
                            <w:rPr>
                              <w:rFonts w:ascii="Cambria Math" w:hAnsi="Cambria Math"/>
                              <w:lang w:eastAsia="en-US"/>
                            </w:rPr>
                            <m:t>негот</m:t>
                          </m:r>
                        </m:sup>
                      </m:sSubSup>
                    </m:e>
                  </m:nary>
                </m:e>
              </m:nary>
            </m:oMath>
            <w:r w:rsidR="00D5751B" w:rsidRPr="000D5873">
              <w:t xml:space="preserve">, где </w:t>
            </w:r>
            <m:oMath>
              <m:r>
                <w:rPr>
                  <w:rFonts w:ascii="Cambria Math" w:hAnsi="Cambria Math"/>
                </w:rPr>
                <m:t>i≠j</m:t>
              </m:r>
            </m:oMath>
            <w:r w:rsidR="00D5751B" w:rsidRPr="000D5873">
              <w:t>.</w:t>
            </w:r>
          </w:p>
          <w:p w14:paraId="608EB201" w14:textId="77777777" w:rsidR="00D5751B" w:rsidRPr="000D5873" w:rsidRDefault="00D5751B" w:rsidP="00D5751B">
            <w:pPr>
              <w:pStyle w:val="a9"/>
              <w:ind w:firstLine="659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Размер штрафа за невыполнение в месяце </w:t>
            </w:r>
            <w:r w:rsidRPr="000D5873">
              <w:rPr>
                <w:rFonts w:ascii="Garamond" w:hAnsi="Garamond"/>
                <w:i/>
                <w:lang w:val="en-US"/>
              </w:rPr>
              <w:t>m</w:t>
            </w:r>
            <w:r w:rsidRPr="000D5873">
              <w:rPr>
                <w:rFonts w:ascii="Garamond" w:hAnsi="Garamond"/>
              </w:rPr>
              <w:t xml:space="preserve"> участниками оптового рынка </w:t>
            </w:r>
            <w:r w:rsidRPr="000D5873">
              <w:rPr>
                <w:rFonts w:ascii="Garamond" w:hAnsi="Garamond"/>
                <w:iCs/>
              </w:rPr>
              <w:t xml:space="preserve">обязательств </w:t>
            </w:r>
            <w:r w:rsidRPr="000D5873">
              <w:rPr>
                <w:rFonts w:ascii="Garamond" w:hAnsi="Garamond"/>
              </w:rPr>
              <w:t xml:space="preserve">по поставке мощности по договорам </w:t>
            </w:r>
            <w:r w:rsidR="00276FBE" w:rsidRPr="000D5873">
              <w:rPr>
                <w:rFonts w:ascii="Garamond" w:hAnsi="Garamond"/>
              </w:rPr>
              <w:t>купли-продажи мощности по нерегулируемым ценам</w:t>
            </w:r>
            <w:r w:rsidRPr="000D5873">
              <w:rPr>
                <w:rFonts w:ascii="Garamond" w:hAnsi="Garamond"/>
              </w:rPr>
              <w:t xml:space="preserve">, приходящийся на ГТП потребления (экспорта) </w:t>
            </w:r>
            <w:r w:rsidRPr="000D5873">
              <w:rPr>
                <w:rFonts w:ascii="Garamond" w:hAnsi="Garamond"/>
                <w:i/>
                <w:lang w:val="en-US"/>
              </w:rPr>
              <w:t>q</w:t>
            </w:r>
            <w:r w:rsidRPr="000D5873">
              <w:rPr>
                <w:rFonts w:ascii="Garamond" w:hAnsi="Garamond"/>
              </w:rPr>
              <w:t xml:space="preserve"> участника оптового рынка </w:t>
            </w:r>
            <w:r w:rsidRPr="000D5873">
              <w:rPr>
                <w:rFonts w:ascii="Garamond" w:hAnsi="Garamond"/>
                <w:i/>
                <w:iCs/>
                <w:lang w:val="en-US"/>
              </w:rPr>
              <w:t>j</w:t>
            </w:r>
            <w:r w:rsidRPr="000D5873">
              <w:rPr>
                <w:rFonts w:ascii="Garamond" w:hAnsi="Garamond"/>
              </w:rPr>
              <w:t>, рассчитывается по формуле:</w:t>
            </w:r>
          </w:p>
          <w:p w14:paraId="5D4FB55D" w14:textId="77777777" w:rsidR="00D5751B" w:rsidRPr="000D5873" w:rsidRDefault="00937EF7" w:rsidP="00D5751B">
            <w:pPr>
              <w:widowControl w:val="0"/>
              <w:ind w:firstLine="567"/>
              <w:jc w:val="center"/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штраф_нерег_бНЦЗ_негот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/>
                <m:e>
                  <m:nary>
                    <m:naryPr>
                      <m:chr m:val="∑"/>
                      <m:sup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p</m:t>
                      </m:r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p,i,q,j,m,z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штраф_нерег_бНЦЗ_негот</m:t>
                          </m:r>
                        </m:sup>
                      </m:sSubSup>
                    </m:e>
                  </m:nary>
                </m:e>
              </m:nary>
            </m:oMath>
            <w:r w:rsidR="00D5751B" w:rsidRPr="000D5873">
              <w:t>.</w:t>
            </w:r>
          </w:p>
          <w:p w14:paraId="55EDAB4B" w14:textId="77777777" w:rsidR="00D5751B" w:rsidRPr="000D5873" w:rsidRDefault="00D5751B" w:rsidP="00D5751B">
            <w:pPr>
              <w:pStyle w:val="a9"/>
              <w:ind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Размер штрафа за невыполнение участником оптового рынка </w:t>
            </w:r>
            <w:r w:rsidRPr="000D5873">
              <w:rPr>
                <w:rFonts w:ascii="Garamond" w:hAnsi="Garamond"/>
                <w:i/>
                <w:iCs/>
                <w:lang w:val="en-US"/>
              </w:rPr>
              <w:t>i</w:t>
            </w:r>
            <w:r w:rsidRPr="000D5873">
              <w:rPr>
                <w:rFonts w:ascii="Garamond" w:hAnsi="Garamond"/>
                <w:i/>
                <w:iCs/>
              </w:rPr>
              <w:t xml:space="preserve"> </w:t>
            </w:r>
            <w:r w:rsidRPr="000D5873">
              <w:rPr>
                <w:rFonts w:ascii="Garamond" w:hAnsi="Garamond"/>
                <w:iCs/>
              </w:rPr>
              <w:t xml:space="preserve">в отношении ГТП генерации </w:t>
            </w:r>
            <w:r w:rsidRPr="000D5873">
              <w:rPr>
                <w:rFonts w:ascii="Garamond" w:hAnsi="Garamond"/>
                <w:i/>
                <w:iCs/>
                <w:lang w:val="en-US"/>
              </w:rPr>
              <w:t>p</w:t>
            </w:r>
            <w:r w:rsidRPr="000D5873">
              <w:rPr>
                <w:rFonts w:ascii="Garamond" w:hAnsi="Garamond"/>
                <w:i/>
                <w:iCs/>
              </w:rPr>
              <w:t xml:space="preserve"> </w:t>
            </w:r>
            <w:r w:rsidRPr="000D5873">
              <w:rPr>
                <w:rFonts w:ascii="Garamond" w:hAnsi="Garamond"/>
              </w:rPr>
              <w:t xml:space="preserve">в месяце </w:t>
            </w:r>
            <w:r w:rsidRPr="000D5873">
              <w:rPr>
                <w:rFonts w:ascii="Garamond" w:hAnsi="Garamond"/>
                <w:i/>
                <w:lang w:val="en-US"/>
              </w:rPr>
              <w:t>m</w:t>
            </w:r>
            <w:r w:rsidRPr="000D5873">
              <w:rPr>
                <w:rFonts w:ascii="Garamond" w:hAnsi="Garamond"/>
              </w:rPr>
              <w:t xml:space="preserve"> </w:t>
            </w:r>
            <w:r w:rsidRPr="000D5873">
              <w:rPr>
                <w:rFonts w:ascii="Garamond" w:hAnsi="Garamond"/>
                <w:iCs/>
              </w:rPr>
              <w:t xml:space="preserve">обязательств </w:t>
            </w:r>
            <w:r w:rsidRPr="000D5873">
              <w:rPr>
                <w:rFonts w:ascii="Garamond" w:hAnsi="Garamond"/>
              </w:rPr>
              <w:t xml:space="preserve">по поставке мощности участнику оптового рынка </w:t>
            </w:r>
            <w:r w:rsidRPr="000D5873">
              <w:rPr>
                <w:rFonts w:ascii="Garamond" w:hAnsi="Garamond"/>
                <w:i/>
                <w:iCs/>
                <w:lang w:val="en-US"/>
              </w:rPr>
              <w:t>j</w:t>
            </w:r>
            <w:r w:rsidRPr="000D5873">
              <w:rPr>
                <w:rFonts w:ascii="Garamond" w:hAnsi="Garamond"/>
              </w:rPr>
              <w:t xml:space="preserve"> по договору </w:t>
            </w:r>
            <w:r w:rsidR="00276FBE" w:rsidRPr="000D5873">
              <w:rPr>
                <w:rFonts w:ascii="Garamond" w:hAnsi="Garamond"/>
              </w:rPr>
              <w:t>купли-продажи мощности по нерегулируемым ценам</w:t>
            </w:r>
            <w:r w:rsidRPr="000D5873">
              <w:rPr>
                <w:rFonts w:ascii="Garamond" w:hAnsi="Garamond"/>
              </w:rPr>
              <w:t xml:space="preserve"> рассчитывается по формуле:</w:t>
            </w:r>
          </w:p>
          <w:p w14:paraId="19D1356A" w14:textId="77777777" w:rsidR="00D5751B" w:rsidRPr="000D5873" w:rsidRDefault="00937EF7" w:rsidP="00D5751B">
            <w:pPr>
              <w:pStyle w:val="a9"/>
              <w:ind w:firstLine="567"/>
              <w:jc w:val="center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p,i,j,m,z</m:t>
                  </m:r>
                </m:sub>
                <m:sup>
                  <m:r>
                    <w:rPr>
                      <w:rFonts w:ascii="Cambria Math" w:hAnsi="Cambria Math"/>
                    </w:rPr>
                    <m:t>штраф_нерег_бНЦЗ_негот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q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p,i,q,j,m,z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штраф_нерег_бНЦЗ_негот</m:t>
                      </m:r>
                    </m:sup>
                  </m:sSubSup>
                </m:e>
              </m:nary>
            </m:oMath>
            <w:r w:rsidR="00D5751B" w:rsidRPr="000D5873">
              <w:rPr>
                <w:rFonts w:ascii="Garamond" w:hAnsi="Garamond"/>
              </w:rPr>
              <w:t>.</w:t>
            </w:r>
          </w:p>
          <w:p w14:paraId="09FADCD5" w14:textId="77777777" w:rsidR="007F552F" w:rsidRPr="000D5873" w:rsidRDefault="007F552F" w:rsidP="00903A66">
            <w:pPr>
              <w:pStyle w:val="a9"/>
              <w:ind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Размер штрафа за невыполнение участником оптового рынка </w:t>
            </w:r>
            <w:r w:rsidRPr="000D5873">
              <w:rPr>
                <w:rFonts w:ascii="Garamond" w:hAnsi="Garamond"/>
                <w:i/>
                <w:iCs/>
                <w:lang w:val="en-US"/>
              </w:rPr>
              <w:t>i</w:t>
            </w:r>
            <w:r w:rsidRPr="000D5873">
              <w:rPr>
                <w:rFonts w:ascii="Garamond" w:hAnsi="Garamond"/>
                <w:i/>
                <w:iCs/>
              </w:rPr>
              <w:t xml:space="preserve"> </w:t>
            </w:r>
            <w:r w:rsidRPr="000D5873">
              <w:rPr>
                <w:rFonts w:ascii="Garamond" w:hAnsi="Garamond"/>
              </w:rPr>
              <w:t xml:space="preserve">в отношении ГТП генерации </w:t>
            </w:r>
            <w:r w:rsidRPr="000D5873">
              <w:rPr>
                <w:rFonts w:ascii="Garamond" w:hAnsi="Garamond"/>
                <w:i/>
                <w:iCs/>
                <w:lang w:val="en-US"/>
              </w:rPr>
              <w:t>p</w:t>
            </w:r>
            <w:r w:rsidRPr="000D5873">
              <w:rPr>
                <w:rFonts w:ascii="Garamond" w:hAnsi="Garamond"/>
                <w:i/>
                <w:iCs/>
              </w:rPr>
              <w:t xml:space="preserve"> </w:t>
            </w:r>
            <w:r w:rsidRPr="000D5873">
              <w:rPr>
                <w:rFonts w:ascii="Garamond" w:hAnsi="Garamond"/>
              </w:rPr>
              <w:t xml:space="preserve">в месяце </w:t>
            </w:r>
            <w:r w:rsidRPr="000D5873">
              <w:rPr>
                <w:rFonts w:ascii="Garamond" w:hAnsi="Garamond"/>
                <w:i/>
                <w:iCs/>
                <w:lang w:val="en-US"/>
              </w:rPr>
              <w:t>m</w:t>
            </w:r>
            <w:r w:rsidRPr="000D5873">
              <w:rPr>
                <w:rFonts w:ascii="Garamond" w:hAnsi="Garamond"/>
              </w:rPr>
              <w:t xml:space="preserve"> обязательств по поставке мощности по договорам </w:t>
            </w:r>
            <w:r w:rsidR="00276FBE" w:rsidRPr="000D5873">
              <w:rPr>
                <w:rFonts w:ascii="Garamond" w:hAnsi="Garamond"/>
              </w:rPr>
              <w:t>купли-продажи мощности по нерегулируемым ценам</w:t>
            </w:r>
            <w:r w:rsidRPr="000D5873">
              <w:rPr>
                <w:rFonts w:ascii="Garamond" w:hAnsi="Garamond"/>
              </w:rPr>
              <w:t xml:space="preserve"> рассчитывается по формуле:</w:t>
            </w:r>
          </w:p>
          <w:p w14:paraId="77F68921" w14:textId="77777777" w:rsidR="00D5751B" w:rsidRPr="000D5873" w:rsidRDefault="00937EF7" w:rsidP="00D5751B">
            <w:pPr>
              <w:pStyle w:val="a9"/>
              <w:ind w:firstLine="567"/>
              <w:jc w:val="center"/>
              <w:rPr>
                <w:rFonts w:ascii="Garamond" w:hAnsi="Garamond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p,i,j,m,z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</w:rPr>
                      <m:t>штраф_нерег_бНЦЗ_негот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nary>
                  <m:naryPr>
                    <m:chr m:val="∑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q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p,i,q,j,m,z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Garamond" w:hAnsi="Garamond"/>
                          </w:rPr>
                          <m:t>штраф нерег бНЦЗ негот</m:t>
                        </m:r>
                      </m:sup>
                    </m:sSubSup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</w:rPr>
                  <w:br/>
                </m:r>
              </m:oMath>
            </m:oMathPara>
            <w:r w:rsidR="00D5751B" w:rsidRPr="000D5873">
              <w:rPr>
                <w:rFonts w:ascii="Garamond" w:hAnsi="Garamond"/>
              </w:rPr>
              <w:t>.</w:t>
            </w:r>
          </w:p>
          <w:p w14:paraId="47F7A834" w14:textId="77777777" w:rsidR="007F552F" w:rsidRPr="000D5873" w:rsidRDefault="00937EF7" w:rsidP="007F552F">
            <w:pPr>
              <w:pStyle w:val="a9"/>
              <w:ind w:firstLine="567"/>
              <w:jc w:val="center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p</m:t>
                  </m:r>
                  <m:r>
                    <w:rPr>
                      <w:rFonts w:ascii="Cambria Math" w:hAnsi="Cambria Math"/>
                    </w:rPr>
                    <m:t>,i,m,z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штраф_нерег_бНЦЗ_негот_аналит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q</m:t>
                  </m:r>
                </m:sub>
                <m:sup/>
                <m:e>
                  <m:nary>
                    <m:naryPr>
                      <m:chr m:val="∑"/>
                      <m:supHide m:val="1"/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p,i,q,j,m,z</m:t>
                          </m:r>
                        </m:sub>
                        <m:sup>
                          <m:r>
                            <m:rPr>
                              <m:nor/>
                            </m:rPr>
                            <w:rPr>
                              <w:rFonts w:ascii="Garamond" w:hAnsi="Garamond"/>
                            </w:rPr>
                            <m:t xml:space="preserve">штраф_нерег_бНЦЗ_негот </m:t>
                          </m:r>
                        </m:sup>
                      </m:sSubSup>
                    </m:e>
                  </m:nary>
                </m:e>
              </m:nary>
            </m:oMath>
            <w:r w:rsidR="007F552F" w:rsidRPr="000D5873">
              <w:rPr>
                <w:rFonts w:ascii="Garamond" w:hAnsi="Garamond"/>
                <w:iCs/>
              </w:rPr>
              <w:t>.</w:t>
            </w:r>
          </w:p>
          <w:p w14:paraId="02FCBE6B" w14:textId="77777777" w:rsidR="00D5751B" w:rsidRPr="000D5873" w:rsidRDefault="00D5751B" w:rsidP="00D5751B">
            <w:pPr>
              <w:widowControl w:val="0"/>
              <w:ind w:firstLine="567"/>
            </w:pPr>
            <w:r w:rsidRPr="000D5873">
              <w:t>Пропорциональное распределение величин, определяемых в настоящем пункте, осуществляется в соответствии с алгоритмом, указанным в приложении 90 к настоящему Регламенту.</w:t>
            </w:r>
          </w:p>
          <w:p w14:paraId="3521B516" w14:textId="77777777" w:rsidR="00264572" w:rsidRPr="000D5873" w:rsidRDefault="00264572" w:rsidP="009B1959">
            <w:pPr>
              <w:widowControl w:val="0"/>
              <w:ind w:left="1168" w:firstLine="0"/>
              <w:rPr>
                <w:b/>
                <w:bCs/>
              </w:rPr>
            </w:pPr>
            <w:r w:rsidRPr="000D5873">
              <w:rPr>
                <w:b/>
                <w:bCs/>
              </w:rPr>
              <w:t>30.2.4.</w:t>
            </w:r>
            <w:r w:rsidRPr="000D5873"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0D5873">
              <w:rPr>
                <w:b/>
                <w:bCs/>
              </w:rPr>
              <w:t>Порядок взаимодействия КО и участников оптового рынка при проведении расчета штрафных санкций за невыполнение обязательств по договорам купли-продажи мощности по нерегулируемым ценам</w:t>
            </w:r>
          </w:p>
          <w:p w14:paraId="692CD8E5" w14:textId="77777777" w:rsidR="008A4CEF" w:rsidRPr="000D5873" w:rsidRDefault="008A4CEF" w:rsidP="008A4CEF">
            <w:pPr>
              <w:widowControl w:val="0"/>
              <w:ind w:firstLine="567"/>
            </w:pPr>
            <w:r w:rsidRPr="000D5873">
              <w:t>Не позднее 18-го числа месяца, следующего за расчетным, КО размещает для участников оптового рынка в электронном виде с применением ЭП на своем официальном сайте, в разделе с ограниченным в соответствии с Правилами ЭДО СЭД КО доступом персонифицированные реестры штрафов за невыполнение поставщиком обязательств по поставке мощности по договорам купли-продажи мощности по нерегулируемым ценам, взыскиваемых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 (приложение 170.3 к настоящему Регламенту), содержащие отличные от нуля штрафы по указанным договорам, в случае расчета таких штрафов.</w:t>
            </w:r>
          </w:p>
          <w:p w14:paraId="7889BA1B" w14:textId="77777777" w:rsidR="008A4CEF" w:rsidRPr="000D5873" w:rsidRDefault="008A4CEF" w:rsidP="009B1959">
            <w:pPr>
              <w:widowControl w:val="0"/>
              <w:ind w:left="1168" w:firstLine="0"/>
              <w:rPr>
                <w:b/>
                <w:bCs/>
              </w:rPr>
            </w:pPr>
            <w:r w:rsidRPr="000D5873">
              <w:rPr>
                <w:b/>
                <w:bCs/>
              </w:rPr>
              <w:t>30.2.5.</w:t>
            </w:r>
            <w:r w:rsidRPr="000D5873"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0D5873">
              <w:rPr>
                <w:b/>
                <w:bCs/>
              </w:rPr>
              <w:t>Порядок взаимодействия КО и ЦФР при проведении расчета штрафных санкций за невыполнение обязательств по договорам купли-продажи мощности по нерегулируемым ценам</w:t>
            </w:r>
          </w:p>
          <w:p w14:paraId="56B593BF" w14:textId="423D7D1A" w:rsidR="00CC1795" w:rsidRPr="000D5873" w:rsidRDefault="008A4CEF" w:rsidP="008A4CEF">
            <w:pPr>
              <w:widowControl w:val="0"/>
              <w:ind w:firstLine="567"/>
            </w:pPr>
            <w:r w:rsidRPr="000D5873">
              <w:t>Не позднее 18-го числа месяца, следующего за расчетным, КО формирует и передает в ЦФР в электронном виде с ЭП Реестр штрафов за невыполнение поставщиком обязательств по поставке мощности по договорам купли-продажи мощности по нерегулируемым ценам, взыскиваемых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</w:t>
            </w:r>
            <w:r w:rsidR="00D32FCB" w:rsidRPr="000D5873">
              <w:t xml:space="preserve"> за расчетный период</w:t>
            </w:r>
            <w:r w:rsidRPr="000D5873">
              <w:rPr>
                <w:i/>
              </w:rPr>
              <w:t xml:space="preserve"> </w:t>
            </w:r>
            <w:r w:rsidRPr="000D5873">
              <w:t>(приложение 170.4 к настоящему Регламенту), содержащий отличные от нуля значения штрафа по указанным договорам, в случае расчета таких штрафов.</w:t>
            </w:r>
          </w:p>
        </w:tc>
      </w:tr>
      <w:tr w:rsidR="004146F0" w:rsidRPr="000D5873" w14:paraId="2FE6E724" w14:textId="77777777" w:rsidTr="00FA7E5D">
        <w:trPr>
          <w:trHeight w:val="435"/>
        </w:trPr>
        <w:tc>
          <w:tcPr>
            <w:tcW w:w="846" w:type="dxa"/>
            <w:vAlign w:val="center"/>
          </w:tcPr>
          <w:p w14:paraId="6FA9E8F2" w14:textId="77777777" w:rsidR="004146F0" w:rsidRPr="000D5873" w:rsidRDefault="004146F0" w:rsidP="004146F0">
            <w:pPr>
              <w:ind w:firstLine="0"/>
              <w:jc w:val="center"/>
              <w:rPr>
                <w:b/>
                <w:lang w:eastAsia="en-US"/>
              </w:rPr>
            </w:pPr>
            <w:r w:rsidRPr="000D5873">
              <w:rPr>
                <w:b/>
                <w:lang w:eastAsia="en-US"/>
              </w:rPr>
              <w:t>31</w:t>
            </w:r>
          </w:p>
        </w:tc>
        <w:tc>
          <w:tcPr>
            <w:tcW w:w="2835" w:type="dxa"/>
          </w:tcPr>
          <w:p w14:paraId="645A91A9" w14:textId="77777777" w:rsidR="004146F0" w:rsidRPr="000D5873" w:rsidRDefault="004146F0" w:rsidP="004146F0">
            <w:pPr>
              <w:widowControl w:val="0"/>
              <w:spacing w:before="180" w:after="60"/>
              <w:jc w:val="left"/>
              <w:outlineLvl w:val="2"/>
              <w:rPr>
                <w:lang w:eastAsia="en-US"/>
              </w:rPr>
            </w:pPr>
            <w:r w:rsidRPr="000D5873">
              <w:rPr>
                <w:b/>
                <w:lang w:eastAsia="en-US"/>
              </w:rPr>
              <w:t>Добавить раздел</w:t>
            </w:r>
          </w:p>
        </w:tc>
        <w:tc>
          <w:tcPr>
            <w:tcW w:w="11198" w:type="dxa"/>
            <w:gridSpan w:val="2"/>
          </w:tcPr>
          <w:p w14:paraId="0192E314" w14:textId="77777777" w:rsidR="004146F0" w:rsidRPr="000D5873" w:rsidRDefault="004146F0" w:rsidP="004146F0">
            <w:pPr>
              <w:keepNext/>
              <w:spacing w:before="240"/>
              <w:ind w:left="426" w:firstLine="0"/>
              <w:outlineLvl w:val="0"/>
              <w:rPr>
                <w:rFonts w:cs="Garamond"/>
                <w:b/>
                <w:caps/>
                <w:color w:val="000000"/>
                <w:kern w:val="28"/>
              </w:rPr>
            </w:pPr>
            <w:bookmarkStart w:id="330" w:name="_Toc135686900"/>
            <w:bookmarkStart w:id="331" w:name="_Toc525825778"/>
            <w:r w:rsidRPr="000D5873">
              <w:rPr>
                <w:rFonts w:cs="Garamond"/>
                <w:b/>
                <w:caps/>
                <w:color w:val="000000"/>
                <w:kern w:val="28"/>
              </w:rPr>
              <w:t xml:space="preserve">31. Расчет финансовых обязательств/требований и порядок взаимодействия по </w:t>
            </w:r>
            <w:bookmarkEnd w:id="330"/>
            <w:r w:rsidR="00B347D7" w:rsidRPr="000D5873">
              <w:rPr>
                <w:rFonts w:cs="Garamond"/>
                <w:b/>
                <w:caps/>
                <w:color w:val="000000"/>
                <w:kern w:val="28"/>
              </w:rPr>
              <w:t>договорам купли-продажи (поставки) мощности генерирующих объектов, модернизированных (реконструированных) или построенных на отдельных территориях, ранее относившихся к неценовым зонам</w:t>
            </w:r>
          </w:p>
          <w:p w14:paraId="7B1E3234" w14:textId="77777777" w:rsidR="004146F0" w:rsidRPr="000D5873" w:rsidRDefault="004146F0" w:rsidP="00493113">
            <w:bookmarkStart w:id="332" w:name="_Toc135686901"/>
            <w:bookmarkStart w:id="333" w:name="_Toc525825779"/>
            <w:bookmarkEnd w:id="331"/>
            <w:r w:rsidRPr="000D5873">
              <w:t>Расчет авансовых и фактических обязательств/требований</w:t>
            </w:r>
            <w:bookmarkEnd w:id="332"/>
            <w:r w:rsidRPr="000D5873">
              <w:t xml:space="preserve"> </w:t>
            </w:r>
            <w:bookmarkStart w:id="334" w:name="_Toc525825780"/>
            <w:bookmarkEnd w:id="333"/>
          </w:p>
          <w:p w14:paraId="50790115" w14:textId="77777777" w:rsidR="004146F0" w:rsidRPr="000D5873" w:rsidRDefault="004146F0" w:rsidP="00840F02">
            <w:pPr>
              <w:widowControl w:val="0"/>
              <w:numPr>
                <w:ilvl w:val="2"/>
                <w:numId w:val="37"/>
              </w:numPr>
              <w:tabs>
                <w:tab w:val="left" w:pos="708"/>
              </w:tabs>
              <w:outlineLvl w:val="2"/>
              <w:rPr>
                <w:b/>
                <w:lang w:eastAsia="en-US"/>
              </w:rPr>
            </w:pPr>
            <w:bookmarkStart w:id="335" w:name="_Toc135686902"/>
            <w:r w:rsidRPr="000D5873">
              <w:rPr>
                <w:b/>
                <w:lang w:eastAsia="en-US"/>
              </w:rPr>
              <w:t>Предмет расчетов</w:t>
            </w:r>
            <w:bookmarkEnd w:id="334"/>
            <w:bookmarkEnd w:id="335"/>
          </w:p>
          <w:p w14:paraId="4D2B6250" w14:textId="77777777" w:rsidR="004146F0" w:rsidRPr="000D5873" w:rsidRDefault="004146F0" w:rsidP="004146F0">
            <w:r w:rsidRPr="000D5873">
              <w:t>Расчет финансовых обязательств/требований по покупке/продаже мощности осуществляется для участников оптового рынка.</w:t>
            </w:r>
          </w:p>
          <w:p w14:paraId="14676F2E" w14:textId="77740E40" w:rsidR="004146F0" w:rsidRPr="000D5873" w:rsidRDefault="004146F0" w:rsidP="004146F0">
            <w:r w:rsidRPr="000D5873">
              <w:t xml:space="preserve">Предметом финансовых расчетов являются финансовые обязательства/требования участников оптового рынка за мощность, купленную/проданную по договорам купли-продажи (поставки) мощности генерирующих объектов, модернизированных (реконструированных) или построенных на отдельных территориях, ранее относившихся к </w:t>
            </w:r>
            <w:r w:rsidR="00876BD6" w:rsidRPr="000D5873">
              <w:t>неценовым зонам (Приложение № Д</w:t>
            </w:r>
            <w:r w:rsidR="009B1959">
              <w:t xml:space="preserve"> </w:t>
            </w:r>
            <w:r w:rsidR="00876BD6" w:rsidRPr="000D5873">
              <w:rPr>
                <w:bCs/>
              </w:rPr>
              <w:t>24</w:t>
            </w:r>
            <w:r w:rsidR="00C0232C">
              <w:rPr>
                <w:bCs/>
              </w:rPr>
              <w:t>.4</w:t>
            </w:r>
            <w:r w:rsidRPr="000D5873">
              <w:rPr>
                <w:bCs/>
              </w:rPr>
              <w:t xml:space="preserve"> </w:t>
            </w:r>
            <w:r w:rsidRPr="000D5873">
              <w:t xml:space="preserve">к </w:t>
            </w:r>
            <w:r w:rsidRPr="000D5873">
              <w:rPr>
                <w:i/>
              </w:rPr>
              <w:t>Договору о присоединении к торговой системе оптового рынка</w:t>
            </w:r>
            <w:r w:rsidRPr="000D5873">
              <w:t xml:space="preserve">) (далее – договоры </w:t>
            </w:r>
            <w:r w:rsidR="00276FBE" w:rsidRPr="000D5873">
              <w:t>на модернизацию генерирующих объектов, расположенных на отдельных территориях</w:t>
            </w:r>
            <w:r w:rsidRPr="000D5873">
              <w:t>).</w:t>
            </w:r>
          </w:p>
          <w:p w14:paraId="5F210290" w14:textId="77777777" w:rsidR="004146F0" w:rsidRPr="000D5873" w:rsidRDefault="004146F0" w:rsidP="00840F02">
            <w:pPr>
              <w:widowControl w:val="0"/>
              <w:numPr>
                <w:ilvl w:val="2"/>
                <w:numId w:val="37"/>
              </w:numPr>
              <w:tabs>
                <w:tab w:val="left" w:pos="708"/>
              </w:tabs>
              <w:outlineLvl w:val="2"/>
              <w:rPr>
                <w:b/>
                <w:lang w:eastAsia="en-US"/>
              </w:rPr>
            </w:pPr>
            <w:bookmarkStart w:id="336" w:name="_Toc4427631"/>
            <w:bookmarkStart w:id="337" w:name="_Toc135686903"/>
            <w:r w:rsidRPr="000D5873">
              <w:rPr>
                <w:b/>
                <w:lang w:eastAsia="en-US"/>
              </w:rPr>
              <w:t>Даты платежей</w:t>
            </w:r>
            <w:bookmarkEnd w:id="336"/>
            <w:bookmarkEnd w:id="337"/>
          </w:p>
          <w:p w14:paraId="106C39C3" w14:textId="77777777" w:rsidR="004146F0" w:rsidRPr="000D5873" w:rsidRDefault="004146F0" w:rsidP="004146F0">
            <w:r w:rsidRPr="000D5873">
              <w:t xml:space="preserve">Покупатель обязан осуществлять оплату мощности по договорам </w:t>
            </w:r>
            <w:r w:rsidR="00276FBE" w:rsidRPr="000D5873">
              <w:t>на модернизацию генерирующих объектов, расположенных на отдельных территориях</w:t>
            </w:r>
            <w:r w:rsidRPr="000D5873">
              <w:t>, в размере, определенном в соответствии с настоящим Регламентом.</w:t>
            </w:r>
          </w:p>
          <w:p w14:paraId="22F0B373" w14:textId="77777777" w:rsidR="004146F0" w:rsidRPr="000D5873" w:rsidRDefault="004146F0" w:rsidP="004146F0">
            <w:r w:rsidRPr="000D5873">
              <w:rPr>
                <w:color w:val="000000"/>
              </w:rPr>
              <w:t xml:space="preserve">Датами авансовых платежей </w:t>
            </w:r>
            <w:r w:rsidRPr="000D5873">
              <w:rPr>
                <w:i/>
                <w:color w:val="000000"/>
                <w:lang w:val="en-US"/>
              </w:rPr>
              <w:t>d</w:t>
            </w:r>
            <w:r w:rsidRPr="000D5873">
              <w:rPr>
                <w:color w:val="000000"/>
              </w:rPr>
              <w:t xml:space="preserve"> являются 14 и 28-е числа расчетного месяца. </w:t>
            </w:r>
            <w:r w:rsidRPr="000D5873">
              <w:t>Датой итоговых платежей за расчетный месяц является 21-е число месяца, следующего за расчетным.</w:t>
            </w:r>
          </w:p>
          <w:p w14:paraId="072112CE" w14:textId="77777777" w:rsidR="004146F0" w:rsidRPr="000D5873" w:rsidRDefault="004146F0" w:rsidP="004146F0">
            <w:r w:rsidRPr="000D5873">
              <w:t>Платежи проводятся в указанные даты платежа, если они являются рабочими днями, в противном случае – в первый рабочий день после указанной даты платежа.</w:t>
            </w:r>
          </w:p>
          <w:p w14:paraId="1ADB1C04" w14:textId="77777777" w:rsidR="004146F0" w:rsidRPr="000D5873" w:rsidRDefault="004146F0" w:rsidP="004146F0">
            <w:r w:rsidRPr="000D5873">
              <w:t xml:space="preserve">В отношении расчетного периода </w:t>
            </w:r>
            <w:r w:rsidRPr="000D5873">
              <w:rPr>
                <w:i/>
              </w:rPr>
              <w:t>m</w:t>
            </w:r>
            <w:r w:rsidRPr="000D5873">
              <w:t xml:space="preserve"> = январь датой платежа по авансовым обязательствам </w:t>
            </w:r>
            <w:r w:rsidRPr="000D5873">
              <w:rPr>
                <w:i/>
              </w:rPr>
              <w:t>d</w:t>
            </w:r>
            <w:r w:rsidRPr="000D5873">
              <w:t xml:space="preserve"> является 28 января.</w:t>
            </w:r>
          </w:p>
          <w:p w14:paraId="62CE7B40" w14:textId="77777777" w:rsidR="004146F0" w:rsidRPr="000D5873" w:rsidRDefault="004146F0" w:rsidP="00840F02">
            <w:pPr>
              <w:widowControl w:val="0"/>
              <w:numPr>
                <w:ilvl w:val="2"/>
                <w:numId w:val="37"/>
              </w:numPr>
              <w:tabs>
                <w:tab w:val="left" w:pos="708"/>
              </w:tabs>
              <w:outlineLvl w:val="2"/>
              <w:rPr>
                <w:b/>
                <w:lang w:eastAsia="en-US"/>
              </w:rPr>
            </w:pPr>
            <w:bookmarkStart w:id="338" w:name="_Toc135686904"/>
            <w:r w:rsidRPr="000D5873">
              <w:rPr>
                <w:b/>
                <w:lang w:eastAsia="en-US"/>
              </w:rPr>
              <w:t xml:space="preserve">Расчет авансовых обязательств/требований по договорам </w:t>
            </w:r>
            <w:bookmarkEnd w:id="338"/>
            <w:r w:rsidR="00276FBE" w:rsidRPr="000D5873">
              <w:rPr>
                <w:b/>
                <w:lang w:eastAsia="en-US"/>
              </w:rPr>
              <w:t>на модернизацию генерирующих объектов, расположенных на отдельных территориях</w:t>
            </w:r>
          </w:p>
          <w:p w14:paraId="265B3020" w14:textId="77777777" w:rsidR="00876BD6" w:rsidRPr="000D5873" w:rsidRDefault="00876BD6" w:rsidP="00876BD6">
            <w:r w:rsidRPr="000D5873">
              <w:t xml:space="preserve">В отношении месяца </w:t>
            </w:r>
            <w:r w:rsidRPr="000D5873">
              <w:rPr>
                <w:i/>
              </w:rPr>
              <w:t>m</w:t>
            </w:r>
            <w:r w:rsidRPr="000D5873">
              <w:t>,</w:t>
            </w:r>
            <w:r w:rsidRPr="000D5873">
              <w:rPr>
                <w:i/>
              </w:rPr>
              <w:t xml:space="preserve"> </w:t>
            </w:r>
            <w:r w:rsidRPr="000D5873">
              <w:t xml:space="preserve">соответствующего январю и февралю 2025 года, а также в отношении месяца начала фактической поставки мощности по договорам на модернизацию генерирующих объектов, расположенных на отдельных территориях, производимую ГТП генерации </w:t>
            </w:r>
            <w:r w:rsidRPr="000D5873">
              <w:rPr>
                <w:i/>
              </w:rPr>
              <w:t>p</w:t>
            </w:r>
            <w:r w:rsidRPr="000D5873">
              <w:t xml:space="preserve">, и месяца, следующего за месяцем начала фактической поставки мощности, расчет авансовых обязательств/требований не производится. Месяц начала фактической поставки мощности по договорам на модернизацию генерирующих объектов, расположенных на отдельных территориях, в отношении ГТП генерации </w:t>
            </w:r>
            <w:r w:rsidRPr="000D5873">
              <w:rPr>
                <w:i/>
              </w:rPr>
              <w:t xml:space="preserve">p, </w:t>
            </w:r>
            <w:r w:rsidRPr="000D5873">
              <w:t>определяется в соответствии с приложением 163 к настоящему Регламенту.</w:t>
            </w:r>
          </w:p>
          <w:p w14:paraId="1352085B" w14:textId="4F67BD2B" w:rsidR="004146F0" w:rsidRPr="000D5873" w:rsidRDefault="004146F0" w:rsidP="004146F0">
            <w:r w:rsidRPr="000D5873">
              <w:t>В срок до 31.12.202</w:t>
            </w:r>
            <w:r w:rsidR="009E17B5" w:rsidRPr="000D5873">
              <w:t>8</w:t>
            </w:r>
            <w:r w:rsidRPr="000D5873">
              <w:t xml:space="preserve"> включительно величина авансового обязательства/требования участника оптового рынка в месяце </w:t>
            </w:r>
            <w:r w:rsidRPr="000D5873">
              <w:rPr>
                <w:i/>
              </w:rPr>
              <w:t>m</w:t>
            </w:r>
            <w:r w:rsidRPr="000D5873">
              <w:t xml:space="preserve"> ценовой зоны </w:t>
            </w:r>
            <w:r w:rsidRPr="000D5873">
              <w:rPr>
                <w:i/>
                <w:lang w:val="en-US"/>
              </w:rPr>
              <w:t>z</w:t>
            </w:r>
            <w:r w:rsidRPr="000D5873">
              <w:t xml:space="preserve"> за мощность по договорам </w:t>
            </w:r>
            <w:r w:rsidR="00276FBE" w:rsidRPr="000D5873">
              <w:t>на модернизацию генерирующих объектов, расположенных на отдельных территориях</w:t>
            </w:r>
            <w:r w:rsidRPr="000D5873">
              <w:t xml:space="preserve">, производимую ГТП генерации </w:t>
            </w:r>
            <w:r w:rsidRPr="000D5873">
              <w:rPr>
                <w:i/>
                <w:lang w:val="en-US"/>
              </w:rPr>
              <w:t>p</w:t>
            </w:r>
            <w:r w:rsidRPr="000D5873">
              <w:t xml:space="preserve">, расположенной на входящей в состав ДФО отдельной территории ценовых зон, ранее относившейся к НЦЗ, участника оптового рынка </w:t>
            </w:r>
            <w:r w:rsidRPr="000D5873">
              <w:rPr>
                <w:i/>
                <w:lang w:val="en-US"/>
              </w:rPr>
              <w:t>i</w:t>
            </w:r>
            <w:r w:rsidRPr="000D5873">
              <w:rPr>
                <w:i/>
              </w:rPr>
              <w:t xml:space="preserve"> </w:t>
            </w:r>
            <w:r w:rsidRPr="000D5873">
              <w:t xml:space="preserve">и поставляемую в ГТП потребления (экспорта) </w:t>
            </w:r>
            <w:r w:rsidRPr="000D5873">
              <w:rPr>
                <w:i/>
              </w:rPr>
              <w:t>q</w:t>
            </w:r>
            <w:r w:rsidRPr="000D5873">
              <w:t xml:space="preserve"> участника оптового рынка </w:t>
            </w:r>
            <w:r w:rsidRPr="000D5873">
              <w:rPr>
                <w:i/>
                <w:lang w:val="en-US"/>
              </w:rPr>
              <w:t>j</w:t>
            </w:r>
            <w:r w:rsidRPr="000D5873">
              <w:rPr>
                <w:i/>
              </w:rPr>
              <w:t xml:space="preserve"> </w:t>
            </w:r>
            <w:r w:rsidR="00C26353" w:rsidRPr="000D5873">
              <w:t>(</w:t>
            </w:r>
            <w:r w:rsidRPr="000D5873">
              <w:rPr>
                <w:i/>
                <w:noProof/>
                <w:lang w:val="en-US"/>
              </w:rPr>
              <w:t>i </w:t>
            </w:r>
            <w:r w:rsidRPr="000D5873">
              <w:rPr>
                <w:i/>
                <w:noProof/>
              </w:rPr>
              <w:t>≠</w:t>
            </w:r>
            <w:r w:rsidRPr="000D5873">
              <w:rPr>
                <w:i/>
                <w:noProof/>
                <w:lang w:val="en-US"/>
              </w:rPr>
              <w:t> j</w:t>
            </w:r>
            <w:r w:rsidR="00C26353" w:rsidRPr="000D5873">
              <w:rPr>
                <w:i/>
                <w:noProof/>
                <w:lang w:val="en-US"/>
              </w:rPr>
              <w:t>)</w:t>
            </w:r>
            <w:r w:rsidRPr="000D5873">
              <w:t>, рассчитывается по формуле (с точностью до копеек с учетом правил математического округления):</w:t>
            </w:r>
          </w:p>
          <w:p w14:paraId="4D173E89" w14:textId="77777777" w:rsidR="004146F0" w:rsidRPr="000D5873" w:rsidRDefault="00937EF7" w:rsidP="004146F0">
            <w:pPr>
              <w:jc w:val="center"/>
              <w:rPr>
                <w:rFonts w:eastAsiaTheme="minorEastAsia"/>
                <w:i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p,i,q,j, m,z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аванс Мод бНЦЗ</m:t>
                    </m:r>
                  </m:sup>
                </m:sSubSup>
                <m:r>
                  <w:rPr>
                    <w:rFonts w:ascii="Cambria Math" w:eastAsiaTheme="minorEastAsia" w:hAnsi="Cambria Math"/>
                    <w:lang w:val="en-US"/>
                  </w:rPr>
                  <m:t>=0,3×</m:t>
                </m:r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p,i,q,j, m,z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аванс Мод бНЦЗ</m:t>
                    </m:r>
                  </m:sup>
                </m:sSubSup>
                <m:r>
                  <w:rPr>
                    <w:rFonts w:ascii="Cambria Math" w:eastAsiaTheme="minorEastAsia" w:hAnsi="Cambria Math"/>
                    <w:lang w:val="en-US"/>
                  </w:rPr>
                  <m:t>×</m:t>
                </m:r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m,z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сезон</m:t>
                    </m:r>
                  </m:sup>
                </m:sSubSup>
                <m:r>
                  <w:rPr>
                    <w:rFonts w:ascii="Cambria Math" w:eastAsiaTheme="minorEastAsia" w:hAnsi="Cambria Math"/>
                    <w:lang w:val="en-US"/>
                  </w:rPr>
                  <m:t>×</m:t>
                </m:r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Ц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p,m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аванс Мод бНЦЗ</m:t>
                    </m:r>
                  </m:sup>
                </m:sSubSup>
                <m:r>
                  <w:rPr>
                    <w:rFonts w:ascii="Cambria Math" w:eastAsiaTheme="minorEastAsia" w:hAnsi="Cambria Math"/>
                    <w:lang w:val="en-US"/>
                  </w:rPr>
                  <m:t>,</m:t>
                </m:r>
              </m:oMath>
            </m:oMathPara>
          </w:p>
          <w:p w14:paraId="0FC6DF72" w14:textId="68698CE6" w:rsidR="00BB1F17" w:rsidRPr="000D5873" w:rsidRDefault="00BB1F17" w:rsidP="009B1959">
            <w:pPr>
              <w:ind w:left="459" w:hanging="425"/>
              <w:rPr>
                <w:rFonts w:eastAsiaTheme="minorEastAsia"/>
                <w:bCs/>
                <w:iCs/>
              </w:rPr>
            </w:pPr>
            <w:r w:rsidRPr="000D5873">
              <w:rPr>
                <w:rFonts w:eastAsiaTheme="minorEastAsia"/>
              </w:rPr>
              <w:t>где</w:t>
            </w:r>
            <w:r w:rsidRPr="000D5873">
              <w:rPr>
                <w:rFonts w:eastAsiaTheme="minorEastAsia"/>
              </w:rPr>
              <w:tab/>
            </w:r>
            <m:oMath>
              <m:sSubSup>
                <m:sSubSupPr>
                  <m:ctrlPr>
                    <w:rPr>
                      <w:rFonts w:ascii="Cambria Math" w:eastAsiaTheme="minorEastAsia" w:hAnsi="Cambria Math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</w:rPr>
                    <m:t>q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 xml:space="preserve">, </m:t>
                  </m:r>
                  <m:r>
                    <w:rPr>
                      <w:rFonts w:ascii="Cambria Math" w:eastAsiaTheme="minorEastAsia" w:hAnsi="Cambria Math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аванс Мод бНЦЗ</m:t>
                  </m:r>
                </m:sup>
              </m:sSubSup>
            </m:oMath>
            <w:r w:rsidRPr="000D5873">
              <w:rPr>
                <w:rFonts w:eastAsiaTheme="minorEastAsia"/>
              </w:rPr>
              <w:t xml:space="preserve"> </w:t>
            </w:r>
            <w:r w:rsidRPr="000D5873">
              <w:rPr>
                <w:rFonts w:eastAsiaTheme="minorEastAsia"/>
                <w:bCs/>
                <w:iCs/>
              </w:rPr>
              <w:t xml:space="preserve">– </w:t>
            </w:r>
            <w:r w:rsidRPr="000D5873">
              <w:rPr>
                <w:rFonts w:eastAsiaTheme="minorEastAsia"/>
              </w:rPr>
              <w:t xml:space="preserve">объем мощности, </w:t>
            </w:r>
            <w:r w:rsidRPr="000D5873">
              <w:rPr>
                <w:rFonts w:eastAsiaTheme="minorEastAsia"/>
                <w:bCs/>
                <w:iCs/>
              </w:rPr>
              <w:t xml:space="preserve">производимой ГТП генерации </w:t>
            </w:r>
            <w:r w:rsidRPr="000D5873">
              <w:rPr>
                <w:rFonts w:eastAsiaTheme="minorEastAsia"/>
                <w:bCs/>
                <w:i/>
                <w:iCs/>
                <w:lang w:val="en-US"/>
              </w:rPr>
              <w:t>p</w:t>
            </w:r>
            <w:r w:rsidRPr="000D5873">
              <w:rPr>
                <w:rFonts w:eastAsiaTheme="minorEastAsia"/>
                <w:bCs/>
                <w:iCs/>
              </w:rPr>
              <w:t xml:space="preserve"> </w:t>
            </w:r>
            <w:r w:rsidRPr="000D5873">
              <w:rPr>
                <w:rFonts w:eastAsiaTheme="minorEastAsia"/>
              </w:rPr>
              <w:t xml:space="preserve">участника оптового рынка </w:t>
            </w:r>
            <w:r w:rsidRPr="000D5873">
              <w:rPr>
                <w:rFonts w:eastAsiaTheme="minorEastAsia"/>
                <w:i/>
                <w:lang w:val="en-US"/>
              </w:rPr>
              <w:t>i</w:t>
            </w:r>
            <w:r w:rsidRPr="000D5873">
              <w:rPr>
                <w:rFonts w:eastAsiaTheme="minorEastAsia"/>
                <w:i/>
              </w:rPr>
              <w:t xml:space="preserve"> </w:t>
            </w:r>
            <w:r w:rsidRPr="000D5873">
              <w:rPr>
                <w:rFonts w:eastAsiaTheme="minorEastAsia"/>
                <w:bCs/>
                <w:iCs/>
              </w:rPr>
              <w:t xml:space="preserve">и приобретаемой в ГТП потребления (экспорта) </w:t>
            </w:r>
            <w:r w:rsidRPr="000D5873">
              <w:rPr>
                <w:rFonts w:eastAsiaTheme="minorEastAsia"/>
                <w:bCs/>
                <w:i/>
                <w:iCs/>
              </w:rPr>
              <w:t>q</w:t>
            </w:r>
            <w:r w:rsidRPr="000D5873">
              <w:rPr>
                <w:rFonts w:eastAsiaTheme="minorEastAsia"/>
              </w:rPr>
              <w:t xml:space="preserve"> участника оптового рынка </w:t>
            </w:r>
            <w:r w:rsidRPr="000D5873">
              <w:rPr>
                <w:rFonts w:eastAsiaTheme="minorEastAsia"/>
                <w:i/>
                <w:lang w:val="en-US"/>
              </w:rPr>
              <w:t>j</w:t>
            </w:r>
            <w:r w:rsidRPr="000D5873">
              <w:rPr>
                <w:rFonts w:eastAsiaTheme="minorEastAsia"/>
                <w:i/>
              </w:rPr>
              <w:t xml:space="preserve"> </w:t>
            </w:r>
            <w:r w:rsidR="00C26353" w:rsidRPr="000D5873">
              <w:rPr>
                <w:rFonts w:eastAsiaTheme="minorEastAsia"/>
              </w:rPr>
              <w:t>(</w:t>
            </w:r>
            <w:r w:rsidRPr="000D5873">
              <w:rPr>
                <w:rFonts w:eastAsiaTheme="minorEastAsia"/>
                <w:i/>
                <w:noProof/>
                <w:lang w:val="en-US"/>
              </w:rPr>
              <w:t>i </w:t>
            </w:r>
            <w:r w:rsidRPr="000D5873">
              <w:rPr>
                <w:rFonts w:eastAsiaTheme="minorEastAsia"/>
                <w:i/>
                <w:noProof/>
              </w:rPr>
              <w:t>≠</w:t>
            </w:r>
            <w:r w:rsidRPr="000D5873">
              <w:rPr>
                <w:rFonts w:eastAsiaTheme="minorEastAsia"/>
                <w:i/>
                <w:noProof/>
                <w:lang w:val="en-US"/>
              </w:rPr>
              <w:t> j</w:t>
            </w:r>
            <w:r w:rsidR="00C26353" w:rsidRPr="000D5873">
              <w:rPr>
                <w:rFonts w:eastAsiaTheme="minorEastAsia"/>
                <w:i/>
                <w:noProof/>
                <w:lang w:val="en-US"/>
              </w:rPr>
              <w:t>)</w:t>
            </w:r>
            <w:r w:rsidRPr="000D5873">
              <w:rPr>
                <w:rFonts w:eastAsiaTheme="minorEastAsia"/>
                <w:bCs/>
                <w:iCs/>
              </w:rPr>
              <w:t xml:space="preserve">, </w:t>
            </w:r>
            <w:r w:rsidRPr="000D5873">
              <w:rPr>
                <w:rFonts w:eastAsiaTheme="minorEastAsia"/>
              </w:rPr>
              <w:t xml:space="preserve">используемый для расчета авансовых обязательств по договорам </w:t>
            </w:r>
            <w:r w:rsidR="00276FBE" w:rsidRPr="000D5873">
              <w:rPr>
                <w:rFonts w:eastAsiaTheme="minorEastAsia"/>
              </w:rPr>
              <w:t>на модернизацию генерирующих объектов, расположенных на отдельных территориях</w:t>
            </w:r>
            <w:r w:rsidRPr="000D5873">
              <w:rPr>
                <w:rFonts w:eastAsiaTheme="minorEastAsia"/>
              </w:rPr>
              <w:t xml:space="preserve">, в расчетном месяце </w:t>
            </w:r>
            <w:r w:rsidRPr="000D5873">
              <w:rPr>
                <w:rFonts w:eastAsiaTheme="minorEastAsia"/>
                <w:i/>
                <w:lang w:val="en-US"/>
              </w:rPr>
              <w:t>m</w:t>
            </w:r>
            <w:r w:rsidRPr="000D5873">
              <w:rPr>
                <w:rFonts w:eastAsiaTheme="minorEastAsia"/>
              </w:rPr>
              <w:t xml:space="preserve"> в ценовой зоне </w:t>
            </w:r>
            <w:r w:rsidRPr="000D5873">
              <w:rPr>
                <w:rFonts w:eastAsiaTheme="minorEastAsia"/>
                <w:i/>
                <w:lang w:val="en-US"/>
              </w:rPr>
              <w:t>z</w:t>
            </w:r>
            <w:r w:rsidRPr="000D5873">
              <w:rPr>
                <w:rFonts w:eastAsiaTheme="minorEastAsia"/>
              </w:rPr>
              <w:t>,</w:t>
            </w:r>
            <w:r w:rsidRPr="000D5873">
              <w:rPr>
                <w:rFonts w:eastAsiaTheme="minorEastAsia"/>
                <w:bCs/>
                <w:iCs/>
              </w:rPr>
              <w:t xml:space="preserve"> определенный в соответствии с </w:t>
            </w:r>
            <w:r w:rsidRPr="000D5873">
              <w:rPr>
                <w:rFonts w:eastAsiaTheme="minorEastAsia"/>
                <w:bCs/>
                <w:i/>
                <w:iCs/>
              </w:rPr>
              <w:t xml:space="preserve">Регламентом определения объемов покупки и продажи мощности на оптовом рынке </w:t>
            </w:r>
            <w:r w:rsidRPr="000D5873">
              <w:rPr>
                <w:rFonts w:eastAsiaTheme="minorEastAsia"/>
                <w:bCs/>
                <w:iCs/>
              </w:rPr>
              <w:t>(Приложение № 13.2 к</w:t>
            </w:r>
            <w:r w:rsidRPr="000D5873">
              <w:rPr>
                <w:rFonts w:eastAsiaTheme="minorEastAsia"/>
                <w:bCs/>
                <w:i/>
                <w:iCs/>
              </w:rPr>
              <w:t xml:space="preserve"> Договору о присоединении к торговой системе оптового рынка)</w:t>
            </w:r>
            <w:r w:rsidRPr="000D5873">
              <w:rPr>
                <w:rFonts w:eastAsiaTheme="minorEastAsia"/>
                <w:bCs/>
                <w:iCs/>
              </w:rPr>
              <w:t>;</w:t>
            </w:r>
          </w:p>
          <w:p w14:paraId="5B76CB70" w14:textId="77777777" w:rsidR="00BB1F17" w:rsidRPr="000D5873" w:rsidRDefault="00937EF7" w:rsidP="009B1959">
            <w:pPr>
              <w:ind w:left="459" w:firstLine="0"/>
              <w:rPr>
                <w:rFonts w:eastAsiaTheme="minorEastAsia"/>
              </w:rPr>
            </w:pPr>
            <m:oMath>
              <m:sSubSup>
                <m:sSubSupPr>
                  <m:ctrlPr>
                    <w:rPr>
                      <w:rFonts w:ascii="Cambria Math" w:eastAsiaTheme="minorEastAsia" w:hAnsi="Cambria Math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сезон</m:t>
                  </m:r>
                </m:sup>
              </m:sSubSup>
            </m:oMath>
            <w:r w:rsidR="00BB1F17" w:rsidRPr="000D5873">
              <w:rPr>
                <w:rFonts w:eastAsiaTheme="minorEastAsia"/>
              </w:rPr>
              <w:t xml:space="preserve"> – сезонный коэффициент, отражающий распределение нагрузки потребления по месяцам в течение календарного года, определяемый в соответствии с пунктом 13.1.4.1 настоящего Регламента для ценовой зоны </w:t>
            </w:r>
            <w:r w:rsidR="00BB1F17" w:rsidRPr="000D5873">
              <w:rPr>
                <w:rFonts w:eastAsiaTheme="minorEastAsia"/>
                <w:i/>
                <w:lang w:val="en-US"/>
              </w:rPr>
              <w:t>z</w:t>
            </w:r>
            <w:r w:rsidR="00BB1F17" w:rsidRPr="000D5873">
              <w:rPr>
                <w:rFonts w:eastAsiaTheme="minorEastAsia"/>
              </w:rPr>
              <w:t xml:space="preserve">, в которой расположена ГТП потребления </w:t>
            </w:r>
            <w:r w:rsidR="00BB1F17" w:rsidRPr="000D5873">
              <w:rPr>
                <w:rFonts w:eastAsiaTheme="minorEastAsia"/>
                <w:i/>
                <w:lang w:val="en-US"/>
              </w:rPr>
              <w:t>q</w:t>
            </w:r>
            <w:r w:rsidR="00BB1F17" w:rsidRPr="000D5873">
              <w:rPr>
                <w:rFonts w:eastAsiaTheme="minorEastAsia"/>
                <w:i/>
              </w:rPr>
              <w:t xml:space="preserve"> </w:t>
            </w:r>
            <w:r w:rsidR="00BB1F17" w:rsidRPr="000D5873">
              <w:rPr>
                <w:rFonts w:eastAsiaTheme="minorEastAsia"/>
              </w:rPr>
              <w:t xml:space="preserve">(в отношении расчетного месяца </w:t>
            </w:r>
            <w:r w:rsidR="00BB1F17" w:rsidRPr="000D5873">
              <w:rPr>
                <w:rFonts w:eastAsiaTheme="minorEastAsia"/>
                <w:i/>
              </w:rPr>
              <w:t xml:space="preserve">m </w:t>
            </w:r>
            <w:r w:rsidR="00BB1F17" w:rsidRPr="000D5873">
              <w:rPr>
                <w:rFonts w:eastAsiaTheme="minorEastAsia"/>
              </w:rPr>
              <w:t xml:space="preserve">= январь применяется </w:t>
            </w:r>
            <m:oMath>
              <m:sSubSup>
                <m:sSubSupPr>
                  <m:ctrlPr>
                    <w:rPr>
                      <w:rFonts w:ascii="Cambria Math" w:eastAsiaTheme="minorEastAsia" w:hAnsi="Cambria Math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сезон</m:t>
                  </m:r>
                </m:sup>
              </m:sSubSup>
            </m:oMath>
            <w:r w:rsidR="00BB1F17" w:rsidRPr="000D5873">
              <w:rPr>
                <w:rFonts w:eastAsiaTheme="minorEastAsia"/>
              </w:rPr>
              <w:t> = 1);</w:t>
            </w:r>
          </w:p>
          <w:p w14:paraId="77677C46" w14:textId="4687AF7C" w:rsidR="00FF5787" w:rsidRPr="000D5873" w:rsidRDefault="00937EF7" w:rsidP="009B1959">
            <w:pPr>
              <w:ind w:left="459" w:firstLine="0"/>
              <w:rPr>
                <w:rFonts w:eastAsiaTheme="minorEastAsia"/>
              </w:rPr>
            </w:pPr>
            <m:oMath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Ц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p</m:t>
                  </m:r>
                  <m: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m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аванс Мод бНЦЗ</m:t>
                  </m:r>
                </m:sup>
              </m:sSubSup>
            </m:oMath>
            <w:r w:rsidR="00FF5787" w:rsidRPr="000D5873">
              <w:rPr>
                <w:rFonts w:eastAsiaTheme="minorEastAsia"/>
              </w:rPr>
              <w:t xml:space="preserve"> – цена на мощность, используемая для расчета </w:t>
            </w:r>
            <w:r w:rsidR="00FF5787" w:rsidRPr="000D5873">
              <w:t xml:space="preserve">авансовых обязательств/требований в месяце </w:t>
            </w:r>
            <w:r w:rsidR="00FF5787" w:rsidRPr="000D5873">
              <w:rPr>
                <w:i/>
              </w:rPr>
              <w:t>m</w:t>
            </w:r>
            <w:r w:rsidR="00FF5787" w:rsidRPr="000D5873">
              <w:t xml:space="preserve"> по договорам </w:t>
            </w:r>
            <w:r w:rsidR="00276FBE" w:rsidRPr="000D5873">
              <w:t>на модернизацию генерирующих объектов, расположенных на отдельных территориях</w:t>
            </w:r>
            <w:r w:rsidR="00FF5787" w:rsidRPr="000D5873">
              <w:t xml:space="preserve">, производимую ГТП генерации </w:t>
            </w:r>
            <w:r w:rsidR="00FF5787" w:rsidRPr="000D5873">
              <w:rPr>
                <w:i/>
                <w:lang w:val="en-US"/>
              </w:rPr>
              <w:t>p</w:t>
            </w:r>
            <w:r w:rsidR="00FF5787" w:rsidRPr="000D5873">
              <w:t xml:space="preserve">, расположенной на входящей в состав ДФО отдельной территории ценовых зон, ранее относившейся к НЦЗ, участника оптового рынка </w:t>
            </w:r>
            <w:r w:rsidR="00FF5787" w:rsidRPr="000D5873">
              <w:rPr>
                <w:i/>
                <w:lang w:val="en-US"/>
              </w:rPr>
              <w:t>i</w:t>
            </w:r>
            <w:r w:rsidR="00C26353" w:rsidRPr="000D5873">
              <w:t>.</w:t>
            </w:r>
          </w:p>
          <w:p w14:paraId="58177B8B" w14:textId="77777777" w:rsidR="00FF5787" w:rsidRPr="000D5873" w:rsidRDefault="00FF5787" w:rsidP="00FF5787">
            <w:pPr>
              <w:rPr>
                <w:rFonts w:eastAsiaTheme="minorEastAsia"/>
              </w:rPr>
            </w:pPr>
            <w:r w:rsidRPr="000D5873">
              <w:rPr>
                <w:rFonts w:eastAsiaTheme="minorEastAsia"/>
              </w:rPr>
              <w:t xml:space="preserve">Цена на мощность, используемая для расчета </w:t>
            </w:r>
            <w:r w:rsidRPr="000D5873">
              <w:t xml:space="preserve">авансовых обязательств/требований в месяце </w:t>
            </w:r>
            <w:r w:rsidRPr="000D5873">
              <w:rPr>
                <w:i/>
              </w:rPr>
              <w:t>m</w:t>
            </w:r>
            <w:r w:rsidRPr="000D5873">
              <w:t xml:space="preserve"> по договорам </w:t>
            </w:r>
            <w:r w:rsidR="00276FBE" w:rsidRPr="000D5873">
              <w:t>на модернизацию генерирующих объектов, расположенных на отдельных территориях</w:t>
            </w:r>
            <w:r w:rsidRPr="000D5873">
              <w:t xml:space="preserve">, производимую ГТП генерации </w:t>
            </w:r>
            <w:r w:rsidRPr="000D5873">
              <w:rPr>
                <w:i/>
                <w:lang w:val="en-US"/>
              </w:rPr>
              <w:t>p</w:t>
            </w:r>
            <w:r w:rsidRPr="000D5873">
              <w:t xml:space="preserve">, расположенной на входящей в состав ДФО отдельной территории ценовых зон, ранее относившейся к НЦЗ, участника оптового рынка </w:t>
            </w:r>
            <w:r w:rsidRPr="000D5873">
              <w:rPr>
                <w:i/>
                <w:lang w:val="en-US"/>
              </w:rPr>
              <w:t>i</w:t>
            </w:r>
            <w:r w:rsidRPr="000D5873">
              <w:t>, определяется по формуле:</w:t>
            </w:r>
          </w:p>
          <w:p w14:paraId="17EB75EA" w14:textId="77777777" w:rsidR="00FF5787" w:rsidRPr="000D5873" w:rsidRDefault="00937EF7" w:rsidP="004146F0"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</w:rPr>
                      <m:t>Ц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p</m:t>
                    </m:r>
                    <m:r>
                      <w:rPr>
                        <w:rFonts w:ascii="Cambria Math" w:eastAsiaTheme="minorEastAsia" w:hAnsi="Cambria Math"/>
                      </w:rPr>
                      <m:t>,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m</m:t>
                    </m:r>
                  </m:sub>
                  <m:sup>
                    <m:r>
                      <w:rPr>
                        <w:rFonts w:ascii="Cambria Math" w:eastAsiaTheme="minorEastAsia" w:hAnsi="Cambria Math"/>
                      </w:rPr>
                      <m:t>аванс Мод бНЦЗ</m:t>
                    </m:r>
                  </m:sup>
                </m:sSubSup>
                <m:r>
                  <w:rPr>
                    <w:rFonts w:ascii="Cambria Math" w:eastAsiaTheme="minorEastAsia" w:hAnsi="Cambria Math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j,q</m:t>
                        </m:r>
                      </m:sub>
                      <m:sup/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val="en-US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lang w:val="en-US"/>
                                  </w:rPr>
                                </m:ctrlPr>
                              </m:fPr>
                              <m:num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lang w:val="en-US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lang w:val="en-US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  <w:lang w:val="en-US"/>
                                      </w:rPr>
                                      <m:t>p,i,q,j, m-2,z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/>
                                        <w:lang w:val="en-US"/>
                                      </w:rPr>
                                      <m:t>Мод бНЦЗ</m:t>
                                    </m:r>
                                  </m:sup>
                                </m:sSubSup>
                              </m:num>
                              <m:den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lang w:val="en-US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lang w:val="en-US"/>
                                      </w:rPr>
                                      <m:t>k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  <w:lang w:val="en-US"/>
                                      </w:rPr>
                                      <m:t>m-2,z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/>
                                        <w:lang w:val="en-US"/>
                                      </w:rPr>
                                      <m:t>сезон</m:t>
                                    </m:r>
                                  </m:sup>
                                </m:sSubSup>
                              </m:den>
                            </m:f>
                          </m:e>
                        </m:d>
                      </m:e>
                    </m:nary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j,q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val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p,i,q,j, m-2,z</m:t>
                            </m:r>
                          </m:sub>
                          <m:sup>
                            <m: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Мод бНЦЗ</m:t>
                            </m:r>
                          </m:sup>
                        </m:sSubSup>
                      </m:e>
                    </m:nary>
                  </m:den>
                </m:f>
                <m:r>
                  <w:rPr>
                    <w:rFonts w:ascii="Cambria Math" w:hAnsi="Cambria Math"/>
                    <w:lang w:val="en-US"/>
                  </w:rPr>
                  <m:t xml:space="preserve"> ,</m:t>
                </m:r>
              </m:oMath>
            </m:oMathPara>
          </w:p>
          <w:p w14:paraId="3F17537F" w14:textId="484830C5" w:rsidR="00BB1F17" w:rsidRPr="000D5873" w:rsidRDefault="00BB1F17" w:rsidP="009B1959">
            <w:pPr>
              <w:ind w:left="459" w:hanging="425"/>
              <w:rPr>
                <w:rFonts w:eastAsiaTheme="minorEastAsia"/>
              </w:rPr>
            </w:pPr>
            <w:r w:rsidRPr="000D5873">
              <w:rPr>
                <w:rFonts w:eastAsiaTheme="minorEastAsia"/>
              </w:rPr>
              <w:t>где</w:t>
            </w:r>
            <w:r w:rsidRPr="000D5873">
              <w:rPr>
                <w:rFonts w:eastAsiaTheme="minorEastAsia"/>
              </w:rPr>
              <w:tab/>
            </w:r>
            <m:oMath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p</m:t>
                  </m:r>
                  <m: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i</m:t>
                  </m:r>
                  <m: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q</m:t>
                  </m:r>
                  <m: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j</m:t>
                  </m:r>
                  <m:r>
                    <w:rPr>
                      <w:rFonts w:ascii="Cambria Math" w:eastAsiaTheme="minorEastAsia" w:hAnsi="Cambria Math"/>
                    </w:rPr>
                    <m:t xml:space="preserve">, 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m</m:t>
                  </m:r>
                  <m:r>
                    <w:rPr>
                      <w:rFonts w:ascii="Cambria Math" w:eastAsiaTheme="minorEastAsia" w:hAnsi="Cambria Math"/>
                    </w:rPr>
                    <m:t>-2,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z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Мод бНЦЗ</m:t>
                  </m:r>
                </m:sup>
              </m:sSubSup>
            </m:oMath>
            <w:r w:rsidRPr="000D5873">
              <w:rPr>
                <w:rFonts w:eastAsiaTheme="minorEastAsia"/>
              </w:rPr>
              <w:t xml:space="preserve"> </w:t>
            </w:r>
            <w:r w:rsidRPr="000D5873">
              <w:rPr>
                <w:rFonts w:eastAsiaTheme="minorEastAsia"/>
                <w:bCs/>
                <w:iCs/>
              </w:rPr>
              <w:t xml:space="preserve">– </w:t>
            </w:r>
            <w:r w:rsidRPr="000D5873">
              <w:t xml:space="preserve">стоимость мощности, купленной/проданной участником оптового рынка в месяце </w:t>
            </w:r>
            <w:r w:rsidRPr="000D5873">
              <w:rPr>
                <w:i/>
                <w:lang w:val="en-US"/>
              </w:rPr>
              <w:t>m</w:t>
            </w:r>
            <w:r w:rsidRPr="000D5873">
              <w:t>–</w:t>
            </w:r>
            <w:r w:rsidR="0055475A" w:rsidRPr="000D5873">
              <w:t>2</w:t>
            </w:r>
            <w:r w:rsidRPr="000D5873">
              <w:t xml:space="preserve"> в </w:t>
            </w:r>
            <w:r w:rsidRPr="000D5873">
              <w:rPr>
                <w:bCs/>
                <w:iCs/>
              </w:rPr>
              <w:t xml:space="preserve">ценовой зоне </w:t>
            </w:r>
            <w:r w:rsidRPr="000D5873">
              <w:rPr>
                <w:bCs/>
                <w:i/>
                <w:iCs/>
                <w:lang w:val="en-US"/>
              </w:rPr>
              <w:t>z</w:t>
            </w:r>
            <w:r w:rsidRPr="000D5873">
              <w:rPr>
                <w:bCs/>
                <w:iCs/>
              </w:rPr>
              <w:t xml:space="preserve"> </w:t>
            </w:r>
            <w:r w:rsidRPr="000D5873">
              <w:t xml:space="preserve">по договорам </w:t>
            </w:r>
            <w:r w:rsidR="00276FBE" w:rsidRPr="000D5873">
              <w:t>на модернизацию генерирующих объектов, расположенных на отдельных территориях</w:t>
            </w:r>
            <w:r w:rsidRPr="000D5873">
              <w:t xml:space="preserve">, производимую ГТП генерации </w:t>
            </w:r>
            <w:r w:rsidRPr="000D5873">
              <w:rPr>
                <w:i/>
                <w:lang w:val="en-US"/>
              </w:rPr>
              <w:t>p</w:t>
            </w:r>
            <w:r w:rsidRPr="000D5873">
              <w:t xml:space="preserve">, расположенной на входящей в состав ДФО отдельной территории ценовых зон, ранее относившейся к НЦЗ, участника оптового рынка </w:t>
            </w:r>
            <w:r w:rsidRPr="000D5873">
              <w:rPr>
                <w:i/>
                <w:lang w:val="en-US"/>
              </w:rPr>
              <w:t>i</w:t>
            </w:r>
            <w:r w:rsidRPr="000D5873">
              <w:rPr>
                <w:i/>
              </w:rPr>
              <w:t xml:space="preserve"> </w:t>
            </w:r>
            <w:r w:rsidRPr="000D5873">
              <w:t xml:space="preserve">и поставляемую в ГТП потребления (экспорта) </w:t>
            </w:r>
            <w:r w:rsidRPr="000D5873">
              <w:rPr>
                <w:i/>
              </w:rPr>
              <w:t>q</w:t>
            </w:r>
            <w:r w:rsidRPr="000D5873">
              <w:t xml:space="preserve"> участника оптового рынка </w:t>
            </w:r>
            <w:r w:rsidRPr="000D5873">
              <w:rPr>
                <w:i/>
                <w:lang w:val="en-US"/>
              </w:rPr>
              <w:t>j</w:t>
            </w:r>
            <w:r w:rsidRPr="000D5873">
              <w:rPr>
                <w:i/>
              </w:rPr>
              <w:t xml:space="preserve"> </w:t>
            </w:r>
            <w:r w:rsidR="00C26353" w:rsidRPr="000D5873">
              <w:t>(</w:t>
            </w:r>
            <w:r w:rsidRPr="000D5873">
              <w:rPr>
                <w:i/>
                <w:noProof/>
                <w:lang w:val="en-US"/>
              </w:rPr>
              <w:t>i </w:t>
            </w:r>
            <w:r w:rsidRPr="000D5873">
              <w:rPr>
                <w:i/>
                <w:noProof/>
              </w:rPr>
              <w:t>≠</w:t>
            </w:r>
            <w:r w:rsidRPr="000D5873">
              <w:rPr>
                <w:i/>
                <w:noProof/>
                <w:lang w:val="en-US"/>
              </w:rPr>
              <w:t> j</w:t>
            </w:r>
            <w:r w:rsidR="00C26353" w:rsidRPr="000D5873">
              <w:rPr>
                <w:i/>
                <w:noProof/>
                <w:lang w:val="en-US"/>
              </w:rPr>
              <w:t>)</w:t>
            </w:r>
            <w:r w:rsidRPr="000D5873">
              <w:t>, определенная в соответствии с пунктом 31.1.4 настоящего Регламента</w:t>
            </w:r>
            <w:r w:rsidRPr="000D5873">
              <w:rPr>
                <w:rFonts w:eastAsiaTheme="minorEastAsia"/>
              </w:rPr>
              <w:t>;</w:t>
            </w:r>
          </w:p>
          <w:p w14:paraId="7CEAFF88" w14:textId="646AF80A" w:rsidR="00BB1F17" w:rsidRPr="000D5873" w:rsidRDefault="00937EF7" w:rsidP="009B1959">
            <w:pPr>
              <w:ind w:left="459" w:firstLine="34"/>
              <w:rPr>
                <w:rFonts w:eastAsiaTheme="minorEastAsia"/>
                <w:i/>
              </w:rPr>
            </w:pPr>
            <m:oMath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p</m:t>
                  </m:r>
                  <m: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i</m:t>
                  </m:r>
                  <m: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q</m:t>
                  </m:r>
                  <m: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j</m:t>
                  </m:r>
                  <m:r>
                    <w:rPr>
                      <w:rFonts w:ascii="Cambria Math" w:eastAsiaTheme="minorEastAsia" w:hAnsi="Cambria Math"/>
                    </w:rPr>
                    <m:t xml:space="preserve">, 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m</m:t>
                  </m:r>
                  <m:r>
                    <w:rPr>
                      <w:rFonts w:ascii="Cambria Math" w:eastAsiaTheme="minorEastAsia" w:hAnsi="Cambria Math"/>
                    </w:rPr>
                    <m:t>-2,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z</m:t>
                  </m:r>
                </m:sub>
                <m:sup>
                  <m:r>
                    <m:rPr>
                      <m:nor/>
                    </m:rPr>
                    <w:rPr>
                      <w:rFonts w:eastAsiaTheme="minorEastAsia"/>
                    </w:rPr>
                    <m:t>Мод бНЦЗ факт</m:t>
                  </m:r>
                </m:sup>
              </m:sSubSup>
            </m:oMath>
            <w:r w:rsidR="00BB1F17" w:rsidRPr="000D5873">
              <w:rPr>
                <w:rFonts w:eastAsiaTheme="minorEastAsia"/>
              </w:rPr>
              <w:t xml:space="preserve"> </w:t>
            </w:r>
            <w:r w:rsidR="00BB1F17" w:rsidRPr="000D5873">
              <w:rPr>
                <w:rFonts w:eastAsiaTheme="minorEastAsia"/>
                <w:bCs/>
                <w:iCs/>
              </w:rPr>
              <w:t xml:space="preserve">– </w:t>
            </w:r>
            <w:r w:rsidR="00BB1F17" w:rsidRPr="000D5873">
              <w:rPr>
                <w:rFonts w:eastAsiaTheme="minorEastAsia"/>
              </w:rPr>
              <w:t xml:space="preserve">объем мощности, фактически поставленной в месяце </w:t>
            </w:r>
            <w:r w:rsidR="00BB1F17" w:rsidRPr="000D5873">
              <w:rPr>
                <w:rFonts w:eastAsiaTheme="minorEastAsia"/>
                <w:i/>
                <w:lang w:val="en-US"/>
              </w:rPr>
              <w:t>m</w:t>
            </w:r>
            <w:r w:rsidR="009B1959">
              <w:rPr>
                <w:rFonts w:eastAsiaTheme="minorEastAsia"/>
                <w:i/>
              </w:rPr>
              <w:t>–</w:t>
            </w:r>
            <w:r w:rsidR="0055475A" w:rsidRPr="009B1959">
              <w:rPr>
                <w:rFonts w:eastAsiaTheme="minorEastAsia"/>
              </w:rPr>
              <w:t>2</w:t>
            </w:r>
            <w:r w:rsidR="00BB1F17" w:rsidRPr="000D5873">
              <w:rPr>
                <w:rFonts w:eastAsiaTheme="minorEastAsia"/>
              </w:rPr>
              <w:t xml:space="preserve"> в ценовой зоне </w:t>
            </w:r>
            <w:r w:rsidR="00BB1F17" w:rsidRPr="000D5873">
              <w:rPr>
                <w:rFonts w:eastAsiaTheme="minorEastAsia"/>
                <w:i/>
                <w:lang w:val="en-US"/>
              </w:rPr>
              <w:t>z</w:t>
            </w:r>
            <w:r w:rsidR="00BB1F17" w:rsidRPr="000D5873">
              <w:rPr>
                <w:rFonts w:eastAsiaTheme="minorEastAsia"/>
                <w:bCs/>
                <w:iCs/>
              </w:rPr>
              <w:t xml:space="preserve"> </w:t>
            </w:r>
            <w:r w:rsidR="00BB1F17" w:rsidRPr="000D5873">
              <w:rPr>
                <w:rFonts w:eastAsiaTheme="minorEastAsia"/>
              </w:rPr>
              <w:t xml:space="preserve">по договорам </w:t>
            </w:r>
            <w:r w:rsidR="00276FBE" w:rsidRPr="000D5873">
              <w:rPr>
                <w:rFonts w:eastAsiaTheme="minorEastAsia"/>
              </w:rPr>
              <w:t>на модернизацию генерирующих объектов, расположенных на отдельных территориях</w:t>
            </w:r>
            <w:r w:rsidR="00BB1F17" w:rsidRPr="000D5873">
              <w:rPr>
                <w:rFonts w:eastAsiaTheme="minorEastAsia"/>
              </w:rPr>
              <w:t xml:space="preserve">, </w:t>
            </w:r>
            <w:r w:rsidR="00BB1F17" w:rsidRPr="000D5873">
              <w:rPr>
                <w:rFonts w:eastAsiaTheme="minorEastAsia"/>
                <w:bCs/>
                <w:iCs/>
              </w:rPr>
              <w:t xml:space="preserve">производимой ГТП генерации </w:t>
            </w:r>
            <w:r w:rsidR="00BB1F17" w:rsidRPr="000D5873">
              <w:rPr>
                <w:rFonts w:eastAsiaTheme="minorEastAsia"/>
                <w:bCs/>
                <w:i/>
                <w:iCs/>
                <w:lang w:val="en-US"/>
              </w:rPr>
              <w:t>p</w:t>
            </w:r>
            <w:r w:rsidR="00BB1F17" w:rsidRPr="000D5873">
              <w:rPr>
                <w:rFonts w:eastAsiaTheme="minorEastAsia"/>
                <w:bCs/>
                <w:iCs/>
              </w:rPr>
              <w:t xml:space="preserve"> </w:t>
            </w:r>
            <w:r w:rsidR="00BB1F17" w:rsidRPr="000D5873">
              <w:rPr>
                <w:rFonts w:eastAsiaTheme="minorEastAsia"/>
              </w:rPr>
              <w:t xml:space="preserve">участника оптового рынка </w:t>
            </w:r>
            <w:r w:rsidR="00BB1F17" w:rsidRPr="000D5873">
              <w:rPr>
                <w:rFonts w:eastAsiaTheme="minorEastAsia"/>
                <w:i/>
                <w:lang w:val="en-US"/>
              </w:rPr>
              <w:t>i</w:t>
            </w:r>
            <w:r w:rsidR="00BB1F17" w:rsidRPr="000D5873">
              <w:rPr>
                <w:rFonts w:eastAsiaTheme="minorEastAsia"/>
                <w:i/>
              </w:rPr>
              <w:t xml:space="preserve"> </w:t>
            </w:r>
            <w:r w:rsidR="00BB1F17" w:rsidRPr="000D5873">
              <w:rPr>
                <w:rFonts w:eastAsiaTheme="minorEastAsia"/>
                <w:bCs/>
                <w:iCs/>
              </w:rPr>
              <w:t xml:space="preserve">и приобретаемой в ГТП потребления (экспорта) </w:t>
            </w:r>
            <w:r w:rsidR="00BB1F17" w:rsidRPr="000D5873">
              <w:rPr>
                <w:rFonts w:eastAsiaTheme="minorEastAsia"/>
                <w:bCs/>
                <w:i/>
                <w:iCs/>
              </w:rPr>
              <w:t>q</w:t>
            </w:r>
            <w:r w:rsidR="00BB1F17" w:rsidRPr="000D5873">
              <w:rPr>
                <w:rFonts w:eastAsiaTheme="minorEastAsia"/>
              </w:rPr>
              <w:t xml:space="preserve"> участника оптового рынка </w:t>
            </w:r>
            <w:r w:rsidR="00BB1F17" w:rsidRPr="000D5873">
              <w:rPr>
                <w:rFonts w:eastAsiaTheme="minorEastAsia"/>
                <w:i/>
                <w:lang w:val="en-US"/>
              </w:rPr>
              <w:t>j</w:t>
            </w:r>
            <w:r w:rsidR="00BB1F17" w:rsidRPr="000D5873">
              <w:rPr>
                <w:rFonts w:eastAsiaTheme="minorEastAsia"/>
                <w:i/>
              </w:rPr>
              <w:t xml:space="preserve"> </w:t>
            </w:r>
            <w:r w:rsidR="00C26353" w:rsidRPr="000D5873">
              <w:rPr>
                <w:rFonts w:eastAsiaTheme="minorEastAsia"/>
              </w:rPr>
              <w:t>(</w:t>
            </w:r>
            <w:r w:rsidR="00BB1F17" w:rsidRPr="000D5873">
              <w:rPr>
                <w:rFonts w:eastAsiaTheme="minorEastAsia"/>
                <w:i/>
                <w:noProof/>
                <w:lang w:val="en-US"/>
              </w:rPr>
              <w:t>i </w:t>
            </w:r>
            <w:r w:rsidR="00BB1F17" w:rsidRPr="000D5873">
              <w:rPr>
                <w:rFonts w:eastAsiaTheme="minorEastAsia"/>
                <w:i/>
                <w:noProof/>
              </w:rPr>
              <w:t>≠</w:t>
            </w:r>
            <w:r w:rsidR="00BB1F17" w:rsidRPr="000D5873">
              <w:rPr>
                <w:rFonts w:eastAsiaTheme="minorEastAsia"/>
                <w:i/>
                <w:noProof/>
                <w:lang w:val="en-US"/>
              </w:rPr>
              <w:t> j</w:t>
            </w:r>
            <w:r w:rsidR="00C26353" w:rsidRPr="000D5873">
              <w:rPr>
                <w:rFonts w:eastAsiaTheme="minorEastAsia"/>
                <w:i/>
                <w:noProof/>
                <w:lang w:val="en-US"/>
              </w:rPr>
              <w:t>)</w:t>
            </w:r>
            <w:r w:rsidR="00BB1F17" w:rsidRPr="000D5873">
              <w:rPr>
                <w:rFonts w:eastAsiaTheme="minorEastAsia"/>
                <w:bCs/>
                <w:iCs/>
              </w:rPr>
              <w:t xml:space="preserve">, определенный в соответствии с </w:t>
            </w:r>
            <w:r w:rsidR="00BB1F17" w:rsidRPr="000D5873">
              <w:rPr>
                <w:rFonts w:eastAsiaTheme="minorEastAsia"/>
                <w:bCs/>
                <w:i/>
                <w:iCs/>
              </w:rPr>
              <w:t xml:space="preserve">Регламентом определения объемов покупки и продажи мощности на оптовом рынке </w:t>
            </w:r>
            <w:r w:rsidR="00BB1F17" w:rsidRPr="000D5873">
              <w:rPr>
                <w:rFonts w:eastAsiaTheme="minorEastAsia"/>
                <w:bCs/>
                <w:iCs/>
              </w:rPr>
              <w:t>(Приложение № 13.2 к</w:t>
            </w:r>
            <w:r w:rsidR="00BB1F17" w:rsidRPr="000D5873">
              <w:rPr>
                <w:rFonts w:eastAsiaTheme="minorEastAsia"/>
                <w:bCs/>
                <w:i/>
                <w:iCs/>
              </w:rPr>
              <w:t xml:space="preserve"> Договору о присоединении к торговой системе оптового рынка)</w:t>
            </w:r>
            <w:r w:rsidR="0044402B" w:rsidRPr="000D5873">
              <w:rPr>
                <w:rFonts w:eastAsiaTheme="minorEastAsia"/>
                <w:bCs/>
                <w:i/>
                <w:iCs/>
              </w:rPr>
              <w:t>;</w:t>
            </w:r>
          </w:p>
          <w:p w14:paraId="5E5A00C9" w14:textId="77777777" w:rsidR="00BB1F17" w:rsidRPr="000D5873" w:rsidRDefault="00937EF7" w:rsidP="009B1959">
            <w:pPr>
              <w:ind w:left="459" w:firstLine="0"/>
              <w:rPr>
                <w:rFonts w:eastAsiaTheme="minorEastAsia"/>
              </w:rPr>
            </w:pPr>
            <m:oMath>
              <m:sSubSup>
                <m:sSubSupPr>
                  <m:ctrlPr>
                    <w:rPr>
                      <w:rFonts w:ascii="Cambria Math" w:eastAsiaTheme="minorEastAsia" w:hAnsi="Cambria Math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m-2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сезон</m:t>
                  </m:r>
                </m:sup>
              </m:sSubSup>
            </m:oMath>
            <w:r w:rsidR="0044402B" w:rsidRPr="000D5873">
              <w:rPr>
                <w:rFonts w:eastAsiaTheme="minorEastAsia"/>
              </w:rPr>
              <w:t xml:space="preserve"> – сезонный коэффициент, отражающий распределение нагрузки потребления по месяцам в течение календарного года, определяемый в соответствии с пунктом 13.1.4.1 настоящего Регламента для ценовой зоны </w:t>
            </w:r>
            <w:r w:rsidR="0044402B" w:rsidRPr="000D5873">
              <w:rPr>
                <w:rFonts w:eastAsiaTheme="minorEastAsia"/>
                <w:i/>
                <w:lang w:val="en-US"/>
              </w:rPr>
              <w:t>z</w:t>
            </w:r>
            <w:r w:rsidR="0044402B" w:rsidRPr="000D5873">
              <w:rPr>
                <w:rFonts w:eastAsiaTheme="minorEastAsia"/>
              </w:rPr>
              <w:t xml:space="preserve">, в которой расположена ГТП потребления </w:t>
            </w:r>
            <w:r w:rsidR="0044402B" w:rsidRPr="000D5873">
              <w:rPr>
                <w:rFonts w:eastAsiaTheme="minorEastAsia"/>
                <w:i/>
                <w:lang w:val="en-US"/>
              </w:rPr>
              <w:t>q</w:t>
            </w:r>
            <w:r w:rsidR="00BB1F17" w:rsidRPr="000D5873">
              <w:rPr>
                <w:rFonts w:eastAsiaTheme="minorEastAsia"/>
                <w:bCs/>
                <w:iCs/>
              </w:rPr>
              <w:t>.</w:t>
            </w:r>
          </w:p>
          <w:p w14:paraId="3DDD0CF1" w14:textId="7B1E5A1F" w:rsidR="004146F0" w:rsidRPr="000D5873" w:rsidRDefault="004146F0" w:rsidP="004146F0">
            <w:r w:rsidRPr="000D5873">
              <w:t xml:space="preserve">На дату платежа </w:t>
            </w:r>
            <w:r w:rsidRPr="000D5873">
              <w:rPr>
                <w:i/>
              </w:rPr>
              <w:t>d</w:t>
            </w:r>
            <w:r w:rsidRPr="000D5873">
              <w:t xml:space="preserve"> </w:t>
            </w:r>
            <w:r w:rsidR="00B9385F" w:rsidRPr="000D5873">
              <w:t>= 2</w:t>
            </w:r>
            <w:r w:rsidRPr="000D5873">
              <w:t xml:space="preserve"> величина авансового обязательства/требования участника оптового рынка в месяце </w:t>
            </w:r>
            <w:r w:rsidRPr="000D5873">
              <w:rPr>
                <w:i/>
              </w:rPr>
              <w:t>m</w:t>
            </w:r>
            <w:r w:rsidRPr="000D5873">
              <w:t xml:space="preserve"> ценовой зоны </w:t>
            </w:r>
            <w:r w:rsidRPr="000D5873">
              <w:rPr>
                <w:i/>
                <w:lang w:val="en-US"/>
              </w:rPr>
              <w:t>z</w:t>
            </w:r>
            <w:r w:rsidRPr="000D5873">
              <w:t xml:space="preserve"> за мощность по договорам </w:t>
            </w:r>
            <w:r w:rsidR="00276FBE" w:rsidRPr="000D5873">
              <w:t>на модернизацию генерирующих объектов, расположенных на отдельных территориях</w:t>
            </w:r>
            <w:r w:rsidRPr="000D5873">
              <w:t xml:space="preserve">, производимую ГТП генерации </w:t>
            </w:r>
            <w:r w:rsidRPr="000D5873">
              <w:rPr>
                <w:i/>
                <w:lang w:val="en-US"/>
              </w:rPr>
              <w:t>p</w:t>
            </w:r>
            <w:r w:rsidRPr="000D5873">
              <w:t xml:space="preserve"> участника оптового рынка </w:t>
            </w:r>
            <w:r w:rsidRPr="000D5873">
              <w:rPr>
                <w:i/>
                <w:lang w:val="en-US"/>
              </w:rPr>
              <w:t>i</w:t>
            </w:r>
            <w:r w:rsidRPr="000D5873">
              <w:rPr>
                <w:i/>
              </w:rPr>
              <w:t xml:space="preserve"> </w:t>
            </w:r>
            <w:r w:rsidRPr="000D5873">
              <w:t xml:space="preserve">и приобретаемую в ГТП потребления (экспорта) </w:t>
            </w:r>
            <w:r w:rsidRPr="000D5873">
              <w:rPr>
                <w:i/>
              </w:rPr>
              <w:t>q</w:t>
            </w:r>
            <w:r w:rsidRPr="000D5873">
              <w:t xml:space="preserve"> участника оптового рынка </w:t>
            </w:r>
            <w:r w:rsidRPr="000D5873">
              <w:rPr>
                <w:i/>
                <w:lang w:val="en-US"/>
              </w:rPr>
              <w:t>j</w:t>
            </w:r>
            <w:r w:rsidRPr="000D5873">
              <w:rPr>
                <w:i/>
              </w:rPr>
              <w:t xml:space="preserve"> </w:t>
            </w:r>
            <w:r w:rsidR="00C26353" w:rsidRPr="000D5873">
              <w:t>(</w:t>
            </w:r>
            <w:r w:rsidRPr="000D5873">
              <w:rPr>
                <w:i/>
                <w:noProof/>
                <w:lang w:val="en-US"/>
              </w:rPr>
              <w:t>i </w:t>
            </w:r>
            <w:r w:rsidRPr="000D5873">
              <w:rPr>
                <w:i/>
                <w:noProof/>
              </w:rPr>
              <w:t>≠</w:t>
            </w:r>
            <w:r w:rsidRPr="000D5873">
              <w:rPr>
                <w:i/>
                <w:noProof/>
                <w:lang w:val="en-US"/>
              </w:rPr>
              <w:t> j</w:t>
            </w:r>
            <w:r w:rsidR="00C26353" w:rsidRPr="000D5873">
              <w:rPr>
                <w:i/>
                <w:noProof/>
                <w:lang w:val="en-US"/>
              </w:rPr>
              <w:t>)</w:t>
            </w:r>
            <w:r w:rsidRPr="000D5873">
              <w:t>, равна:</w:t>
            </w:r>
          </w:p>
          <w:p w14:paraId="64463EEF" w14:textId="62948C08" w:rsidR="004146F0" w:rsidRPr="000D5873" w:rsidRDefault="00937EF7" w:rsidP="004146F0">
            <w:pPr>
              <w:jc w:val="center"/>
              <w:rPr>
                <w:rFonts w:eastAsiaTheme="minorEastAsia"/>
                <w:bCs/>
                <w:i/>
                <w:iCs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d=2,p,i,q,j, m,z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аванс Мод бНЦЗ</m:t>
                    </m:r>
                  </m:sup>
                </m:sSubSup>
                <m:r>
                  <w:rPr>
                    <w:rFonts w:ascii="Cambria Math" w:eastAsiaTheme="minorEastAsia" w:hAnsi="Cambria Math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p,i,q,j, m,z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аванс Мод бНЦЗ</m:t>
                        </m:r>
                      </m:sup>
                    </m:sSubSup>
                  </m:num>
                  <m:den>
                    <m:r>
                      <w:rPr>
                        <w:rFonts w:ascii="Cambria Math" w:eastAsiaTheme="minorEastAsia" w:hAnsi="Cambria Math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lang w:val="en-US"/>
                  </w:rPr>
                  <m:t>.</m:t>
                </m:r>
              </m:oMath>
            </m:oMathPara>
          </w:p>
          <w:p w14:paraId="75E9384E" w14:textId="57EDFD76" w:rsidR="00B9385F" w:rsidRPr="000D5873" w:rsidRDefault="00B9385F" w:rsidP="00B9385F">
            <w:r w:rsidRPr="000D5873">
              <w:t xml:space="preserve">На дату платежа </w:t>
            </w:r>
            <w:r w:rsidRPr="000D5873">
              <w:rPr>
                <w:i/>
              </w:rPr>
              <w:t>d</w:t>
            </w:r>
            <w:r w:rsidRPr="000D5873">
              <w:t xml:space="preserve"> = 1 величина авансового обязательства/требования участника оптового рынка в месяце </w:t>
            </w:r>
            <w:r w:rsidRPr="000D5873">
              <w:rPr>
                <w:i/>
              </w:rPr>
              <w:t>m</w:t>
            </w:r>
            <w:r w:rsidRPr="000D5873">
              <w:t xml:space="preserve"> ценовой зоны </w:t>
            </w:r>
            <w:r w:rsidRPr="000D5873">
              <w:rPr>
                <w:i/>
                <w:lang w:val="en-US"/>
              </w:rPr>
              <w:t>z</w:t>
            </w:r>
            <w:r w:rsidRPr="000D5873">
              <w:t xml:space="preserve"> за мощность по договорам </w:t>
            </w:r>
            <w:r w:rsidR="00276FBE" w:rsidRPr="000D5873">
              <w:t>на модернизацию генерирующих объектов, расположенных на отдельных территориях</w:t>
            </w:r>
            <w:r w:rsidRPr="000D5873">
              <w:t xml:space="preserve">, производимую ГТП генерации </w:t>
            </w:r>
            <w:r w:rsidRPr="000D5873">
              <w:rPr>
                <w:i/>
                <w:lang w:val="en-US"/>
              </w:rPr>
              <w:t>p</w:t>
            </w:r>
            <w:r w:rsidRPr="000D5873">
              <w:t xml:space="preserve"> участника оптового рынка </w:t>
            </w:r>
            <w:r w:rsidRPr="000D5873">
              <w:rPr>
                <w:i/>
                <w:lang w:val="en-US"/>
              </w:rPr>
              <w:t>i</w:t>
            </w:r>
            <w:r w:rsidRPr="000D5873">
              <w:rPr>
                <w:i/>
              </w:rPr>
              <w:t xml:space="preserve"> </w:t>
            </w:r>
            <w:r w:rsidRPr="000D5873">
              <w:t xml:space="preserve">и приобретаемую в ГТП потребления (экспорта) </w:t>
            </w:r>
            <w:r w:rsidRPr="000D5873">
              <w:rPr>
                <w:i/>
              </w:rPr>
              <w:t>q</w:t>
            </w:r>
            <w:r w:rsidRPr="000D5873">
              <w:t xml:space="preserve"> участника оптового рынка </w:t>
            </w:r>
            <w:r w:rsidRPr="000D5873">
              <w:rPr>
                <w:i/>
                <w:lang w:val="en-US"/>
              </w:rPr>
              <w:t>j</w:t>
            </w:r>
            <w:r w:rsidRPr="000D5873">
              <w:rPr>
                <w:i/>
              </w:rPr>
              <w:t xml:space="preserve"> </w:t>
            </w:r>
            <w:r w:rsidR="00C26353" w:rsidRPr="000D5873">
              <w:t>(</w:t>
            </w:r>
            <w:r w:rsidRPr="000D5873">
              <w:rPr>
                <w:i/>
                <w:noProof/>
                <w:lang w:val="en-US"/>
              </w:rPr>
              <w:t>i </w:t>
            </w:r>
            <w:r w:rsidRPr="000D5873">
              <w:rPr>
                <w:i/>
                <w:noProof/>
              </w:rPr>
              <w:t>≠</w:t>
            </w:r>
            <w:r w:rsidRPr="000D5873">
              <w:rPr>
                <w:i/>
                <w:noProof/>
                <w:lang w:val="en-US"/>
              </w:rPr>
              <w:t> j</w:t>
            </w:r>
            <w:r w:rsidR="00C26353" w:rsidRPr="000D5873">
              <w:rPr>
                <w:i/>
                <w:noProof/>
                <w:lang w:val="en-US"/>
              </w:rPr>
              <w:t>)</w:t>
            </w:r>
            <w:r w:rsidRPr="000D5873">
              <w:t>, равна:</w:t>
            </w:r>
          </w:p>
          <w:p w14:paraId="0F21EE3E" w14:textId="7069194A" w:rsidR="00B9385F" w:rsidRPr="000D5873" w:rsidRDefault="00937EF7" w:rsidP="00B9385F">
            <w:pPr>
              <w:jc w:val="center"/>
              <w:rPr>
                <w:rFonts w:eastAsiaTheme="minorEastAsia"/>
                <w:bCs/>
                <w:i/>
                <w:iCs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d=1,p,i,q,j, m,z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аванс Мод бНЦЗ</m:t>
                    </m:r>
                  </m:sup>
                </m:sSubSup>
                <m:r>
                  <w:rPr>
                    <w:rFonts w:ascii="Cambria Math" w:eastAsiaTheme="minorEastAsia" w:hAnsi="Cambria Math"/>
                    <w:lang w:val="en-US"/>
                  </w:rPr>
                  <m:t>=</m:t>
                </m:r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p,i,q,j, m,z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аванс Мод бНЦЗ</m:t>
                    </m:r>
                  </m:sup>
                </m:sSubSup>
                <m:r>
                  <w:rPr>
                    <w:rFonts w:ascii="Cambria Math" w:eastAsiaTheme="minorEastAsia" w:hAnsi="Cambria Math"/>
                    <w:lang w:val="en-US"/>
                  </w:rPr>
                  <m:t>-</m:t>
                </m:r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d=2,p,i,q,j, m,z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аванс Мод бНЦЗ</m:t>
                    </m:r>
                  </m:sup>
                </m:sSubSup>
                <m:r>
                  <w:rPr>
                    <w:rFonts w:ascii="Cambria Math" w:eastAsiaTheme="minorEastAsia" w:hAnsi="Cambria Math"/>
                    <w:lang w:val="en-US"/>
                  </w:rPr>
                  <m:t>.</m:t>
                </m:r>
              </m:oMath>
            </m:oMathPara>
          </w:p>
          <w:p w14:paraId="23BD7533" w14:textId="7F7F3CFE" w:rsidR="004146F0" w:rsidRPr="000D5873" w:rsidRDefault="004146F0" w:rsidP="004146F0">
            <w:r w:rsidRPr="000D5873">
              <w:t xml:space="preserve">На дату платежа </w:t>
            </w:r>
            <w:r w:rsidRPr="000D5873">
              <w:rPr>
                <w:i/>
              </w:rPr>
              <w:t>d</w:t>
            </w:r>
            <w:r w:rsidRPr="000D5873">
              <w:t xml:space="preserve"> величина авансового обязательства/требования участника оптового рынка в месяце </w:t>
            </w:r>
            <w:r w:rsidRPr="000D5873">
              <w:rPr>
                <w:i/>
              </w:rPr>
              <w:t>m</w:t>
            </w:r>
            <w:r w:rsidRPr="000D5873">
              <w:t xml:space="preserve"> ценовой зоны </w:t>
            </w:r>
            <w:r w:rsidRPr="000D5873">
              <w:rPr>
                <w:i/>
                <w:lang w:val="en-US"/>
              </w:rPr>
              <w:t>z</w:t>
            </w:r>
            <w:r w:rsidRPr="000D5873">
              <w:t xml:space="preserve"> за мощность по договору </w:t>
            </w:r>
            <w:r w:rsidR="00276FBE" w:rsidRPr="000D5873">
              <w:t>на модернизацию генерирующих объектов, расположенных на отдельных территориях</w:t>
            </w:r>
            <w:r w:rsidR="00F520B5" w:rsidRPr="000D5873">
              <w:rPr>
                <w:i/>
              </w:rPr>
              <w:t xml:space="preserve"> </w:t>
            </w:r>
            <w:r w:rsidRPr="000D5873">
              <w:rPr>
                <w:i/>
                <w:lang w:val="en-US"/>
              </w:rPr>
              <w:t>D</w:t>
            </w:r>
            <w:r w:rsidRPr="000D5873">
              <w:t xml:space="preserve">, производимую ГТП генерации </w:t>
            </w:r>
            <w:r w:rsidRPr="000D5873">
              <w:rPr>
                <w:i/>
                <w:lang w:val="en-US"/>
              </w:rPr>
              <w:t>p</w:t>
            </w:r>
            <w:r w:rsidRPr="000D5873">
              <w:t xml:space="preserve"> участника оптового рынка </w:t>
            </w:r>
            <w:r w:rsidRPr="000D5873">
              <w:rPr>
                <w:i/>
                <w:lang w:val="en-US"/>
              </w:rPr>
              <w:t>i</w:t>
            </w:r>
            <w:r w:rsidRPr="000D5873">
              <w:rPr>
                <w:i/>
              </w:rPr>
              <w:t xml:space="preserve"> </w:t>
            </w:r>
            <w:r w:rsidRPr="000D5873">
              <w:t xml:space="preserve">и приобретаемую участником оптового рынка </w:t>
            </w:r>
            <w:r w:rsidRPr="000D5873">
              <w:rPr>
                <w:i/>
                <w:lang w:val="en-US"/>
              </w:rPr>
              <w:t>j</w:t>
            </w:r>
            <w:r w:rsidRPr="000D5873">
              <w:rPr>
                <w:i/>
              </w:rPr>
              <w:t xml:space="preserve"> </w:t>
            </w:r>
            <w:r w:rsidRPr="000D5873">
              <w:t>(</w:t>
            </w:r>
            <w:r w:rsidRPr="000D5873">
              <w:rPr>
                <w:i/>
                <w:noProof/>
                <w:lang w:val="en-US"/>
              </w:rPr>
              <w:t>i </w:t>
            </w:r>
            <w:r w:rsidRPr="000D5873">
              <w:rPr>
                <w:i/>
                <w:noProof/>
              </w:rPr>
              <w:t>≠</w:t>
            </w:r>
            <w:r w:rsidRPr="000D5873">
              <w:rPr>
                <w:i/>
                <w:noProof/>
                <w:lang w:val="en-US"/>
              </w:rPr>
              <w:t> j</w:t>
            </w:r>
            <w:r w:rsidRPr="000D5873">
              <w:t>), определяется как:</w:t>
            </w:r>
          </w:p>
          <w:p w14:paraId="3645F39B" w14:textId="1660A757" w:rsidR="004146F0" w:rsidRPr="000D5873" w:rsidRDefault="00937EF7" w:rsidP="004146F0">
            <w:pPr>
              <w:jc w:val="center"/>
              <w:rPr>
                <w:rFonts w:eastAsiaTheme="minorEastAsia"/>
                <w:i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d,D,p,i,j, m,z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аванс Мод бНЦЗ</m:t>
                    </m:r>
                  </m:sup>
                </m:sSubSup>
                <m:r>
                  <w:rPr>
                    <w:rFonts w:ascii="Cambria Math" w:eastAsiaTheme="minorEastAsia" w:hAnsi="Cambria Math"/>
                    <w:lang w:val="en-US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q∈j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d,p,i,q,j, m,z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аванс Мод бНЦЗ</m:t>
                        </m:r>
                      </m:sup>
                    </m:sSubSup>
                  </m:e>
                </m:nary>
                <m:r>
                  <w:rPr>
                    <w:rFonts w:ascii="Cambria Math" w:eastAsiaTheme="minorEastAsia" w:hAnsi="Cambria Math"/>
                    <w:lang w:val="en-US"/>
                  </w:rPr>
                  <m:t>.</m:t>
                </m:r>
              </m:oMath>
            </m:oMathPara>
          </w:p>
          <w:p w14:paraId="349F3F20" w14:textId="61252C89" w:rsidR="004146F0" w:rsidRPr="000D5873" w:rsidRDefault="00FD3DEE" w:rsidP="004146F0">
            <w:r>
              <w:t>Н</w:t>
            </w:r>
            <w:r w:rsidR="00276FBE" w:rsidRPr="000D5873">
              <w:t>а модернизацию генерирующих объектов, расположенных на отдельных территориях</w:t>
            </w:r>
            <w:r>
              <w:t>, о</w:t>
            </w:r>
            <w:r w:rsidR="004146F0" w:rsidRPr="000D5873">
              <w:t xml:space="preserve">бъем мощности, производимой в ГТП генерации </w:t>
            </w:r>
            <w:r w:rsidR="004146F0" w:rsidRPr="000D5873">
              <w:rPr>
                <w:i/>
                <w:lang w:val="en-US"/>
              </w:rPr>
              <w:t>p</w:t>
            </w:r>
            <w:r w:rsidR="004146F0" w:rsidRPr="000D5873">
              <w:t xml:space="preserve"> участника оптового рынка </w:t>
            </w:r>
            <w:r w:rsidR="004146F0" w:rsidRPr="000D5873">
              <w:rPr>
                <w:i/>
                <w:lang w:val="en-US"/>
              </w:rPr>
              <w:t>i</w:t>
            </w:r>
            <w:r w:rsidR="004146F0" w:rsidRPr="000D5873">
              <w:rPr>
                <w:i/>
              </w:rPr>
              <w:t xml:space="preserve"> </w:t>
            </w:r>
            <w:r w:rsidR="004146F0" w:rsidRPr="000D5873">
              <w:t xml:space="preserve">и приобретаемой участником оптового рынка </w:t>
            </w:r>
            <w:r w:rsidR="004146F0" w:rsidRPr="000D5873">
              <w:rPr>
                <w:i/>
                <w:lang w:val="en-US"/>
              </w:rPr>
              <w:t>j</w:t>
            </w:r>
            <w:r w:rsidR="004146F0" w:rsidRPr="000D5873">
              <w:rPr>
                <w:i/>
              </w:rPr>
              <w:t xml:space="preserve"> </w:t>
            </w:r>
            <w:r w:rsidR="004146F0" w:rsidRPr="000D5873">
              <w:t>(</w:t>
            </w:r>
            <w:r w:rsidR="004146F0" w:rsidRPr="000D5873">
              <w:rPr>
                <w:i/>
                <w:noProof/>
                <w:lang w:val="en-US"/>
              </w:rPr>
              <w:t>i </w:t>
            </w:r>
            <w:r w:rsidR="004146F0" w:rsidRPr="000D5873">
              <w:rPr>
                <w:i/>
                <w:noProof/>
              </w:rPr>
              <w:t>≠</w:t>
            </w:r>
            <w:r w:rsidR="004146F0" w:rsidRPr="000D5873">
              <w:rPr>
                <w:i/>
                <w:noProof/>
                <w:lang w:val="en-US"/>
              </w:rPr>
              <w:t> j</w:t>
            </w:r>
            <w:r w:rsidR="004146F0" w:rsidRPr="000D5873">
              <w:t xml:space="preserve">), используемый для расчета авансовых обязательств по договорам </w:t>
            </w:r>
            <w:r w:rsidR="00276FBE" w:rsidRPr="000D5873">
              <w:t>на модернизацию генерирующих объектов, расположенных на отдельных территориях</w:t>
            </w:r>
            <w:r w:rsidR="00F520B5" w:rsidRPr="000D5873">
              <w:rPr>
                <w:i/>
              </w:rPr>
              <w:t xml:space="preserve"> </w:t>
            </w:r>
            <w:r w:rsidR="004146F0" w:rsidRPr="000D5873">
              <w:rPr>
                <w:i/>
                <w:lang w:val="en-US"/>
              </w:rPr>
              <w:t>D</w:t>
            </w:r>
            <w:r w:rsidR="004146F0" w:rsidRPr="000D5873">
              <w:t xml:space="preserve">, в расчетном месяце </w:t>
            </w:r>
            <w:r w:rsidR="004146F0" w:rsidRPr="000D5873">
              <w:rPr>
                <w:i/>
                <w:lang w:val="en-US"/>
              </w:rPr>
              <w:t>m</w:t>
            </w:r>
            <w:r w:rsidR="004146F0" w:rsidRPr="000D5873">
              <w:t xml:space="preserve"> в ценовой зоне </w:t>
            </w:r>
            <w:r w:rsidR="004146F0" w:rsidRPr="000D5873">
              <w:rPr>
                <w:i/>
                <w:lang w:val="en-US"/>
              </w:rPr>
              <w:t>z</w:t>
            </w:r>
            <w:r w:rsidR="004146F0" w:rsidRPr="000D5873">
              <w:t xml:space="preserve"> определяется как:</w:t>
            </w:r>
          </w:p>
          <w:p w14:paraId="5C4582D8" w14:textId="66F0048C" w:rsidR="004146F0" w:rsidRPr="000D5873" w:rsidRDefault="00937EF7" w:rsidP="004146F0">
            <w:pPr>
              <w:jc w:val="center"/>
              <w:rPr>
                <w:rFonts w:eastAsiaTheme="minorEastAsia"/>
                <w:i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D,p,i,j, m,z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аванс Мод бНЦЗ</m:t>
                    </m:r>
                  </m:sup>
                </m:sSubSup>
                <m:r>
                  <w:rPr>
                    <w:rFonts w:ascii="Cambria Math" w:eastAsiaTheme="minorEastAsia" w:hAnsi="Cambria Math"/>
                    <w:lang w:val="en-US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q∈j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D,p,i,q,j, m,z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аванс Мод бНЦЗ</m:t>
                        </m:r>
                      </m:sup>
                    </m:sSubSup>
                  </m:e>
                </m:nary>
                <m:r>
                  <w:rPr>
                    <w:rFonts w:ascii="Cambria Math" w:eastAsiaTheme="minorEastAsia" w:hAnsi="Cambria Math"/>
                    <w:lang w:val="en-US"/>
                  </w:rPr>
                  <m:t>.</m:t>
                </m:r>
              </m:oMath>
            </m:oMathPara>
          </w:p>
          <w:p w14:paraId="71B97899" w14:textId="74B6BBAD" w:rsidR="004146F0" w:rsidRPr="000D5873" w:rsidRDefault="004146F0" w:rsidP="004146F0">
            <w:r w:rsidRPr="000D5873">
              <w:t xml:space="preserve">Объем мощности, производимой в ГТП генерации </w:t>
            </w:r>
            <w:r w:rsidRPr="000D5873">
              <w:rPr>
                <w:i/>
                <w:lang w:val="en-US"/>
              </w:rPr>
              <w:t>p</w:t>
            </w:r>
            <w:r w:rsidRPr="000D5873">
              <w:t xml:space="preserve"> участника оптового рынка </w:t>
            </w:r>
            <w:r w:rsidRPr="000D5873">
              <w:rPr>
                <w:i/>
                <w:lang w:val="en-US"/>
              </w:rPr>
              <w:t>i</w:t>
            </w:r>
            <w:r w:rsidRPr="000D5873">
              <w:rPr>
                <w:i/>
              </w:rPr>
              <w:t xml:space="preserve"> </w:t>
            </w:r>
            <w:r w:rsidRPr="000D5873">
              <w:t xml:space="preserve">и приобретаемой участником оптового рынка </w:t>
            </w:r>
            <w:r w:rsidRPr="000D5873">
              <w:rPr>
                <w:i/>
                <w:lang w:val="en-US"/>
              </w:rPr>
              <w:t>j</w:t>
            </w:r>
            <w:r w:rsidRPr="000D5873">
              <w:rPr>
                <w:i/>
              </w:rPr>
              <w:t xml:space="preserve"> </w:t>
            </w:r>
            <w:r w:rsidRPr="000D5873">
              <w:t>(</w:t>
            </w:r>
            <w:r w:rsidRPr="000D5873">
              <w:rPr>
                <w:i/>
                <w:noProof/>
                <w:lang w:val="en-US"/>
              </w:rPr>
              <w:t>i </w:t>
            </w:r>
            <w:r w:rsidRPr="000D5873">
              <w:rPr>
                <w:i/>
                <w:noProof/>
              </w:rPr>
              <w:t>≠</w:t>
            </w:r>
            <w:r w:rsidRPr="000D5873">
              <w:rPr>
                <w:i/>
                <w:noProof/>
                <w:lang w:val="en-US"/>
              </w:rPr>
              <w:t> j</w:t>
            </w:r>
            <w:r w:rsidRPr="000D5873">
              <w:t xml:space="preserve">), используемый для расчета авансовых обязательств по договорам </w:t>
            </w:r>
            <w:r w:rsidR="00276FBE" w:rsidRPr="000D5873">
              <w:t>на модернизацию генерирующих объектов, расположенных на отдельных территориях</w:t>
            </w:r>
            <w:r w:rsidR="00F520B5" w:rsidRPr="000D5873">
              <w:rPr>
                <w:i/>
              </w:rPr>
              <w:t xml:space="preserve"> </w:t>
            </w:r>
            <w:r w:rsidRPr="000D5873">
              <w:rPr>
                <w:i/>
                <w:lang w:val="en-US"/>
              </w:rPr>
              <w:t>D</w:t>
            </w:r>
            <w:r w:rsidRPr="000D5873">
              <w:t xml:space="preserve">, в расчетном месяце </w:t>
            </w:r>
            <w:r w:rsidRPr="000D5873">
              <w:rPr>
                <w:i/>
                <w:lang w:val="en-US"/>
              </w:rPr>
              <w:t>m</w:t>
            </w:r>
            <w:r w:rsidRPr="000D5873">
              <w:t xml:space="preserve"> во всех ценовых зонах определяется </w:t>
            </w:r>
            <w:r w:rsidR="00484006" w:rsidRPr="000D5873">
              <w:t>как</w:t>
            </w:r>
            <w:r w:rsidRPr="000D5873">
              <w:t>:</w:t>
            </w:r>
          </w:p>
          <w:p w14:paraId="0CDF5EDF" w14:textId="024B2B28" w:rsidR="00FF5787" w:rsidRPr="000D5873" w:rsidRDefault="00937EF7" w:rsidP="00FF5787">
            <m:oMathPara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D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p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, </m:t>
                    </m:r>
                    <m:r>
                      <w:rPr>
                        <w:rFonts w:ascii="Cambria Math" w:hAnsi="Cambria Math"/>
                      </w:rPr>
                      <m:t>m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аванс Мод бНЦЗ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D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p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j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 xml:space="preserve">, </m:t>
                        </m:r>
                        <m:r>
                          <w:rPr>
                            <w:rFonts w:ascii="Cambria Math" w:hAnsi="Cambria Math"/>
                          </w:rPr>
                          <m:t>m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аванс Мод бНЦЗ</m:t>
                        </m:r>
                      </m:sup>
                    </m:sSubSup>
                  </m:e>
                </m:nary>
                <m:r>
                  <w:rPr>
                    <w:rFonts w:ascii="Cambria Math" w:hAnsi="Cambria Math"/>
                  </w:rPr>
                  <m:t>.</m:t>
                </m:r>
              </m:oMath>
            </m:oMathPara>
          </w:p>
          <w:p w14:paraId="70473FFD" w14:textId="77777777" w:rsidR="004146F0" w:rsidRPr="000D5873" w:rsidRDefault="004146F0" w:rsidP="00840F02">
            <w:pPr>
              <w:widowControl w:val="0"/>
              <w:numPr>
                <w:ilvl w:val="2"/>
                <w:numId w:val="37"/>
              </w:numPr>
              <w:tabs>
                <w:tab w:val="left" w:pos="708"/>
              </w:tabs>
              <w:outlineLvl w:val="2"/>
              <w:rPr>
                <w:b/>
              </w:rPr>
            </w:pPr>
            <w:bookmarkStart w:id="339" w:name="_Toc135686905"/>
            <w:bookmarkStart w:id="340" w:name="_Toc135686906"/>
            <w:r w:rsidRPr="000D5873">
              <w:rPr>
                <w:b/>
              </w:rPr>
              <w:t xml:space="preserve">Расчет фактических финансовых обязательств/требований по договорам </w:t>
            </w:r>
            <w:r w:rsidR="00276FBE" w:rsidRPr="000D5873">
              <w:rPr>
                <w:b/>
              </w:rPr>
              <w:t>на модернизацию генерирующих объектов, расположенных на отдельных территориях</w:t>
            </w:r>
            <w:r w:rsidR="00F520B5" w:rsidRPr="000D5873">
              <w:rPr>
                <w:b/>
              </w:rPr>
              <w:t xml:space="preserve">, </w:t>
            </w:r>
            <w:r w:rsidRPr="000D5873">
              <w:rPr>
                <w:b/>
              </w:rPr>
              <w:t>по итогам расчетного периода</w:t>
            </w:r>
            <w:bookmarkEnd w:id="339"/>
          </w:p>
          <w:p w14:paraId="786EC8D7" w14:textId="5C54A4A1" w:rsidR="004146F0" w:rsidRPr="000D5873" w:rsidRDefault="004146F0" w:rsidP="004146F0">
            <w:r w:rsidRPr="000D5873">
              <w:t>В срок до 31.12.202</w:t>
            </w:r>
            <w:r w:rsidR="009E17B5" w:rsidRPr="000D5873">
              <w:t>8</w:t>
            </w:r>
            <w:r w:rsidRPr="000D5873">
              <w:t xml:space="preserve"> включительно стоимость мощности, купленной/проданной участником оптового рынка в месяце </w:t>
            </w:r>
            <w:r w:rsidRPr="000D5873">
              <w:rPr>
                <w:i/>
                <w:lang w:val="en-US"/>
              </w:rPr>
              <w:t>m</w:t>
            </w:r>
            <w:r w:rsidRPr="000D5873">
              <w:t xml:space="preserve"> в </w:t>
            </w:r>
            <w:r w:rsidRPr="000D5873">
              <w:rPr>
                <w:bCs/>
                <w:iCs/>
              </w:rPr>
              <w:t xml:space="preserve">ценовой зоне </w:t>
            </w:r>
            <w:r w:rsidRPr="000D5873">
              <w:rPr>
                <w:bCs/>
                <w:i/>
                <w:iCs/>
                <w:lang w:val="en-US"/>
              </w:rPr>
              <w:t>z</w:t>
            </w:r>
            <w:r w:rsidRPr="000D5873">
              <w:rPr>
                <w:bCs/>
                <w:iCs/>
              </w:rPr>
              <w:t xml:space="preserve"> </w:t>
            </w:r>
            <w:r w:rsidRPr="000D5873">
              <w:t xml:space="preserve">по договорам </w:t>
            </w:r>
            <w:r w:rsidR="00276FBE" w:rsidRPr="000D5873">
              <w:t>на модернизацию генерирующих объектов, расположенных на отдельных территориях</w:t>
            </w:r>
            <w:r w:rsidRPr="000D5873">
              <w:t xml:space="preserve">, производимую ГТП генерации </w:t>
            </w:r>
            <w:r w:rsidRPr="000D5873">
              <w:rPr>
                <w:i/>
                <w:lang w:val="en-US"/>
              </w:rPr>
              <w:t>p</w:t>
            </w:r>
            <w:r w:rsidRPr="000D5873">
              <w:t xml:space="preserve">, расположенной на входящей в состав ДФО отдельной территории ценовых зон, ранее относившейся к НЦЗ, участника оптового рынка </w:t>
            </w:r>
            <w:r w:rsidRPr="000D5873">
              <w:rPr>
                <w:i/>
                <w:lang w:val="en-US"/>
              </w:rPr>
              <w:t>i</w:t>
            </w:r>
            <w:r w:rsidRPr="000D5873">
              <w:rPr>
                <w:i/>
              </w:rPr>
              <w:t xml:space="preserve"> </w:t>
            </w:r>
            <w:r w:rsidRPr="000D5873">
              <w:t xml:space="preserve">и поставляемую в ГТП потребления (экспорта) </w:t>
            </w:r>
            <w:r w:rsidRPr="000D5873">
              <w:rPr>
                <w:i/>
              </w:rPr>
              <w:t>q</w:t>
            </w:r>
            <w:r w:rsidRPr="000D5873">
              <w:t xml:space="preserve"> участника оптового рынка </w:t>
            </w:r>
            <w:r w:rsidRPr="000D5873">
              <w:rPr>
                <w:i/>
                <w:lang w:val="en-US"/>
              </w:rPr>
              <w:t>j</w:t>
            </w:r>
            <w:r w:rsidRPr="000D5873">
              <w:rPr>
                <w:i/>
              </w:rPr>
              <w:t xml:space="preserve"> </w:t>
            </w:r>
            <w:r w:rsidR="00C26353" w:rsidRPr="000D5873">
              <w:t>(</w:t>
            </w:r>
            <w:r w:rsidRPr="000D5873">
              <w:rPr>
                <w:i/>
                <w:noProof/>
                <w:lang w:val="en-US"/>
              </w:rPr>
              <w:t>i </w:t>
            </w:r>
            <w:r w:rsidRPr="000D5873">
              <w:rPr>
                <w:i/>
                <w:noProof/>
              </w:rPr>
              <w:t>≠</w:t>
            </w:r>
            <w:r w:rsidRPr="000D5873">
              <w:rPr>
                <w:i/>
                <w:noProof/>
                <w:lang w:val="en-US"/>
              </w:rPr>
              <w:t> j</w:t>
            </w:r>
            <w:r w:rsidR="00C26353" w:rsidRPr="000D5873">
              <w:rPr>
                <w:i/>
                <w:noProof/>
                <w:lang w:val="en-US"/>
              </w:rPr>
              <w:t>)</w:t>
            </w:r>
            <w:r w:rsidRPr="000D5873">
              <w:t>, рассчитывается по формуле (с точностью до копеек с учетом правил математического округления):</w:t>
            </w:r>
          </w:p>
          <w:p w14:paraId="4D1BCABA" w14:textId="606A66C1" w:rsidR="004146F0" w:rsidRPr="000D5873" w:rsidRDefault="00937EF7" w:rsidP="004146F0"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en-US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en-US"/>
                      </w:rPr>
                      <m:t>p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en-US"/>
                      </w:rPr>
                      <m:t>q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en-US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 xml:space="preserve">, 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en-US"/>
                      </w:rPr>
                      <m:t>m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en-US"/>
                      </w:rPr>
                      <m:t>z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Мод бНЦЗ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=</m:t>
                </m:r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p</m:t>
                    </m:r>
                    <m:r>
                      <w:rPr>
                        <w:rFonts w:ascii="Cambria Math" w:eastAsiaTheme="minorEastAsia" w:hAnsi="Cambria Math"/>
                      </w:rPr>
                      <m:t>,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  <m:r>
                      <w:rPr>
                        <w:rFonts w:ascii="Cambria Math" w:eastAsiaTheme="minorEastAsia" w:hAnsi="Cambria Math"/>
                      </w:rPr>
                      <m:t>,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q</m:t>
                    </m:r>
                    <m:r>
                      <w:rPr>
                        <w:rFonts w:ascii="Cambria Math" w:eastAsiaTheme="minorEastAsia" w:hAnsi="Cambria Math"/>
                      </w:rPr>
                      <m:t>,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j</m:t>
                    </m:r>
                    <m:r>
                      <w:rPr>
                        <w:rFonts w:ascii="Cambria Math" w:eastAsiaTheme="minorEastAsia" w:hAnsi="Cambria Math"/>
                      </w:rPr>
                      <m:t xml:space="preserve">, 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m</m:t>
                    </m:r>
                    <m:r>
                      <w:rPr>
                        <w:rFonts w:ascii="Cambria Math" w:eastAsiaTheme="minorEastAsia" w:hAnsi="Cambria Math"/>
                      </w:rPr>
                      <m:t>,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z</m:t>
                    </m:r>
                  </m:sub>
                  <m:sup>
                    <m:r>
                      <m:rPr>
                        <m:nor/>
                      </m:rPr>
                      <w:rPr>
                        <w:rFonts w:eastAsiaTheme="minorEastAsia"/>
                      </w:rPr>
                      <m:t>Мод бНЦЗ факт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×</m:t>
                </m:r>
                <m:sSubSup>
                  <m:sSubSup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en-US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en-US"/>
                      </w:rPr>
                      <m:t>m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en-US"/>
                      </w:rPr>
                      <m:t>z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сезон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×</m:t>
                </m:r>
                <m:sSubSup>
                  <m:sSubSup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en-US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en-US"/>
                      </w:rPr>
                      <m:t>p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en-US"/>
                      </w:rPr>
                      <m:t>m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штр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×</m:t>
                </m:r>
                <m:sSubSup>
                  <m:sSubSup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en-US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en-US"/>
                      </w:rPr>
                      <m:t>p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en-US"/>
                      </w:rPr>
                      <m:t>m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неполн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×</m:t>
                </m:r>
                <m:d>
                  <m:d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lang w:val="en-US"/>
                          </w:rPr>
                          <m:t>OpEx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lang w:val="en-US"/>
                          </w:rPr>
                          <m:t>p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,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lang w:val="en-US"/>
                          </w:rPr>
                          <m:t>m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×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p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СН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lang w:val="en-US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lang w:val="en-US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lang w:val="en-US"/>
                          </w:rPr>
                          <m:t>m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сниж Мод бНЦЗ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×</m:t>
                    </m:r>
                    <m:d>
                      <m:dPr>
                        <m:ctrlPr>
                          <w:rPr>
                            <w:rFonts w:ascii="Cambria Math" w:hAnsi="Cambria Math"/>
                            <w:lang w:val="en-US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lang w:val="en-US"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</w:rPr>
                              <m:t>Ц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p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</w:rPr>
                              <m:t xml:space="preserve">, 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m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</w:rPr>
                              <m:t>Мод бНЦЗ</m:t>
                            </m:r>
                          </m:sup>
                        </m:sSub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OpEx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p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</w:rPr>
                              <m:t>,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m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×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</w:rPr>
                              <m:t>k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</w:rPr>
                              <m:t>СН</m:t>
                            </m:r>
                          </m:sup>
                        </m:sSup>
                      </m:e>
                    </m:d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</m:oMath>
            </m:oMathPara>
          </w:p>
          <w:p w14:paraId="3E3D2DB1" w14:textId="2BFCF420" w:rsidR="00BB1F17" w:rsidRPr="000D5873" w:rsidRDefault="00BB1F17" w:rsidP="006D0E3C">
            <w:pPr>
              <w:ind w:left="462" w:hanging="425"/>
              <w:rPr>
                <w:rFonts w:eastAsiaTheme="minorEastAsia"/>
                <w:bCs/>
                <w:iCs/>
              </w:rPr>
            </w:pPr>
            <w:r w:rsidRPr="000D5873">
              <w:rPr>
                <w:rFonts w:eastAsiaTheme="minorEastAsia"/>
              </w:rPr>
              <w:t>где</w:t>
            </w:r>
            <w:r w:rsidRPr="000D5873">
              <w:rPr>
                <w:rFonts w:eastAsiaTheme="minorEastAsia"/>
              </w:rPr>
              <w:tab/>
            </w:r>
            <m:oMath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p</m:t>
                  </m:r>
                  <m: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i</m:t>
                  </m:r>
                  <m: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q</m:t>
                  </m:r>
                  <m: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j</m:t>
                  </m:r>
                  <m:r>
                    <w:rPr>
                      <w:rFonts w:ascii="Cambria Math" w:eastAsiaTheme="minorEastAsia" w:hAnsi="Cambria Math"/>
                    </w:rPr>
                    <m:t xml:space="preserve">, 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m</m:t>
                  </m:r>
                  <m: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z</m:t>
                  </m:r>
                </m:sub>
                <m:sup>
                  <m:r>
                    <m:rPr>
                      <m:nor/>
                    </m:rPr>
                    <w:rPr>
                      <w:rFonts w:eastAsiaTheme="minorEastAsia"/>
                    </w:rPr>
                    <m:t>Мод бНЦЗ факт</m:t>
                  </m:r>
                </m:sup>
              </m:sSubSup>
            </m:oMath>
            <w:r w:rsidRPr="000D5873">
              <w:rPr>
                <w:rFonts w:eastAsiaTheme="minorEastAsia"/>
              </w:rPr>
              <w:t xml:space="preserve"> </w:t>
            </w:r>
            <w:r w:rsidRPr="000D5873">
              <w:rPr>
                <w:rFonts w:eastAsiaTheme="minorEastAsia"/>
                <w:bCs/>
                <w:iCs/>
              </w:rPr>
              <w:t xml:space="preserve">– </w:t>
            </w:r>
            <w:r w:rsidRPr="000D5873">
              <w:rPr>
                <w:rFonts w:eastAsiaTheme="minorEastAsia"/>
              </w:rPr>
              <w:t xml:space="preserve">объем мощности, фактически поставленной в месяце </w:t>
            </w:r>
            <w:r w:rsidRPr="000D5873">
              <w:rPr>
                <w:rFonts w:eastAsiaTheme="minorEastAsia"/>
                <w:i/>
                <w:lang w:val="en-US"/>
              </w:rPr>
              <w:t>m</w:t>
            </w:r>
            <w:r w:rsidRPr="000D5873">
              <w:rPr>
                <w:rFonts w:eastAsiaTheme="minorEastAsia"/>
              </w:rPr>
              <w:t xml:space="preserve"> в ценовой зоне </w:t>
            </w:r>
            <w:r w:rsidRPr="000D5873">
              <w:rPr>
                <w:rFonts w:eastAsiaTheme="minorEastAsia"/>
                <w:i/>
                <w:lang w:val="en-US"/>
              </w:rPr>
              <w:t>z</w:t>
            </w:r>
            <w:r w:rsidRPr="000D5873">
              <w:rPr>
                <w:rFonts w:eastAsiaTheme="minorEastAsia"/>
                <w:bCs/>
                <w:iCs/>
              </w:rPr>
              <w:t xml:space="preserve"> </w:t>
            </w:r>
            <w:r w:rsidRPr="000D5873">
              <w:rPr>
                <w:rFonts w:eastAsiaTheme="minorEastAsia"/>
              </w:rPr>
              <w:t xml:space="preserve">по договорам </w:t>
            </w:r>
            <w:r w:rsidR="00276FBE" w:rsidRPr="000D5873">
              <w:rPr>
                <w:rFonts w:eastAsiaTheme="minorEastAsia"/>
              </w:rPr>
              <w:t>на модернизацию генерирующих объектов, расположенных на отдельных территориях</w:t>
            </w:r>
            <w:r w:rsidRPr="000D5873">
              <w:rPr>
                <w:rFonts w:eastAsiaTheme="minorEastAsia"/>
              </w:rPr>
              <w:t xml:space="preserve">, </w:t>
            </w:r>
            <w:r w:rsidRPr="000D5873">
              <w:rPr>
                <w:rFonts w:eastAsiaTheme="minorEastAsia"/>
                <w:bCs/>
                <w:iCs/>
              </w:rPr>
              <w:t xml:space="preserve">производимой ГТП генерации </w:t>
            </w:r>
            <w:r w:rsidRPr="000D5873">
              <w:rPr>
                <w:rFonts w:eastAsiaTheme="minorEastAsia"/>
                <w:bCs/>
                <w:i/>
                <w:iCs/>
                <w:lang w:val="en-US"/>
              </w:rPr>
              <w:t>p</w:t>
            </w:r>
            <w:r w:rsidRPr="000D5873">
              <w:rPr>
                <w:rFonts w:eastAsiaTheme="minorEastAsia"/>
                <w:bCs/>
                <w:iCs/>
              </w:rPr>
              <w:t xml:space="preserve"> </w:t>
            </w:r>
            <w:r w:rsidRPr="000D5873">
              <w:rPr>
                <w:rFonts w:eastAsiaTheme="minorEastAsia"/>
              </w:rPr>
              <w:t xml:space="preserve">участника оптового рынка </w:t>
            </w:r>
            <w:r w:rsidRPr="000D5873">
              <w:rPr>
                <w:rFonts w:eastAsiaTheme="minorEastAsia"/>
                <w:i/>
                <w:lang w:val="en-US"/>
              </w:rPr>
              <w:t>i</w:t>
            </w:r>
            <w:r w:rsidRPr="000D5873">
              <w:rPr>
                <w:rFonts w:eastAsiaTheme="minorEastAsia"/>
                <w:i/>
              </w:rPr>
              <w:t xml:space="preserve"> </w:t>
            </w:r>
            <w:r w:rsidRPr="000D5873">
              <w:rPr>
                <w:rFonts w:eastAsiaTheme="minorEastAsia"/>
                <w:bCs/>
                <w:iCs/>
              </w:rPr>
              <w:t xml:space="preserve">и приобретаемой в ГТП потребления (экспорта) </w:t>
            </w:r>
            <w:r w:rsidRPr="000D5873">
              <w:rPr>
                <w:rFonts w:eastAsiaTheme="minorEastAsia"/>
                <w:bCs/>
                <w:i/>
                <w:iCs/>
              </w:rPr>
              <w:t>q</w:t>
            </w:r>
            <w:r w:rsidRPr="000D5873">
              <w:rPr>
                <w:rFonts w:eastAsiaTheme="minorEastAsia"/>
              </w:rPr>
              <w:t xml:space="preserve"> участника оптового рынка </w:t>
            </w:r>
            <w:r w:rsidRPr="000D5873">
              <w:rPr>
                <w:rFonts w:eastAsiaTheme="minorEastAsia"/>
                <w:i/>
                <w:lang w:val="en-US"/>
              </w:rPr>
              <w:t>j</w:t>
            </w:r>
            <w:r w:rsidRPr="000D5873">
              <w:rPr>
                <w:rFonts w:eastAsiaTheme="minorEastAsia"/>
                <w:i/>
              </w:rPr>
              <w:t xml:space="preserve"> </w:t>
            </w:r>
            <w:r w:rsidR="00C26353" w:rsidRPr="000D5873">
              <w:rPr>
                <w:rFonts w:eastAsiaTheme="minorEastAsia"/>
              </w:rPr>
              <w:t>(</w:t>
            </w:r>
            <w:r w:rsidRPr="000D5873">
              <w:rPr>
                <w:rFonts w:eastAsiaTheme="minorEastAsia"/>
                <w:i/>
                <w:noProof/>
                <w:lang w:val="en-US"/>
              </w:rPr>
              <w:t>i </w:t>
            </w:r>
            <w:r w:rsidRPr="000D5873">
              <w:rPr>
                <w:rFonts w:eastAsiaTheme="minorEastAsia"/>
                <w:i/>
                <w:noProof/>
              </w:rPr>
              <w:t>≠</w:t>
            </w:r>
            <w:r w:rsidRPr="000D5873">
              <w:rPr>
                <w:rFonts w:eastAsiaTheme="minorEastAsia"/>
                <w:i/>
                <w:noProof/>
                <w:lang w:val="en-US"/>
              </w:rPr>
              <w:t> j</w:t>
            </w:r>
            <w:r w:rsidR="00C26353" w:rsidRPr="000D5873">
              <w:rPr>
                <w:rFonts w:eastAsiaTheme="minorEastAsia"/>
                <w:i/>
                <w:noProof/>
                <w:lang w:val="en-US"/>
              </w:rPr>
              <w:t>)</w:t>
            </w:r>
            <w:r w:rsidRPr="000D5873">
              <w:rPr>
                <w:rFonts w:eastAsiaTheme="minorEastAsia"/>
                <w:bCs/>
                <w:iCs/>
              </w:rPr>
              <w:t xml:space="preserve">, определенный в соответствии с </w:t>
            </w:r>
            <w:r w:rsidRPr="000D5873">
              <w:rPr>
                <w:rFonts w:eastAsiaTheme="minorEastAsia"/>
                <w:bCs/>
                <w:i/>
                <w:iCs/>
              </w:rPr>
              <w:t xml:space="preserve">Регламентом определения объемов покупки и продажи мощности на оптовом рынке </w:t>
            </w:r>
            <w:r w:rsidRPr="000D5873">
              <w:rPr>
                <w:rFonts w:eastAsiaTheme="minorEastAsia"/>
                <w:bCs/>
                <w:iCs/>
              </w:rPr>
              <w:t>(Приложение № 13.2 к</w:t>
            </w:r>
            <w:r w:rsidRPr="000D5873">
              <w:rPr>
                <w:rFonts w:eastAsiaTheme="minorEastAsia"/>
                <w:bCs/>
                <w:i/>
                <w:iCs/>
              </w:rPr>
              <w:t xml:space="preserve"> Договору о присоединении к торговой системе оптового рынка)</w:t>
            </w:r>
            <w:r w:rsidRPr="000D5873">
              <w:rPr>
                <w:rFonts w:eastAsiaTheme="minorEastAsia"/>
                <w:bCs/>
                <w:iCs/>
              </w:rPr>
              <w:t>;</w:t>
            </w:r>
          </w:p>
          <w:p w14:paraId="4C0EBD43" w14:textId="77777777" w:rsidR="00BB1F17" w:rsidRPr="000D5873" w:rsidRDefault="00937EF7" w:rsidP="006D0E3C">
            <w:pPr>
              <w:ind w:left="462" w:firstLine="0"/>
              <w:rPr>
                <w:rFonts w:eastAsiaTheme="minorEastAsia"/>
              </w:rPr>
            </w:pPr>
            <m:oMath>
              <m:sSubSup>
                <m:sSubSupPr>
                  <m:ctrlPr>
                    <w:rPr>
                      <w:rFonts w:ascii="Cambria Math" w:eastAsiaTheme="minorEastAsia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Ц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Мод бНЦЗ</m:t>
                  </m:r>
                </m:sup>
              </m:sSubSup>
            </m:oMath>
            <w:r w:rsidR="00BB1F17" w:rsidRPr="000D5873">
              <w:rPr>
                <w:rFonts w:eastAsiaTheme="minorEastAsia"/>
              </w:rPr>
              <w:t xml:space="preserve"> – цена на мощность ГТП генерации </w:t>
            </w:r>
            <w:r w:rsidR="00BB1F17" w:rsidRPr="000D5873">
              <w:rPr>
                <w:rFonts w:eastAsiaTheme="minorEastAsia"/>
                <w:i/>
                <w:lang w:val="en-US"/>
              </w:rPr>
              <w:t>p</w:t>
            </w:r>
            <w:r w:rsidR="00BB1F17" w:rsidRPr="000D5873">
              <w:rPr>
                <w:rFonts w:eastAsiaTheme="minorEastAsia"/>
              </w:rPr>
              <w:t xml:space="preserve"> участника оптового рынка </w:t>
            </w:r>
            <w:r w:rsidR="00BB1F17" w:rsidRPr="000D5873">
              <w:rPr>
                <w:rFonts w:eastAsiaTheme="minorEastAsia"/>
                <w:i/>
              </w:rPr>
              <w:t>i</w:t>
            </w:r>
            <w:r w:rsidR="00BB1F17" w:rsidRPr="000D5873">
              <w:rPr>
                <w:rFonts w:eastAsiaTheme="minorEastAsia"/>
              </w:rPr>
              <w:t xml:space="preserve"> по договорам </w:t>
            </w:r>
            <w:r w:rsidR="00276FBE" w:rsidRPr="000D5873">
              <w:rPr>
                <w:rFonts w:eastAsiaTheme="minorEastAsia"/>
              </w:rPr>
              <w:t>на модернизацию генерирующих объектов, расположенных на отдельных территориях</w:t>
            </w:r>
            <w:r w:rsidR="00BB1F17" w:rsidRPr="000D5873">
              <w:rPr>
                <w:rFonts w:eastAsiaTheme="minorEastAsia"/>
              </w:rPr>
              <w:t xml:space="preserve">, в месяце </w:t>
            </w:r>
            <w:r w:rsidR="00BB1F17" w:rsidRPr="000D5873">
              <w:rPr>
                <w:rFonts w:eastAsiaTheme="minorEastAsia"/>
                <w:i/>
                <w:lang w:val="en-US"/>
              </w:rPr>
              <w:t>m</w:t>
            </w:r>
            <w:r w:rsidR="00BB1F17" w:rsidRPr="000D5873">
              <w:rPr>
                <w:rFonts w:eastAsiaTheme="minorEastAsia"/>
              </w:rPr>
              <w:t>, определяемая в соответствии с приложением 163 к настоящему Регламенту;</w:t>
            </w:r>
          </w:p>
          <w:p w14:paraId="6C7F84A2" w14:textId="77777777" w:rsidR="00BB1F17" w:rsidRPr="000D5873" w:rsidRDefault="00937EF7" w:rsidP="006D0E3C">
            <w:pPr>
              <w:ind w:left="462" w:firstLine="0"/>
              <w:rPr>
                <w:rFonts w:eastAsiaTheme="minorEastAsia"/>
              </w:rPr>
            </w:pPr>
            <m:oMath>
              <m:sSubSup>
                <m:sSubSupPr>
                  <m:ctrlPr>
                    <w:rPr>
                      <w:rFonts w:ascii="Cambria Math" w:eastAsiaTheme="minorEastAsia" w:hAnsi="Cambria Math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сезон</m:t>
                  </m:r>
                </m:sup>
              </m:sSubSup>
            </m:oMath>
            <w:r w:rsidR="00BB1F17" w:rsidRPr="000D5873">
              <w:rPr>
                <w:rFonts w:eastAsiaTheme="minorEastAsia"/>
              </w:rPr>
              <w:t xml:space="preserve"> – сезонный коэффициент, отражающий распределение нагрузки потребления по месяцам в течение календарного года, определяемый в соответствии с пунктом 13.1.4.1 настоящего Регламента для ценовой зоны </w:t>
            </w:r>
            <w:r w:rsidR="00BB1F17" w:rsidRPr="000D5873">
              <w:rPr>
                <w:rFonts w:eastAsiaTheme="minorEastAsia"/>
                <w:i/>
                <w:lang w:val="en-US"/>
              </w:rPr>
              <w:t>z</w:t>
            </w:r>
            <w:r w:rsidR="00BB1F17" w:rsidRPr="000D5873">
              <w:rPr>
                <w:rFonts w:eastAsiaTheme="minorEastAsia"/>
              </w:rPr>
              <w:t xml:space="preserve">, в которой расположена ГТП потребления </w:t>
            </w:r>
            <w:r w:rsidR="00BB1F17" w:rsidRPr="000D5873">
              <w:rPr>
                <w:rFonts w:eastAsiaTheme="minorEastAsia"/>
                <w:i/>
                <w:lang w:val="en-US"/>
              </w:rPr>
              <w:t>q</w:t>
            </w:r>
            <w:r w:rsidR="00BB1F17" w:rsidRPr="000D5873">
              <w:rPr>
                <w:rFonts w:eastAsiaTheme="minorEastAsia"/>
              </w:rPr>
              <w:t>;</w:t>
            </w:r>
          </w:p>
          <w:p w14:paraId="73103E20" w14:textId="77777777" w:rsidR="00BB1F17" w:rsidRPr="000D5873" w:rsidRDefault="00937EF7" w:rsidP="006D0E3C">
            <w:pPr>
              <w:ind w:left="462" w:firstLine="0"/>
              <w:rPr>
                <w:rFonts w:eastAsiaTheme="minorEastAsia"/>
              </w:rPr>
            </w:pPr>
            <m:oMath>
              <m:sSubSup>
                <m:sSub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q,m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штр</m:t>
                  </m:r>
                </m:sup>
              </m:sSubSup>
            </m:oMath>
            <w:r w:rsidR="00BB1F17" w:rsidRPr="000D5873">
              <w:rPr>
                <w:rFonts w:eastAsiaTheme="minorEastAsia"/>
              </w:rPr>
              <w:t xml:space="preserve"> – коэффициент снижения стоимости мощности, применяемый при просрочке исполнения обязательства по поставке мощности генерирующим объектом, включенным в перечень генерирующих объектов в неценовых зонах, для месяца </w:t>
            </w:r>
            <w:r w:rsidR="00BB1F17" w:rsidRPr="000D5873">
              <w:rPr>
                <w:rFonts w:eastAsiaTheme="minorEastAsia"/>
                <w:i/>
              </w:rPr>
              <w:t>m</w:t>
            </w:r>
            <w:r w:rsidR="00BB1F17" w:rsidRPr="000D5873">
              <w:rPr>
                <w:rFonts w:eastAsiaTheme="minorEastAsia"/>
              </w:rPr>
              <w:t xml:space="preserve"> в отношении ГТП генерации </w:t>
            </w:r>
            <w:r w:rsidR="00BB1F17" w:rsidRPr="000D5873">
              <w:rPr>
                <w:rFonts w:eastAsiaTheme="minorEastAsia"/>
                <w:i/>
                <w:lang w:val="en-US"/>
              </w:rPr>
              <w:t>p</w:t>
            </w:r>
            <w:r w:rsidR="00BB1F17" w:rsidRPr="000D5873">
              <w:rPr>
                <w:rFonts w:eastAsiaTheme="minorEastAsia"/>
              </w:rPr>
              <w:t xml:space="preserve">, соответствующей данному генерирующему объекту, определяемый в соответствии с </w:t>
            </w:r>
            <w:r w:rsidR="00872F2A" w:rsidRPr="000D5873">
              <w:rPr>
                <w:rFonts w:eastAsiaTheme="minorEastAsia"/>
              </w:rPr>
              <w:t>пунктом 31.1.5.2 настоящего Регламента</w:t>
            </w:r>
            <w:r w:rsidR="00BB1F17" w:rsidRPr="000D5873">
              <w:rPr>
                <w:rFonts w:eastAsiaTheme="minorEastAsia"/>
              </w:rPr>
              <w:t>;</w:t>
            </w:r>
          </w:p>
          <w:p w14:paraId="512C3474" w14:textId="77777777" w:rsidR="00BB1F17" w:rsidRPr="000D5873" w:rsidRDefault="00937EF7" w:rsidP="006D0E3C">
            <w:pPr>
              <w:ind w:left="462" w:firstLine="0"/>
              <w:rPr>
                <w:rFonts w:eastAsiaTheme="minorEastAsia"/>
              </w:rPr>
            </w:pPr>
            <m:oMath>
              <m:sSubSup>
                <m:sSub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p,m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неполн</m:t>
                  </m:r>
                </m:sup>
              </m:sSubSup>
            </m:oMath>
            <w:r w:rsidR="00BB1F17" w:rsidRPr="000D5873">
              <w:rPr>
                <w:rFonts w:eastAsiaTheme="minorEastAsia"/>
              </w:rPr>
              <w:t xml:space="preserve"> – коэффициент снижения стоимости мощности, применяемый в случае, если предельный объем поставки мощности в ГТП генерации </w:t>
            </w:r>
            <w:r w:rsidR="00BB1F17" w:rsidRPr="000D5873">
              <w:rPr>
                <w:rFonts w:eastAsiaTheme="minorEastAsia"/>
                <w:i/>
                <w:lang w:val="en-US"/>
              </w:rPr>
              <w:t>p</w:t>
            </w:r>
            <w:r w:rsidR="00BB1F17" w:rsidRPr="000D5873">
              <w:rPr>
                <w:rFonts w:eastAsiaTheme="minorEastAsia"/>
              </w:rPr>
              <w:t>, соответствующей</w:t>
            </w:r>
            <w:r w:rsidR="00BB1F17" w:rsidRPr="000D5873">
              <w:rPr>
                <w:rFonts w:eastAsiaTheme="minorEastAsia"/>
                <w:i/>
              </w:rPr>
              <w:t xml:space="preserve"> </w:t>
            </w:r>
            <w:r w:rsidR="00BB1F17" w:rsidRPr="000D5873">
              <w:rPr>
                <w:rFonts w:eastAsiaTheme="minorEastAsia"/>
              </w:rPr>
              <w:t xml:space="preserve">генерирующему объекту, включенному в </w:t>
            </w:r>
            <w:hyperlink r:id="rId200" w:history="1">
              <w:r w:rsidR="00BB1F17" w:rsidRPr="000D5873">
                <w:rPr>
                  <w:rFonts w:eastAsiaTheme="minorEastAsia"/>
                </w:rPr>
                <w:t>перечень</w:t>
              </w:r>
            </w:hyperlink>
            <w:r w:rsidR="00BB1F17" w:rsidRPr="000D5873">
              <w:rPr>
                <w:rFonts w:eastAsiaTheme="minorEastAsia"/>
              </w:rPr>
              <w:t xml:space="preserve"> генерирующих объектов в неценовых зонах, в месяце </w:t>
            </w:r>
            <w:r w:rsidR="00BB1F17" w:rsidRPr="000D5873">
              <w:rPr>
                <w:rFonts w:eastAsiaTheme="minorEastAsia"/>
                <w:i/>
              </w:rPr>
              <w:t xml:space="preserve">m </w:t>
            </w:r>
            <w:r w:rsidR="00BB1F17" w:rsidRPr="000D5873">
              <w:rPr>
                <w:rFonts w:eastAsiaTheme="minorEastAsia"/>
              </w:rPr>
              <w:t>более нуля, но менее объема, равного 90 процентам объема установленной мощности, указанного для данного генерирующего объекта в перечне генерирующих объектов в неценовых зонах, определ</w:t>
            </w:r>
            <w:r w:rsidR="00872F2A" w:rsidRPr="000D5873">
              <w:rPr>
                <w:rFonts w:eastAsiaTheme="minorEastAsia"/>
              </w:rPr>
              <w:t>яемый в соответствии с пунктом 31.1.5.3 настоящего Регламента</w:t>
            </w:r>
            <w:r w:rsidR="00A058E8" w:rsidRPr="000D5873">
              <w:rPr>
                <w:rFonts w:eastAsiaTheme="minorEastAsia"/>
              </w:rPr>
              <w:t>;</w:t>
            </w:r>
          </w:p>
          <w:p w14:paraId="27E53676" w14:textId="77777777" w:rsidR="004146F0" w:rsidRPr="000D5873" w:rsidRDefault="004146F0" w:rsidP="006D0E3C">
            <w:pPr>
              <w:ind w:left="462" w:hanging="425"/>
              <w:rPr>
                <w:rFonts w:eastAsiaTheme="minorEastAsia"/>
              </w:rPr>
            </w:pPr>
            <w:r w:rsidRPr="000D5873">
              <w:rPr>
                <w:rFonts w:eastAsiaTheme="minorEastAsia"/>
              </w:rPr>
              <w:tab/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OpEx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</w:rPr>
                    <m:t>m</m:t>
                  </m:r>
                </m:sub>
              </m:sSub>
            </m:oMath>
            <w:r w:rsidRPr="000D5873">
              <w:rPr>
                <w:rFonts w:eastAsiaTheme="minorEastAsia"/>
              </w:rPr>
              <w:t xml:space="preserve"> </w:t>
            </w:r>
            <w:r w:rsidRPr="000D5873">
              <w:rPr>
                <w:rFonts w:eastAsiaTheme="minorEastAsia"/>
                <w:bCs/>
                <w:iCs/>
              </w:rPr>
              <w:t xml:space="preserve">– </w:t>
            </w:r>
            <w:r w:rsidRPr="000D5873">
              <w:rPr>
                <w:rFonts w:eastAsiaTheme="minorEastAsia"/>
              </w:rPr>
              <w:t xml:space="preserve">значение удельных затрат на эксплуатацию генерирующего объекта в месяце </w:t>
            </w:r>
            <w:r w:rsidRPr="000D5873">
              <w:rPr>
                <w:rFonts w:eastAsiaTheme="minorEastAsia"/>
                <w:i/>
              </w:rPr>
              <w:t>m</w:t>
            </w:r>
            <w:r w:rsidRPr="000D5873">
              <w:rPr>
                <w:rFonts w:eastAsiaTheme="minorEastAsia"/>
              </w:rPr>
              <w:t xml:space="preserve"> для ГТП генерации </w:t>
            </w:r>
            <w:r w:rsidRPr="000D5873">
              <w:rPr>
                <w:rFonts w:eastAsiaTheme="minorEastAsia"/>
                <w:i/>
                <w:lang w:val="en-US"/>
              </w:rPr>
              <w:t>p</w:t>
            </w:r>
            <w:r w:rsidRPr="000D5873">
              <w:rPr>
                <w:rFonts w:eastAsiaTheme="minorEastAsia"/>
              </w:rPr>
              <w:t>, определяемое в соответствии с приложением 163 к настоящему Регламенту;</w:t>
            </w:r>
          </w:p>
          <w:p w14:paraId="1F670B0F" w14:textId="77777777" w:rsidR="004146F0" w:rsidRPr="000D5873" w:rsidRDefault="00937EF7" w:rsidP="006D0E3C">
            <w:pPr>
              <w:ind w:left="462" w:firstLine="0"/>
              <w:rPr>
                <w:rFonts w:eastAsiaTheme="minorEastAsia"/>
              </w:rPr>
            </w:pPr>
            <m:oMath>
              <m:sSubSup>
                <m:sSubSupPr>
                  <m:ctrlPr>
                    <w:rPr>
                      <w:rFonts w:ascii="Cambria Math" w:eastAsiaTheme="minorEastAsia" w:hAnsi="Cambria Math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сниж Мод бНЦЗ</m:t>
                  </m:r>
                </m:sup>
              </m:sSubSup>
            </m:oMath>
            <w:r w:rsidR="004146F0" w:rsidRPr="000D5873">
              <w:rPr>
                <w:rFonts w:eastAsiaTheme="minorEastAsia"/>
              </w:rPr>
              <w:t xml:space="preserve"> – коэффициент снижения для входящей в состав ДФО отдельной территории ценовых зон, ранее относившейся к НЦЗ, </w:t>
            </w:r>
            <w:r w:rsidR="004146F0" w:rsidRPr="000D5873">
              <w:rPr>
                <w:rFonts w:eastAsiaTheme="minorEastAsia" w:cs="Garamond"/>
              </w:rPr>
              <w:t xml:space="preserve">для месяца </w:t>
            </w:r>
            <w:r w:rsidR="004146F0" w:rsidRPr="000D5873">
              <w:rPr>
                <w:rFonts w:eastAsiaTheme="minorEastAsia" w:cs="Garamond"/>
                <w:i/>
              </w:rPr>
              <w:t xml:space="preserve">m, </w:t>
            </w:r>
            <w:r w:rsidR="004146F0" w:rsidRPr="000D5873">
              <w:rPr>
                <w:rFonts w:eastAsiaTheme="minorEastAsia"/>
              </w:rPr>
              <w:t xml:space="preserve">определяемый в соответствии с </w:t>
            </w:r>
            <w:r w:rsidR="00872F2A" w:rsidRPr="000D5873">
              <w:rPr>
                <w:rFonts w:eastAsiaTheme="minorEastAsia"/>
              </w:rPr>
              <w:t>пунктом 31.1.5.1 настоящего Регламента</w:t>
            </w:r>
            <w:r w:rsidR="00484006" w:rsidRPr="000D5873">
              <w:rPr>
                <w:rFonts w:eastAsiaTheme="minorEastAsia"/>
              </w:rPr>
              <w:t>;</w:t>
            </w:r>
          </w:p>
          <w:p w14:paraId="4F200F25" w14:textId="77777777" w:rsidR="004146F0" w:rsidRPr="000D5873" w:rsidRDefault="00937EF7" w:rsidP="006D0E3C">
            <w:pPr>
              <w:ind w:left="462" w:firstLine="0"/>
              <w:rPr>
                <w:rFonts w:eastAsiaTheme="minorEastAsia"/>
              </w:rPr>
            </w:pPr>
            <m:oMath>
              <m:sSubSup>
                <m:sSubSupPr>
                  <m:ctrlPr>
                    <w:rPr>
                      <w:rFonts w:ascii="Cambria Math" w:eastAsiaTheme="minorEastAsia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p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СН</m:t>
                  </m:r>
                </m:sup>
              </m:sSubSup>
            </m:oMath>
            <w:r w:rsidR="004146F0" w:rsidRPr="000D5873">
              <w:rPr>
                <w:rFonts w:eastAsiaTheme="minorEastAsia"/>
              </w:rPr>
              <w:t xml:space="preserve"> – </w:t>
            </w:r>
            <w:r w:rsidR="00484006" w:rsidRPr="000D5873">
              <w:rPr>
                <w:rFonts w:eastAsiaTheme="minorEastAsia"/>
              </w:rPr>
              <w:t>коэффициент</w:t>
            </w:r>
            <w:r w:rsidR="004146F0" w:rsidRPr="000D5873">
              <w:rPr>
                <w:rFonts w:eastAsiaTheme="minorEastAsia"/>
              </w:rPr>
              <w:t>, отражающий потребление электрической энергии и мощности на собственные и (или) хозяйственные нужды электростанций, определяемый</w:t>
            </w:r>
            <w:r w:rsidR="009E223C" w:rsidRPr="000D5873">
              <w:rPr>
                <w:rFonts w:eastAsiaTheme="minorEastAsia"/>
              </w:rPr>
              <w:t xml:space="preserve"> в отошении ГТП генераци </w:t>
            </w:r>
            <w:r w:rsidR="009E223C" w:rsidRPr="000D5873">
              <w:rPr>
                <w:rFonts w:eastAsiaTheme="minorEastAsia"/>
                <w:i/>
              </w:rPr>
              <w:t>p</w:t>
            </w:r>
            <w:r w:rsidR="004146F0" w:rsidRPr="000D5873">
              <w:rPr>
                <w:rFonts w:eastAsiaTheme="minorEastAsia"/>
              </w:rPr>
              <w:t xml:space="preserve"> в соответствии с приложением 163 к настоящему Регламенту.</w:t>
            </w:r>
          </w:p>
          <w:p w14:paraId="1BF1F056" w14:textId="0DDF705D" w:rsidR="004146F0" w:rsidRPr="000D5873" w:rsidRDefault="004146F0" w:rsidP="004146F0">
            <w:r w:rsidRPr="000D5873">
              <w:t xml:space="preserve">Стоимость мощности, купленной/проданной в месяце </w:t>
            </w:r>
            <w:r w:rsidRPr="000D5873">
              <w:rPr>
                <w:i/>
                <w:lang w:val="en-US"/>
              </w:rPr>
              <w:t>m</w:t>
            </w:r>
            <w:r w:rsidRPr="000D5873">
              <w:t xml:space="preserve"> в </w:t>
            </w:r>
            <w:r w:rsidRPr="000D5873">
              <w:rPr>
                <w:bCs/>
                <w:iCs/>
              </w:rPr>
              <w:t xml:space="preserve">ценовой зоне </w:t>
            </w:r>
            <w:r w:rsidRPr="000D5873">
              <w:rPr>
                <w:bCs/>
                <w:i/>
                <w:iCs/>
                <w:lang w:val="en-US"/>
              </w:rPr>
              <w:t>z</w:t>
            </w:r>
            <w:r w:rsidRPr="000D5873">
              <w:rPr>
                <w:bCs/>
                <w:iCs/>
              </w:rPr>
              <w:t xml:space="preserve"> </w:t>
            </w:r>
            <w:r w:rsidRPr="000D5873">
              <w:t xml:space="preserve">по договору </w:t>
            </w:r>
            <w:r w:rsidR="00276FBE" w:rsidRPr="000D5873">
              <w:t>на модернизацию генерирующих объектов, расположенных на отдельных территориях</w:t>
            </w:r>
            <w:r w:rsidR="00F520B5" w:rsidRPr="000D5873">
              <w:t>,</w:t>
            </w:r>
            <w:r w:rsidRPr="000D5873">
              <w:t xml:space="preserve"> </w:t>
            </w:r>
            <w:r w:rsidRPr="000D5873">
              <w:rPr>
                <w:i/>
                <w:lang w:val="en-US"/>
              </w:rPr>
              <w:t>D</w:t>
            </w:r>
            <w:r w:rsidRPr="000D5873">
              <w:t xml:space="preserve">, произведенной </w:t>
            </w:r>
            <w:r w:rsidRPr="000D5873">
              <w:rPr>
                <w:bCs/>
                <w:iCs/>
              </w:rPr>
              <w:t xml:space="preserve">ГТП генерации </w:t>
            </w:r>
            <w:r w:rsidRPr="000D5873">
              <w:rPr>
                <w:bCs/>
                <w:i/>
                <w:iCs/>
                <w:lang w:val="en-US"/>
              </w:rPr>
              <w:t>p</w:t>
            </w:r>
            <w:r w:rsidRPr="000D5873">
              <w:rPr>
                <w:bCs/>
                <w:iCs/>
              </w:rPr>
              <w:t xml:space="preserve"> </w:t>
            </w:r>
            <w:r w:rsidRPr="000D5873">
              <w:t xml:space="preserve">участника оптового рынка </w:t>
            </w:r>
            <w:r w:rsidRPr="000D5873">
              <w:rPr>
                <w:i/>
                <w:lang w:val="en-US"/>
              </w:rPr>
              <w:t>i</w:t>
            </w:r>
            <w:r w:rsidRPr="000D5873">
              <w:t xml:space="preserve">, покупаемой участника оптового рынка </w:t>
            </w:r>
            <w:r w:rsidRPr="000D5873">
              <w:rPr>
                <w:i/>
                <w:lang w:val="en-US"/>
              </w:rPr>
              <w:t>j</w:t>
            </w:r>
            <w:r w:rsidRPr="000D5873">
              <w:rPr>
                <w:i/>
              </w:rPr>
              <w:t xml:space="preserve"> </w:t>
            </w:r>
            <w:r w:rsidR="00C26353" w:rsidRPr="000D5873">
              <w:t>(</w:t>
            </w:r>
            <w:r w:rsidRPr="000D5873">
              <w:rPr>
                <w:i/>
                <w:noProof/>
                <w:lang w:val="en-US"/>
              </w:rPr>
              <w:t>i </w:t>
            </w:r>
            <w:r w:rsidRPr="000D5873">
              <w:rPr>
                <w:i/>
                <w:noProof/>
              </w:rPr>
              <w:t>≠</w:t>
            </w:r>
            <w:r w:rsidRPr="000D5873">
              <w:rPr>
                <w:i/>
                <w:noProof/>
                <w:lang w:val="en-US"/>
              </w:rPr>
              <w:t> j</w:t>
            </w:r>
            <w:r w:rsidR="00C26353" w:rsidRPr="000D5873">
              <w:rPr>
                <w:i/>
                <w:noProof/>
                <w:lang w:val="en-US"/>
              </w:rPr>
              <w:t>)</w:t>
            </w:r>
            <w:r w:rsidRPr="000D5873">
              <w:t>, рассчитывается по формуле:</w:t>
            </w:r>
          </w:p>
          <w:p w14:paraId="2B9DCA51" w14:textId="52F6768E" w:rsidR="004146F0" w:rsidRPr="000D5873" w:rsidRDefault="00937EF7" w:rsidP="004146F0">
            <m:oMathPara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D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p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, </m:t>
                    </m:r>
                    <m:r>
                      <w:rPr>
                        <w:rFonts w:ascii="Cambria Math" w:hAnsi="Cambria Math"/>
                      </w:rPr>
                      <m:t>m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Мод бНЦЗ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q∈j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q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j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 xml:space="preserve">, </m:t>
                        </m:r>
                        <m:r>
                          <w:rPr>
                            <w:rFonts w:ascii="Cambria Math" w:hAnsi="Cambria Math"/>
                          </w:rPr>
                          <m:t>m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Мод бНЦЗ</m:t>
                        </m:r>
                      </m:sup>
                    </m:sSubSup>
                  </m:e>
                </m:nary>
                <m:r>
                  <w:rPr>
                    <w:rFonts w:ascii="Cambria Math" w:hAnsi="Cambria Math"/>
                  </w:rPr>
                  <m:t>.</m:t>
                </m:r>
              </m:oMath>
            </m:oMathPara>
          </w:p>
          <w:p w14:paraId="5F674C4E" w14:textId="77777777" w:rsidR="004146F0" w:rsidRPr="000D5873" w:rsidRDefault="004146F0" w:rsidP="004146F0">
            <w:r w:rsidRPr="000D5873">
              <w:t>Для целей формирования аналитического отчета, направляемого в СР в соответствии с приложением 154.3 к настоящему Регламенту, КО для каждой ценовой зоны</w:t>
            </w:r>
            <w:r w:rsidRPr="000D5873">
              <w:rPr>
                <w:i/>
              </w:rPr>
              <w:t xml:space="preserve"> z</w:t>
            </w:r>
            <w:r w:rsidRPr="000D5873">
              <w:t xml:space="preserve"> за расчетный месяц </w:t>
            </w:r>
            <w:r w:rsidRPr="000D5873">
              <w:rPr>
                <w:i/>
              </w:rPr>
              <w:t>m</w:t>
            </w:r>
            <w:r w:rsidRPr="000D5873">
              <w:t xml:space="preserve"> рассчитывает величину</w:t>
            </w:r>
            <w:r w:rsidRPr="000D5873">
              <w:rPr>
                <w:noProof/>
                <w:position w:val="-14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Мод бНЦЗ</m:t>
                  </m:r>
                </m:sup>
              </m:sSubSup>
            </m:oMath>
            <w:r w:rsidRPr="000D5873">
              <w:t xml:space="preserve">, отражающую стоимость мощности, поставленной по договорам </w:t>
            </w:r>
            <w:r w:rsidR="00276FBE" w:rsidRPr="000D5873">
              <w:t>на модернизацию генерирующих объектов, расположенных на отдельных территориях</w:t>
            </w:r>
            <w:r w:rsidRPr="000D5873">
              <w:t xml:space="preserve">, определяемую по формуле: </w:t>
            </w:r>
          </w:p>
          <w:p w14:paraId="18E74619" w14:textId="6AAF2CA6" w:rsidR="004146F0" w:rsidRPr="000D5873" w:rsidRDefault="00937EF7" w:rsidP="004146F0">
            <w:pPr>
              <w:jc w:val="center"/>
              <w:rPr>
                <w:rFonts w:eastAsiaTheme="minorEastAsia"/>
                <w:i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m,z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Мод бНЦЗ</m:t>
                    </m:r>
                  </m:sup>
                </m:sSubSup>
                <m:r>
                  <w:rPr>
                    <w:rFonts w:ascii="Cambria Math" w:eastAsiaTheme="minorEastAsia" w:hAnsi="Cambria Math"/>
                    <w:lang w:val="en-US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D</m:t>
                    </m:r>
                  </m:sub>
                  <m:sup/>
                  <m:e>
                    <m:nary>
                      <m:naryPr>
                        <m:chr m:val="∑"/>
                        <m:limLoc m:val="undOvr"/>
                        <m:supHide m:val="1"/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p</m:t>
                        </m:r>
                      </m:sub>
                      <m:sup/>
                      <m:e>
                        <m:nary>
                          <m:naryPr>
                            <m:chr m:val="∑"/>
                            <m:limLoc m:val="undOvr"/>
                            <m:supHide m:val="1"/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val="en-US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i</m:t>
                            </m:r>
                          </m:sub>
                          <m:sup/>
                          <m:e>
                            <m:nary>
                              <m:naryPr>
                                <m:chr m:val="∑"/>
                                <m:limLoc m:val="undOvr"/>
                                <m:supHide m:val="1"/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lang w:val="en-US"/>
                                  </w:rPr>
                                </m:ctrlPr>
                              </m:naryPr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  <w:lang w:val="en-US"/>
                                  </w:rPr>
                                  <m:t>j</m:t>
                                </m:r>
                              </m:sub>
                              <m:sup/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lang w:val="en-US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lang w:val="en-US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  <w:lang w:val="en-US"/>
                                      </w:rPr>
                                      <m:t>D,p,i,j, m,z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eastAsiaTheme="minorEastAsia" w:hAnsi="Cambria Math"/>
                                        <w:lang w:val="en-US"/>
                                      </w:rPr>
                                      <m:t>Мод бНЦЗ</m:t>
                                    </m:r>
                                  </m:sup>
                                </m:sSubSup>
                              </m:e>
                            </m:nary>
                          </m:e>
                        </m:nary>
                      </m:e>
                    </m:nary>
                  </m:e>
                </m:nary>
                <m:r>
                  <w:rPr>
                    <w:rFonts w:ascii="Cambria Math" w:eastAsiaTheme="minorEastAsia" w:hAnsi="Cambria Math"/>
                    <w:lang w:val="en-US"/>
                  </w:rPr>
                  <m:t>.</m:t>
                </m:r>
              </m:oMath>
            </m:oMathPara>
          </w:p>
          <w:p w14:paraId="7B78E6EC" w14:textId="77777777" w:rsidR="004146F0" w:rsidRPr="000D5873" w:rsidRDefault="004146F0" w:rsidP="004146F0">
            <w:r w:rsidRPr="000D5873">
              <w:t xml:space="preserve">При расчете величины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Мод бНЦЗ</m:t>
                  </m:r>
                </m:sup>
              </m:sSubSup>
            </m:oMath>
            <w:r w:rsidRPr="000D5873">
              <w:t>округление производится методом математического округления с точностью до 2 знаков после запятой.</w:t>
            </w:r>
          </w:p>
          <w:p w14:paraId="683FF4A0" w14:textId="3FC8E66E" w:rsidR="004146F0" w:rsidRPr="000D5873" w:rsidRDefault="004146F0" w:rsidP="004146F0">
            <w:r w:rsidRPr="000D5873">
              <w:t xml:space="preserve">Объем мощности, фактически поставленный в месяце </w:t>
            </w:r>
            <w:r w:rsidRPr="000D5873">
              <w:rPr>
                <w:i/>
              </w:rPr>
              <w:t>m</w:t>
            </w:r>
            <w:r w:rsidRPr="000D5873">
              <w:t xml:space="preserve"> в </w:t>
            </w:r>
            <w:r w:rsidRPr="000D5873">
              <w:rPr>
                <w:bCs/>
                <w:iCs/>
              </w:rPr>
              <w:t xml:space="preserve">ценовой зоне </w:t>
            </w:r>
            <w:r w:rsidRPr="000D5873">
              <w:rPr>
                <w:bCs/>
                <w:i/>
                <w:iCs/>
                <w:lang w:val="en-US"/>
              </w:rPr>
              <w:t>z</w:t>
            </w:r>
            <w:r w:rsidRPr="000D5873">
              <w:rPr>
                <w:bCs/>
                <w:iCs/>
              </w:rPr>
              <w:t xml:space="preserve"> </w:t>
            </w:r>
            <w:r w:rsidRPr="000D5873">
              <w:t xml:space="preserve">по договорам </w:t>
            </w:r>
            <w:r w:rsidR="00276FBE" w:rsidRPr="000D5873">
              <w:t>на модернизацию генерирующих объектов, расположенных на отдельных территориях</w:t>
            </w:r>
            <w:r w:rsidRPr="000D5873">
              <w:t xml:space="preserve">, </w:t>
            </w:r>
            <w:r w:rsidRPr="000D5873">
              <w:rPr>
                <w:i/>
                <w:lang w:val="en-US"/>
              </w:rPr>
              <w:t>D</w:t>
            </w:r>
            <w:r w:rsidRPr="000D5873">
              <w:t xml:space="preserve">, </w:t>
            </w:r>
            <w:r w:rsidRPr="000D5873">
              <w:rPr>
                <w:bCs/>
                <w:iCs/>
              </w:rPr>
              <w:t xml:space="preserve">произведенной ГТП генерации </w:t>
            </w:r>
            <w:r w:rsidRPr="000D5873">
              <w:rPr>
                <w:bCs/>
                <w:i/>
                <w:iCs/>
                <w:lang w:val="en-US"/>
              </w:rPr>
              <w:t>p</w:t>
            </w:r>
            <w:r w:rsidRPr="000D5873">
              <w:rPr>
                <w:bCs/>
                <w:iCs/>
              </w:rPr>
              <w:t xml:space="preserve"> </w:t>
            </w:r>
            <w:r w:rsidRPr="000D5873">
              <w:t xml:space="preserve">участника оптового рынка </w:t>
            </w:r>
            <w:r w:rsidRPr="000D5873">
              <w:rPr>
                <w:i/>
                <w:lang w:val="en-US"/>
              </w:rPr>
              <w:t>i</w:t>
            </w:r>
            <w:r w:rsidRPr="000D5873">
              <w:rPr>
                <w:i/>
              </w:rPr>
              <w:t xml:space="preserve"> </w:t>
            </w:r>
            <w:r w:rsidRPr="000D5873">
              <w:rPr>
                <w:bCs/>
                <w:iCs/>
              </w:rPr>
              <w:t xml:space="preserve">и приобретаемой </w:t>
            </w:r>
            <w:r w:rsidRPr="000D5873">
              <w:t xml:space="preserve">участником оптового рынка </w:t>
            </w:r>
            <w:r w:rsidRPr="000D5873">
              <w:rPr>
                <w:i/>
                <w:lang w:val="en-US"/>
              </w:rPr>
              <w:t>j</w:t>
            </w:r>
            <w:r w:rsidRPr="000D5873">
              <w:rPr>
                <w:i/>
              </w:rPr>
              <w:t xml:space="preserve"> </w:t>
            </w:r>
            <w:r w:rsidR="00C26353" w:rsidRPr="000D5873">
              <w:t>(</w:t>
            </w:r>
            <w:r w:rsidRPr="000D5873">
              <w:rPr>
                <w:i/>
                <w:noProof/>
                <w:lang w:val="en-US"/>
              </w:rPr>
              <w:t>i </w:t>
            </w:r>
            <w:r w:rsidRPr="000D5873">
              <w:rPr>
                <w:i/>
                <w:noProof/>
              </w:rPr>
              <w:t>≠</w:t>
            </w:r>
            <w:r w:rsidRPr="000D5873">
              <w:rPr>
                <w:i/>
                <w:noProof/>
                <w:lang w:val="en-US"/>
              </w:rPr>
              <w:t> j</w:t>
            </w:r>
            <w:r w:rsidR="00C26353" w:rsidRPr="000D5873">
              <w:rPr>
                <w:i/>
                <w:noProof/>
                <w:lang w:val="en-US"/>
              </w:rPr>
              <w:t>)</w:t>
            </w:r>
            <w:r w:rsidRPr="000D5873">
              <w:t>, определяется как:</w:t>
            </w:r>
          </w:p>
          <w:p w14:paraId="789898EE" w14:textId="354BDC2B" w:rsidR="004146F0" w:rsidRPr="000D5873" w:rsidRDefault="00937EF7" w:rsidP="004146F0">
            <w:pPr>
              <w:jc w:val="center"/>
              <w:rPr>
                <w:rFonts w:eastAsiaTheme="minorEastAsia"/>
                <w:i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D</m:t>
                    </m:r>
                    <m:r>
                      <w:rPr>
                        <w:rFonts w:ascii="Cambria Math" w:eastAsiaTheme="minorEastAsia" w:hAnsi="Cambria Math"/>
                      </w:rPr>
                      <m:t>,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p</m:t>
                    </m:r>
                    <m:r>
                      <w:rPr>
                        <w:rFonts w:ascii="Cambria Math" w:eastAsiaTheme="minorEastAsia" w:hAnsi="Cambria Math"/>
                      </w:rPr>
                      <m:t>,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  <m:r>
                      <w:rPr>
                        <w:rFonts w:ascii="Cambria Math" w:eastAsiaTheme="minorEastAsia" w:hAnsi="Cambria Math"/>
                      </w:rPr>
                      <m:t>,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j</m:t>
                    </m:r>
                    <m:r>
                      <w:rPr>
                        <w:rFonts w:ascii="Cambria Math" w:eastAsiaTheme="minorEastAsia" w:hAnsi="Cambria Math"/>
                      </w:rPr>
                      <m:t xml:space="preserve">, 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m</m:t>
                    </m:r>
                    <m:r>
                      <w:rPr>
                        <w:rFonts w:ascii="Cambria Math" w:eastAsiaTheme="minorEastAsia" w:hAnsi="Cambria Math"/>
                      </w:rPr>
                      <m:t>,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z</m:t>
                    </m:r>
                  </m:sub>
                  <m:sup>
                    <m:r>
                      <w:rPr>
                        <w:rFonts w:ascii="Cambria Math" w:eastAsiaTheme="minorEastAsia" w:hAnsi="Cambria Math"/>
                      </w:rPr>
                      <m:t>Мод бНЦЗ факт</m:t>
                    </m:r>
                  </m:sup>
                </m:sSubSup>
                <m:r>
                  <w:rPr>
                    <w:rFonts w:ascii="Cambria Math" w:eastAsiaTheme="minorEastAsia" w:hAnsi="Cambria Math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q</m:t>
                    </m:r>
                    <m:r>
                      <w:rPr>
                        <w:rFonts w:ascii="Cambria Math" w:eastAsiaTheme="minorEastAsia" w:hAnsi="Cambria Math"/>
                      </w:rPr>
                      <m:t>∈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j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p</m:t>
                        </m:r>
                        <m:r>
                          <w:rPr>
                            <w:rFonts w:ascii="Cambria Math" w:eastAsiaTheme="minorEastAsia" w:hAnsi="Cambria Math"/>
                          </w:rPr>
                          <m:t>,</m:t>
                        </m:r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i</m:t>
                        </m:r>
                        <m:r>
                          <w:rPr>
                            <w:rFonts w:ascii="Cambria Math" w:eastAsiaTheme="minorEastAsia" w:hAnsi="Cambria Math"/>
                          </w:rPr>
                          <m:t>,</m:t>
                        </m:r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q</m:t>
                        </m:r>
                        <m:r>
                          <w:rPr>
                            <w:rFonts w:ascii="Cambria Math" w:eastAsiaTheme="minorEastAsia" w:hAnsi="Cambria Math"/>
                          </w:rPr>
                          <m:t>,</m:t>
                        </m:r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j</m:t>
                        </m:r>
                        <m:r>
                          <w:rPr>
                            <w:rFonts w:ascii="Cambria Math" w:eastAsiaTheme="minorEastAsia" w:hAnsi="Cambria Math"/>
                          </w:rPr>
                          <m:t>,</m:t>
                        </m:r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m</m:t>
                        </m:r>
                        <m:r>
                          <w:rPr>
                            <w:rFonts w:ascii="Cambria Math" w:eastAsiaTheme="minorEastAsia" w:hAnsi="Cambria Math"/>
                          </w:rPr>
                          <m:t>,</m:t>
                        </m:r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z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eastAsiaTheme="minorEastAsia"/>
                          </w:rPr>
                          <m:t>Мод бНЦЗ факт</m:t>
                        </m:r>
                      </m:sup>
                    </m:sSubSup>
                  </m:e>
                </m:nary>
                <m:r>
                  <w:rPr>
                    <w:rFonts w:ascii="Cambria Math" w:eastAsiaTheme="minorEastAsia" w:hAnsi="Cambria Math"/>
                  </w:rPr>
                  <m:t>.</m:t>
                </m:r>
              </m:oMath>
            </m:oMathPara>
          </w:p>
          <w:p w14:paraId="112FD781" w14:textId="06835259" w:rsidR="004146F0" w:rsidRPr="000D5873" w:rsidRDefault="004146F0" w:rsidP="004146F0">
            <w:pPr>
              <w:widowControl w:val="0"/>
              <w:tabs>
                <w:tab w:val="num" w:pos="432"/>
              </w:tabs>
              <w:ind w:firstLine="600"/>
            </w:pPr>
            <w:r w:rsidRPr="000D5873">
              <w:t xml:space="preserve">Договорный объем мощности, поставляемой по договору </w:t>
            </w:r>
            <w:r w:rsidR="00276FBE" w:rsidRPr="000D5873">
              <w:t>на модернизацию генерирующих объектов, расположенных на отдельных территориях</w:t>
            </w:r>
            <w:r w:rsidRPr="000D5873">
              <w:t xml:space="preserve">, </w:t>
            </w:r>
            <w:r w:rsidRPr="000D5873">
              <w:rPr>
                <w:i/>
                <w:lang w:val="en-US"/>
              </w:rPr>
              <w:t>D</w:t>
            </w:r>
            <w:r w:rsidRPr="000D5873">
              <w:t xml:space="preserve">, заключенному между участником оптового рынка </w:t>
            </w:r>
            <w:r w:rsidRPr="000D5873">
              <w:rPr>
                <w:i/>
                <w:lang w:val="en-US"/>
              </w:rPr>
              <w:t>i</w:t>
            </w:r>
            <w:r w:rsidRPr="000D5873">
              <w:t xml:space="preserve"> в отношении ГТП генерации </w:t>
            </w:r>
            <w:r w:rsidRPr="000D5873">
              <w:rPr>
                <w:i/>
                <w:lang w:val="en-US"/>
              </w:rPr>
              <w:t>p</w:t>
            </w:r>
            <w:r w:rsidRPr="000D5873">
              <w:t xml:space="preserve"> и участником оптового рынка </w:t>
            </w:r>
            <w:r w:rsidRPr="000D5873">
              <w:rPr>
                <w:i/>
                <w:lang w:val="en-US"/>
              </w:rPr>
              <w:t>j</w:t>
            </w:r>
            <w:r w:rsidRPr="000D5873">
              <w:rPr>
                <w:i/>
              </w:rPr>
              <w:t xml:space="preserve"> </w:t>
            </w:r>
            <w:r w:rsidR="00C26353" w:rsidRPr="000D5873">
              <w:t>(</w:t>
            </w:r>
            <w:r w:rsidRPr="000D5873">
              <w:rPr>
                <w:i/>
                <w:noProof/>
                <w:lang w:val="en-US"/>
              </w:rPr>
              <w:t>i </w:t>
            </w:r>
            <w:r w:rsidRPr="000D5873">
              <w:rPr>
                <w:i/>
                <w:noProof/>
              </w:rPr>
              <w:t>≠</w:t>
            </w:r>
            <w:r w:rsidRPr="000D5873">
              <w:rPr>
                <w:i/>
                <w:noProof/>
                <w:lang w:val="en-US"/>
              </w:rPr>
              <w:t> j</w:t>
            </w:r>
            <w:r w:rsidR="00C26353" w:rsidRPr="000D5873">
              <w:rPr>
                <w:i/>
                <w:noProof/>
                <w:lang w:val="en-US"/>
              </w:rPr>
              <w:t>)</w:t>
            </w:r>
            <w:r w:rsidRPr="000D5873">
              <w:t xml:space="preserve"> в расчетном месяце </w:t>
            </w:r>
            <w:r w:rsidRPr="000D5873">
              <w:rPr>
                <w:i/>
                <w:lang w:val="en-US"/>
              </w:rPr>
              <w:t>m</w:t>
            </w:r>
            <w:r w:rsidRPr="000D5873">
              <w:t xml:space="preserve"> в ценовой зоне </w:t>
            </w:r>
            <w:r w:rsidRPr="000D5873">
              <w:rPr>
                <w:i/>
                <w:lang w:val="en-US"/>
              </w:rPr>
              <w:t>z</w:t>
            </w:r>
            <w:r w:rsidRPr="000D5873">
              <w:t>, определяется как:</w:t>
            </w:r>
          </w:p>
          <w:p w14:paraId="736B18D9" w14:textId="36798E01" w:rsidR="004146F0" w:rsidRPr="000D5873" w:rsidRDefault="00937EF7" w:rsidP="004146F0">
            <w:pPr>
              <w:jc w:val="center"/>
              <w:rPr>
                <w:rFonts w:eastAsiaTheme="minorEastAsia"/>
                <w:i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D,p,i,j, m,z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дог Мод бНЦЗ</m:t>
                    </m:r>
                  </m:sup>
                </m:sSubSup>
                <m:r>
                  <w:rPr>
                    <w:rFonts w:ascii="Cambria Math" w:eastAsiaTheme="minorEastAsia" w:hAnsi="Cambria Math"/>
                    <w:lang w:val="en-US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q∈j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p,i,q,j, m,z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дог Мод бНЦЗ</m:t>
                        </m:r>
                      </m:sup>
                    </m:sSubSup>
                  </m:e>
                </m:nary>
                <m:r>
                  <w:rPr>
                    <w:rFonts w:ascii="Cambria Math" w:eastAsiaTheme="minorEastAsia" w:hAnsi="Cambria Math"/>
                    <w:lang w:val="en-US"/>
                  </w:rPr>
                  <m:t>.</m:t>
                </m:r>
              </m:oMath>
            </m:oMathPara>
          </w:p>
          <w:p w14:paraId="6EA52461" w14:textId="77777777" w:rsidR="004146F0" w:rsidRPr="000D5873" w:rsidRDefault="004146F0" w:rsidP="009B1959">
            <w:pPr>
              <w:ind w:left="459" w:hanging="425"/>
              <w:rPr>
                <w:rFonts w:eastAsiaTheme="minorEastAsia"/>
              </w:rPr>
            </w:pPr>
            <w:r w:rsidRPr="000D5873">
              <w:rPr>
                <w:rFonts w:eastAsiaTheme="minorEastAsia"/>
                <w:bCs/>
                <w:iCs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q,j,p,i,m,z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дог Мод бНЦЗ</m:t>
                  </m:r>
                </m:sup>
              </m:sSubSup>
            </m:oMath>
            <w:r w:rsidRPr="000D5873">
              <w:rPr>
                <w:rFonts w:eastAsiaTheme="minorEastAsia"/>
                <w:bCs/>
                <w:iCs/>
              </w:rPr>
              <w:t xml:space="preserve"> – </w:t>
            </w:r>
            <w:r w:rsidRPr="000D5873">
              <w:rPr>
                <w:rFonts w:eastAsiaTheme="minorEastAsia"/>
              </w:rPr>
              <w:t xml:space="preserve">договорный объем мощности в ГТП генерации </w:t>
            </w:r>
            <w:r w:rsidRPr="000D5873">
              <w:rPr>
                <w:rFonts w:eastAsiaTheme="minorEastAsia"/>
                <w:i/>
                <w:lang w:val="en-US"/>
              </w:rPr>
              <w:t>p</w:t>
            </w:r>
            <w:r w:rsidRPr="000D5873">
              <w:rPr>
                <w:rFonts w:eastAsiaTheme="minorEastAsia"/>
              </w:rPr>
              <w:t xml:space="preserve"> участника оптового рынка </w:t>
            </w:r>
            <w:r w:rsidRPr="000D5873">
              <w:rPr>
                <w:rFonts w:eastAsiaTheme="minorEastAsia"/>
                <w:i/>
                <w:lang w:val="en-US"/>
              </w:rPr>
              <w:t>i</w:t>
            </w:r>
            <w:r w:rsidRPr="000D5873">
              <w:rPr>
                <w:rFonts w:eastAsiaTheme="minorEastAsia"/>
              </w:rPr>
              <w:t xml:space="preserve">, отнесенный на ГТП потребления (экспорта) </w:t>
            </w:r>
            <w:r w:rsidRPr="000D5873">
              <w:rPr>
                <w:rFonts w:eastAsiaTheme="minorEastAsia"/>
                <w:i/>
                <w:lang w:val="en-US"/>
              </w:rPr>
              <w:t>q</w:t>
            </w:r>
            <w:r w:rsidRPr="000D5873">
              <w:rPr>
                <w:rFonts w:eastAsiaTheme="minorEastAsia"/>
              </w:rPr>
              <w:t xml:space="preserve"> участника оптового рынка </w:t>
            </w:r>
            <w:r w:rsidRPr="000D5873">
              <w:rPr>
                <w:rFonts w:eastAsiaTheme="minorEastAsia"/>
                <w:i/>
                <w:lang w:val="en-US"/>
              </w:rPr>
              <w:t>j</w:t>
            </w:r>
            <w:r w:rsidRPr="000D5873">
              <w:rPr>
                <w:rFonts w:eastAsiaTheme="minorEastAsia"/>
              </w:rPr>
              <w:t xml:space="preserve">, в расчетном месяце </w:t>
            </w:r>
            <w:r w:rsidRPr="000D5873">
              <w:rPr>
                <w:rFonts w:eastAsiaTheme="minorEastAsia"/>
                <w:i/>
                <w:lang w:val="en-US"/>
              </w:rPr>
              <w:t>m</w:t>
            </w:r>
            <w:r w:rsidRPr="000D5873">
              <w:rPr>
                <w:rFonts w:eastAsiaTheme="minorEastAsia"/>
              </w:rPr>
              <w:t xml:space="preserve"> в ценовой зоне </w:t>
            </w:r>
            <w:r w:rsidRPr="000D5873">
              <w:rPr>
                <w:rFonts w:eastAsiaTheme="minorEastAsia"/>
                <w:i/>
                <w:lang w:val="en-US"/>
              </w:rPr>
              <w:t>z</w:t>
            </w:r>
            <w:r w:rsidRPr="000D5873">
              <w:rPr>
                <w:rFonts w:eastAsiaTheme="minorEastAsia"/>
              </w:rPr>
              <w:t xml:space="preserve"> по договору </w:t>
            </w:r>
            <w:r w:rsidR="00276FBE" w:rsidRPr="000D5873">
              <w:rPr>
                <w:rFonts w:eastAsiaTheme="minorEastAsia"/>
              </w:rPr>
              <w:t>на модернизацию генерирующих объектов, расположенных на отдельных территориях</w:t>
            </w:r>
            <w:r w:rsidRPr="000D5873">
              <w:rPr>
                <w:rFonts w:eastAsiaTheme="minorEastAsia"/>
              </w:rPr>
              <w:t xml:space="preserve">, определенный в соответствии с </w:t>
            </w:r>
            <w:r w:rsidRPr="000D5873">
              <w:rPr>
                <w:rFonts w:eastAsiaTheme="minorEastAsia"/>
                <w:i/>
              </w:rPr>
              <w:t xml:space="preserve">Регламентом определения объемов покупки и продажи мощности на оптовом рынке </w:t>
            </w:r>
            <w:r w:rsidRPr="000D5873">
              <w:rPr>
                <w:rFonts w:eastAsiaTheme="minorEastAsia"/>
              </w:rPr>
              <w:t>(Приложение № 13.2 к</w:t>
            </w:r>
            <w:r w:rsidRPr="000D5873">
              <w:rPr>
                <w:rFonts w:eastAsiaTheme="minorEastAsia"/>
                <w:i/>
              </w:rPr>
              <w:t xml:space="preserve"> Договору о присоединении к торговой системе оптового рынка)</w:t>
            </w:r>
            <w:r w:rsidRPr="000D5873">
              <w:rPr>
                <w:rFonts w:eastAsiaTheme="minorEastAsia"/>
              </w:rPr>
              <w:t>.</w:t>
            </w:r>
          </w:p>
          <w:p w14:paraId="50719EA4" w14:textId="585963DE" w:rsidR="004146F0" w:rsidRPr="000D5873" w:rsidRDefault="004146F0" w:rsidP="004146F0">
            <w:r w:rsidRPr="000D5873">
              <w:t xml:space="preserve">Величина предельного объема поставки мощности генерирующих объектов, поставляющих мощность по договорам </w:t>
            </w:r>
            <w:r w:rsidR="00276FBE" w:rsidRPr="000D5873">
              <w:t>на модернизацию генерирующих объектов, расположенных на отдельных территориях</w:t>
            </w:r>
            <w:r w:rsidRPr="000D5873">
              <w:t xml:space="preserve">, </w:t>
            </w:r>
            <w:r w:rsidRPr="000D5873">
              <w:rPr>
                <w:i/>
                <w:lang w:val="en-US"/>
              </w:rPr>
              <w:t>D</w:t>
            </w:r>
            <w:r w:rsidRPr="000D5873">
              <w:t xml:space="preserve">, заключенных между участником оптового рынка </w:t>
            </w:r>
            <w:r w:rsidRPr="000D5873">
              <w:rPr>
                <w:i/>
                <w:lang w:val="en-US"/>
              </w:rPr>
              <w:t>i</w:t>
            </w:r>
            <w:r w:rsidRPr="000D5873">
              <w:t xml:space="preserve"> в отношении ГТП генерации </w:t>
            </w:r>
            <w:r w:rsidRPr="000D5873">
              <w:rPr>
                <w:i/>
                <w:lang w:val="en-US"/>
              </w:rPr>
              <w:t>p</w:t>
            </w:r>
            <w:r w:rsidRPr="000D5873">
              <w:t xml:space="preserve"> и участником оптового рынка </w:t>
            </w:r>
            <w:r w:rsidRPr="000D5873">
              <w:rPr>
                <w:i/>
                <w:lang w:val="en-US"/>
              </w:rPr>
              <w:t>j</w:t>
            </w:r>
            <w:r w:rsidRPr="000D5873">
              <w:rPr>
                <w:i/>
              </w:rPr>
              <w:t xml:space="preserve"> </w:t>
            </w:r>
            <w:r w:rsidR="00C26353" w:rsidRPr="000D5873">
              <w:t>(</w:t>
            </w:r>
            <w:r w:rsidRPr="000D5873">
              <w:rPr>
                <w:i/>
                <w:noProof/>
                <w:lang w:val="en-US"/>
              </w:rPr>
              <w:t>i </w:t>
            </w:r>
            <w:r w:rsidRPr="000D5873">
              <w:rPr>
                <w:i/>
                <w:noProof/>
              </w:rPr>
              <w:t>≠</w:t>
            </w:r>
            <w:r w:rsidRPr="000D5873">
              <w:rPr>
                <w:i/>
                <w:noProof/>
                <w:lang w:val="en-US"/>
              </w:rPr>
              <w:t> j</w:t>
            </w:r>
            <w:r w:rsidR="00C26353" w:rsidRPr="000D5873">
              <w:rPr>
                <w:i/>
                <w:noProof/>
                <w:lang w:val="en-US"/>
              </w:rPr>
              <w:t>)</w:t>
            </w:r>
            <w:r w:rsidRPr="000D5873">
              <w:t xml:space="preserve"> в расчетном месяце </w:t>
            </w:r>
            <w:r w:rsidRPr="000D5873">
              <w:rPr>
                <w:i/>
                <w:lang w:val="en-US"/>
              </w:rPr>
              <w:t>m</w:t>
            </w:r>
            <w:r w:rsidRPr="000D5873">
              <w:t xml:space="preserve"> в ценовой зоне </w:t>
            </w:r>
            <w:r w:rsidRPr="000D5873">
              <w:rPr>
                <w:i/>
                <w:lang w:val="en-US"/>
              </w:rPr>
              <w:t>z</w:t>
            </w:r>
            <w:r w:rsidRPr="000D5873">
              <w:t>, определяется как:</w:t>
            </w:r>
          </w:p>
          <w:p w14:paraId="31DFC7BB" w14:textId="3279A39A" w:rsidR="004146F0" w:rsidRPr="000D5873" w:rsidRDefault="00937EF7" w:rsidP="004146F0">
            <w:pPr>
              <w:jc w:val="center"/>
              <w:rPr>
                <w:rFonts w:eastAsiaTheme="minorEastAsia"/>
                <w:i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D,p,i,j, m,z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пред дог Мод бНЦЗ</m:t>
                    </m:r>
                  </m:sup>
                </m:sSubSup>
                <m:r>
                  <w:rPr>
                    <w:rFonts w:ascii="Cambria Math" w:eastAsiaTheme="minorEastAsia" w:hAnsi="Cambria Math"/>
                    <w:lang w:val="en-US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q∈j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p,i,q,j, m,z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пред дог Мод бНЦЗ</m:t>
                        </m:r>
                      </m:sup>
                    </m:sSubSup>
                  </m:e>
                </m:nary>
                <m:r>
                  <w:rPr>
                    <w:rFonts w:ascii="Cambria Math" w:eastAsiaTheme="minorEastAsia" w:hAnsi="Cambria Math"/>
                    <w:lang w:val="en-US"/>
                  </w:rPr>
                  <m:t>.</m:t>
                </m:r>
              </m:oMath>
            </m:oMathPara>
          </w:p>
          <w:p w14:paraId="70FE15B7" w14:textId="77777777" w:rsidR="004146F0" w:rsidRPr="000D5873" w:rsidRDefault="004146F0" w:rsidP="009B1959">
            <w:pPr>
              <w:ind w:left="459" w:hanging="425"/>
              <w:rPr>
                <w:rFonts w:eastAsiaTheme="minorEastAsia"/>
              </w:rPr>
            </w:pPr>
            <w:r w:rsidRPr="000D5873">
              <w:rPr>
                <w:rFonts w:eastAsiaTheme="minorEastAsia"/>
                <w:bCs/>
                <w:iCs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q,j,p,i,m,z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пред дог МодНЦЗ</m:t>
                  </m:r>
                </m:sup>
              </m:sSubSup>
            </m:oMath>
            <w:r w:rsidRPr="000D5873">
              <w:rPr>
                <w:rFonts w:eastAsiaTheme="minorEastAsia"/>
                <w:bCs/>
                <w:iCs/>
              </w:rPr>
              <w:t xml:space="preserve"> – </w:t>
            </w:r>
            <w:r w:rsidRPr="000D5873">
              <w:rPr>
                <w:rFonts w:eastAsiaTheme="minorEastAsia"/>
              </w:rPr>
              <w:t xml:space="preserve">величина предельного объема поставки мощности генерирующих объектов, поставляющих мощность по договорам </w:t>
            </w:r>
            <w:r w:rsidR="00276FBE" w:rsidRPr="000D5873">
              <w:rPr>
                <w:rFonts w:eastAsiaTheme="minorEastAsia"/>
              </w:rPr>
              <w:t>на модернизацию генерирующих объектов, расположенных на отдельных территориях</w:t>
            </w:r>
            <w:r w:rsidRPr="000D5873">
              <w:rPr>
                <w:rFonts w:eastAsiaTheme="minorEastAsia"/>
              </w:rPr>
              <w:t xml:space="preserve">, в ГТП генерации </w:t>
            </w:r>
            <w:r w:rsidRPr="000D5873">
              <w:rPr>
                <w:rFonts w:eastAsiaTheme="minorEastAsia"/>
                <w:i/>
                <w:lang w:val="en-US"/>
              </w:rPr>
              <w:t>p</w:t>
            </w:r>
            <w:r w:rsidRPr="000D5873">
              <w:rPr>
                <w:rFonts w:eastAsiaTheme="minorEastAsia"/>
              </w:rPr>
              <w:t xml:space="preserve"> участника оптового рынка </w:t>
            </w:r>
            <w:r w:rsidRPr="000D5873">
              <w:rPr>
                <w:rFonts w:eastAsiaTheme="minorEastAsia"/>
                <w:i/>
                <w:lang w:val="en-US"/>
              </w:rPr>
              <w:t>i</w:t>
            </w:r>
            <w:r w:rsidRPr="000D5873">
              <w:rPr>
                <w:rFonts w:eastAsiaTheme="minorEastAsia"/>
              </w:rPr>
              <w:t xml:space="preserve">, отнесенная на ГТП потребления (экспорта) </w:t>
            </w:r>
            <w:r w:rsidRPr="000D5873">
              <w:rPr>
                <w:rFonts w:eastAsiaTheme="minorEastAsia"/>
                <w:i/>
                <w:lang w:val="en-US"/>
              </w:rPr>
              <w:t>q</w:t>
            </w:r>
            <w:r w:rsidRPr="000D5873">
              <w:rPr>
                <w:rFonts w:eastAsiaTheme="minorEastAsia"/>
              </w:rPr>
              <w:t xml:space="preserve"> участника оптового рынка </w:t>
            </w:r>
            <w:r w:rsidRPr="000D5873">
              <w:rPr>
                <w:rFonts w:eastAsiaTheme="minorEastAsia"/>
                <w:i/>
                <w:lang w:val="en-US"/>
              </w:rPr>
              <w:t>j</w:t>
            </w:r>
            <w:r w:rsidRPr="000D5873">
              <w:rPr>
                <w:rFonts w:eastAsiaTheme="minorEastAsia"/>
              </w:rPr>
              <w:t xml:space="preserve">, в расчетном месяце </w:t>
            </w:r>
            <w:r w:rsidRPr="000D5873">
              <w:rPr>
                <w:rFonts w:eastAsiaTheme="minorEastAsia"/>
                <w:i/>
                <w:lang w:val="en-US"/>
              </w:rPr>
              <w:t>m</w:t>
            </w:r>
            <w:r w:rsidRPr="000D5873">
              <w:rPr>
                <w:rFonts w:eastAsiaTheme="minorEastAsia"/>
              </w:rPr>
              <w:t xml:space="preserve"> в ценовой зоне </w:t>
            </w:r>
            <w:r w:rsidRPr="000D5873">
              <w:rPr>
                <w:rFonts w:eastAsiaTheme="minorEastAsia"/>
                <w:i/>
                <w:lang w:val="en-US"/>
              </w:rPr>
              <w:t>z</w:t>
            </w:r>
            <w:r w:rsidRPr="000D5873">
              <w:rPr>
                <w:rFonts w:eastAsiaTheme="minorEastAsia"/>
              </w:rPr>
              <w:t xml:space="preserve">, определенная в соответствии с </w:t>
            </w:r>
            <w:r w:rsidRPr="000D5873">
              <w:rPr>
                <w:rFonts w:eastAsiaTheme="minorEastAsia"/>
                <w:i/>
              </w:rPr>
              <w:t xml:space="preserve">Регламентом определения объемов покупки и продажи мощности на оптовом рынке </w:t>
            </w:r>
            <w:r w:rsidRPr="000D5873">
              <w:rPr>
                <w:rFonts w:eastAsiaTheme="minorEastAsia"/>
              </w:rPr>
              <w:t>(Приложение № 13.2 к</w:t>
            </w:r>
            <w:r w:rsidRPr="000D5873">
              <w:rPr>
                <w:rFonts w:eastAsiaTheme="minorEastAsia"/>
                <w:i/>
              </w:rPr>
              <w:t xml:space="preserve"> Договору о присоединении к торговой системе оптового рынка</w:t>
            </w:r>
            <w:r w:rsidRPr="000D5873">
              <w:rPr>
                <w:rFonts w:eastAsiaTheme="minorEastAsia"/>
              </w:rPr>
              <w:t>).</w:t>
            </w:r>
          </w:p>
          <w:p w14:paraId="5E9403F1" w14:textId="77777777" w:rsidR="004146F0" w:rsidRPr="000D5873" w:rsidRDefault="004146F0" w:rsidP="004146F0">
            <w:r w:rsidRPr="000D5873">
              <w:t xml:space="preserve">Размер доплаты/возврата (с учетом НДС) в месяце </w:t>
            </w:r>
            <w:r w:rsidRPr="000D5873">
              <w:rPr>
                <w:i/>
              </w:rPr>
              <w:t xml:space="preserve">m </w:t>
            </w:r>
            <w:r w:rsidRPr="000D5873">
              <w:t xml:space="preserve">по договорам </w:t>
            </w:r>
            <w:r w:rsidR="00276FBE" w:rsidRPr="000D5873">
              <w:t>на модернизацию генерирующих объектов, расположенных на отдельных территориях</w:t>
            </w:r>
            <w:r w:rsidR="00F520B5" w:rsidRPr="000D5873">
              <w:t>,</w:t>
            </w:r>
            <w:r w:rsidRPr="000D5873">
              <w:t xml:space="preserve"> рассчитывается в соответствии с формулой:</w:t>
            </w:r>
          </w:p>
          <w:p w14:paraId="6F681521" w14:textId="2120572A" w:rsidR="004146F0" w:rsidRPr="000D5873" w:rsidRDefault="00937EF7" w:rsidP="004146F0">
            <w:pPr>
              <w:jc w:val="center"/>
              <w:rPr>
                <w:rFonts w:eastAsiaTheme="minorEastAsia"/>
                <w:i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i,j,D,m,z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Мод бНЦЗ факт с НДС</m:t>
                    </m:r>
                  </m:sup>
                </m:sSubSup>
                <m:r>
                  <w:rPr>
                    <w:rFonts w:ascii="Cambria Math" w:eastAsiaTheme="minorEastAsia" w:hAnsi="Cambria Math"/>
                    <w:lang w:val="en-US"/>
                  </w:rPr>
                  <m:t>=</m:t>
                </m:r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i,j,D,m,z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Мод бНЦЗ с НДС</m:t>
                    </m:r>
                  </m:sup>
                </m:sSubSup>
                <m:r>
                  <w:rPr>
                    <w:rFonts w:ascii="Cambria Math" w:eastAsiaTheme="minorEastAsia" w:hAnsi="Cambria Math"/>
                    <w:lang w:val="en-US"/>
                  </w:rPr>
                  <m:t>-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d∈m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d,i,j,D,m,z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аванс Мод бНЦЗ с НДС</m:t>
                        </m:r>
                      </m:sup>
                    </m:sSubSup>
                  </m:e>
                </m:nary>
                <m:r>
                  <w:rPr>
                    <w:rFonts w:ascii="Cambria Math" w:eastAsiaTheme="minorEastAsia" w:hAnsi="Cambria Math"/>
                    <w:lang w:val="en-US"/>
                  </w:rPr>
                  <m:t>,</m:t>
                </m:r>
              </m:oMath>
            </m:oMathPara>
          </w:p>
          <w:p w14:paraId="06FF985D" w14:textId="77777777" w:rsidR="004146F0" w:rsidRPr="000D5873" w:rsidRDefault="004146F0" w:rsidP="009B1959">
            <w:pPr>
              <w:ind w:left="459" w:hanging="425"/>
              <w:rPr>
                <w:rFonts w:eastAsiaTheme="minorEastAsia"/>
              </w:rPr>
            </w:pPr>
            <w:r w:rsidRPr="000D5873">
              <w:rPr>
                <w:rFonts w:eastAsiaTheme="minorEastAsia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eastAsiaTheme="minorEastAsia" w:hAnsi="Cambria Math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Мод бНЦЗ с НДС</m:t>
                  </m:r>
                </m:sup>
              </m:sSubSup>
            </m:oMath>
            <w:r w:rsidRPr="000D5873">
              <w:rPr>
                <w:rFonts w:eastAsiaTheme="minorEastAsia"/>
              </w:rPr>
              <w:t xml:space="preserve"> – сумма итогового обязательства с учетом НДС по договору </w:t>
            </w:r>
            <w:r w:rsidRPr="000D5873">
              <w:rPr>
                <w:rFonts w:eastAsiaTheme="minorEastAsia"/>
                <w:i/>
              </w:rPr>
              <w:t>D</w:t>
            </w:r>
            <w:r w:rsidRPr="000D5873">
              <w:rPr>
                <w:rFonts w:eastAsiaTheme="minorEastAsia"/>
              </w:rPr>
              <w:t xml:space="preserve"> за месяц </w:t>
            </w:r>
            <w:r w:rsidRPr="000D5873">
              <w:rPr>
                <w:rFonts w:eastAsiaTheme="minorEastAsia"/>
                <w:i/>
              </w:rPr>
              <w:t>m</w:t>
            </w:r>
            <w:r w:rsidRPr="000D5873">
              <w:rPr>
                <w:rFonts w:eastAsiaTheme="minorEastAsia"/>
              </w:rPr>
              <w:t xml:space="preserve">; </w:t>
            </w:r>
          </w:p>
          <w:p w14:paraId="1684E78D" w14:textId="77777777" w:rsidR="004146F0" w:rsidRPr="000D5873" w:rsidRDefault="00937EF7" w:rsidP="009B1959">
            <w:pPr>
              <w:ind w:left="459" w:firstLine="0"/>
              <w:rPr>
                <w:rFonts w:eastAsiaTheme="minorEastAsia"/>
              </w:rPr>
            </w:pPr>
            <m:oMath>
              <m:sSubSup>
                <m:sSubSupPr>
                  <m:ctrlPr>
                    <w:rPr>
                      <w:rFonts w:ascii="Cambria Math" w:eastAsiaTheme="minorEastAsia" w:hAnsi="Cambria Math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аванс Мод бНЦЗ с НДС</m:t>
                  </m:r>
                </m:sup>
              </m:sSubSup>
            </m:oMath>
            <w:r w:rsidR="004146F0" w:rsidRPr="000D5873">
              <w:rPr>
                <w:rFonts w:eastAsiaTheme="minorEastAsia"/>
              </w:rPr>
              <w:t xml:space="preserve"> – сумма авансового обязательства с учетом НДС по договору </w:t>
            </w:r>
            <w:r w:rsidR="004146F0" w:rsidRPr="000D5873">
              <w:rPr>
                <w:rFonts w:eastAsiaTheme="minorEastAsia"/>
                <w:i/>
              </w:rPr>
              <w:t>D</w:t>
            </w:r>
            <w:r w:rsidR="004146F0" w:rsidRPr="000D5873">
              <w:rPr>
                <w:rFonts w:eastAsiaTheme="minorEastAsia"/>
              </w:rPr>
              <w:t xml:space="preserve"> на дату платежа </w:t>
            </w:r>
            <w:r w:rsidR="004146F0" w:rsidRPr="000D5873">
              <w:rPr>
                <w:rFonts w:eastAsiaTheme="minorEastAsia"/>
                <w:i/>
                <w:lang w:val="en-US"/>
              </w:rPr>
              <w:t>d</w:t>
            </w:r>
            <w:r w:rsidR="004146F0" w:rsidRPr="000D5873">
              <w:rPr>
                <w:rFonts w:eastAsiaTheme="minorEastAsia"/>
              </w:rPr>
              <w:t xml:space="preserve"> за месяц </w:t>
            </w:r>
            <w:r w:rsidR="004146F0" w:rsidRPr="000D5873">
              <w:rPr>
                <w:rFonts w:eastAsiaTheme="minorEastAsia"/>
                <w:i/>
              </w:rPr>
              <w:t>m</w:t>
            </w:r>
            <w:r w:rsidR="004146F0" w:rsidRPr="000D5873">
              <w:rPr>
                <w:rFonts w:eastAsiaTheme="minorEastAsia"/>
              </w:rPr>
              <w:t>.</w:t>
            </w:r>
          </w:p>
          <w:p w14:paraId="03B3D5CE" w14:textId="77777777" w:rsidR="004146F0" w:rsidRPr="000D5873" w:rsidRDefault="004146F0" w:rsidP="004146F0">
            <w:r w:rsidRPr="000D5873">
              <w:t xml:space="preserve">Если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Мод бНЦЗ факт с НДС</m:t>
                  </m:r>
                </m:sup>
              </m:sSubSup>
            </m:oMath>
            <w:r w:rsidRPr="000D5873">
              <w:t xml:space="preserve"> &gt; 0, то формируется обязательство на доплату с суммой (с учетом НДС)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Мод бНЦЗ допл с НДС</m:t>
                  </m:r>
                </m:sup>
              </m:sSubSup>
            </m:oMath>
            <w:r w:rsidRPr="000D5873">
              <w:t xml:space="preserve">=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Мод бНЦЗ факт с НДС</m:t>
                  </m:r>
                </m:sup>
              </m:sSubSup>
            </m:oMath>
            <w:r w:rsidRPr="000D5873">
              <w:t>.</w:t>
            </w:r>
          </w:p>
          <w:p w14:paraId="251E018D" w14:textId="77777777" w:rsidR="004146F0" w:rsidRPr="000D5873" w:rsidRDefault="004146F0" w:rsidP="004146F0">
            <w:r w:rsidRPr="000D5873">
              <w:t xml:space="preserve">Если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Мод бНЦЗ факт с НДС</m:t>
                  </m:r>
                </m:sup>
              </m:sSubSup>
            </m:oMath>
            <w:r w:rsidRPr="000D5873">
              <w:t xml:space="preserve"> &lt; 0, то формируется обязательство на возврат с суммой (с учетом НДС)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Мод бНЦЗ возвр с НДС</m:t>
                  </m:r>
                </m:sup>
              </m:sSubSup>
            </m:oMath>
            <w:r w:rsidRPr="000D5873">
              <w:t xml:space="preserve">=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-S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Мод бНЦЗ факт с НДС</m:t>
                  </m:r>
                </m:sup>
              </m:sSubSup>
            </m:oMath>
            <w:r w:rsidRPr="000D5873">
              <w:t>.</w:t>
            </w:r>
          </w:p>
          <w:p w14:paraId="0B2E3D2A" w14:textId="77777777" w:rsidR="004146F0" w:rsidRPr="000D5873" w:rsidRDefault="004146F0" w:rsidP="004146F0">
            <w:r w:rsidRPr="000D5873">
              <w:t>НДС в обязательстве на доплату/возврат определяется в соответствии с формулой:</w:t>
            </w:r>
          </w:p>
          <w:p w14:paraId="07ED3DEB" w14:textId="15866837" w:rsidR="004146F0" w:rsidRPr="000D5873" w:rsidRDefault="00937EF7" w:rsidP="004146F0">
            <w:pPr>
              <w:jc w:val="center"/>
              <w:rPr>
                <w:rFonts w:eastAsiaTheme="minorEastAsia"/>
                <w:i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i,j,D,m,z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Мод бНЦЗ факт НДС</m:t>
                    </m:r>
                  </m:sup>
                </m:sSubSup>
                <m:r>
                  <w:rPr>
                    <w:rFonts w:ascii="Cambria Math" w:eastAsiaTheme="minorEastAsia" w:hAnsi="Cambria Math"/>
                    <w:lang w:val="en-US"/>
                  </w:rPr>
                  <m:t>=</m:t>
                </m:r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i,j,D,m,z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Мод бНЦЗ НДС</m:t>
                    </m:r>
                  </m:sup>
                </m:sSubSup>
                <m:r>
                  <w:rPr>
                    <w:rFonts w:ascii="Cambria Math" w:eastAsiaTheme="minorEastAsia" w:hAnsi="Cambria Math"/>
                    <w:lang w:val="en-US"/>
                  </w:rPr>
                  <m:t>-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d∈m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d,i,j,D,m,z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аванс Мод бНЦЗ НДС</m:t>
                        </m:r>
                      </m:sup>
                    </m:sSubSup>
                  </m:e>
                </m:nary>
                <m:r>
                  <w:rPr>
                    <w:rFonts w:ascii="Cambria Math" w:eastAsiaTheme="minorEastAsia" w:hAnsi="Cambria Math"/>
                    <w:lang w:val="en-US"/>
                  </w:rPr>
                  <m:t>,</m:t>
                </m:r>
              </m:oMath>
            </m:oMathPara>
          </w:p>
          <w:p w14:paraId="336D02B0" w14:textId="77777777" w:rsidR="004146F0" w:rsidRPr="000D5873" w:rsidRDefault="004146F0" w:rsidP="006D0E3C">
            <w:pPr>
              <w:ind w:left="462" w:hanging="425"/>
              <w:rPr>
                <w:rFonts w:eastAsiaTheme="minorEastAsia"/>
              </w:rPr>
            </w:pPr>
            <w:r w:rsidRPr="000D5873">
              <w:rPr>
                <w:rFonts w:eastAsiaTheme="minorEastAsia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eastAsiaTheme="minorEastAsia" w:hAnsi="Cambria Math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Мод бНЦЗ НДС</m:t>
                  </m:r>
                </m:sup>
              </m:sSubSup>
            </m:oMath>
            <w:r w:rsidRPr="000D5873">
              <w:rPr>
                <w:rFonts w:eastAsiaTheme="minorEastAsia"/>
              </w:rPr>
              <w:t xml:space="preserve"> – сумма НДС итогового обязательства;</w:t>
            </w:r>
          </w:p>
          <w:p w14:paraId="780CFB1E" w14:textId="77777777" w:rsidR="004146F0" w:rsidRPr="000D5873" w:rsidRDefault="00937EF7" w:rsidP="006D0E3C">
            <w:pPr>
              <w:ind w:left="462" w:firstLine="0"/>
              <w:rPr>
                <w:rFonts w:eastAsiaTheme="minorEastAsia"/>
              </w:rPr>
            </w:pPr>
            <m:oMath>
              <m:sSubSup>
                <m:sSubSupPr>
                  <m:ctrlPr>
                    <w:rPr>
                      <w:rFonts w:ascii="Cambria Math" w:eastAsiaTheme="minorEastAsia" w:hAnsi="Cambria Math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аванс Мод бНЦЗ НДС</m:t>
                  </m:r>
                </m:sup>
              </m:sSubSup>
            </m:oMath>
            <w:r w:rsidR="004146F0" w:rsidRPr="000D5873">
              <w:rPr>
                <w:rFonts w:eastAsiaTheme="minorEastAsia"/>
              </w:rPr>
              <w:t xml:space="preserve">– сумма НДС авансового обязательства в составе авансового платежа по договору </w:t>
            </w:r>
            <w:r w:rsidR="004146F0" w:rsidRPr="000D5873">
              <w:rPr>
                <w:rFonts w:eastAsiaTheme="minorEastAsia"/>
                <w:i/>
                <w:lang w:val="en-US"/>
              </w:rPr>
              <w:t>D</w:t>
            </w:r>
            <w:r w:rsidR="004146F0" w:rsidRPr="000D5873">
              <w:rPr>
                <w:rFonts w:eastAsiaTheme="minorEastAsia"/>
              </w:rPr>
              <w:t xml:space="preserve"> на дату </w:t>
            </w:r>
            <w:r w:rsidR="004146F0" w:rsidRPr="000D5873">
              <w:rPr>
                <w:rFonts w:eastAsiaTheme="minorEastAsia"/>
                <w:i/>
                <w:lang w:val="en-US"/>
              </w:rPr>
              <w:t>d</w:t>
            </w:r>
            <w:r w:rsidR="004146F0" w:rsidRPr="000D5873">
              <w:rPr>
                <w:rFonts w:eastAsiaTheme="minorEastAsia"/>
              </w:rPr>
              <w:t>.</w:t>
            </w:r>
          </w:p>
          <w:p w14:paraId="250A9E4B" w14:textId="77777777" w:rsidR="00366F48" w:rsidRPr="000D5873" w:rsidRDefault="00366F48" w:rsidP="00366F48">
            <w:pPr>
              <w:widowControl w:val="0"/>
              <w:numPr>
                <w:ilvl w:val="2"/>
                <w:numId w:val="37"/>
              </w:numPr>
              <w:tabs>
                <w:tab w:val="left" w:pos="708"/>
              </w:tabs>
              <w:outlineLvl w:val="2"/>
              <w:rPr>
                <w:b/>
                <w:lang w:eastAsia="en-US"/>
              </w:rPr>
            </w:pPr>
            <w:r w:rsidRPr="000D5873">
              <w:rPr>
                <w:b/>
                <w:lang w:eastAsia="en-US"/>
              </w:rPr>
              <w:t xml:space="preserve">Расчет </w:t>
            </w:r>
            <w:r w:rsidRPr="000D5873">
              <w:rPr>
                <w:b/>
              </w:rPr>
              <w:t>параметров, необходимых для расчета стоимости мощности, поставляемой договорам на модернизацию генерирующих объектов, расположенных на отдельных территориях, и надбавки к цене на мощность, поставляемой в ценовых зонах оптового рынка субъектами оптового рынка – производителями электрической энергии (мощности), в целях частичной компенсации стоимости мощности, поставленной с использованием данных генерирующих объектов</w:t>
            </w:r>
          </w:p>
          <w:p w14:paraId="23676868" w14:textId="77777777" w:rsidR="00366F48" w:rsidRPr="000D5873" w:rsidRDefault="00366F48" w:rsidP="00366F48">
            <w:r w:rsidRPr="000D5873">
              <w:t xml:space="preserve">31.1.5.1. Для целей определения надбавки, применяемой в соответствии с п. 13.1.4 настоящего Регламента, при определении стоимости мощности КО рассчитывает размер средств, учитываемых в отношении участника оптового рынка </w:t>
            </w:r>
            <w:r w:rsidRPr="000D5873">
              <w:rPr>
                <w:i/>
              </w:rPr>
              <w:t>i</w:t>
            </w:r>
            <w:r w:rsidRPr="000D5873">
              <w:t xml:space="preserve"> – производителя электрической энергии (мощности), в отношении которого Правительством Российской Федерации принято решение о применении надбавки к цене на мощность в целях частичной компенсации стоимости мощности, поставленной с помощью генерирующих объектов, включенных в Перечень генерирующих объектов на территориях, ранее относившихся к НЦЗ, для ценовых зон и месяца </w:t>
            </w:r>
            <w:r w:rsidRPr="000D5873">
              <w:rPr>
                <w:i/>
              </w:rPr>
              <w:t>m</w:t>
            </w:r>
            <w:r w:rsidRPr="000D5873">
              <w:t xml:space="preserve">, </w:t>
            </w:r>
            <m:oMath>
              <m:sSubSup>
                <m:sSubSupP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b>
                  <m:r>
                    <w:rPr>
                      <w:rFonts w:ascii="Cambria Math" w:eastAsia="Cambria Math" w:hAnsi="Cambria Math" w:cs="Cambria Math"/>
                    </w:rPr>
                    <m:t>i,m</m:t>
                  </m:r>
                </m:sub>
                <m:sup>
                  <m:r>
                    <w:rPr>
                      <w:rFonts w:ascii="Cambria Math" w:hAnsi="Cambria Math"/>
                    </w:rPr>
                    <m:t>надб Мод бНЦЗ</m:t>
                  </m:r>
                  <m:ctrlPr>
                    <w:rPr>
                      <w:rFonts w:ascii="Cambria Math" w:hAnsi="Cambria Math"/>
                      <w:i/>
                    </w:rPr>
                  </m:ctrlPr>
                </m:sup>
              </m:sSubSup>
            </m:oMath>
            <w:r w:rsidRPr="000D5873">
              <w:t xml:space="preserve"> по формуле (с точностью до двух знаков после запятой):</w:t>
            </w:r>
          </w:p>
          <w:p w14:paraId="511D2A5B" w14:textId="55021587" w:rsidR="00366F48" w:rsidRPr="000D5873" w:rsidRDefault="00937EF7" w:rsidP="00366F48">
            <w:pPr>
              <w:pStyle w:val="afffd"/>
              <w:rPr>
                <w:rFonts w:ascii="Garamond" w:hAnsi="Garamond"/>
                <w:lang w:val="ru-RU"/>
              </w:rPr>
            </w:pPr>
            <m:oMathPara>
              <m:oMath>
                <m:sSubSup>
                  <m:sSubSupPr>
                    <m:ctrlPr>
                      <w:rPr>
                        <w:rFonts w:eastAsia="Cambria Math" w:cs="Cambria Math"/>
                      </w:rPr>
                    </m:ctrlPr>
                  </m:sSubSupPr>
                  <m:e>
                    <m:r>
                      <m:t>S</m:t>
                    </m:r>
                  </m:e>
                  <m:sub>
                    <m:r>
                      <w:rPr>
                        <w:rFonts w:eastAsia="Cambria Math" w:cs="Cambria Math"/>
                      </w:rPr>
                      <m:t>i</m:t>
                    </m:r>
                    <m:r>
                      <w:rPr>
                        <w:rFonts w:eastAsia="Cambria Math" w:cs="Cambria Math"/>
                        <w:lang w:val="ru-RU"/>
                      </w:rPr>
                      <m:t>,</m:t>
                    </m:r>
                    <m:r>
                      <w:rPr>
                        <w:rFonts w:eastAsia="Cambria Math" w:cs="Cambria Math"/>
                      </w:rPr>
                      <m:t>m</m:t>
                    </m:r>
                  </m:sub>
                  <m:sup>
                    <m:r>
                      <w:rPr>
                        <w:lang w:val="ru-RU"/>
                      </w:rPr>
                      <m:t>надб Мод бНЦЗ</m:t>
                    </m:r>
                  </m:sup>
                </m:sSubSup>
                <m:r>
                  <w:rPr>
                    <w:rFonts w:eastAsia="Cambria Math" w:cs="Cambria Math"/>
                    <w:lang w:val="ru-RU"/>
                  </w:rPr>
                  <m:t>=</m:t>
                </m:r>
                <m:nary>
                  <m:naryPr>
                    <m:chr m:val="∑"/>
                    <m:grow m:val="1"/>
                    <m:supHide m:val="1"/>
                    <m:ctrlPr/>
                  </m:naryPr>
                  <m:sub>
                    <m:r>
                      <w:rPr>
                        <w:rFonts w:eastAsia="Cambria Math" w:cs="Cambria Math"/>
                      </w:rPr>
                      <m:t>z</m:t>
                    </m:r>
                  </m:sub>
                  <m:sup/>
                  <m:e>
                    <m:d>
                      <m:dPr>
                        <m:ctrlPr/>
                      </m:dPr>
                      <m:e>
                        <m:nary>
                          <m:naryPr>
                            <m:chr m:val="∑"/>
                            <m:grow m:val="1"/>
                            <m:supHide m:val="1"/>
                            <m:ctrlPr/>
                          </m:naryPr>
                          <m:sub>
                            <m:eqArr>
                              <m:eqArrPr>
                                <m:ctrlPr>
                                  <w:rPr>
                                    <w:rFonts w:eastAsia="Cambria Math" w:cs="Cambria Math"/>
                                  </w:rPr>
                                </m:ctrlPr>
                              </m:eqArrPr>
                              <m:e>
                                <m:r>
                                  <w:rPr>
                                    <w:rFonts w:eastAsia="Cambria Math" w:cs="Cambria Math"/>
                                  </w:rPr>
                                  <m:t>p</m:t>
                                </m:r>
                                <m:r>
                                  <w:rPr>
                                    <w:rFonts w:eastAsia="Cambria Math" w:cs="Cambria Math"/>
                                    <w:lang w:val="ru-RU"/>
                                  </w:rPr>
                                  <m:t>∈</m:t>
                                </m:r>
                                <m:r>
                                  <w:rPr>
                                    <w:rFonts w:eastAsia="Cambria Math" w:cs="Cambria Math"/>
                                  </w:rPr>
                                  <m:t>i</m:t>
                                </m:r>
                              </m:e>
                              <m:e>
                                <m:r>
                                  <w:rPr>
                                    <w:rFonts w:eastAsia="Cambria Math" w:cs="Cambria Math"/>
                                  </w:rPr>
                                  <m:t>p</m:t>
                                </m:r>
                                <m:r>
                                  <w:rPr>
                                    <w:rFonts w:eastAsia="Cambria Math" w:cs="Cambria Math"/>
                                    <w:lang w:val="ru-RU"/>
                                  </w:rPr>
                                  <m:t>∈</m:t>
                                </m:r>
                                <m:r>
                                  <w:rPr>
                                    <w:rFonts w:eastAsia="Cambria Math" w:cs="Cambria Math"/>
                                  </w:rPr>
                                  <m:t>p</m:t>
                                </m:r>
                                <m:d>
                                  <m:dPr>
                                    <m:ctrlPr>
                                      <w:rPr>
                                        <w:rFonts w:eastAsia="Cambria Math" w:cs="Cambria Math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eastAsia="Cambria Math" w:cs="Cambria Math"/>
                                        <w:lang w:val="ru-RU"/>
                                      </w:rPr>
                                      <m:t>мод</m:t>
                                    </m:r>
                                  </m:e>
                                </m:d>
                              </m:e>
                            </m:eqArr>
                          </m:sub>
                          <m:sup/>
                          <m:e>
                            <m:d>
                              <m:dPr>
                                <m:ctrlPr/>
                              </m:dPr>
                              <m:e>
                                <m:d>
                                  <m:dPr>
                                    <m:ctrlPr/>
                                  </m:dPr>
                                  <m:e>
                                    <m:sSubSup>
                                      <m:sSubSupPr>
                                        <m:ctrlPr/>
                                      </m:sSubSupPr>
                                      <m:e>
                                        <m:r>
                                          <w:rPr>
                                            <w:lang w:val="ru-RU"/>
                                          </w:rPr>
                                          <m:t>Ц</m:t>
                                        </m:r>
                                      </m:e>
                                      <m:sub>
                                        <m:r>
                                          <m:t>p</m:t>
                                        </m:r>
                                        <m:r>
                                          <w:rPr>
                                            <w:lang w:val="ru-RU"/>
                                          </w:rPr>
                                          <m:t>,</m:t>
                                        </m:r>
                                        <m:r>
                                          <m:t>m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lang w:val="ru-RU"/>
                                          </w:rPr>
                                          <m:t>Мод бНЦЗ</m:t>
                                        </m:r>
                                      </m:sup>
                                    </m:sSubSup>
                                    <m:r>
                                      <w:rPr>
                                        <w:lang w:val="ru-RU"/>
                                      </w:rPr>
                                      <m:t>-</m:t>
                                    </m:r>
                                    <m:r>
                                      <m:t>OpE</m:t>
                                    </m:r>
                                    <m:sSub>
                                      <m:sSubPr>
                                        <m:ctrlPr/>
                                      </m:sSubPr>
                                      <m:e>
                                        <m:r>
                                          <m:t>x</m:t>
                                        </m:r>
                                      </m:e>
                                      <m:sub>
                                        <m:r>
                                          <m:t>p</m:t>
                                        </m:r>
                                        <m:r>
                                          <w:rPr>
                                            <w:lang w:val="ru-RU"/>
                                          </w:rPr>
                                          <m:t>,</m:t>
                                        </m:r>
                                        <m:r>
                                          <m:t>m</m:t>
                                        </m:r>
                                      </m:sub>
                                    </m:sSub>
                                    <m:r>
                                      <w:rPr>
                                        <w:lang w:val="ru-RU"/>
                                      </w:rPr>
                                      <m:t>×</m:t>
                                    </m:r>
                                    <m:sSubSup>
                                      <m:sSubSupPr>
                                        <m:ctrlPr/>
                                      </m:sSubSupPr>
                                      <m:e>
                                        <m:r>
                                          <m:t>k</m:t>
                                        </m:r>
                                      </m:e>
                                      <m:sub>
                                        <m:r>
                                          <m:t>p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lang w:val="ru-RU"/>
                                          </w:rPr>
                                          <m:t>СН</m:t>
                                        </m:r>
                                      </m:sup>
                                    </m:sSubSup>
                                    <m:r>
                                      <w:rPr>
                                        <w:lang w:val="ru-RU"/>
                                      </w:rPr>
                                      <m:t xml:space="preserve"> </m:t>
                                    </m:r>
                                  </m:e>
                                </m:d>
                                <m:r>
                                  <w:rPr>
                                    <w:lang w:val="ru-RU"/>
                                  </w:rPr>
                                  <m:t>×</m:t>
                                </m:r>
                                <m:sSubSup>
                                  <m:sSubSupPr>
                                    <m:ctrlPr/>
                                  </m:sSubSupPr>
                                  <m:e>
                                    <m:r>
                                      <m:t>N</m:t>
                                    </m:r>
                                  </m:e>
                                  <m:sub>
                                    <m:r>
                                      <w:rPr>
                                        <w:lang w:val="ru-RU"/>
                                      </w:rPr>
                                      <m:t>факт,</m:t>
                                    </m:r>
                                    <m:r>
                                      <m:t>m</m:t>
                                    </m:r>
                                  </m:sub>
                                  <m:sup>
                                    <m:r>
                                      <w:rPr>
                                        <w:lang w:val="ru-RU"/>
                                      </w:rPr>
                                      <m:t xml:space="preserve">пост, </m:t>
                                    </m:r>
                                    <m:r>
                                      <m:t>q</m:t>
                                    </m:r>
                                  </m:sup>
                                </m:sSubSup>
                                <m:r>
                                  <w:rPr>
                                    <w:lang w:val="ru-RU"/>
                                  </w:rPr>
                                  <m:t>×</m:t>
                                </m:r>
                                <m:sSubSup>
                                  <m:sSubSupPr>
                                    <m:ctrlPr/>
                                  </m:sSubSupPr>
                                  <m:e>
                                    <m:r>
                                      <m:t>k</m:t>
                                    </m:r>
                                  </m:e>
                                  <m:sub>
                                    <m:r>
                                      <m:t>m</m:t>
                                    </m:r>
                                    <m:r>
                                      <w:rPr>
                                        <w:lang w:val="ru-RU"/>
                                      </w:rPr>
                                      <m:t>,</m:t>
                                    </m:r>
                                    <m:r>
                                      <m:t>z</m:t>
                                    </m:r>
                                  </m:sub>
                                  <m: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Garamond" w:hAnsi="Garamond"/>
                                        <w:lang w:val="ru-RU"/>
                                      </w:rPr>
                                      <m:t>мощ_сезон</m:t>
                                    </m:r>
                                  </m:sup>
                                </m:sSubSup>
                                <m:r>
                                  <w:rPr>
                                    <w:lang w:val="ru-RU"/>
                                  </w:rPr>
                                  <m:t>×</m:t>
                                </m:r>
                                <m:sSubSup>
                                  <m:sSubSupPr>
                                    <m:ctrlPr/>
                                  </m:sSubSupPr>
                                  <m:e>
                                    <m:r>
                                      <m:t>k</m:t>
                                    </m:r>
                                  </m:e>
                                  <m:sub>
                                    <m:r>
                                      <m:t>p</m:t>
                                    </m:r>
                                    <m:r>
                                      <w:rPr>
                                        <w:lang w:val="ru-RU"/>
                                      </w:rPr>
                                      <m:t>,</m:t>
                                    </m:r>
                                    <m:r>
                                      <m:t>m</m:t>
                                    </m:r>
                                  </m:sub>
                                  <m:sup>
                                    <m:r>
                                      <w:rPr>
                                        <w:lang w:val="ru-RU"/>
                                      </w:rPr>
                                      <m:t>штр</m:t>
                                    </m:r>
                                  </m:sup>
                                </m:sSubSup>
                                <m:r>
                                  <w:rPr>
                                    <w:lang w:val="ru-RU"/>
                                  </w:rPr>
                                  <m:t>×</m:t>
                                </m:r>
                                <m:sSubSup>
                                  <m:sSubSupPr>
                                    <m:ctrlPr/>
                                  </m:sSubSupPr>
                                  <m:e>
                                    <m:r>
                                      <m:t>k</m:t>
                                    </m:r>
                                  </m:e>
                                  <m:sub>
                                    <m:r>
                                      <m:t>p</m:t>
                                    </m:r>
                                    <m:r>
                                      <w:rPr>
                                        <w:lang w:val="ru-RU"/>
                                      </w:rPr>
                                      <m:t>,</m:t>
                                    </m:r>
                                    <m:r>
                                      <m:t>m</m:t>
                                    </m:r>
                                  </m:sub>
                                  <m:sup>
                                    <m:r>
                                      <w:rPr>
                                        <w:lang w:val="ru-RU"/>
                                      </w:rPr>
                                      <m:t>неполн</m:t>
                                    </m:r>
                                  </m:sup>
                                </m:sSubSup>
                              </m:e>
                            </m:d>
                            <m:r>
                              <w:rPr>
                                <w:lang w:val="ru-RU"/>
                              </w:rPr>
                              <m:t>×</m:t>
                            </m:r>
                            <m:d>
                              <m:dPr>
                                <m:ctrlPr/>
                              </m:dPr>
                              <m:e>
                                <m:r>
                                  <w:rPr>
                                    <w:lang w:val="ru-RU"/>
                                  </w:rPr>
                                  <m:t>1-</m:t>
                                </m:r>
                                <m:sSubSup>
                                  <m:sSubSupPr>
                                    <m:ctrlPr/>
                                  </m:sSubSupPr>
                                  <m:e>
                                    <m:r>
                                      <m:t>k</m:t>
                                    </m:r>
                                  </m:e>
                                  <m:sub>
                                    <m:r>
                                      <m:t>m</m:t>
                                    </m:r>
                                    <m:r>
                                      <w:rPr>
                                        <w:lang w:val="ru-RU"/>
                                      </w:rPr>
                                      <m:t>,</m:t>
                                    </m:r>
                                    <m:r>
                                      <m:t>z</m:t>
                                    </m:r>
                                  </m:sub>
                                  <m:sup>
                                    <m:r>
                                      <w:rPr>
                                        <w:lang w:val="ru-RU"/>
                                      </w:rPr>
                                      <m:t>сниж Мод бНЦЗ</m:t>
                                    </m:r>
                                  </m:sup>
                                </m:sSubSup>
                              </m:e>
                            </m:d>
                          </m:e>
                        </m:nary>
                      </m:e>
                    </m:d>
                  </m:e>
                </m:nary>
                <m:r>
                  <w:rPr>
                    <w:lang w:val="ru-RU"/>
                  </w:rPr>
                  <m:t>,</m:t>
                </m:r>
              </m:oMath>
            </m:oMathPara>
          </w:p>
          <w:p w14:paraId="66EED752" w14:textId="77777777" w:rsidR="00366F48" w:rsidRPr="000D5873" w:rsidRDefault="00366F48" w:rsidP="00202970">
            <w:pPr>
              <w:ind w:left="459" w:hanging="425"/>
            </w:pPr>
            <w:r w:rsidRPr="000D5873">
              <w:rPr>
                <w:rFonts w:cs="Garamond"/>
                <w:bCs/>
              </w:rPr>
              <w:t>где</w:t>
            </w:r>
            <w:r w:rsidRPr="000D5873"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p,m</m:t>
                  </m:r>
                </m:sub>
                <m:sup>
                  <m:r>
                    <w:rPr>
                      <w:rFonts w:ascii="Cambria Math" w:hAnsi="Cambria Math"/>
                    </w:rPr>
                    <m:t>Мод бНЦЗ</m:t>
                  </m:r>
                </m:sup>
              </m:sSubSup>
            </m:oMath>
            <w:r w:rsidRPr="000D5873">
              <w:t xml:space="preserve"> – цена на мощность для ГТП генерации </w:t>
            </w:r>
            <w:r w:rsidRPr="000D5873">
              <w:rPr>
                <w:i/>
                <w:lang w:val="en-US"/>
              </w:rPr>
              <w:t>p</w:t>
            </w:r>
            <w:r w:rsidRPr="000D5873">
              <w:t>, определяемая в соответствии с пунктом 2 приложения 163 к настоящему Регламенту;</w:t>
            </w:r>
          </w:p>
          <w:p w14:paraId="73C76510" w14:textId="77777777" w:rsidR="00366F48" w:rsidRPr="000D5873" w:rsidRDefault="00366F48" w:rsidP="00202970">
            <w:pPr>
              <w:pStyle w:val="afffb"/>
              <w:ind w:left="459"/>
            </w:pPr>
            <m:oMath>
              <m:r>
                <w:rPr>
                  <w:rFonts w:ascii="Cambria Math" w:hAnsi="Cambria Math"/>
                </w:rPr>
                <m:t>OpE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p,m</m:t>
                  </m:r>
                </m:sub>
              </m:sSub>
            </m:oMath>
            <w:r w:rsidRPr="000D5873">
              <w:t xml:space="preserve"> – значение удельных затрат на эксплуатацию генерирующего объекта в месяце </w:t>
            </w:r>
            <w:r w:rsidRPr="000D5873">
              <w:rPr>
                <w:i/>
              </w:rPr>
              <w:t>m</w:t>
            </w:r>
            <w:r w:rsidRPr="000D5873">
              <w:t xml:space="preserve"> для ГТП генерации </w:t>
            </w:r>
            <w:r w:rsidRPr="000D5873">
              <w:rPr>
                <w:i/>
                <w:lang w:val="en-US"/>
              </w:rPr>
              <w:t>p</w:t>
            </w:r>
            <w:r w:rsidRPr="000D5873">
              <w:t>, определяемое в соответствии с пунктом 3 приложения 163 к настоящему Регламенту;</w:t>
            </w:r>
          </w:p>
          <w:p w14:paraId="437D15D1" w14:textId="77777777" w:rsidR="00366F48" w:rsidRPr="000D5873" w:rsidRDefault="00366F48" w:rsidP="00202970">
            <w:pPr>
              <w:pStyle w:val="afffb"/>
              <w:ind w:left="459"/>
            </w:pPr>
            <m:oMath>
              <m:r>
                <w:rPr>
                  <w:rFonts w:ascii="Cambria Math" w:eastAsia="Cambria Math" w:hAnsi="Cambria Math" w:cs="Cambria Math"/>
                </w:rPr>
                <m:t>p∈p</m:t>
              </m:r>
              <m:d>
                <m:dP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dPr>
                <m:e>
                  <m:r>
                    <w:rPr>
                      <w:rFonts w:ascii="Cambria Math" w:eastAsia="Cambria Math" w:hAnsi="Cambria Math" w:cs="Cambria Math"/>
                    </w:rPr>
                    <m:t>мод</m:t>
                  </m:r>
                </m:e>
              </m:d>
            </m:oMath>
            <w:r w:rsidRPr="000D5873">
              <w:t xml:space="preserve"> – ГТП генерации, соответствующие генерирующим объектам, включенным в Перечень генерирующих объектов на территориях, ранее относившихся к НЦЗ;</w:t>
            </w:r>
          </w:p>
          <w:p w14:paraId="30BAC845" w14:textId="77777777" w:rsidR="00366F48" w:rsidRPr="000D5873" w:rsidRDefault="00366F48" w:rsidP="00202970">
            <w:pPr>
              <w:pStyle w:val="afffb"/>
              <w:ind w:left="459"/>
            </w:pPr>
            <m:oMath>
              <m:r>
                <w:rPr>
                  <w:rFonts w:ascii="Cambria Math" w:eastAsia="Cambria Math" w:hAnsi="Cambria Math" w:cs="Cambria Math"/>
                </w:rPr>
                <m:t>p∈i</m:t>
              </m:r>
            </m:oMath>
            <w:r w:rsidRPr="000D5873">
              <w:t xml:space="preserve"> – ГТП генерации, соответствующие генерирующим объектам, включенным в Перечень генерирующих объектов на территориях, ранее относившихся к НЦЗ, в целях частичной компенсации стоимости мощности которых Правительством Российской Федерации определен поставщик мощности по договорам КОМ </w:t>
            </w:r>
            <w:r w:rsidRPr="000D5873">
              <w:rPr>
                <w:i/>
                <w:lang w:val="en-US"/>
              </w:rPr>
              <w:t>i</w:t>
            </w:r>
            <w:r w:rsidRPr="000D5873">
              <w:t>;</w:t>
            </w:r>
          </w:p>
          <w:p w14:paraId="08A1D4A3" w14:textId="77777777" w:rsidR="00366F48" w:rsidRPr="000D5873" w:rsidRDefault="00937EF7" w:rsidP="00202970">
            <w:pPr>
              <w:pStyle w:val="afffb"/>
              <w:ind w:left="459"/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факт,m</m:t>
                  </m:r>
                </m:sub>
                <m:sup>
                  <m:r>
                    <w:rPr>
                      <w:rFonts w:ascii="Cambria Math" w:hAnsi="Cambria Math"/>
                    </w:rPr>
                    <m:t xml:space="preserve">пост, </m:t>
                  </m:r>
                  <m:r>
                    <w:rPr>
                      <w:rFonts w:ascii="Cambria Math" w:hAnsi="Cambria Math"/>
                      <w:lang w:val="en-US"/>
                    </w:rPr>
                    <m:t>p</m:t>
                  </m:r>
                </m:sup>
              </m:sSubSup>
            </m:oMath>
            <w:r w:rsidR="00366F48" w:rsidRPr="000D5873">
              <w:t xml:space="preserve"> – объем мощности, фактически поставленной на оптовый рынок в отношении ГТП генерации </w:t>
            </w:r>
            <w:r w:rsidR="00366F48" w:rsidRPr="000D5873">
              <w:rPr>
                <w:i/>
                <w:lang w:val="en-US"/>
              </w:rPr>
              <w:t>p</w:t>
            </w:r>
            <w:r w:rsidR="00366F48" w:rsidRPr="000D5873">
              <w:t xml:space="preserve"> в расчетном месяце </w:t>
            </w:r>
            <w:r w:rsidR="00366F48" w:rsidRPr="000D5873">
              <w:rPr>
                <w:i/>
                <w:lang w:val="en-US"/>
              </w:rPr>
              <w:t>m</w:t>
            </w:r>
            <w:r w:rsidR="00366F48" w:rsidRPr="000D5873">
              <w:t xml:space="preserve">, определяемый в соответствии с </w:t>
            </w:r>
            <w:r w:rsidR="00366F48" w:rsidRPr="000D5873">
              <w:rPr>
                <w:i/>
              </w:rPr>
              <w:t>Регламентом определения объемов фактически поставленной на оптовый рынок мощности</w:t>
            </w:r>
            <w:r w:rsidR="00366F48" w:rsidRPr="000D5873">
              <w:t xml:space="preserve"> (Приложение № 13 к </w:t>
            </w:r>
            <w:r w:rsidR="00366F48" w:rsidRPr="000D5873">
              <w:rPr>
                <w:i/>
              </w:rPr>
              <w:t>Договору о присоединении к торговой системе оптового рынка</w:t>
            </w:r>
            <w:r w:rsidR="00366F48" w:rsidRPr="000D5873">
              <w:t>);</w:t>
            </w:r>
          </w:p>
          <w:p w14:paraId="43673553" w14:textId="77777777" w:rsidR="00366F48" w:rsidRPr="000D5873" w:rsidRDefault="00937EF7" w:rsidP="00202970">
            <w:pPr>
              <w:pStyle w:val="afffb"/>
              <w:ind w:left="459"/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сниж МодНЦЗ</m:t>
                  </m:r>
                </m:sup>
              </m:sSubSup>
            </m:oMath>
            <w:r w:rsidR="00366F48" w:rsidRPr="000D5873">
              <w:t xml:space="preserve"> – </w:t>
            </w:r>
            <w:r w:rsidR="00366F48" w:rsidRPr="000D5873">
              <w:rPr>
                <w:rFonts w:cs="Garamond"/>
                <w:bCs/>
              </w:rPr>
              <w:t xml:space="preserve">коэффициент </w:t>
            </w:r>
            <w:r w:rsidR="00366F48" w:rsidRPr="000D5873">
              <w:rPr>
                <w:rFonts w:cs="Garamond"/>
              </w:rPr>
              <w:t xml:space="preserve">снижения в отношении неценовой зоны </w:t>
            </w:r>
            <w:r w:rsidR="00366F48" w:rsidRPr="000D5873">
              <w:rPr>
                <w:rFonts w:cs="Garamond"/>
                <w:i/>
              </w:rPr>
              <w:t>z</w:t>
            </w:r>
            <w:r w:rsidR="00366F48" w:rsidRPr="000D5873">
              <w:rPr>
                <w:rFonts w:cs="Garamond"/>
              </w:rPr>
              <w:t xml:space="preserve">, в которой осуществляется поставка мощности генерирующим объектом, включенным в Перечень генерирующих объектов на территориях, ранее относившихся к НЦЗ, для месяца </w:t>
            </w:r>
            <w:r w:rsidR="00366F48" w:rsidRPr="000D5873">
              <w:rPr>
                <w:rFonts w:cs="Garamond"/>
                <w:i/>
              </w:rPr>
              <w:t>m</w:t>
            </w:r>
            <w:r w:rsidR="00366F48" w:rsidRPr="000D5873">
              <w:rPr>
                <w:rFonts w:cs="Garamond"/>
              </w:rPr>
              <w:t>, определяемый в соответствии с настоящим пунктом</w:t>
            </w:r>
            <w:r w:rsidR="00366F48" w:rsidRPr="000D5873">
              <w:t>;</w:t>
            </w:r>
          </w:p>
          <w:p w14:paraId="69758F43" w14:textId="77777777" w:rsidR="00366F48" w:rsidRPr="000D5873" w:rsidRDefault="00937EF7" w:rsidP="00202970">
            <w:pPr>
              <w:pStyle w:val="afffb"/>
              <w:ind w:left="459"/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p,m</m:t>
                  </m:r>
                </m:sub>
                <m:sup>
                  <m:r>
                    <w:rPr>
                      <w:rFonts w:ascii="Cambria Math" w:hAnsi="Cambria Math"/>
                    </w:rPr>
                    <m:t>штр</m:t>
                  </m:r>
                </m:sup>
              </m:sSubSup>
            </m:oMath>
            <w:r w:rsidR="00366F48" w:rsidRPr="000D5873">
              <w:t xml:space="preserve"> – </w:t>
            </w:r>
            <w:r w:rsidR="00366F48" w:rsidRPr="000D5873">
              <w:rPr>
                <w:rFonts w:cs="Garamond"/>
                <w:bCs/>
              </w:rPr>
              <w:t xml:space="preserve">коэффициент снижения стоимости мощности, применяемый при просрочке исполнения обязательства по поставке мощности генерирующим объектом, включенным в Перечень генерирующих объектов на территориях, ранее относившихся к НЦЗ, для месяца </w:t>
            </w:r>
            <w:r w:rsidR="00366F48" w:rsidRPr="000D5873">
              <w:rPr>
                <w:rFonts w:cs="Garamond"/>
                <w:bCs/>
                <w:i/>
              </w:rPr>
              <w:t>m</w:t>
            </w:r>
            <w:r w:rsidR="00366F48" w:rsidRPr="000D5873">
              <w:rPr>
                <w:rFonts w:cs="Garamond"/>
                <w:bCs/>
              </w:rPr>
              <w:t xml:space="preserve"> в отношении ГТП генерации </w:t>
            </w:r>
            <w:r w:rsidR="00366F48" w:rsidRPr="000D5873">
              <w:rPr>
                <w:rFonts w:cs="Garamond"/>
                <w:bCs/>
                <w:i/>
                <w:lang w:val="en-US"/>
              </w:rPr>
              <w:t>p</w:t>
            </w:r>
            <w:r w:rsidR="00366F48" w:rsidRPr="000D5873">
              <w:rPr>
                <w:rFonts w:cs="Garamond"/>
                <w:bCs/>
              </w:rPr>
              <w:t>, соответствующей данному генерирующему объекту, и определяемый в соответствии с пунктом 31.1.5.2 настоящего Регламента</w:t>
            </w:r>
            <w:r w:rsidR="00366F48" w:rsidRPr="000D5873">
              <w:t>;</w:t>
            </w:r>
          </w:p>
          <w:p w14:paraId="5E05DC92" w14:textId="77777777" w:rsidR="00366F48" w:rsidRPr="000D5873" w:rsidRDefault="00937EF7" w:rsidP="00202970">
            <w:pPr>
              <w:pStyle w:val="afffb"/>
              <w:ind w:left="459"/>
              <w:rPr>
                <w:rFonts w:cs="Garamond"/>
                <w:bCs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p,m</m:t>
                  </m:r>
                </m:sub>
                <m:sup>
                  <m:r>
                    <w:rPr>
                      <w:rFonts w:ascii="Cambria Math" w:hAnsi="Cambria Math"/>
                    </w:rPr>
                    <m:t>неполн</m:t>
                  </m:r>
                </m:sup>
              </m:sSubSup>
            </m:oMath>
            <w:r w:rsidR="00366F48" w:rsidRPr="000D5873">
              <w:t xml:space="preserve"> – </w:t>
            </w:r>
            <w:r w:rsidR="00366F48" w:rsidRPr="000D5873">
              <w:rPr>
                <w:rFonts w:cs="Garamond"/>
                <w:bCs/>
              </w:rPr>
              <w:t xml:space="preserve">коэффициент снижения стоимости мощности, применяемый в случае, если предельный объем поставки мощности в ГТП генерации </w:t>
            </w:r>
            <w:r w:rsidR="00366F48" w:rsidRPr="000D5873">
              <w:rPr>
                <w:rFonts w:cs="Garamond"/>
                <w:bCs/>
                <w:i/>
                <w:lang w:val="en-US"/>
              </w:rPr>
              <w:t>p</w:t>
            </w:r>
            <w:r w:rsidR="00366F48" w:rsidRPr="000D5873">
              <w:rPr>
                <w:rFonts w:cs="Garamond"/>
                <w:bCs/>
              </w:rPr>
              <w:t>, соответствующей</w:t>
            </w:r>
            <w:r w:rsidR="00366F48" w:rsidRPr="000D5873">
              <w:rPr>
                <w:rFonts w:cs="Garamond"/>
                <w:bCs/>
                <w:i/>
              </w:rPr>
              <w:t xml:space="preserve"> </w:t>
            </w:r>
            <w:r w:rsidR="00366F48" w:rsidRPr="000D5873">
              <w:rPr>
                <w:rFonts w:cs="Garamond"/>
                <w:bCs/>
              </w:rPr>
              <w:t xml:space="preserve">генерирующему объекту, включенному в </w:t>
            </w:r>
            <w:hyperlink r:id="rId201" w:history="1">
              <w:r w:rsidR="00366F48" w:rsidRPr="000D5873">
                <w:rPr>
                  <w:rFonts w:cs="Garamond"/>
                  <w:bCs/>
                </w:rPr>
                <w:t>перечень</w:t>
              </w:r>
            </w:hyperlink>
            <w:r w:rsidR="00366F48" w:rsidRPr="000D5873">
              <w:rPr>
                <w:rFonts w:cs="Garamond"/>
                <w:bCs/>
              </w:rPr>
              <w:t xml:space="preserve"> генерирующих объектов </w:t>
            </w:r>
            <w:r w:rsidR="00366F48" w:rsidRPr="000D5873">
              <w:t>на территориях, ранее относившихся к НЦЗ</w:t>
            </w:r>
            <w:r w:rsidR="00366F48" w:rsidRPr="000D5873">
              <w:rPr>
                <w:rFonts w:cs="Garamond"/>
                <w:bCs/>
              </w:rPr>
              <w:t xml:space="preserve">, в месяце </w:t>
            </w:r>
            <w:r w:rsidR="00366F48" w:rsidRPr="000D5873">
              <w:rPr>
                <w:rFonts w:cs="Garamond"/>
                <w:bCs/>
                <w:i/>
              </w:rPr>
              <w:t>m</w:t>
            </w:r>
            <w:r w:rsidR="00366F48" w:rsidRPr="000D5873">
              <w:rPr>
                <w:rFonts w:cs="Garamond"/>
                <w:bCs/>
              </w:rPr>
              <w:t xml:space="preserve"> более нуля, но менее объема, равного 90 процентам объема установленной мощности, указанного для данного генерирующего объекта в перечне генерирующих объектов </w:t>
            </w:r>
            <w:r w:rsidR="00366F48" w:rsidRPr="000D5873">
              <w:t>на территориях, ранее относившихся к НЦЗ</w:t>
            </w:r>
            <w:r w:rsidR="00366F48" w:rsidRPr="000D5873">
              <w:rPr>
                <w:rFonts w:cs="Garamond"/>
                <w:bCs/>
              </w:rPr>
              <w:t>, определяемый в соответствии с пунктом 31.1.5.3 настоящего Регламента;</w:t>
            </w:r>
          </w:p>
          <w:p w14:paraId="21EBC813" w14:textId="77777777" w:rsidR="00366F48" w:rsidRPr="000D5873" w:rsidRDefault="00937EF7" w:rsidP="00202970">
            <w:pPr>
              <w:pStyle w:val="afffb"/>
              <w:ind w:left="459"/>
              <w:rPr>
                <w:bCs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,z</m:t>
                  </m:r>
                </m:sub>
                <m:sup>
                  <m:r>
                    <m:rPr>
                      <m:nor/>
                    </m:rPr>
                    <m:t>сезон</m:t>
                  </m:r>
                </m:sup>
              </m:sSubSup>
            </m:oMath>
            <w:r w:rsidR="00366F48" w:rsidRPr="000D5873">
              <w:t xml:space="preserve"> – сезонный коэффициент, отражающий распределение нагрузки потребления по месяцам в течение календарного года в ценовой зоне, в которой расположена ГТП генерации </w:t>
            </w:r>
            <w:r w:rsidR="00366F48" w:rsidRPr="000D5873">
              <w:rPr>
                <w:i/>
              </w:rPr>
              <w:t>p</w:t>
            </w:r>
            <w:r w:rsidR="00366F48" w:rsidRPr="000D5873">
              <w:t>, определяемый в соответствии, определяемый в соответствии с пунктом 13.1.4.1 настоящего Регламента.</w:t>
            </w:r>
          </w:p>
          <w:p w14:paraId="6D673E1E" w14:textId="77777777" w:rsidR="00366F48" w:rsidRPr="000D5873" w:rsidRDefault="00366F48" w:rsidP="00366F48">
            <w:r w:rsidRPr="000D5873">
              <w:t xml:space="preserve">КО определяет величины </w:t>
            </w:r>
            <m:oMath>
              <m:sSubSup>
                <m:sSubSupP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b>
                  <m:r>
                    <w:rPr>
                      <w:rFonts w:ascii="Cambria Math" w:eastAsia="Cambria Math" w:hAnsi="Cambria Math" w:cs="Cambria Math"/>
                    </w:rPr>
                    <m:t>i,m</m:t>
                  </m:r>
                </m:sub>
                <m:sup>
                  <m:r>
                    <w:rPr>
                      <w:rFonts w:ascii="Cambria Math" w:hAnsi="Cambria Math"/>
                    </w:rPr>
                    <m:t>надб Мод бНЦЗ</m:t>
                  </m:r>
                </m:sup>
              </m:sSubSup>
            </m:oMath>
            <w:r w:rsidRPr="000D5873">
              <w:rPr>
                <w:rFonts w:eastAsiaTheme="minorEastAsia"/>
              </w:rPr>
              <w:t xml:space="preserve"> </w:t>
            </w:r>
            <w:r w:rsidRPr="000D5873">
              <w:t xml:space="preserve">начиная с самого раннего месяца </w:t>
            </w:r>
            <w:r w:rsidRPr="000D5873">
              <w:rPr>
                <w:i/>
                <w:lang w:val="en-US"/>
              </w:rPr>
              <w:t>m</w:t>
            </w:r>
            <w:r w:rsidRPr="000D5873">
              <w:t xml:space="preserve">, в отношении которого началась поставка мощности </w:t>
            </w:r>
            <w:r w:rsidRPr="000D5873">
              <w:rPr>
                <w:bCs/>
              </w:rPr>
              <w:t xml:space="preserve">генерирующим объектом, </w:t>
            </w:r>
            <w:r w:rsidRPr="000D5873">
              <w:t xml:space="preserve">включенным в Перечень генерирующих объектов на территориях, ранее относившихся к НЦЗ, для поставщика мощности </w:t>
            </w:r>
            <w:r w:rsidRPr="000D5873">
              <w:rPr>
                <w:i/>
                <w:lang w:val="en-US"/>
              </w:rPr>
              <w:t>i</w:t>
            </w:r>
            <w:r w:rsidRPr="000D5873">
              <w:rPr>
                <w:bCs/>
              </w:rPr>
              <w:t xml:space="preserve">. Под месяцем начала поставки понимается месяц </w:t>
            </w:r>
            <w:r w:rsidRPr="000D5873">
              <w:rPr>
                <w:i/>
                <w:lang w:val="en-US"/>
              </w:rPr>
              <w:t>ms</w:t>
            </w:r>
            <w:r w:rsidRPr="000D5873">
              <w:t>, определенный в соответствии с пунктом 1 настоящего приложения.</w:t>
            </w:r>
          </w:p>
          <w:p w14:paraId="2CC6EE19" w14:textId="77777777" w:rsidR="00366F48" w:rsidRPr="000D5873" w:rsidRDefault="00366F48" w:rsidP="00366F48">
            <w:r w:rsidRPr="000D5873">
              <w:t>Коэффициент снижения для входящей в состав Дальневосточного федерального округа отдельной территории ценовых зон, ранее относившейся к НЦЗ (</w:t>
            </w:r>
            <m:oMath>
              <m:sSubSup>
                <m:sSub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m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сниж Мод бНЦЗ</m:t>
                  </m:r>
                </m:sup>
              </m:sSubSup>
            </m:oMath>
            <w:r w:rsidRPr="000D5873">
              <w:t>), определяется по формуле (в долях от единицы с точностью до 11 знаков после запятой):</w:t>
            </w:r>
          </w:p>
          <w:p w14:paraId="66A90FD1" w14:textId="1075D2BE" w:rsidR="00366F48" w:rsidRPr="000D5873" w:rsidRDefault="00937EF7" w:rsidP="00366F48">
            <w:pPr>
              <w:pStyle w:val="afffd"/>
              <w:rPr>
                <w:rFonts w:ascii="Garamond" w:hAnsi="Garamond" w:cs="Garamond"/>
              </w:rPr>
            </w:pPr>
            <m:oMathPara>
              <m:oMath>
                <m:sSubSup>
                  <m:sSubSupPr>
                    <m:ctrlPr>
                      <w:rPr>
                        <w:rFonts w:eastAsia="Cambria Math"/>
                      </w:rPr>
                    </m:ctrlPr>
                  </m:sSubSupPr>
                  <m:e>
                    <m:r>
                      <w:rPr>
                        <w:rFonts w:eastAsia="Cambria Math"/>
                      </w:rPr>
                      <m:t>k</m:t>
                    </m:r>
                  </m:e>
                  <m:sub>
                    <m:r>
                      <w:rPr>
                        <w:rFonts w:eastAsia="Cambria Math"/>
                      </w:rPr>
                      <m:t>m</m:t>
                    </m:r>
                  </m:sub>
                  <m:sup>
                    <m:r>
                      <m:t>сниж Мод бНЦЗ</m:t>
                    </m:r>
                  </m:sup>
                </m:sSubSup>
                <m:r>
                  <w:rPr>
                    <w:rFonts w:eastAsia="Cambria Math"/>
                  </w:rPr>
                  <m:t>=</m:t>
                </m:r>
                <m:f>
                  <m:fPr>
                    <m:ctrlPr>
                      <w:rPr>
                        <w:rFonts w:eastAsia="Cambria Math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eastAsia="Cambria Math"/>
                          </w:rPr>
                        </m:ctrlPr>
                      </m:sSubSupPr>
                      <m:e>
                        <m:r>
                          <w:rPr>
                            <w:rFonts w:eastAsia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eastAsia="Cambria Math"/>
                          </w:rPr>
                          <m:t>m</m:t>
                        </m:r>
                      </m:sub>
                      <m:sup>
                        <m:r>
                          <w:rPr>
                            <w:rFonts w:eastAsia="Cambria Math"/>
                          </w:rPr>
                          <m:t>отд терр ДФО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eastAsia="Cambria Math"/>
                          </w:rPr>
                        </m:ctrlPr>
                      </m:sSubSupPr>
                      <m:e>
                        <m:r>
                          <w:rPr>
                            <w:rFonts w:eastAsia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eastAsia="Cambria Math"/>
                          </w:rPr>
                          <m:t>m</m:t>
                        </m:r>
                      </m:sub>
                      <m:sup>
                        <m:r>
                          <w:rPr>
                            <w:rFonts w:eastAsia="Cambria Math"/>
                          </w:rPr>
                          <m:t>отд терр ДФО</m:t>
                        </m:r>
                      </m:sup>
                    </m:sSubSup>
                    <m:r>
                      <w:rPr>
                        <w:rFonts w:eastAsia="Cambria Math"/>
                      </w:rPr>
                      <m:t>+</m:t>
                    </m:r>
                    <m:nary>
                      <m:naryPr>
                        <m:chr m:val="∑"/>
                        <m:limLoc m:val="undOvr"/>
                        <m:supHide m:val="1"/>
                        <m:ctrlPr>
                          <w:rPr>
                            <w:rFonts w:eastAsia="Cambria Math"/>
                          </w:rPr>
                        </m:ctrlPr>
                      </m:naryPr>
                      <m:sub>
                        <m:r>
                          <w:rPr>
                            <w:rFonts w:eastAsia="Cambria Math"/>
                          </w:rPr>
                          <m:t>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eastAsia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eastAsia="Cambria Math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eastAsia="Cambria Math"/>
                              </w:rPr>
                              <m:t>m,z</m:t>
                            </m:r>
                          </m:sub>
                          <m:sup>
                            <m:r>
                              <w:rPr>
                                <w:rFonts w:eastAsia="Cambria Math"/>
                              </w:rPr>
                              <m:t>ЦЗ</m:t>
                            </m:r>
                          </m:sup>
                        </m:sSubSup>
                      </m:e>
                    </m:nary>
                  </m:den>
                </m:f>
                <m:r>
                  <w:rPr>
                    <w:rFonts w:eastAsia="Cambria Math"/>
                  </w:rPr>
                  <m:t xml:space="preserve"> ,</m:t>
                </m:r>
              </m:oMath>
            </m:oMathPara>
          </w:p>
          <w:p w14:paraId="7ED0C3DA" w14:textId="77777777" w:rsidR="00366F48" w:rsidRPr="000D5873" w:rsidRDefault="00366F48" w:rsidP="00202970">
            <w:pPr>
              <w:ind w:left="459" w:hanging="425"/>
            </w:pPr>
            <w:r w:rsidRPr="000D5873">
              <w:t xml:space="preserve">где </w:t>
            </w:r>
            <m:oMath>
              <m:sSubSup>
                <m:sSubSupPr>
                  <m:ctrlPr>
                    <w:rPr>
                      <w:rFonts w:ascii="Cambria Math" w:eastAsia="Cambria Math" w:hAnsi="Cambria Math" w:cs="Cambria Math"/>
                    </w:rPr>
                  </m:ctrlPr>
                </m:sSubSupPr>
                <m:e>
                  <m:r>
                    <w:rPr>
                      <w:rFonts w:ascii="Cambria Math" w:eastAsia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eastAsia="Cambria Math" w:hAnsi="Cambria Math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отд терр ДФО</m:t>
                  </m:r>
                </m:sup>
              </m:sSubSup>
            </m:oMath>
            <w:r w:rsidRPr="000D5873">
              <w:t xml:space="preserve"> – сумма объемов фактического пикового потребления покупателей на входящей в состав Дальневосточного федерального округа отдельной территории ценовых зон, ранее относившейся к НЦЗ, уменьшенных на объемы пикового потребления электрической энергии, обеспечиваемые покупкой мощности по регулируемым договорам:</w:t>
            </w:r>
          </w:p>
          <w:p w14:paraId="29F676DC" w14:textId="77777777" w:rsidR="00366F48" w:rsidRPr="000D5873" w:rsidRDefault="00937EF7" w:rsidP="00366F48">
            <w:pPr>
              <w:pStyle w:val="afffd"/>
              <w:rPr>
                <w:rFonts w:ascii="Garamond" w:hAnsi="Garamond"/>
              </w:rPr>
            </w:pPr>
            <m:oMathPara>
              <m:oMath>
                <m:sSubSup>
                  <m:sSubSupPr>
                    <m:ctrlPr>
                      <w:rPr>
                        <w:rFonts w:eastAsia="Cambria Math" w:cs="Cambria Math"/>
                      </w:rPr>
                    </m:ctrlPr>
                  </m:sSubSupPr>
                  <m:e>
                    <m:r>
                      <w:rPr>
                        <w:rFonts w:eastAsia="Cambria Math"/>
                      </w:rPr>
                      <m:t>P</m:t>
                    </m:r>
                  </m:e>
                  <m:sub>
                    <m:r>
                      <w:rPr>
                        <w:rFonts w:eastAsia="Cambria Math"/>
                      </w:rPr>
                      <m:t>m</m:t>
                    </m:r>
                  </m:sub>
                  <m:sup>
                    <m:r>
                      <w:rPr>
                        <w:rFonts w:eastAsia="Cambria Math" w:cs="Cambria Math"/>
                      </w:rPr>
                      <m:t>отд терр ДФО</m:t>
                    </m:r>
                  </m:sup>
                </m:sSubSup>
                <m: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cstheme="minorBidi"/>
                      </w:rPr>
                    </m:ctrlPr>
                  </m:naryPr>
                  <m:sub>
                    <m:r>
                      <m:t>j</m:t>
                    </m:r>
                  </m:sub>
                  <m:sup/>
                  <m:e>
                    <m:nary>
                      <m:naryPr>
                        <m:chr m:val="∑"/>
                        <m:limLoc m:val="undOvr"/>
                        <m:supHide m:val="1"/>
                        <m:ctrlPr>
                          <w:rPr>
                            <w:rFonts w:cstheme="minorBidi"/>
                          </w:rPr>
                        </m:ctrlPr>
                      </m:naryPr>
                      <m:sub>
                        <m:r>
                          <m:t>q∈sz=3</m:t>
                        </m:r>
                      </m:sub>
                      <m:sup/>
                      <m:e>
                        <m:sSubSup>
                          <m:sSubSupPr>
                            <m:ctrlPr/>
                          </m:sSubSupPr>
                          <m:e>
                            <m:r>
                              <m:t>p</m:t>
                            </m:r>
                          </m:e>
                          <m:sub>
                            <m:r>
                              <m:t>q,j,m,z</m:t>
                            </m:r>
                          </m:sub>
                          <m:sup>
                            <m:r>
                              <m:t>итог</m:t>
                            </m:r>
                          </m:sup>
                        </m:sSubSup>
                      </m:e>
                    </m:nary>
                  </m:e>
                </m:nary>
                <m:r>
                  <w:rPr>
                    <w:rFonts w:cstheme="minorBidi"/>
                  </w:rPr>
                  <m:t>+</m:t>
                </m:r>
                <m:nary>
                  <m:naryPr>
                    <m:chr m:val="∑"/>
                    <m:limLoc m:val="undOvr"/>
                    <m:supHide m:val="1"/>
                    <m:ctrlPr/>
                  </m:naryPr>
                  <m:sub>
                    <m:r>
                      <m:t>F∈sz=3</m:t>
                    </m:r>
                  </m:sub>
                  <m:sup/>
                  <m:e>
                    <m:sSubSup>
                      <m:sSubSupPr>
                        <m:ctrlPr/>
                      </m:sSubSupPr>
                      <m:e>
                        <m:r>
                          <m:t>P</m:t>
                        </m:r>
                      </m:e>
                      <m:sub>
                        <m:r>
                          <m:t>F,z,m</m:t>
                        </m:r>
                      </m:sub>
                      <m:sup>
                        <m:r>
                          <m:t>ФСК</m:t>
                        </m:r>
                      </m:sup>
                    </m:sSubSup>
                  </m:e>
                </m:nary>
                <m:r>
                  <m:t xml:space="preserve"> ,</m:t>
                </m:r>
              </m:oMath>
            </m:oMathPara>
          </w:p>
          <w:p w14:paraId="6F3AA8B7" w14:textId="77777777" w:rsidR="00366F48" w:rsidRPr="000D5873" w:rsidRDefault="00366F48" w:rsidP="00202970">
            <w:pPr>
              <w:ind w:left="459" w:hanging="425"/>
              <w:rPr>
                <w:i/>
              </w:rPr>
            </w:pPr>
            <w:r w:rsidRPr="000D5873">
              <w:t>где</w:t>
            </w:r>
            <w:r w:rsidRPr="000D5873">
              <w:tab/>
            </w:r>
            <w:r w:rsidRPr="000D5873">
              <w:rPr>
                <w:i/>
                <w:lang w:val="en-US"/>
              </w:rPr>
              <w:t>sz </w:t>
            </w:r>
            <w:r w:rsidRPr="000D5873">
              <w:rPr>
                <w:i/>
              </w:rPr>
              <w:t>=</w:t>
            </w:r>
            <w:r w:rsidRPr="000D5873">
              <w:rPr>
                <w:i/>
                <w:lang w:val="en-US"/>
              </w:rPr>
              <w:t> </w:t>
            </w:r>
            <w:r w:rsidRPr="000D5873">
              <w:t xml:space="preserve">3 </w:t>
            </w:r>
            <w:r w:rsidRPr="000D5873">
              <w:rPr>
                <w:i/>
              </w:rPr>
              <w:t xml:space="preserve">– </w:t>
            </w:r>
            <w:r w:rsidRPr="000D5873">
              <w:t>входящая в состав Дальневосточного федерального округа отдельная территория ценовых зон, ранее относившаяся к неценовым зонам;</w:t>
            </w:r>
          </w:p>
          <w:p w14:paraId="386769AB" w14:textId="77777777" w:rsidR="00366F48" w:rsidRPr="000D5873" w:rsidRDefault="00937EF7" w:rsidP="00202970">
            <w:pPr>
              <w:pStyle w:val="afffb"/>
              <w:ind w:left="459"/>
            </w:pPr>
            <m:oMath>
              <m:sSubSup>
                <m:sSubSupPr>
                  <m:ctrlPr>
                    <w:rPr>
                      <w:rFonts w:ascii="Cambria Math" w:eastAsia="Cambria Math" w:hAnsi="Cambria Math" w:cs="Cambria Math"/>
                    </w:rPr>
                  </m:ctrlPr>
                </m:sSubSupPr>
                <m:e>
                  <m:r>
                    <w:rPr>
                      <w:rFonts w:ascii="Cambria Math" w:eastAsia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eastAsia="Cambria Math" w:hAnsi="Cambria Math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,</m:t>
                  </m:r>
                  <m:r>
                    <w:rPr>
                      <w:rFonts w:ascii="Cambria Math" w:eastAsia="Cambria Math" w:hAnsi="Cambria Math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ЦЗ</m:t>
                  </m:r>
                </m:sup>
              </m:sSubSup>
            </m:oMath>
            <w:r w:rsidR="00366F48" w:rsidRPr="000D5873">
              <w:t xml:space="preserve"> – сумма объемов фактического пикового потребления покупателей в соответствующей ценовой зоне оптового рынка </w:t>
            </w:r>
            <w:r w:rsidR="00366F48" w:rsidRPr="000D5873">
              <w:rPr>
                <w:i/>
                <w:lang w:val="en-US"/>
              </w:rPr>
              <w:t>z</w:t>
            </w:r>
            <w:r w:rsidR="00366F48" w:rsidRPr="000D5873">
              <w:t xml:space="preserve"> за исключением покупателей на входящей в состав ДФО отдельной территории ценовыз зон, ранее относившейся к НЦЗ, в месяце </w:t>
            </w:r>
            <w:r w:rsidR="00366F48" w:rsidRPr="000D5873">
              <w:rPr>
                <w:i/>
              </w:rPr>
              <w:t>m</w:t>
            </w:r>
            <w:r w:rsidR="00366F48" w:rsidRPr="000D5873">
              <w:t>, уменьшенных на объемы пикового потребления электрической энергии, обеспечиваемые покупкой мощности по регулируемым договорам:</w:t>
            </w:r>
          </w:p>
          <w:p w14:paraId="724DA241" w14:textId="5772239B" w:rsidR="00366F48" w:rsidRPr="000D5873" w:rsidRDefault="00937EF7" w:rsidP="00366F48">
            <w:pPr>
              <w:pStyle w:val="afffd"/>
              <w:rPr>
                <w:rFonts w:ascii="Garamond" w:hAnsi="Garamond" w:cs="Garamond"/>
              </w:rPr>
            </w:pPr>
            <m:oMathPara>
              <m:oMath>
                <m:sSubSup>
                  <m:sSubSupPr>
                    <m:ctrlPr>
                      <w:rPr>
                        <w:rFonts w:eastAsia="Cambria Math" w:cs="Cambria Math"/>
                      </w:rPr>
                    </m:ctrlPr>
                  </m:sSubSupPr>
                  <m:e>
                    <m:r>
                      <w:rPr>
                        <w:rFonts w:eastAsia="Cambria Math" w:cs="Cambria Math"/>
                      </w:rPr>
                      <m:t>P</m:t>
                    </m:r>
                  </m:e>
                  <m:sub>
                    <m:r>
                      <w:rPr>
                        <w:rFonts w:eastAsia="Cambria Math" w:cs="Cambria Math"/>
                      </w:rPr>
                      <m:t>m,z</m:t>
                    </m:r>
                  </m:sub>
                  <m:sup>
                    <m:r>
                      <w:rPr>
                        <w:rFonts w:eastAsia="Cambria Math" w:cs="Cambria Math"/>
                      </w:rPr>
                      <m:t>ЦЗ</m:t>
                    </m:r>
                  </m:sup>
                </m:sSubSup>
                <m:r>
                  <w:rPr>
                    <w:rFonts w:cs="Garamond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cstheme="minorBidi"/>
                      </w:rPr>
                    </m:ctrlPr>
                  </m:naryPr>
                  <m:sub>
                    <m:r>
                      <m:t>j</m:t>
                    </m:r>
                  </m:sub>
                  <m:sup/>
                  <m:e>
                    <m:nary>
                      <m:naryPr>
                        <m:chr m:val="∑"/>
                        <m:limLoc m:val="undOvr"/>
                        <m:supHide m:val="1"/>
                        <m:ctrlPr>
                          <w:rPr>
                            <w:rFonts w:cstheme="minorBidi"/>
                          </w:rPr>
                        </m:ctrlPr>
                      </m:naryPr>
                      <m:sub>
                        <m:eqArr>
                          <m:eqArrPr>
                            <m:ctrlPr/>
                          </m:eqArrPr>
                          <m:e>
                            <m:r>
                              <m:t>q∈z</m:t>
                            </m:r>
                          </m:e>
                          <m:e>
                            <m:r>
                              <m:t>q∉sz=3</m:t>
                            </m:r>
                          </m:e>
                        </m:eqArr>
                      </m:sub>
                      <m:sup/>
                      <m:e>
                        <m:sSubSup>
                          <m:sSubSupPr>
                            <m:ctrlPr/>
                          </m:sSubSupPr>
                          <m:e>
                            <m:r>
                              <m:t>p</m:t>
                            </m:r>
                          </m:e>
                          <m:sub>
                            <m:r>
                              <m:t>q,j,m,z</m:t>
                            </m:r>
                          </m:sub>
                          <m:sup>
                            <m:r>
                              <m:t>итог</m:t>
                            </m:r>
                          </m:sup>
                        </m:sSubSup>
                      </m:e>
                    </m:nary>
                  </m:e>
                </m:nary>
                <m:r>
                  <w:rPr>
                    <w:rFonts w:cstheme="minorBidi"/>
                  </w:rPr>
                  <m:t>+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cstheme="minorBidi"/>
                      </w:rPr>
                    </m:ctrlPr>
                  </m:naryPr>
                  <m:sub>
                    <m:eqArr>
                      <m:eqArrPr>
                        <m:ctrlPr/>
                      </m:eqArrPr>
                      <m:e>
                        <m:r>
                          <m:t>F∈z</m:t>
                        </m:r>
                      </m:e>
                      <m:e>
                        <m:r>
                          <m:t>F∉sz=3</m:t>
                        </m:r>
                      </m:e>
                    </m:eqArr>
                  </m:sub>
                  <m:sup/>
                  <m:e>
                    <m:sSubSup>
                      <m:sSubSupPr>
                        <m:ctrlPr/>
                      </m:sSubSupPr>
                      <m:e>
                        <m:r>
                          <m:t>p</m:t>
                        </m:r>
                      </m:e>
                      <m:sub>
                        <m:r>
                          <m:t>F,z,m</m:t>
                        </m:r>
                      </m:sub>
                      <m:sup>
                        <m:r>
                          <m:t>ФСК</m:t>
                        </m:r>
                      </m:sup>
                    </m:sSubSup>
                  </m:e>
                </m:nary>
                <m:r>
                  <w:rPr>
                    <w:rFonts w:cstheme="minorBidi"/>
                  </w:rPr>
                  <m:t xml:space="preserve"> ,</m:t>
                </m:r>
              </m:oMath>
            </m:oMathPara>
          </w:p>
          <w:p w14:paraId="27568F5A" w14:textId="77777777" w:rsidR="00366F48" w:rsidRPr="000D5873" w:rsidRDefault="00366F48" w:rsidP="00202970">
            <w:pPr>
              <w:ind w:left="459" w:hanging="425"/>
            </w:pPr>
            <w:r w:rsidRPr="000D5873"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q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итог</m:t>
                  </m:r>
                </m:sup>
              </m:sSubSup>
            </m:oMath>
            <w:r w:rsidRPr="000D5873">
              <w:t xml:space="preserve"> – нерегулируем</w:t>
            </w:r>
            <w:r w:rsidRPr="000D5873">
              <w:rPr>
                <w:bCs/>
              </w:rPr>
              <w:t>ая</w:t>
            </w:r>
            <w:r w:rsidRPr="000D5873">
              <w:t xml:space="preserve"> часть объема фактического пикового потребления электрической энергии ГТП потребления (экспорта) </w:t>
            </w:r>
            <w:r w:rsidRPr="000D5873">
              <w:rPr>
                <w:bCs/>
                <w:i/>
                <w:lang w:val="en-US"/>
              </w:rPr>
              <w:t>q</w:t>
            </w:r>
            <w:r w:rsidRPr="000D5873">
              <w:rPr>
                <w:bCs/>
              </w:rPr>
              <w:t xml:space="preserve"> участника оптового рынка </w:t>
            </w:r>
            <w:r w:rsidRPr="000D5873">
              <w:rPr>
                <w:bCs/>
                <w:i/>
                <w:lang w:val="en-US"/>
              </w:rPr>
              <w:t>j</w:t>
            </w:r>
            <w:r w:rsidRPr="000D5873">
              <w:rPr>
                <w:bCs/>
              </w:rPr>
              <w:t xml:space="preserve">, </w:t>
            </w:r>
            <w:r w:rsidRPr="000D5873">
              <w:t xml:space="preserve">определенная </w:t>
            </w:r>
            <w:r w:rsidRPr="000D5873">
              <w:rPr>
                <w:bCs/>
              </w:rPr>
              <w:t xml:space="preserve">в отношении расчетного месяца </w:t>
            </w:r>
            <w:r w:rsidRPr="000D5873">
              <w:rPr>
                <w:bCs/>
                <w:i/>
              </w:rPr>
              <w:t>m</w:t>
            </w:r>
            <w:r w:rsidRPr="000D5873">
              <w:t xml:space="preserve"> в соответствии с п. 2.1.2 </w:t>
            </w:r>
            <w:r w:rsidRPr="000D5873">
              <w:rPr>
                <w:i/>
              </w:rPr>
              <w:t>Регламента определения объемов покупки и продажи мощности на оптовом рынке</w:t>
            </w:r>
            <w:r w:rsidRPr="000D5873">
              <w:t xml:space="preserve"> (Приложение № 13.2 к </w:t>
            </w:r>
            <w:r w:rsidRPr="000D5873">
              <w:rPr>
                <w:i/>
              </w:rPr>
              <w:t>Договору о присоединении к торговой системе оптового рынка</w:t>
            </w:r>
            <w:r w:rsidRPr="000D5873">
              <w:t>);</w:t>
            </w:r>
          </w:p>
          <w:p w14:paraId="3EC62D5D" w14:textId="77777777" w:rsidR="00366F48" w:rsidRPr="000D5873" w:rsidRDefault="00937EF7" w:rsidP="00202970">
            <w:pPr>
              <w:pStyle w:val="afffb"/>
              <w:ind w:left="459"/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z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ФСК</m:t>
                  </m:r>
                </m:sup>
              </m:sSubSup>
            </m:oMath>
            <w:r w:rsidR="00366F48" w:rsidRPr="000D5873">
              <w:t xml:space="preserve"> – объем фактического пикового потребления ФСК в субъекте Российской Федерации </w:t>
            </w:r>
            <w:r w:rsidR="00366F48" w:rsidRPr="000D5873">
              <w:rPr>
                <w:i/>
              </w:rPr>
              <w:t>F</w:t>
            </w:r>
            <w:r w:rsidR="00366F48" w:rsidRPr="000D5873">
              <w:t xml:space="preserve">, отнесенном к соответствующей ценовой зоне, в отношении расчетного месяца </w:t>
            </w:r>
            <w:r w:rsidR="00366F48" w:rsidRPr="000D5873">
              <w:rPr>
                <w:i/>
              </w:rPr>
              <w:t>m</w:t>
            </w:r>
            <w:r w:rsidR="00366F48" w:rsidRPr="000D5873">
              <w:t xml:space="preserve">, определенный в соответствии с п. 2.2.1 </w:t>
            </w:r>
            <w:r w:rsidR="00366F48" w:rsidRPr="000D5873">
              <w:rPr>
                <w:i/>
              </w:rPr>
              <w:t>Регламента определения объемов покупки и продажи мощности на оптовом рынке</w:t>
            </w:r>
            <w:r w:rsidR="00366F48" w:rsidRPr="000D5873">
              <w:t xml:space="preserve"> (Приложение № 13.2 к </w:t>
            </w:r>
            <w:r w:rsidR="00366F48" w:rsidRPr="000D5873">
              <w:rPr>
                <w:i/>
              </w:rPr>
              <w:t>Договору о присоединении к торговой системе оптового рынка</w:t>
            </w:r>
            <w:r w:rsidR="00366F48" w:rsidRPr="000D5873">
              <w:t>).</w:t>
            </w:r>
          </w:p>
          <w:p w14:paraId="53C70F11" w14:textId="77777777" w:rsidR="00366F48" w:rsidRPr="000D5873" w:rsidRDefault="00366F48" w:rsidP="00366F48">
            <w:r w:rsidRPr="000D5873">
              <w:t xml:space="preserve">31.1.5.2. Коэффициент снижения стоимости мощности, применяемый при просрочке исполнения обязательства по поставке мощности генерирующим объектом, включенным в перечень генерирующих объектов на территории, ранее относившейся к НЦЗ, для месяца </w:t>
            </w:r>
            <w:r w:rsidRPr="000D5873">
              <w:rPr>
                <w:i/>
              </w:rPr>
              <w:t>m</w:t>
            </w:r>
            <w:r w:rsidRPr="000D5873">
              <w:t xml:space="preserve"> в отношении ГТП генерации </w:t>
            </w:r>
            <w:r w:rsidRPr="000D5873">
              <w:rPr>
                <w:i/>
                <w:lang w:val="en-US"/>
              </w:rPr>
              <w:t>p</w:t>
            </w:r>
            <w:r w:rsidRPr="000D5873">
              <w:t>, соответствующей данному генерирующему объекту (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q,m</m:t>
                  </m:r>
                </m:sub>
                <m:sup>
                  <m:r>
                    <w:rPr>
                      <w:rFonts w:ascii="Cambria Math" w:hAnsi="Cambria Math"/>
                    </w:rPr>
                    <m:t>штр</m:t>
                  </m:r>
                </m:sup>
              </m:sSubSup>
            </m:oMath>
            <w:r w:rsidRPr="000D5873">
              <w:t>), определяется по формуле (в долях от единицы с точностью до 11 знаков после запятой):</w:t>
            </w:r>
          </w:p>
          <w:p w14:paraId="1699E78E" w14:textId="5D1BB718" w:rsidR="00366F48" w:rsidRPr="000D5873" w:rsidRDefault="00937EF7" w:rsidP="00366F48">
            <w:pPr>
              <w:pStyle w:val="afffd"/>
              <w:rPr>
                <w:rFonts w:ascii="Garamond" w:hAnsi="Garamond" w:cs="Garamond"/>
                <w:bCs/>
              </w:rPr>
            </w:pPr>
            <m:oMathPara>
              <m:oMath>
                <m:sSubSup>
                  <m:sSubSupPr>
                    <m:ctrlPr/>
                  </m:sSubSupPr>
                  <m:e>
                    <m:r>
                      <m:t>k</m:t>
                    </m:r>
                  </m:e>
                  <m:sub>
                    <m:r>
                      <m:t>p,m</m:t>
                    </m:r>
                  </m:sub>
                  <m:sup>
                    <m:r>
                      <m:t>штр</m:t>
                    </m:r>
                  </m:sup>
                </m:sSubSup>
                <m:r>
                  <m:t>=</m:t>
                </m:r>
                <m:d>
                  <m:dPr>
                    <m:begChr m:val="{"/>
                    <m:endChr m:val=""/>
                    <m:ctrlPr/>
                  </m:dPr>
                  <m:e>
                    <m:eqArr>
                      <m:eqArrPr>
                        <m:ctrlPr/>
                      </m:eqArrPr>
                      <m:e>
                        <m:r>
                          <m:t xml:space="preserve">0,75 ,  если </m:t>
                        </m:r>
                        <m:d>
                          <m:dPr>
                            <m:ctrlPr/>
                          </m:dPr>
                          <m:e>
                            <m:r>
                              <m:t>m-12&lt;2×</m:t>
                            </m:r>
                            <m:sSubSup>
                              <m:sSubSupPr>
                                <m:ctrlPr/>
                              </m:sSubSupPr>
                              <m:e>
                                <m:r>
                                  <m:t>n</m:t>
                                </m:r>
                              </m:e>
                              <m:sub>
                                <m:r>
                                  <m:t>p</m:t>
                                </m:r>
                              </m:sub>
                              <m:sup>
                                <m:r>
                                  <m:t>просроч</m:t>
                                </m:r>
                              </m:sup>
                            </m:sSubSup>
                            <m:r>
                              <m:t>+1</m:t>
                            </m:r>
                          </m:e>
                        </m:d>
                        <m:r>
                          <m:t xml:space="preserve"> и (</m:t>
                        </m:r>
                        <m:sSubSup>
                          <m:sSubSupPr>
                            <m:ctrlPr/>
                          </m:sSubSupPr>
                          <m:e>
                            <m:r>
                              <m:t>n</m:t>
                            </m:r>
                          </m:e>
                          <m:sub>
                            <m:r>
                              <m:t>p</m:t>
                            </m:r>
                          </m:sub>
                          <m:sup>
                            <m:r>
                              <m:t>просроч</m:t>
                            </m:r>
                          </m:sup>
                        </m:sSubSup>
                        <m:r>
                          <m:t>≥1),</m:t>
                        </m:r>
                      </m:e>
                      <m:e>
                        <m:r>
                          <m:t>1,  в иных случаях,</m:t>
                        </m:r>
                      </m:e>
                    </m:eqArr>
                  </m:e>
                </m:d>
              </m:oMath>
            </m:oMathPara>
          </w:p>
          <w:p w14:paraId="2954E70A" w14:textId="3D15FE95" w:rsidR="00366F48" w:rsidRPr="000D5873" w:rsidRDefault="00366F48" w:rsidP="00202970">
            <w:pPr>
              <w:ind w:left="459" w:hanging="425"/>
            </w:pPr>
            <w:r w:rsidRPr="000D5873">
              <w:t>где</w:t>
            </w:r>
            <w:r w:rsidRPr="000D5873">
              <w:tab/>
            </w:r>
            <w:r w:rsidRPr="000D5873">
              <w:rPr>
                <w:i/>
              </w:rPr>
              <w:t>m</w:t>
            </w:r>
            <w:r w:rsidRPr="000D5873">
              <w:t xml:space="preserve"> – порядковый месяц поставки мощностьи генерирующим объектом, соответствующим ГТП генерации </w:t>
            </w:r>
            <w:r w:rsidRPr="000D5873">
              <w:rPr>
                <w:i/>
                <w:lang w:val="en-US"/>
              </w:rPr>
              <w:t>p</w:t>
            </w:r>
            <w:r w:rsidRPr="000D5873">
              <w:t>, определяемый в соответствии с пунктом 1 приложения</w:t>
            </w:r>
            <w:r w:rsidR="000B5E6E">
              <w:t xml:space="preserve"> 163 к настоящему Регламенту</w:t>
            </w:r>
            <w:r w:rsidRPr="000D5873">
              <w:t>;</w:t>
            </w:r>
          </w:p>
          <w:p w14:paraId="393023CE" w14:textId="77777777" w:rsidR="00366F48" w:rsidRPr="000D5873" w:rsidRDefault="00937EF7" w:rsidP="00202970">
            <w:pPr>
              <w:pStyle w:val="afffb"/>
              <w:ind w:left="459"/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p</m:t>
                  </m:r>
                </m:sub>
                <m:sup>
                  <m:r>
                    <w:rPr>
                      <w:rFonts w:ascii="Cambria Math" w:hAnsi="Cambria Math"/>
                    </w:rPr>
                    <m:t>просроч</m:t>
                  </m:r>
                  <m:ctrlPr>
                    <w:rPr>
                      <w:rFonts w:ascii="Cambria Math" w:hAnsi="Cambria Math"/>
                      <w:i/>
                    </w:rPr>
                  </m:ctrlPr>
                </m:sup>
              </m:sSubSup>
            </m:oMath>
            <w:r w:rsidR="00366F48" w:rsidRPr="000D5873">
              <w:t xml:space="preserve"> – количество месяцев просрочки начала поставки мощности генерирующего объекта, соответствующего ГТП генерации </w:t>
            </w:r>
            <w:r w:rsidR="00366F48" w:rsidRPr="000D5873">
              <w:rPr>
                <w:i/>
                <w:lang w:val="en-US"/>
              </w:rPr>
              <w:t>p</w:t>
            </w:r>
            <w:r w:rsidR="00366F48" w:rsidRPr="000D5873">
              <w:t>,</w:t>
            </w:r>
            <w:r w:rsidR="00366F48" w:rsidRPr="000D5873">
              <w:rPr>
                <w:i/>
              </w:rPr>
              <w:t xml:space="preserve"> </w:t>
            </w:r>
            <w:r w:rsidR="00366F48" w:rsidRPr="000D5873">
              <w:t>определяемое по формуле:</w:t>
            </w:r>
          </w:p>
          <w:p w14:paraId="06DA6005" w14:textId="77777777" w:rsidR="00366F48" w:rsidRPr="000D5873" w:rsidRDefault="00937EF7" w:rsidP="00366F48">
            <w:pPr>
              <w:pStyle w:val="afffd"/>
              <w:rPr>
                <w:rFonts w:ascii="Garamond" w:hAnsi="Garamond"/>
                <w:lang w:val="ru-RU"/>
              </w:rPr>
            </w:pPr>
            <m:oMath>
              <m:sSubSup>
                <m:sSubSupPr>
                  <m:ctrlPr/>
                </m:sSubSupPr>
                <m:e>
                  <m:r>
                    <m:t>n</m:t>
                  </m:r>
                </m:e>
                <m:sub>
                  <m:r>
                    <m:t>p</m:t>
                  </m:r>
                </m:sub>
                <m:sup>
                  <m:r>
                    <w:rPr>
                      <w:lang w:val="ru-RU"/>
                    </w:rPr>
                    <m:t>просроч</m:t>
                  </m:r>
                </m:sup>
              </m:sSubSup>
              <m:r>
                <w:rPr>
                  <w:lang w:val="ru-RU"/>
                </w:rPr>
                <m:t>=</m:t>
              </m:r>
              <m:r>
                <m:t>max</m:t>
              </m:r>
              <m:r>
                <w:rPr>
                  <w:lang w:val="ru-RU"/>
                </w:rPr>
                <m:t xml:space="preserve">⁡(0; </m:t>
              </m:r>
              <m:r>
                <m:t>ms</m:t>
              </m:r>
              <m:r>
                <w:rPr>
                  <w:lang w:val="ru-RU"/>
                </w:rPr>
                <m:t>-13)</m:t>
              </m:r>
            </m:oMath>
            <w:r w:rsidR="00366F48" w:rsidRPr="000D5873">
              <w:rPr>
                <w:rFonts w:ascii="Garamond" w:hAnsi="Garamond"/>
                <w:lang w:val="ru-RU"/>
              </w:rPr>
              <w:t>,</w:t>
            </w:r>
          </w:p>
          <w:p w14:paraId="02A24C8D" w14:textId="77777777" w:rsidR="00366F48" w:rsidRPr="000D5873" w:rsidRDefault="00366F48" w:rsidP="00202970">
            <w:pPr>
              <w:ind w:left="459" w:hanging="425"/>
              <w:rPr>
                <w:i/>
              </w:rPr>
            </w:pPr>
            <w:r w:rsidRPr="000D5873">
              <w:rPr>
                <w:rFonts w:cs="Garamond"/>
              </w:rPr>
              <w:t>где</w:t>
            </w:r>
            <w:r w:rsidRPr="000D5873">
              <w:rPr>
                <w:rFonts w:cs="Garamond"/>
              </w:rPr>
              <w:tab/>
            </w:r>
            <w:r w:rsidRPr="000D5873">
              <w:rPr>
                <w:rFonts w:cs="Garamond"/>
                <w:i/>
                <w:lang w:val="en-US"/>
              </w:rPr>
              <w:t>ms</w:t>
            </w:r>
            <w:r w:rsidRPr="000D5873">
              <w:rPr>
                <w:rFonts w:cs="Garamond"/>
              </w:rPr>
              <w:t xml:space="preserve"> –</w:t>
            </w:r>
            <w:r w:rsidRPr="000D5873">
              <w:rPr>
                <w:i/>
              </w:rPr>
              <w:t xml:space="preserve"> </w:t>
            </w:r>
            <w:r w:rsidRPr="000D5873">
              <w:t>порядковый номер первого месяца фактической поставки мощности генерирующего объекта, определенный в соответствии с пунктом 1 настоящего приложения</w:t>
            </w:r>
            <w:r w:rsidRPr="000D5873">
              <w:rPr>
                <w:i/>
              </w:rPr>
              <w:t>.</w:t>
            </w:r>
          </w:p>
          <w:p w14:paraId="275F818F" w14:textId="77777777" w:rsidR="00366F48" w:rsidRPr="000D5873" w:rsidRDefault="00366F48" w:rsidP="00366F48">
            <w:pPr>
              <w:widowControl w:val="0"/>
              <w:autoSpaceDE w:val="0"/>
              <w:autoSpaceDN w:val="0"/>
              <w:adjustRightInd w:val="0"/>
              <w:ind w:firstLine="567"/>
            </w:pPr>
            <w:r w:rsidRPr="000D5873">
              <w:rPr>
                <w:rFonts w:cs="Garamond"/>
              </w:rPr>
              <w:t xml:space="preserve">КО определяет коэффициент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p,m</m:t>
                  </m:r>
                </m:sub>
                <m:sup>
                  <m:r>
                    <w:rPr>
                      <w:rFonts w:ascii="Cambria Math" w:hAnsi="Cambria Math"/>
                    </w:rPr>
                    <m:t>штр</m:t>
                  </m:r>
                </m:sup>
              </m:sSubSup>
            </m:oMath>
            <w:r w:rsidRPr="000D5873">
              <w:rPr>
                <w:rFonts w:cs="Garamond"/>
              </w:rPr>
              <w:t xml:space="preserve"> </w:t>
            </w:r>
            <w:r w:rsidRPr="000D5873">
              <w:rPr>
                <w:rFonts w:eastAsiaTheme="minorEastAsia"/>
              </w:rPr>
              <w:t xml:space="preserve">для ГТП генерации </w:t>
            </w:r>
            <w:r w:rsidRPr="000D5873">
              <w:rPr>
                <w:rFonts w:eastAsiaTheme="minorEastAsia"/>
                <w:i/>
                <w:lang w:val="en-US"/>
              </w:rPr>
              <w:t>p</w:t>
            </w:r>
            <w:r w:rsidRPr="000D5873">
              <w:rPr>
                <w:rFonts w:eastAsiaTheme="minorEastAsia"/>
              </w:rPr>
              <w:t xml:space="preserve"> начиная с месяца </w:t>
            </w:r>
            <w:r w:rsidRPr="000D5873">
              <w:rPr>
                <w:rFonts w:eastAsiaTheme="minorEastAsia"/>
                <w:i/>
                <w:lang w:val="en-US"/>
              </w:rPr>
              <w:t>m</w:t>
            </w:r>
            <w:r w:rsidRPr="000D5873">
              <w:rPr>
                <w:rFonts w:eastAsiaTheme="minorEastAsia"/>
              </w:rPr>
              <w:t xml:space="preserve">, соответствующего месяцу </w:t>
            </w:r>
            <w:r w:rsidRPr="000D5873">
              <w:rPr>
                <w:rFonts w:eastAsiaTheme="minorEastAsia"/>
                <w:i/>
                <w:lang w:val="en-US"/>
              </w:rPr>
              <w:t>ms</w:t>
            </w:r>
            <w:r w:rsidRPr="000D5873">
              <w:rPr>
                <w:rFonts w:eastAsiaTheme="minorEastAsia"/>
              </w:rPr>
              <w:t xml:space="preserve">, определенному для ГТП генерации </w:t>
            </w:r>
            <w:r w:rsidRPr="000D5873">
              <w:rPr>
                <w:rFonts w:eastAsiaTheme="minorEastAsia"/>
                <w:i/>
                <w:lang w:val="en-US"/>
              </w:rPr>
              <w:t>p</w:t>
            </w:r>
            <w:r w:rsidRPr="000D5873">
              <w:rPr>
                <w:rFonts w:eastAsiaTheme="minorEastAsia"/>
                <w:i/>
              </w:rPr>
              <w:t xml:space="preserve"> </w:t>
            </w:r>
            <w:r w:rsidRPr="000D5873">
              <w:rPr>
                <w:rFonts w:cs="Garamond"/>
                <w:bCs/>
              </w:rPr>
              <w:t>в соответствии с пунктом 1 настоящего приложения</w:t>
            </w:r>
            <w:r w:rsidRPr="000D5873">
              <w:t>.</w:t>
            </w:r>
          </w:p>
          <w:p w14:paraId="15FA179B" w14:textId="78C71C58" w:rsidR="00366F48" w:rsidRPr="000D5873" w:rsidRDefault="00366F48" w:rsidP="00366F48">
            <w:pPr>
              <w:ind w:firstLine="567"/>
              <w:rPr>
                <w:rFonts w:eastAsiaTheme="minorEastAsia" w:cs="Garamond"/>
              </w:rPr>
            </w:pPr>
            <w:r w:rsidRPr="000D5873">
              <w:rPr>
                <w:rFonts w:cs="Garamond"/>
                <w:bCs/>
              </w:rPr>
              <w:t xml:space="preserve">В случаях, предусмотренных пунктом 31.1.5.4 настоящего </w:t>
            </w:r>
            <w:r w:rsidR="00C26353" w:rsidRPr="000D5873">
              <w:rPr>
                <w:rFonts w:cs="Garamond"/>
                <w:bCs/>
              </w:rPr>
              <w:t>Р</w:t>
            </w:r>
            <w:r w:rsidRPr="000D5873">
              <w:rPr>
                <w:rFonts w:cs="Garamond"/>
                <w:bCs/>
              </w:rPr>
              <w:t xml:space="preserve">егламента,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p,m</m:t>
                  </m:r>
                </m:sub>
                <m:sup>
                  <m:r>
                    <w:rPr>
                      <w:rFonts w:ascii="Cambria Math" w:hAnsi="Cambria Math"/>
                    </w:rPr>
                    <m:t>штр</m:t>
                  </m:r>
                </m:sup>
              </m:sSubSup>
            </m:oMath>
            <w:r w:rsidRPr="000D5873">
              <w:rPr>
                <w:rFonts w:eastAsiaTheme="minorEastAsia" w:cs="Garamond"/>
              </w:rPr>
              <w:t xml:space="preserve"> принимает значение, равное 1 (единице).</w:t>
            </w:r>
          </w:p>
          <w:p w14:paraId="366858D2" w14:textId="77777777" w:rsidR="00366F48" w:rsidRPr="000D5873" w:rsidRDefault="00366F48" w:rsidP="00366F48">
            <w:r w:rsidRPr="000D5873">
              <w:t xml:space="preserve">31.1.5.3. Коэффициент снижения стоимости мощности, применяемый в случае, если предельный объем поставки мощности в ГТП генерации </w:t>
            </w:r>
            <w:r w:rsidRPr="000D5873">
              <w:rPr>
                <w:i/>
                <w:lang w:val="en-US"/>
              </w:rPr>
              <w:t>p</w:t>
            </w:r>
            <w:r w:rsidRPr="000D5873">
              <w:t>, соответствующей</w:t>
            </w:r>
            <w:r w:rsidRPr="000D5873">
              <w:rPr>
                <w:i/>
              </w:rPr>
              <w:t xml:space="preserve"> </w:t>
            </w:r>
            <w:r w:rsidRPr="000D5873">
              <w:t xml:space="preserve">генерирующему объекту, включенному в </w:t>
            </w:r>
            <w:hyperlink r:id="rId202" w:history="1">
              <w:r w:rsidRPr="000D5873">
                <w:t>перечень</w:t>
              </w:r>
            </w:hyperlink>
            <w:r w:rsidRPr="000D5873">
              <w:t xml:space="preserve"> генерирующих объектов на территориях, ранее относившихся к НЦЗ, в месяце </w:t>
            </w:r>
            <w:r w:rsidRPr="000D5873">
              <w:rPr>
                <w:i/>
              </w:rPr>
              <w:t>m</w:t>
            </w:r>
            <w:r w:rsidRPr="000D5873">
              <w:t xml:space="preserve"> более нуля, но менее объема, равного 90 процентам объема установленной мощности, указанного для данного генерирующего объекта в перечне генерирующих объектов на территориях, ранее относившихся к НЦЗ (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p,m</m:t>
                  </m:r>
                </m:sub>
                <m:sup>
                  <m:r>
                    <w:rPr>
                      <w:rFonts w:ascii="Cambria Math" w:hAnsi="Cambria Math"/>
                    </w:rPr>
                    <m:t>неполн</m:t>
                  </m:r>
                </m:sup>
              </m:sSubSup>
            </m:oMath>
            <w:r w:rsidRPr="000D5873">
              <w:t>), определяется по формуле (в долях от единицы с точностью до 11 знаков после запятой):</w:t>
            </w:r>
          </w:p>
          <w:p w14:paraId="5C243D04" w14:textId="38CAB356" w:rsidR="00366F48" w:rsidRPr="000D5873" w:rsidRDefault="00937EF7" w:rsidP="00366F48">
            <w:pPr>
              <w:pStyle w:val="afffd"/>
              <w:rPr>
                <w:rFonts w:ascii="Garamond" w:hAnsi="Garamond"/>
                <w:lang w:val="ru-RU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/>
                  </m:sSubSupPr>
                  <m:e>
                    <m:r>
                      <m:t>k</m:t>
                    </m:r>
                  </m:e>
                  <m:sub>
                    <m:r>
                      <m:t>p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m</m:t>
                    </m:r>
                  </m:sub>
                  <m:sup>
                    <m:r>
                      <w:rPr>
                        <w:lang w:val="ru-RU"/>
                      </w:rPr>
                      <m:t>неполн</m:t>
                    </m:r>
                  </m:sup>
                </m:sSubSup>
                <m:r>
                  <w:rPr>
                    <w:lang w:val="ru-RU"/>
                  </w:rPr>
                  <m:t>=</m:t>
                </m:r>
                <m:d>
                  <m:dPr>
                    <m:begChr m:val="{"/>
                    <m:endChr m:val=""/>
                    <m:ctrlPr/>
                  </m:dPr>
                  <m:e>
                    <m:eqArr>
                      <m:eqArrPr>
                        <m:ctrlPr/>
                      </m:eqArrPr>
                      <m:e>
                        <m:func>
                          <m:funcPr>
                            <m:ctrlPr/>
                          </m:funcPr>
                          <m:fName>
                            <m:r>
                              <m:t>max</m:t>
                            </m:r>
                          </m:fName>
                          <m:e>
                            <m:d>
                              <m:dPr>
                                <m:ctrlPr/>
                              </m:dPr>
                              <m:e>
                                <m:r>
                                  <w:rPr>
                                    <w:lang w:val="ru-RU"/>
                                  </w:rPr>
                                  <m:t>0;1-0,25×</m:t>
                                </m:r>
                                <m:f>
                                  <m:fPr>
                                    <m:ctrlPr/>
                                  </m:fPr>
                                  <m:num>
                                    <m:r>
                                      <w:rPr>
                                        <w:lang w:val="ru-RU"/>
                                      </w:rPr>
                                      <m:t>0,9×</m:t>
                                    </m:r>
                                    <m:sSubSup>
                                      <m:sSubSupPr>
                                        <m:ctrlPr/>
                                      </m:sSubSupPr>
                                      <m:e>
                                        <m:r>
                                          <m:t>N</m:t>
                                        </m:r>
                                      </m:e>
                                      <m:sub>
                                        <m:r>
                                          <m:t>p</m:t>
                                        </m:r>
                                      </m:sub>
                                      <m:sup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rFonts w:ascii="Garamond" w:hAnsi="Garamond"/>
                                            <w:lang w:val="ru-RU"/>
                                          </w:rPr>
                                          <m:t>уст МодНЦЗ</m:t>
                                        </m:r>
                                      </m:sup>
                                    </m:sSubSup>
                                    <m:r>
                                      <w:rPr>
                                        <w:lang w:val="ru-RU"/>
                                      </w:rPr>
                                      <m:t>-</m:t>
                                    </m:r>
                                    <m:sSub>
                                      <m:sSubPr>
                                        <m:ctrlPr/>
                                      </m:sSubPr>
                                      <m:e>
                                        <m:r>
                                          <m:t>N</m:t>
                                        </m:r>
                                      </m:e>
                                      <m:sub>
                                        <m:r>
                                          <m:t>p</m:t>
                                        </m:r>
                                        <m:r>
                                          <w:rPr>
                                            <w:lang w:val="ru-RU"/>
                                          </w:rPr>
                                          <m:t>,</m:t>
                                        </m:r>
                                        <m:r>
                                          <m:t>m</m:t>
                                        </m:r>
                                        <m:r>
                                          <w:rPr>
                                            <w:lang w:val="ru-RU"/>
                                          </w:rPr>
                                          <m:t>,ПО</m:t>
                                        </m:r>
                                      </m:sub>
                                    </m:sSub>
                                  </m:num>
                                  <m:den>
                                    <m:sSub>
                                      <m:sSubPr>
                                        <m:ctrlPr/>
                                      </m:sSubPr>
                                      <m:e>
                                        <m:r>
                                          <m:t>N</m:t>
                                        </m:r>
                                      </m:e>
                                      <m:sub>
                                        <m:r>
                                          <m:t>p</m:t>
                                        </m:r>
                                        <m:r>
                                          <w:rPr>
                                            <w:lang w:val="ru-RU"/>
                                          </w:rPr>
                                          <m:t>,</m:t>
                                        </m:r>
                                        <m:r>
                                          <m:t>m</m:t>
                                        </m:r>
                                        <m:r>
                                          <w:rPr>
                                            <w:lang w:val="ru-RU"/>
                                          </w:rPr>
                                          <m:t>,ПО</m:t>
                                        </m:r>
                                      </m:sub>
                                    </m:sSub>
                                  </m:den>
                                </m:f>
                              </m:e>
                            </m:d>
                          </m:e>
                        </m:func>
                        <m:r>
                          <w:rPr>
                            <w:lang w:val="ru-RU"/>
                          </w:rPr>
                          <m:t xml:space="preserve">, </m:t>
                        </m:r>
                      </m:e>
                      <m:e>
                        <m:r>
                          <w:rPr>
                            <w:lang w:val="ru-RU"/>
                          </w:rPr>
                          <m:t>если 0&lt;</m:t>
                        </m:r>
                        <m:sSub>
                          <m:sSubPr>
                            <m:ctrlPr/>
                          </m:sSubPr>
                          <m:e>
                            <m:r>
                              <m:t>N</m:t>
                            </m:r>
                          </m:e>
                          <m:sub>
                            <m:r>
                              <m:t>p</m:t>
                            </m:r>
                            <m:r>
                              <w:rPr>
                                <w:lang w:val="ru-RU"/>
                              </w:rPr>
                              <m:t>,</m:t>
                            </m:r>
                            <m:r>
                              <m:t>m</m:t>
                            </m:r>
                            <m:r>
                              <w:rPr>
                                <w:lang w:val="ru-RU"/>
                              </w:rPr>
                              <m:t>,ПО</m:t>
                            </m:r>
                          </m:sub>
                        </m:sSub>
                        <m:r>
                          <w:rPr>
                            <w:lang w:val="ru-RU"/>
                          </w:rPr>
                          <m:t>&lt;0,9×</m:t>
                        </m:r>
                        <m:sSubSup>
                          <m:sSubSupPr>
                            <m:ctrlPr/>
                          </m:sSubSupPr>
                          <m:e>
                            <m:r>
                              <m:t>N</m:t>
                            </m:r>
                          </m:e>
                          <m:sub>
                            <m:r>
                              <m:t>p</m:t>
                            </m: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Garamond" w:hAnsi="Garamond"/>
                                <w:lang w:val="ru-RU"/>
                              </w:rPr>
                              <m:t>уст МодНЦЗ</m:t>
                            </m:r>
                          </m:sup>
                        </m:sSubSup>
                        <m:ctrlPr>
                          <w:rPr>
                            <w:rFonts w:eastAsia="Cambria Math"/>
                          </w:rPr>
                        </m:ctrlPr>
                      </m:e>
                      <m:e>
                        <m:r>
                          <w:rPr>
                            <w:lang w:val="ru-RU"/>
                          </w:rPr>
                          <m:t>1,  &amp;в иных случаях,</m:t>
                        </m:r>
                      </m:e>
                    </m:eqArr>
                  </m:e>
                </m:d>
              </m:oMath>
            </m:oMathPara>
          </w:p>
          <w:p w14:paraId="75459C4A" w14:textId="77777777" w:rsidR="00366F48" w:rsidRPr="000D5873" w:rsidRDefault="00366F48" w:rsidP="00202970">
            <w:pPr>
              <w:ind w:left="459" w:hanging="425"/>
            </w:pPr>
            <w:r w:rsidRPr="000D5873">
              <w:t>где</w:t>
            </w:r>
            <w:r w:rsidRPr="000D5873">
              <w:tab/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p</m:t>
                  </m:r>
                </m:sub>
                <m:sup>
                  <m:r>
                    <m:rPr>
                      <m:nor/>
                    </m:rPr>
                    <m:t>уст МодНЦЗ</m:t>
                  </m:r>
                  <m:ctrlPr>
                    <w:rPr>
                      <w:rFonts w:ascii="Cambria Math" w:hAnsi="Cambria Math"/>
                    </w:rPr>
                  </m:ctrlPr>
                </m:sup>
              </m:sSubSup>
            </m:oMath>
            <w:r w:rsidRPr="000D5873">
              <w:t xml:space="preserve"> – объем установленной мощности генерирующего объекта, соответствующего ГТП генерации </w:t>
            </w:r>
            <w:r w:rsidRPr="000D5873">
              <w:rPr>
                <w:i/>
                <w:lang w:val="en-US"/>
              </w:rPr>
              <w:t>p</w:t>
            </w:r>
            <w:r w:rsidRPr="000D5873">
              <w:t xml:space="preserve">, указанный в </w:t>
            </w:r>
            <w:hyperlink r:id="rId203" w:history="1">
              <w:r w:rsidRPr="000D5873">
                <w:t>перечне</w:t>
              </w:r>
            </w:hyperlink>
            <w:r w:rsidRPr="000D5873">
              <w:t xml:space="preserve"> генерирующих объектов на территориях, ранее относившихся к НЦЗ;</w:t>
            </w:r>
          </w:p>
          <w:p w14:paraId="0A89BAEC" w14:textId="77777777" w:rsidR="00366F48" w:rsidRPr="000D5873" w:rsidRDefault="00937EF7" w:rsidP="00202970">
            <w:pPr>
              <w:pStyle w:val="afffb"/>
              <w:ind w:left="459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q,m,ПО</m:t>
                  </m:r>
                </m:sub>
              </m:sSub>
            </m:oMath>
            <w:r w:rsidR="00366F48" w:rsidRPr="000D5873">
              <w:t xml:space="preserve"> – предельный объем поставки мощности в ГТП генерации </w:t>
            </w:r>
            <w:r w:rsidR="00366F48" w:rsidRPr="000D5873">
              <w:rPr>
                <w:i/>
                <w:lang w:val="en-US"/>
              </w:rPr>
              <w:t>p</w:t>
            </w:r>
            <w:r w:rsidR="00366F48" w:rsidRPr="000D5873">
              <w:t xml:space="preserve"> в месяце </w:t>
            </w:r>
            <w:r w:rsidR="00366F48" w:rsidRPr="000D5873">
              <w:rPr>
                <w:i/>
              </w:rPr>
              <w:t>m</w:t>
            </w:r>
            <w:r w:rsidR="00366F48" w:rsidRPr="000D5873">
              <w:t xml:space="preserve">, определяемый в соответствии с </w:t>
            </w:r>
            <w:r w:rsidR="00366F48" w:rsidRPr="000D5873">
              <w:rPr>
                <w:i/>
              </w:rPr>
              <w:t>Регламентом аттестации генерирующего оборудования</w:t>
            </w:r>
            <w:r w:rsidR="00366F48" w:rsidRPr="000D5873">
              <w:t xml:space="preserve"> (Приложение № 19.2 к </w:t>
            </w:r>
            <w:r w:rsidR="00366F48" w:rsidRPr="000D5873">
              <w:rPr>
                <w:i/>
              </w:rPr>
              <w:t>Договору о присоединении к торговой системе оптового рынка</w:t>
            </w:r>
            <w:r w:rsidR="00366F48" w:rsidRPr="000D5873">
              <w:t xml:space="preserve">) как предельный объем поставки мощности в ГТП генерации </w:t>
            </w:r>
            <w:r w:rsidR="00366F48" w:rsidRPr="000D5873">
              <w:rPr>
                <w:i/>
              </w:rPr>
              <w:t xml:space="preserve">j </w:t>
            </w:r>
            <w:r w:rsidR="00366F48" w:rsidRPr="000D5873">
              <w:t>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j</m:t>
                  </m:r>
                  <m:r>
                    <w:rPr>
                      <w:rFonts w:ascii="Cambria Math" w:hAnsi="Cambria Math"/>
                    </w:rPr>
                    <m:t>,m,ПО</m:t>
                  </m:r>
                </m:sub>
              </m:sSub>
            </m:oMath>
            <w:r w:rsidR="00366F48" w:rsidRPr="000D5873">
              <w:t>).</w:t>
            </w:r>
          </w:p>
          <w:p w14:paraId="60D4A2E9" w14:textId="77777777" w:rsidR="00366F48" w:rsidRPr="000D5873" w:rsidRDefault="00366F48" w:rsidP="00366F48">
            <w:r w:rsidRPr="000D5873">
              <w:rPr>
                <w:rFonts w:cs="Garamond"/>
              </w:rPr>
              <w:t xml:space="preserve">КО определяет коэффициент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p,m</m:t>
                  </m:r>
                </m:sub>
                <m:sup>
                  <m:r>
                    <w:rPr>
                      <w:rFonts w:ascii="Cambria Math" w:hAnsi="Cambria Math"/>
                    </w:rPr>
                    <m:t>неполн</m:t>
                  </m:r>
                </m:sup>
              </m:sSubSup>
            </m:oMath>
            <w:r w:rsidRPr="000D5873">
              <w:rPr>
                <w:rFonts w:cs="Garamond"/>
              </w:rPr>
              <w:t xml:space="preserve"> </w:t>
            </w:r>
            <w:r w:rsidRPr="000D5873">
              <w:rPr>
                <w:rFonts w:eastAsiaTheme="minorEastAsia"/>
              </w:rPr>
              <w:t xml:space="preserve">для ГТП генерации </w:t>
            </w:r>
            <w:r w:rsidRPr="000D5873">
              <w:rPr>
                <w:rFonts w:eastAsiaTheme="minorEastAsia"/>
                <w:i/>
                <w:lang w:val="en-US"/>
              </w:rPr>
              <w:t>p</w:t>
            </w:r>
            <w:r w:rsidRPr="000D5873">
              <w:rPr>
                <w:rFonts w:eastAsiaTheme="minorEastAsia"/>
              </w:rPr>
              <w:t xml:space="preserve"> начиная с месяца </w:t>
            </w:r>
            <w:r w:rsidRPr="000D5873">
              <w:rPr>
                <w:rFonts w:eastAsiaTheme="minorEastAsia"/>
                <w:i/>
                <w:lang w:val="en-US"/>
              </w:rPr>
              <w:t>m</w:t>
            </w:r>
            <w:r w:rsidRPr="000D5873">
              <w:rPr>
                <w:rFonts w:eastAsiaTheme="minorEastAsia"/>
              </w:rPr>
              <w:t xml:space="preserve">, соответствующего месяцу начала фактической поставки мощности </w:t>
            </w:r>
            <w:r w:rsidRPr="000D5873">
              <w:rPr>
                <w:rFonts w:eastAsiaTheme="minorEastAsia"/>
                <w:i/>
                <w:lang w:val="en-US"/>
              </w:rPr>
              <w:t>ms</w:t>
            </w:r>
            <w:r w:rsidRPr="000D5873">
              <w:rPr>
                <w:rFonts w:eastAsiaTheme="minorEastAsia"/>
              </w:rPr>
              <w:t xml:space="preserve">, определенному для ГТП генерации </w:t>
            </w:r>
            <w:r w:rsidRPr="000D5873">
              <w:rPr>
                <w:rFonts w:eastAsiaTheme="minorEastAsia"/>
                <w:i/>
                <w:lang w:val="en-US"/>
              </w:rPr>
              <w:t>p</w:t>
            </w:r>
            <w:r w:rsidRPr="000D5873">
              <w:rPr>
                <w:rFonts w:eastAsiaTheme="minorEastAsia"/>
                <w:i/>
              </w:rPr>
              <w:t xml:space="preserve"> </w:t>
            </w:r>
            <w:r w:rsidRPr="000D5873">
              <w:rPr>
                <w:rFonts w:cs="Garamond"/>
                <w:bCs/>
              </w:rPr>
              <w:t>в соответствии с пунктом 1 настоящего приложения</w:t>
            </w:r>
            <w:r w:rsidRPr="000D5873">
              <w:t>.</w:t>
            </w:r>
          </w:p>
          <w:p w14:paraId="587AA0CE" w14:textId="03C296E5" w:rsidR="00366F48" w:rsidRPr="000D5873" w:rsidRDefault="00366F48" w:rsidP="00366F48">
            <w:pPr>
              <w:ind w:firstLine="567"/>
              <w:rPr>
                <w:rFonts w:eastAsiaTheme="minorEastAsia" w:cs="Garamond"/>
              </w:rPr>
            </w:pPr>
            <w:r w:rsidRPr="000D5873">
              <w:rPr>
                <w:rFonts w:cs="Garamond"/>
                <w:bCs/>
              </w:rPr>
              <w:t xml:space="preserve">В случаях, предусмотренных пунктом 31.1.5.4 настоящего </w:t>
            </w:r>
            <w:r w:rsidR="00C26353" w:rsidRPr="000D5873">
              <w:rPr>
                <w:rFonts w:cs="Garamond"/>
                <w:bCs/>
              </w:rPr>
              <w:t>Р</w:t>
            </w:r>
            <w:r w:rsidRPr="000D5873">
              <w:rPr>
                <w:rFonts w:cs="Garamond"/>
                <w:bCs/>
              </w:rPr>
              <w:t xml:space="preserve">егламента,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q,m</m:t>
                  </m:r>
                </m:sub>
                <m:sup>
                  <m:r>
                    <w:rPr>
                      <w:rFonts w:ascii="Cambria Math" w:hAnsi="Cambria Math"/>
                    </w:rPr>
                    <m:t>неполн</m:t>
                  </m:r>
                </m:sup>
              </m:sSubSup>
            </m:oMath>
            <w:r w:rsidRPr="000D5873">
              <w:rPr>
                <w:rFonts w:eastAsiaTheme="minorEastAsia" w:cs="Garamond"/>
              </w:rPr>
              <w:t xml:space="preserve"> принимает значение, равное 1 (единице).</w:t>
            </w:r>
          </w:p>
          <w:p w14:paraId="7377E8B5" w14:textId="77777777" w:rsidR="00366F48" w:rsidRPr="000D5873" w:rsidRDefault="00366F48" w:rsidP="00366F48">
            <w:pPr>
              <w:rPr>
                <w:bCs/>
              </w:rPr>
            </w:pPr>
            <w:r w:rsidRPr="000D5873">
              <w:t xml:space="preserve">31.1.5.4. КО использует значение </w:t>
            </w:r>
            <w:r w:rsidRPr="000D5873">
              <w:rPr>
                <w:bCs/>
              </w:rPr>
              <w:t xml:space="preserve">коэффициентов снижения стоимости мощности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p,m</m:t>
                  </m:r>
                </m:sub>
                <m:sup>
                  <m:r>
                    <w:rPr>
                      <w:rFonts w:ascii="Cambria Math" w:hAnsi="Cambria Math"/>
                    </w:rPr>
                    <m:t>штр</m:t>
                  </m:r>
                </m:sup>
              </m:sSubSup>
            </m:oMath>
            <w:r w:rsidRPr="000D5873">
              <w:rPr>
                <w:bCs/>
              </w:rPr>
              <w:t xml:space="preserve"> 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p,m</m:t>
                  </m:r>
                </m:sub>
                <m:sup>
                  <m:r>
                    <w:rPr>
                      <w:rFonts w:ascii="Cambria Math" w:hAnsi="Cambria Math"/>
                    </w:rPr>
                    <m:t>неполн</m:t>
                  </m:r>
                </m:sup>
              </m:sSubSup>
            </m:oMath>
            <w:r w:rsidRPr="000D5873">
              <w:t xml:space="preserve">, </w:t>
            </w:r>
            <w:r w:rsidRPr="000D5873">
              <w:rPr>
                <w:bCs/>
              </w:rPr>
              <w:t>равное 1,</w:t>
            </w:r>
            <w:r w:rsidRPr="000D5873">
              <w:t xml:space="preserve"> при определении стоимости поставки мощности генерирующих объектов, включенных в Перечень генерирующих объектов на территориях, ранее относившихся к НЦЗ, и надбавки к цене на мощность в целях частичной компенсации стоимости мощности, поставленной с помощью генерирующим объектов, включенных в Перечень генерирующих объектов на территориях, ранее относившихся к НЦЗ, </w:t>
            </w:r>
            <w:r w:rsidRPr="000D5873">
              <w:rPr>
                <w:bCs/>
              </w:rPr>
              <w:t xml:space="preserve">с расчетного месяца </w:t>
            </w:r>
            <w:r w:rsidRPr="000D5873">
              <w:rPr>
                <w:bCs/>
                <w:i/>
                <w:lang w:val="en-US"/>
              </w:rPr>
              <w:t>m</w:t>
            </w:r>
            <w:r w:rsidRPr="000D5873">
              <w:rPr>
                <w:bCs/>
              </w:rPr>
              <w:t>, в котором Наблюдательным советом Совета рынка принято решение о неприменении коэффициентов снижения стоимости мощности, до месяца, указанного в решении Наблюдательного совета Совета рынка.</w:t>
            </w:r>
          </w:p>
          <w:p w14:paraId="4BEDD7E7" w14:textId="3A4B73D8" w:rsidR="00366F48" w:rsidRPr="000D5873" w:rsidRDefault="00366F48" w:rsidP="006D0E3C">
            <w:pPr>
              <w:widowControl w:val="0"/>
              <w:ind w:firstLine="567"/>
            </w:pPr>
            <w:r w:rsidRPr="000D5873">
              <w:rPr>
                <w:rFonts w:cs="Garamond"/>
                <w:bCs/>
              </w:rPr>
              <w:t xml:space="preserve">Указанное решение Наблюдательного совета Совета рынка о неприменении коэффициентов снижения стоимости мощности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p,m</m:t>
                  </m:r>
                </m:sub>
                <m:sup>
                  <m:r>
                    <w:rPr>
                      <w:rFonts w:ascii="Cambria Math" w:hAnsi="Cambria Math"/>
                    </w:rPr>
                    <m:t>штр</m:t>
                  </m:r>
                </m:sup>
              </m:sSubSup>
            </m:oMath>
            <w:r w:rsidRPr="000D5873">
              <w:rPr>
                <w:rFonts w:cs="Garamond"/>
                <w:bCs/>
              </w:rPr>
              <w:t xml:space="preserve"> 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p,m</m:t>
                  </m:r>
                </m:sub>
                <m:sup>
                  <m:r>
                    <w:rPr>
                      <w:rFonts w:ascii="Cambria Math" w:hAnsi="Cambria Math"/>
                    </w:rPr>
                    <m:t>неполн</m:t>
                  </m:r>
                </m:sup>
              </m:sSubSup>
            </m:oMath>
            <w:r w:rsidRPr="000D5873">
              <w:rPr>
                <w:rFonts w:cs="Garamond"/>
                <w:bCs/>
              </w:rPr>
              <w:t xml:space="preserve"> (применении коэффициентов со значением, равным 1 (единице)) </w:t>
            </w:r>
            <w:r w:rsidRPr="000D5873">
              <w:rPr>
                <w:rFonts w:cs="Garamond"/>
              </w:rPr>
              <w:t xml:space="preserve">осуществляется в порядке, установленном </w:t>
            </w:r>
            <w:r w:rsidRPr="000D5873">
              <w:rPr>
                <w:rFonts w:cs="Garamond"/>
                <w:i/>
              </w:rPr>
              <w:t>Договором о присоединении к торговой системе оптового рынка</w:t>
            </w:r>
            <w:r w:rsidRPr="000D5873">
              <w:rPr>
                <w:rFonts w:cs="Garamond"/>
              </w:rPr>
              <w:t>.</w:t>
            </w:r>
          </w:p>
          <w:p w14:paraId="7E808724" w14:textId="77777777" w:rsidR="004146F0" w:rsidRPr="000D5873" w:rsidRDefault="004146F0" w:rsidP="00FE5539">
            <w:pPr>
              <w:widowControl w:val="0"/>
              <w:numPr>
                <w:ilvl w:val="2"/>
                <w:numId w:val="37"/>
              </w:numPr>
              <w:tabs>
                <w:tab w:val="left" w:pos="708"/>
              </w:tabs>
              <w:outlineLvl w:val="2"/>
              <w:rPr>
                <w:b/>
              </w:rPr>
            </w:pPr>
            <w:r w:rsidRPr="000D5873">
              <w:rPr>
                <w:b/>
              </w:rPr>
              <w:t xml:space="preserve">Порядок взаимодействия КО и участников оптового рынка при проведении расчетов по договорам </w:t>
            </w:r>
            <w:bookmarkEnd w:id="340"/>
            <w:r w:rsidR="00276FBE" w:rsidRPr="000D5873">
              <w:rPr>
                <w:b/>
              </w:rPr>
              <w:t>на модернизацию генерирующих объектов, расположенных на отдельных территориях</w:t>
            </w:r>
          </w:p>
          <w:p w14:paraId="23CD6232" w14:textId="77777777" w:rsidR="004146F0" w:rsidRPr="000D5873" w:rsidRDefault="004146F0" w:rsidP="004146F0">
            <w:r w:rsidRPr="000D5873">
              <w:t xml:space="preserve">КО не позднее 10-го числа расчетного месяца (в отношении расчетного месяца = январь не позднее чем за 4 (четыре) рабочих дня до даты авансового платежа) размещает для участников оптового рынка в электронном виде с применением ЭП на своем официальном сайте, в разделе с ограниченным в соответствии с Правилами ЭДО СЭД КО доступом персонифицированные реестры авансовых обязательств/требований по договорам </w:t>
            </w:r>
            <w:r w:rsidR="00276FBE" w:rsidRPr="000D5873">
              <w:t>на модернизацию генерирующих объектов, расположенных на отдельных территориях</w:t>
            </w:r>
            <w:r w:rsidRPr="000D5873">
              <w:t xml:space="preserve">, для дат платежей </w:t>
            </w:r>
            <w:r w:rsidRPr="000D5873">
              <w:rPr>
                <w:i/>
              </w:rPr>
              <w:t>d</w:t>
            </w:r>
            <w:r w:rsidRPr="000D5873">
              <w:t>,</w:t>
            </w:r>
            <w:r w:rsidRPr="000D5873">
              <w:rPr>
                <w:i/>
              </w:rPr>
              <w:t xml:space="preserve"> </w:t>
            </w:r>
            <w:r w:rsidRPr="000D5873">
              <w:t xml:space="preserve">содержащие отличные от нуля значения авансовых обязательств/требований по договорам </w:t>
            </w:r>
            <w:r w:rsidR="00276FBE" w:rsidRPr="000D5873">
              <w:t>на модернизацию генерирующих объектов, расположенных на отдельных территориях</w:t>
            </w:r>
            <w:r w:rsidRPr="000D5873">
              <w:t xml:space="preserve"> (приложение 163.1 к настоящему Регламенту).</w:t>
            </w:r>
          </w:p>
          <w:p w14:paraId="193CE438" w14:textId="77777777" w:rsidR="004146F0" w:rsidRPr="000D5873" w:rsidRDefault="004146F0" w:rsidP="004146F0">
            <w:r w:rsidRPr="000D5873">
              <w:t xml:space="preserve">Не позднее 16-го числа месяца, следующего за расчетным, КО определяет объем и стоимость мощности, фактически поставленной по договорам </w:t>
            </w:r>
            <w:r w:rsidR="00276FBE" w:rsidRPr="000D5873">
              <w:t>на модернизацию генерирующих объектов, расположенных на отдельных территориях</w:t>
            </w:r>
            <w:r w:rsidRPr="000D5873">
              <w:t xml:space="preserve">, и размещает для участников оптового рынка в электронном виде с применением ЭП на своем официальном сайте, в разделе с ограниченным в соответствии с Правилами ЭДО СЭД КО доступом персонифицированные итоговые реестры финансовых обязательств/требований по договорам </w:t>
            </w:r>
            <w:r w:rsidR="00276FBE" w:rsidRPr="000D5873">
              <w:t>на модернизацию генерирующих объектов, расположенных на отдельных территориях</w:t>
            </w:r>
            <w:r w:rsidRPr="000D5873">
              <w:t xml:space="preserve">, за расчетный период, содержащие отличные от нуля значения фактических обязательств/требований по договорам </w:t>
            </w:r>
            <w:r w:rsidR="00276FBE" w:rsidRPr="000D5873">
              <w:t>на модернизацию генерирующих объектов, расположенных на отдельных территориях</w:t>
            </w:r>
            <w:r w:rsidRPr="000D5873">
              <w:t xml:space="preserve">, а также содержащие нулевые значения фактических обязательств/требований в случае формирования по указанным договорам отличных от нуля авансовых обязательств/требований за расчетный период (приложение 163.3 </w:t>
            </w:r>
            <w:r w:rsidRPr="000D5873">
              <w:rPr>
                <w:color w:val="000000"/>
              </w:rPr>
              <w:t>к настоящему Регламенту</w:t>
            </w:r>
            <w:r w:rsidRPr="000D5873">
              <w:t xml:space="preserve">). </w:t>
            </w:r>
          </w:p>
          <w:p w14:paraId="500BF9D5" w14:textId="77777777" w:rsidR="004146F0" w:rsidRPr="000D5873" w:rsidRDefault="004146F0" w:rsidP="004146F0">
            <w:r w:rsidRPr="000D5873">
              <w:t xml:space="preserve">В персонифицированных итоговых реестрах финансовых обязательств/требований по договорам </w:t>
            </w:r>
            <w:r w:rsidR="00276FBE" w:rsidRPr="000D5873">
              <w:t>на модернизацию генерирующих объектов, расположенных на отдельных территориях</w:t>
            </w:r>
            <w:r w:rsidRPr="000D5873">
              <w:t xml:space="preserve"> (приложение 163.3 к настоящему Регламенту), графа, содержащая информацию о величине НДС, не заполняется в отношении договоров </w:t>
            </w:r>
            <w:r w:rsidR="00276FBE" w:rsidRPr="000D5873">
              <w:t>на модернизацию генерирующих объектов, расположенных на отдельных территориях</w:t>
            </w:r>
            <w:r w:rsidRPr="000D5873">
              <w:t>, по которым продавцом выступает участник оптового рынка, включенный в отношении расчетного периода в реестр банкротов в стадии конкурсного производства (по форме приложения 113г к настоящему Регламенту).</w:t>
            </w:r>
          </w:p>
          <w:p w14:paraId="767C30C6" w14:textId="77777777" w:rsidR="004146F0" w:rsidRPr="000D5873" w:rsidRDefault="004146F0" w:rsidP="00FE5539">
            <w:pPr>
              <w:widowControl w:val="0"/>
              <w:numPr>
                <w:ilvl w:val="2"/>
                <w:numId w:val="37"/>
              </w:numPr>
              <w:tabs>
                <w:tab w:val="left" w:pos="708"/>
              </w:tabs>
              <w:outlineLvl w:val="2"/>
              <w:rPr>
                <w:b/>
                <w:lang w:eastAsia="en-US"/>
              </w:rPr>
            </w:pPr>
            <w:bookmarkStart w:id="341" w:name="_Toc135686907"/>
            <w:r w:rsidRPr="000D5873">
              <w:rPr>
                <w:b/>
                <w:lang w:eastAsia="en-US"/>
              </w:rPr>
              <w:t>Порядок взаимодействия КО и ЦФР при проведении расчетов по обязательствам/требованиям по договорам на модернизацию</w:t>
            </w:r>
            <w:bookmarkEnd w:id="341"/>
          </w:p>
          <w:p w14:paraId="15681850" w14:textId="4BF530FA" w:rsidR="004146F0" w:rsidRPr="000D5873" w:rsidRDefault="004146F0" w:rsidP="004146F0">
            <w:r w:rsidRPr="000D5873">
              <w:t xml:space="preserve">Не позднее 10-го числа расчетного месяца (в отношении расчетного месяца = январь не позднее чем за 4 (четыре) рабочих дня до даты авансового платежа) КО определяет величины авансовых обязательств/требований по договорам </w:t>
            </w:r>
            <w:r w:rsidR="00276FBE" w:rsidRPr="000D5873">
              <w:t>на модернизацию генерирующих объектов, расположенных на отдельных территориях</w:t>
            </w:r>
            <w:r w:rsidRPr="000D5873">
              <w:t xml:space="preserve">, на даты платежей </w:t>
            </w:r>
            <w:r w:rsidRPr="000D5873">
              <w:rPr>
                <w:i/>
              </w:rPr>
              <w:t>d</w:t>
            </w:r>
            <w:r w:rsidRPr="000D5873">
              <w:t xml:space="preserve"> и передает в ЦФР в </w:t>
            </w:r>
            <w:r w:rsidR="00A7627B" w:rsidRPr="000D5873">
              <w:t>электронном виде с ЭП реестр</w:t>
            </w:r>
            <w:r w:rsidRPr="000D5873">
              <w:t xml:space="preserve"> авансовых обязательств/требований по договорам </w:t>
            </w:r>
            <w:r w:rsidR="00276FBE" w:rsidRPr="000D5873">
              <w:t>на модернизацию генерирующих объектов, расположенных на отдельных территориях</w:t>
            </w:r>
            <w:r w:rsidRPr="000D5873">
              <w:t xml:space="preserve">, содержащие отличные от нуля значения авансовых обязательств/требований по указанным договорам, на </w:t>
            </w:r>
            <w:r w:rsidR="00A7627B" w:rsidRPr="000D5873">
              <w:t>первую/вторую дату платежа</w:t>
            </w:r>
            <w:r w:rsidR="00D32FCB" w:rsidRPr="000D5873">
              <w:t xml:space="preserve"> за расчетный период</w:t>
            </w:r>
            <w:r w:rsidRPr="000D5873">
              <w:t xml:space="preserve"> (приложение 163.2 к настоящему Регламенту).</w:t>
            </w:r>
          </w:p>
          <w:p w14:paraId="55797C9E" w14:textId="677A28F1" w:rsidR="004146F0" w:rsidRPr="000D5873" w:rsidRDefault="004146F0" w:rsidP="004146F0">
            <w:r w:rsidRPr="000D5873">
              <w:t xml:space="preserve">Не позднее 16-го числа месяца, следующего за расчетным, КО определяет объем и стоимость мощности, фактически поставленной по договорам </w:t>
            </w:r>
            <w:r w:rsidR="00276FBE" w:rsidRPr="000D5873">
              <w:t>на модернизацию генерирующих объектов, расположенных на отдельных территориях</w:t>
            </w:r>
            <w:r w:rsidRPr="000D5873">
              <w:t xml:space="preserve">, и передает в ЦФР в электронном виде с ЭП итоговый реестр финансовых обязательств/требований по договорам </w:t>
            </w:r>
            <w:r w:rsidR="00276FBE" w:rsidRPr="000D5873">
              <w:t>на модернизацию генерирующих объектов, расположенных на отдельных территориях</w:t>
            </w:r>
            <w:r w:rsidRPr="000D5873">
              <w:t xml:space="preserve">, за расчетный период, содержащий отличные от нуля значения фактических обязательств/требований, а также содержащий нулевые значения фактических обязательств/требований в случае формирования по указанным договорам отличных от нуля авансовых обязательств/требований за расчетный период (приложение 163.4 </w:t>
            </w:r>
            <w:r w:rsidRPr="000D5873">
              <w:rPr>
                <w:color w:val="000000"/>
              </w:rPr>
              <w:t>к настоящему Регламенту</w:t>
            </w:r>
            <w:r w:rsidR="00C96347" w:rsidRPr="000D5873">
              <w:t>).</w:t>
            </w:r>
          </w:p>
          <w:p w14:paraId="30AEA526" w14:textId="77777777" w:rsidR="004146F0" w:rsidRPr="000D5873" w:rsidRDefault="004146F0" w:rsidP="004146F0">
            <w:r w:rsidRPr="000D5873">
              <w:t xml:space="preserve">В итоговом реестре финансовых обязательств/требований по договорам </w:t>
            </w:r>
            <w:r w:rsidR="00276FBE" w:rsidRPr="000D5873">
              <w:t>на модернизацию генерирующих объектов, расположенных на отдельных территориях</w:t>
            </w:r>
            <w:r w:rsidRPr="000D5873">
              <w:t xml:space="preserve">, (приложение 163.4 к настоящему Регламенту) графа, содержащая информацию о величине НДС, не заполняется в отношении договоров </w:t>
            </w:r>
            <w:r w:rsidR="00276FBE" w:rsidRPr="000D5873">
              <w:t>на модернизацию генерирующих объектов, расположенных на отдельных территориях</w:t>
            </w:r>
            <w:r w:rsidRPr="000D5873">
              <w:t>, по которым продавцом выступает участник оптового рынка, включенный в отношении расчетного периода в реестр банкротов в стадии конкурсного производства (по форме приложения 113г к настоящему Регламенту).</w:t>
            </w:r>
          </w:p>
          <w:p w14:paraId="70DA0CA2" w14:textId="6C64E5D6" w:rsidR="00012B99" w:rsidRPr="000D5873" w:rsidRDefault="004146F0" w:rsidP="00014277">
            <w:r w:rsidRPr="000D5873">
              <w:t>Не позднее 17-го числа месяца, следующего за расчетным месяцем,</w:t>
            </w:r>
            <w:r w:rsidR="00F95009" w:rsidRPr="000D5873">
              <w:t xml:space="preserve"> или в первый рабочий день, следующий за указанной датой, если она приходится на нерабочий день,</w:t>
            </w:r>
            <w:r w:rsidRPr="000D5873">
              <w:t xml:space="preserve"> ЦФР на основании реестра обязательств/требований по договорам </w:t>
            </w:r>
            <w:r w:rsidR="00276FBE" w:rsidRPr="000D5873">
              <w:t>на модернизацию генерирующих объектов, расположенных на отдельных территориях</w:t>
            </w:r>
            <w:r w:rsidRPr="000D5873">
              <w:t xml:space="preserve">, и реестров авансовых обязательств/требований по договорам </w:t>
            </w:r>
            <w:r w:rsidR="00276FBE" w:rsidRPr="000D5873">
              <w:t>на модернизацию генерирующих объектов, расположенных на отдельных территориях</w:t>
            </w:r>
            <w:r w:rsidRPr="000D5873">
              <w:t xml:space="preserve">, за расчетный период определяет размер доплат/возвратов по договорам </w:t>
            </w:r>
            <w:r w:rsidR="00276FBE" w:rsidRPr="000D5873">
              <w:t>на модернизацию генерирующих объектов, расположенных на отдельных территориях</w:t>
            </w:r>
            <w:r w:rsidRPr="000D5873">
              <w:t>.</w:t>
            </w:r>
          </w:p>
          <w:p w14:paraId="7823A440" w14:textId="77777777" w:rsidR="00012B99" w:rsidRPr="000D5873" w:rsidRDefault="00012B99" w:rsidP="00366F48">
            <w:pPr>
              <w:widowControl w:val="0"/>
              <w:numPr>
                <w:ilvl w:val="1"/>
                <w:numId w:val="96"/>
              </w:numPr>
              <w:tabs>
                <w:tab w:val="left" w:pos="708"/>
              </w:tabs>
              <w:outlineLvl w:val="2"/>
              <w:rPr>
                <w:b/>
                <w:lang w:eastAsia="en-US"/>
              </w:rPr>
            </w:pPr>
            <w:r w:rsidRPr="000D5873">
              <w:rPr>
                <w:b/>
                <w:lang w:eastAsia="en-US"/>
              </w:rPr>
              <w:t xml:space="preserve">Расчет штрафных санкций за невыполнение участником оптового рынка обязательств по поставке мощности по договорам </w:t>
            </w:r>
            <w:r w:rsidR="00276FBE" w:rsidRPr="000D5873">
              <w:rPr>
                <w:b/>
                <w:lang w:eastAsia="en-US"/>
              </w:rPr>
              <w:t>на модернизацию генерирующих объектов, расположенных на отдельных территориях</w:t>
            </w:r>
            <w:r w:rsidRPr="000D5873">
              <w:rPr>
                <w:b/>
                <w:lang w:eastAsia="en-US"/>
              </w:rPr>
              <w:t xml:space="preserve"> </w:t>
            </w:r>
          </w:p>
          <w:p w14:paraId="0A611FC4" w14:textId="77777777" w:rsidR="00012B99" w:rsidRPr="000D5873" w:rsidRDefault="00012B99" w:rsidP="00366F48">
            <w:pPr>
              <w:widowControl w:val="0"/>
              <w:numPr>
                <w:ilvl w:val="2"/>
                <w:numId w:val="96"/>
              </w:numPr>
              <w:tabs>
                <w:tab w:val="left" w:pos="708"/>
              </w:tabs>
              <w:outlineLvl w:val="2"/>
              <w:rPr>
                <w:b/>
                <w:lang w:eastAsia="en-US"/>
              </w:rPr>
            </w:pPr>
            <w:r w:rsidRPr="000D5873">
              <w:rPr>
                <w:b/>
                <w:lang w:eastAsia="en-US"/>
              </w:rPr>
              <w:t>Предмет расчетов</w:t>
            </w:r>
          </w:p>
          <w:p w14:paraId="35DAA7E1" w14:textId="07259ACC" w:rsidR="00012B99" w:rsidRPr="000D5873" w:rsidRDefault="00012B99" w:rsidP="00012B99">
            <w:r w:rsidRPr="000D5873">
              <w:t xml:space="preserve">В соответствии с условиями договоров </w:t>
            </w:r>
            <w:r w:rsidR="00276FBE" w:rsidRPr="000D5873">
              <w:t>на модернизацию генерирующих объектов, расположенных на отдельных территориях</w:t>
            </w:r>
            <w:r w:rsidRPr="000D5873">
              <w:t>, при наличии оснований поставщик мощности обязан выплатить покупателям</w:t>
            </w:r>
            <w:r w:rsidR="00A059DE" w:rsidRPr="000D5873">
              <w:t xml:space="preserve"> </w:t>
            </w:r>
            <w:r w:rsidRPr="000D5873">
              <w:t xml:space="preserve">штраф за невыполнение таким участником оптового рынка обязательств по поставке мощности, предусмотренный соответствующим договором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 (далее – штраф за неготовность поставить мощность по договору </w:t>
            </w:r>
            <w:r w:rsidR="00276FBE" w:rsidRPr="000D5873">
              <w:t>на модернизацию генерирующих объектов, расположенных на отдельных территориях</w:t>
            </w:r>
            <w:r w:rsidRPr="000D5873">
              <w:t>).</w:t>
            </w:r>
          </w:p>
          <w:p w14:paraId="20673F21" w14:textId="77777777" w:rsidR="00012B99" w:rsidRPr="000D5873" w:rsidRDefault="00012B99" w:rsidP="00366F48">
            <w:pPr>
              <w:widowControl w:val="0"/>
              <w:numPr>
                <w:ilvl w:val="2"/>
                <w:numId w:val="96"/>
              </w:numPr>
              <w:tabs>
                <w:tab w:val="left" w:pos="708"/>
              </w:tabs>
              <w:outlineLvl w:val="2"/>
              <w:rPr>
                <w:b/>
                <w:lang w:eastAsia="en-US"/>
              </w:rPr>
            </w:pPr>
            <w:r w:rsidRPr="000D5873">
              <w:rPr>
                <w:b/>
                <w:lang w:eastAsia="en-US"/>
              </w:rPr>
              <w:t>Даты платежей</w:t>
            </w:r>
          </w:p>
          <w:p w14:paraId="33ED870B" w14:textId="77777777" w:rsidR="00012B99" w:rsidRPr="000D5873" w:rsidRDefault="00012B99" w:rsidP="00012B99">
            <w:r w:rsidRPr="000D5873">
              <w:t xml:space="preserve">Поставщик обязан исполнять обязательства по оплате штрафа за неготовность поставить мощность по договору </w:t>
            </w:r>
            <w:r w:rsidR="00276FBE" w:rsidRPr="000D5873">
              <w:t>на модернизацию генерирующих объектов, расположенных на отдельных территориях</w:t>
            </w:r>
            <w:r w:rsidRPr="000D5873">
              <w:t xml:space="preserve">, в размере, определенном в соответствии с настоящим Регламентом. </w:t>
            </w:r>
          </w:p>
          <w:p w14:paraId="3A62715C" w14:textId="77777777" w:rsidR="00012B99" w:rsidRPr="000D5873" w:rsidRDefault="00012B99" w:rsidP="00012B99">
            <w:r w:rsidRPr="000D5873">
              <w:t xml:space="preserve">Датой платежа по штрафу за неготовность поставить мощность по договору </w:t>
            </w:r>
            <w:r w:rsidR="00276FBE" w:rsidRPr="000D5873">
              <w:t>на модернизацию генерирующих объектов, расположенных на отдельных территориях</w:t>
            </w:r>
            <w:r w:rsidRPr="000D5873">
              <w:t xml:space="preserve">, за расчетный месяц является 21-е число месяца, следующего за расчетным. </w:t>
            </w:r>
          </w:p>
          <w:p w14:paraId="6DA3B162" w14:textId="77777777" w:rsidR="00012B99" w:rsidRPr="000D5873" w:rsidRDefault="00012B99" w:rsidP="00012B99">
            <w:r w:rsidRPr="000D5873">
              <w:t xml:space="preserve">Фактом признания участниками оптового рынка штрафа за неготовность поставить мощность по договору </w:t>
            </w:r>
            <w:r w:rsidR="00276FBE" w:rsidRPr="000D5873">
              <w:t>на модернизацию генерирующих объектов, расположенных на отдельных территориях</w:t>
            </w:r>
            <w:r w:rsidRPr="000D5873">
              <w:t>, является исполнение обязательств по выплате указанного штрафа (перечисление/поступление денежных средств) (в том числе путем безакцептного списания/зачисления денежных средств с торгового счета / на торговый счет). Настоящее положение не может быть квалифицировано в качестве признания правомерности начисления и списания штрафа для целей дальнейшего оспаривания.</w:t>
            </w:r>
          </w:p>
          <w:p w14:paraId="3BD8EA13" w14:textId="77777777" w:rsidR="00012B99" w:rsidRPr="000D5873" w:rsidRDefault="00012B99" w:rsidP="00366F48">
            <w:pPr>
              <w:widowControl w:val="0"/>
              <w:numPr>
                <w:ilvl w:val="2"/>
                <w:numId w:val="96"/>
              </w:numPr>
              <w:tabs>
                <w:tab w:val="left" w:pos="708"/>
              </w:tabs>
              <w:outlineLvl w:val="2"/>
              <w:rPr>
                <w:b/>
                <w:lang w:eastAsia="en-US"/>
              </w:rPr>
            </w:pPr>
            <w:r w:rsidRPr="000D5873">
              <w:rPr>
                <w:b/>
                <w:lang w:eastAsia="en-US"/>
              </w:rPr>
              <w:t>Расчет величины штрафных санкций</w:t>
            </w:r>
          </w:p>
          <w:p w14:paraId="0B989CEB" w14:textId="77777777" w:rsidR="00012B99" w:rsidRPr="000D5873" w:rsidRDefault="00012B99" w:rsidP="00012B99">
            <w:r w:rsidRPr="000D5873">
              <w:t>Пропорциональное распределение величин, указанных в данном пункте, осуществляется в соответствии с алгоритмом, прописанным в приложении 90 к настоящему Регламенту.</w:t>
            </w:r>
          </w:p>
          <w:p w14:paraId="78C897D1" w14:textId="18BAE041" w:rsidR="00012B99" w:rsidRPr="000D5873" w:rsidRDefault="00012B99" w:rsidP="00012B99">
            <w:r w:rsidRPr="000D5873">
              <w:t xml:space="preserve">В случае если в отношении ГТП генерации </w:t>
            </w:r>
            <w:r w:rsidRPr="000D5873">
              <w:rPr>
                <w:i/>
              </w:rPr>
              <w:t>p</w:t>
            </w:r>
            <w:r w:rsidRPr="000D5873">
              <w:t xml:space="preserve"> участника оптового рынка </w:t>
            </w:r>
            <w:r w:rsidRPr="000D5873">
              <w:rPr>
                <w:i/>
              </w:rPr>
              <w:t>i</w:t>
            </w:r>
            <w:r w:rsidRPr="000D5873">
              <w:t xml:space="preserve"> в месяце </w:t>
            </w:r>
            <w:r w:rsidRPr="000D5873">
              <w:rPr>
                <w:i/>
              </w:rPr>
              <w:t>m</w:t>
            </w:r>
            <w:r w:rsidRPr="000D5873">
              <w:t xml:space="preserve"> рассчитана величина </w:t>
            </w:r>
            <m:oMath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p</m:t>
                  </m:r>
                  <m: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i</m:t>
                  </m:r>
                  <m:r>
                    <w:rPr>
                      <w:rFonts w:ascii="Cambria Math" w:eastAsiaTheme="minorEastAsia" w:hAnsi="Cambria Math"/>
                    </w:rPr>
                    <m:t>.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m</m:t>
                  </m:r>
                  <m: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z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штраф негот</m:t>
                  </m:r>
                </m:sup>
              </m:sSubSup>
              <m:r>
                <w:rPr>
                  <w:rFonts w:ascii="Cambria Math" w:eastAsiaTheme="minorEastAsia" w:hAnsi="Cambria Math"/>
                </w:rPr>
                <m:t>&gt;0</m:t>
              </m:r>
            </m:oMath>
            <w:r w:rsidRPr="000D5873">
              <w:t xml:space="preserve">, где </w:t>
            </w:r>
            <m:oMath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p</m:t>
                  </m:r>
                  <m: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i</m:t>
                  </m:r>
                  <m:r>
                    <w:rPr>
                      <w:rFonts w:ascii="Cambria Math" w:eastAsiaTheme="minorEastAsia" w:hAnsi="Cambria Math"/>
                    </w:rPr>
                    <m:t>.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m</m:t>
                  </m:r>
                  <m: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z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штраф негот</m:t>
                  </m:r>
                </m:sup>
              </m:sSubSup>
            </m:oMath>
            <w:r w:rsidRPr="000D5873">
              <w:t xml:space="preserve"> – объем мощности для расчета штрафа в случае, если показатель неготовности превышает минимальную величину из предельного объема поставки мощности и объема установленной мощности, в отношении ГТП генерации </w:t>
            </w:r>
            <w:r w:rsidRPr="000D5873">
              <w:rPr>
                <w:i/>
              </w:rPr>
              <w:t>p</w:t>
            </w:r>
            <w:r w:rsidRPr="000D5873">
              <w:t xml:space="preserve">, поставка мощности которой в месяце </w:t>
            </w:r>
            <w:r w:rsidRPr="000D5873">
              <w:rPr>
                <w:i/>
              </w:rPr>
              <w:t>m</w:t>
            </w:r>
            <w:r w:rsidRPr="000D5873">
              <w:t xml:space="preserve"> осуществляется по договорам </w:t>
            </w:r>
            <w:r w:rsidR="00276FBE" w:rsidRPr="000D5873">
              <w:t>на модернизацию генерирующих объектов, расположенных на отдельных территориях</w:t>
            </w:r>
            <w:r w:rsidRPr="000D5873">
              <w:t xml:space="preserve">, определенный в соответствии с </w:t>
            </w:r>
            <w:r w:rsidRPr="000D5873">
              <w:rPr>
                <w:i/>
              </w:rPr>
              <w:t>Регламентом определения объемов покупки и продажи мощности на оптовом рынке</w:t>
            </w:r>
            <w:r w:rsidRPr="000D5873">
              <w:t xml:space="preserve"> (Приложение № 13.2 к </w:t>
            </w:r>
            <w:r w:rsidRPr="000D5873">
              <w:rPr>
                <w:i/>
              </w:rPr>
              <w:t>Договору о присоединении к торговой системе оптового рынка</w:t>
            </w:r>
            <w:r w:rsidRPr="000D5873">
              <w:t xml:space="preserve">), то размер штрафа за неготовность поставить мощность по договору </w:t>
            </w:r>
            <w:r w:rsidR="00276FBE" w:rsidRPr="000D5873">
              <w:t>на модернизацию генерирующих объектов, расположенных на отдельных территориях</w:t>
            </w:r>
            <w:r w:rsidRPr="000D5873">
              <w:t xml:space="preserve">, в отношении ГТП генерации </w:t>
            </w:r>
            <w:r w:rsidRPr="000D5873">
              <w:rPr>
                <w:i/>
              </w:rPr>
              <w:t>p</w:t>
            </w:r>
            <w:r w:rsidRPr="000D5873">
              <w:t xml:space="preserve"> участника оптового рынка </w:t>
            </w:r>
            <w:r w:rsidRPr="000D5873">
              <w:rPr>
                <w:i/>
              </w:rPr>
              <w:t>i</w:t>
            </w:r>
            <w:r w:rsidRPr="000D5873">
              <w:t xml:space="preserve">, приходящийся на ГТП потребления (экспорта) </w:t>
            </w:r>
            <w:r w:rsidRPr="000D5873">
              <w:rPr>
                <w:i/>
              </w:rPr>
              <w:t>q</w:t>
            </w:r>
            <w:r w:rsidRPr="000D5873">
              <w:t xml:space="preserve"> участника оптового рынка </w:t>
            </w:r>
            <w:r w:rsidRPr="000D5873">
              <w:rPr>
                <w:i/>
              </w:rPr>
              <w:t>j</w:t>
            </w:r>
            <w:r w:rsidRPr="000D5873">
              <w:t xml:space="preserve"> </w:t>
            </w:r>
            <w:r w:rsidR="00C26353" w:rsidRPr="000D5873">
              <w:t>(</w:t>
            </w:r>
            <w:r w:rsidRPr="000D5873">
              <w:rPr>
                <w:i/>
              </w:rPr>
              <w:t>i</w:t>
            </w:r>
            <w:r w:rsidRPr="000D5873">
              <w:rPr>
                <w:i/>
                <w:lang w:val="en-US"/>
              </w:rPr>
              <w:t> </w:t>
            </w:r>
            <w:r w:rsidRPr="000D5873">
              <w:rPr>
                <w:i/>
              </w:rPr>
              <w:t>≠</w:t>
            </w:r>
            <w:r w:rsidRPr="000D5873">
              <w:rPr>
                <w:i/>
                <w:lang w:val="en-US"/>
              </w:rPr>
              <w:t> j</w:t>
            </w:r>
            <w:r w:rsidR="00C26353" w:rsidRPr="000D5873">
              <w:rPr>
                <w:lang w:val="en-US"/>
              </w:rPr>
              <w:t>)</w:t>
            </w:r>
            <w:r w:rsidRPr="000D5873">
              <w:t xml:space="preserve"> в расчет</w:t>
            </w:r>
            <w:r w:rsidR="006D0E3C">
              <w:t>н</w:t>
            </w:r>
            <w:r w:rsidRPr="000D5873">
              <w:t xml:space="preserve">ом периоде </w:t>
            </w:r>
            <w:r w:rsidRPr="000D5873">
              <w:rPr>
                <w:i/>
              </w:rPr>
              <w:t>m</w:t>
            </w:r>
            <w:r w:rsidRPr="000D5873">
              <w:t xml:space="preserve"> в ценовой зоне </w:t>
            </w:r>
            <w:r w:rsidRPr="000D5873">
              <w:rPr>
                <w:i/>
              </w:rPr>
              <w:t>z</w:t>
            </w:r>
            <w:r w:rsidRPr="000D5873">
              <w:t>, определяется в соответствии с формулой (с точностью до копеек с учетом правил математического округления):</w:t>
            </w:r>
          </w:p>
          <w:p w14:paraId="427532D3" w14:textId="77777777" w:rsidR="00012B99" w:rsidRPr="000D5873" w:rsidRDefault="00937EF7" w:rsidP="00012B99">
            <w:pPr>
              <w:rPr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p</m:t>
                    </m:r>
                    <m:r>
                      <w:rPr>
                        <w:rFonts w:ascii="Cambria Math" w:eastAsiaTheme="minorEastAsia" w:hAnsi="Cambria Math"/>
                      </w:rPr>
                      <m:t>,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  <m:r>
                      <w:rPr>
                        <w:rFonts w:ascii="Cambria Math" w:eastAsiaTheme="minorEastAsia" w:hAnsi="Cambria Math"/>
                      </w:rPr>
                      <m:t>.q,j,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m</m:t>
                    </m:r>
                    <m:r>
                      <w:rPr>
                        <w:rFonts w:ascii="Cambria Math" w:eastAsiaTheme="minorEastAsia" w:hAnsi="Cambria Math"/>
                      </w:rPr>
                      <m:t>,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z</m:t>
                    </m:r>
                  </m:sub>
                  <m:sup>
                    <m:r>
                      <w:rPr>
                        <w:rFonts w:ascii="Cambria Math" w:eastAsiaTheme="minorEastAsia" w:hAnsi="Cambria Math"/>
                      </w:rPr>
                      <m:t>неуст негот Мод бНЦЗ</m:t>
                    </m:r>
                  </m:sup>
                </m:sSubSup>
                <m:r>
                  <w:rPr>
                    <w:rFonts w:ascii="Cambria Math" w:eastAsiaTheme="minorEastAsia" w:hAnsi="Cambria Math"/>
                    <w:lang w:val="en-US"/>
                  </w:rPr>
                  <m:t>=</m:t>
                </m:r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p</m:t>
                    </m:r>
                    <m:r>
                      <w:rPr>
                        <w:rFonts w:ascii="Cambria Math" w:eastAsiaTheme="minorEastAsia" w:hAnsi="Cambria Math"/>
                      </w:rPr>
                      <m:t>,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  <m:r>
                      <w:rPr>
                        <w:rFonts w:ascii="Cambria Math" w:eastAsiaTheme="minorEastAsia" w:hAnsi="Cambria Math"/>
                      </w:rPr>
                      <m:t>.q,j,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m</m:t>
                    </m:r>
                    <m:r>
                      <w:rPr>
                        <w:rFonts w:ascii="Cambria Math" w:eastAsiaTheme="minorEastAsia" w:hAnsi="Cambria Math"/>
                      </w:rPr>
                      <m:t>,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z</m:t>
                    </m:r>
                  </m:sub>
                  <m:sup>
                    <m:r>
                      <w:rPr>
                        <w:rFonts w:ascii="Cambria Math" w:eastAsiaTheme="minorEastAsia" w:hAnsi="Cambria Math"/>
                      </w:rPr>
                      <m:t>негот Мод бНЦЗ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×</m:t>
                </m:r>
                <m:sSubSup>
                  <m:sSubSup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en-US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en-US"/>
                      </w:rPr>
                      <m:t>m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en-US"/>
                      </w:rPr>
                      <m:t>z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сезон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×</m:t>
                </m:r>
                <m:sSubSup>
                  <m:sSubSup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Ц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en-US"/>
                      </w:rPr>
                      <m:t>p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 xml:space="preserve">, 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en-US"/>
                      </w:rPr>
                      <m:t>m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Мод бНЦЗ</m:t>
                    </m:r>
                  </m:sup>
                </m:sSubSup>
                <m:r>
                  <w:rPr>
                    <w:rFonts w:ascii="Cambria Math" w:hAnsi="Cambria Math"/>
                    <w:lang w:val="en-US"/>
                  </w:rPr>
                  <m:t>,</m:t>
                </m:r>
              </m:oMath>
            </m:oMathPara>
          </w:p>
          <w:p w14:paraId="252B92E9" w14:textId="38C2DD19" w:rsidR="00012B99" w:rsidRPr="000D5873" w:rsidRDefault="00012B99" w:rsidP="00202970">
            <w:pPr>
              <w:ind w:left="459" w:hanging="425"/>
            </w:pPr>
            <w:r w:rsidRPr="000D5873">
              <w:rPr>
                <w:rFonts w:eastAsiaTheme="minorEastAsia"/>
              </w:rPr>
              <w:t>где</w:t>
            </w:r>
            <w:r w:rsidRPr="000D5873">
              <w:rPr>
                <w:rFonts w:eastAsiaTheme="minorEastAsia"/>
              </w:rPr>
              <w:tab/>
            </w:r>
            <m:oMath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p</m:t>
                  </m:r>
                  <m: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i</m:t>
                  </m:r>
                  <m:r>
                    <w:rPr>
                      <w:rFonts w:ascii="Cambria Math" w:eastAsiaTheme="minorEastAsia" w:hAnsi="Cambria Math"/>
                    </w:rPr>
                    <m:t>.q,j,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m</m:t>
                  </m:r>
                  <m: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z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негот Мод бНЦЗ</m:t>
                  </m:r>
                </m:sup>
              </m:sSubSup>
            </m:oMath>
            <w:r w:rsidRPr="000D5873">
              <w:rPr>
                <w:rFonts w:eastAsiaTheme="minorEastAsia"/>
              </w:rPr>
              <w:t xml:space="preserve"> </w:t>
            </w:r>
            <w:r w:rsidRPr="000D5873">
              <w:rPr>
                <w:rFonts w:eastAsiaTheme="minorEastAsia"/>
                <w:bCs/>
                <w:iCs/>
              </w:rPr>
              <w:t xml:space="preserve">– </w:t>
            </w:r>
            <w:r w:rsidRPr="000D5873">
              <w:t xml:space="preserve">объем мощности, используемый для расчета штрафа за неготовность поставить мощность по договору </w:t>
            </w:r>
            <w:r w:rsidR="00276FBE" w:rsidRPr="000D5873">
              <w:t>на модернизацию генерирующих объектов, расположенных на отдельных территориях</w:t>
            </w:r>
            <w:r w:rsidRPr="000D5873">
              <w:t xml:space="preserve">, в отношении ГТП генерации </w:t>
            </w:r>
            <w:r w:rsidRPr="000D5873">
              <w:rPr>
                <w:i/>
              </w:rPr>
              <w:t>p</w:t>
            </w:r>
            <w:r w:rsidRPr="000D5873">
              <w:t xml:space="preserve"> участника оптового рынка </w:t>
            </w:r>
            <w:r w:rsidRPr="000D5873">
              <w:rPr>
                <w:i/>
              </w:rPr>
              <w:t>i</w:t>
            </w:r>
            <w:r w:rsidRPr="000D5873">
              <w:t xml:space="preserve">, приходящийся на ГТП потребления (экспорта) </w:t>
            </w:r>
            <w:r w:rsidRPr="000D5873">
              <w:rPr>
                <w:i/>
              </w:rPr>
              <w:t>q</w:t>
            </w:r>
            <w:r w:rsidRPr="000D5873">
              <w:t xml:space="preserve"> участника оптового рынка </w:t>
            </w:r>
            <w:r w:rsidRPr="000D5873">
              <w:rPr>
                <w:i/>
              </w:rPr>
              <w:t>j</w:t>
            </w:r>
            <w:r w:rsidRPr="000D5873">
              <w:t xml:space="preserve"> </w:t>
            </w:r>
            <w:r w:rsidR="00C26353" w:rsidRPr="000D5873">
              <w:t>(</w:t>
            </w:r>
            <w:r w:rsidRPr="000D5873">
              <w:rPr>
                <w:i/>
              </w:rPr>
              <w:t>i</w:t>
            </w:r>
            <w:r w:rsidRPr="000D5873">
              <w:rPr>
                <w:i/>
                <w:lang w:val="en-US"/>
              </w:rPr>
              <w:t> </w:t>
            </w:r>
            <w:r w:rsidRPr="000D5873">
              <w:rPr>
                <w:i/>
              </w:rPr>
              <w:t>≠</w:t>
            </w:r>
            <w:r w:rsidRPr="000D5873">
              <w:rPr>
                <w:i/>
                <w:lang w:val="en-US"/>
              </w:rPr>
              <w:t> j</w:t>
            </w:r>
            <w:r w:rsidR="00C26353" w:rsidRPr="000D5873">
              <w:rPr>
                <w:lang w:val="en-US"/>
              </w:rPr>
              <w:t>)</w:t>
            </w:r>
            <w:r w:rsidRPr="000D5873">
              <w:t xml:space="preserve"> в расчетном месяце </w:t>
            </w:r>
            <w:r w:rsidRPr="000D5873">
              <w:rPr>
                <w:i/>
              </w:rPr>
              <w:t>m</w:t>
            </w:r>
            <w:r w:rsidRPr="000D5873">
              <w:t xml:space="preserve"> в ценовой зоне </w:t>
            </w:r>
            <w:r w:rsidRPr="000D5873">
              <w:rPr>
                <w:i/>
              </w:rPr>
              <w:t>z</w:t>
            </w:r>
            <w:r w:rsidRPr="000D5873">
              <w:t xml:space="preserve">, определенный в соответствии с </w:t>
            </w:r>
            <w:r w:rsidRPr="000D5873">
              <w:rPr>
                <w:i/>
              </w:rPr>
              <w:t>Регламентом определения объемов покупки и продажи мощности на оптовом рынке</w:t>
            </w:r>
            <w:r w:rsidRPr="000D5873">
              <w:t xml:space="preserve"> (Приложение № 13.2 к </w:t>
            </w:r>
            <w:r w:rsidRPr="000D5873">
              <w:rPr>
                <w:i/>
              </w:rPr>
              <w:t>Договору о присоединении к торговой системе оптового рынка</w:t>
            </w:r>
            <w:r w:rsidRPr="000D5873">
              <w:t>);</w:t>
            </w:r>
          </w:p>
          <w:p w14:paraId="13AFA859" w14:textId="77777777" w:rsidR="00012B99" w:rsidRPr="000D5873" w:rsidRDefault="00937EF7" w:rsidP="00202970">
            <w:pPr>
              <w:ind w:left="459" w:firstLine="0"/>
              <w:rPr>
                <w:rFonts w:eastAsiaTheme="minorEastAsia"/>
              </w:rPr>
            </w:pPr>
            <m:oMath>
              <m:sSubSup>
                <m:sSubSupPr>
                  <m:ctrlPr>
                    <w:rPr>
                      <w:rFonts w:ascii="Cambria Math" w:eastAsiaTheme="minorEastAsia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Ц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Мод бНЦЗ</m:t>
                  </m:r>
                </m:sup>
              </m:sSubSup>
            </m:oMath>
            <w:r w:rsidR="00012B99" w:rsidRPr="000D5873">
              <w:rPr>
                <w:rFonts w:eastAsiaTheme="minorEastAsia"/>
              </w:rPr>
              <w:t xml:space="preserve"> – цена на мощность ГТП генерации </w:t>
            </w:r>
            <w:r w:rsidR="00012B99" w:rsidRPr="000D5873">
              <w:rPr>
                <w:rFonts w:eastAsiaTheme="minorEastAsia"/>
                <w:i/>
                <w:lang w:val="en-US"/>
              </w:rPr>
              <w:t>p</w:t>
            </w:r>
            <w:r w:rsidR="00012B99" w:rsidRPr="000D5873">
              <w:rPr>
                <w:rFonts w:eastAsiaTheme="minorEastAsia"/>
              </w:rPr>
              <w:t xml:space="preserve"> участника оптового рынка </w:t>
            </w:r>
            <w:r w:rsidR="00012B99" w:rsidRPr="000D5873">
              <w:rPr>
                <w:rFonts w:eastAsiaTheme="minorEastAsia"/>
                <w:i/>
              </w:rPr>
              <w:t>i</w:t>
            </w:r>
            <w:r w:rsidR="00012B99" w:rsidRPr="000D5873">
              <w:rPr>
                <w:rFonts w:eastAsiaTheme="minorEastAsia"/>
              </w:rPr>
              <w:t xml:space="preserve"> по договорам </w:t>
            </w:r>
            <w:r w:rsidR="00276FBE" w:rsidRPr="000D5873">
              <w:rPr>
                <w:rFonts w:eastAsiaTheme="minorEastAsia"/>
              </w:rPr>
              <w:t>на модернизацию генерирующих объектов, расположенных на отдельных территориях</w:t>
            </w:r>
            <w:r w:rsidR="00012B99" w:rsidRPr="000D5873">
              <w:rPr>
                <w:rFonts w:eastAsiaTheme="minorEastAsia"/>
              </w:rPr>
              <w:t xml:space="preserve">, в месяце </w:t>
            </w:r>
            <w:r w:rsidR="00012B99" w:rsidRPr="000D5873">
              <w:rPr>
                <w:rFonts w:eastAsiaTheme="minorEastAsia"/>
                <w:i/>
                <w:lang w:val="en-US"/>
              </w:rPr>
              <w:t>m</w:t>
            </w:r>
            <w:r w:rsidR="00012B99" w:rsidRPr="000D5873">
              <w:rPr>
                <w:rFonts w:eastAsiaTheme="minorEastAsia"/>
              </w:rPr>
              <w:t>, определяемая в соответствии с приложением 163 к настоящему Регламенту;</w:t>
            </w:r>
          </w:p>
          <w:p w14:paraId="54DA1E8B" w14:textId="77777777" w:rsidR="00012B99" w:rsidRPr="000D5873" w:rsidRDefault="00937EF7" w:rsidP="00202970">
            <w:pPr>
              <w:ind w:left="459" w:firstLine="0"/>
              <w:rPr>
                <w:rFonts w:eastAsiaTheme="minorEastAsia"/>
              </w:rPr>
            </w:pPr>
            <m:oMath>
              <m:sSubSup>
                <m:sSubSupPr>
                  <m:ctrlPr>
                    <w:rPr>
                      <w:rFonts w:ascii="Cambria Math" w:eastAsiaTheme="minorEastAsia" w:hAnsi="Cambria Math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сезон</m:t>
                  </m:r>
                </m:sup>
              </m:sSubSup>
            </m:oMath>
            <w:r w:rsidR="00012B99" w:rsidRPr="000D5873">
              <w:rPr>
                <w:rFonts w:eastAsiaTheme="minorEastAsia"/>
              </w:rPr>
              <w:t xml:space="preserve"> – сезонный коэффициент, отражающий распределение нагрузки потребления по месяцам в течение календарного года, определяемый в соответствии с пунктом 13.1.4.1 настоящего Регламента для ценовой зоны </w:t>
            </w:r>
            <w:r w:rsidR="00012B99" w:rsidRPr="000D5873">
              <w:rPr>
                <w:rFonts w:eastAsiaTheme="minorEastAsia"/>
                <w:i/>
                <w:lang w:val="en-US"/>
              </w:rPr>
              <w:t>z</w:t>
            </w:r>
            <w:r w:rsidR="00012B99" w:rsidRPr="000D5873">
              <w:rPr>
                <w:rFonts w:eastAsiaTheme="minorEastAsia"/>
              </w:rPr>
              <w:t xml:space="preserve">, в которой расположена ГТП потребления </w:t>
            </w:r>
            <w:r w:rsidR="00012B99" w:rsidRPr="000D5873">
              <w:rPr>
                <w:rFonts w:eastAsiaTheme="minorEastAsia"/>
                <w:i/>
                <w:lang w:val="en-US"/>
              </w:rPr>
              <w:t>q</w:t>
            </w:r>
            <w:r w:rsidR="00012B99" w:rsidRPr="000D5873">
              <w:rPr>
                <w:rFonts w:eastAsiaTheme="minorEastAsia"/>
                <w:i/>
              </w:rPr>
              <w:t xml:space="preserve"> </w:t>
            </w:r>
            <w:r w:rsidR="00012B99" w:rsidRPr="000D5873">
              <w:rPr>
                <w:rFonts w:eastAsiaTheme="minorEastAsia"/>
              </w:rPr>
              <w:t xml:space="preserve">(в отношении расчетного месяца </w:t>
            </w:r>
            <w:r w:rsidR="00012B99" w:rsidRPr="000D5873">
              <w:rPr>
                <w:rFonts w:eastAsiaTheme="minorEastAsia"/>
                <w:i/>
              </w:rPr>
              <w:t xml:space="preserve">m </w:t>
            </w:r>
            <w:r w:rsidR="00012B99" w:rsidRPr="000D5873">
              <w:rPr>
                <w:rFonts w:eastAsiaTheme="minorEastAsia"/>
              </w:rPr>
              <w:t xml:space="preserve">= январь применяется </w:t>
            </w:r>
            <m:oMath>
              <m:sSubSup>
                <m:sSubSupPr>
                  <m:ctrlPr>
                    <w:rPr>
                      <w:rFonts w:ascii="Cambria Math" w:eastAsiaTheme="minorEastAsia" w:hAnsi="Cambria Math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сезон</m:t>
                  </m:r>
                </m:sup>
              </m:sSubSup>
            </m:oMath>
            <w:r w:rsidR="007361E0" w:rsidRPr="000D5873">
              <w:rPr>
                <w:rFonts w:eastAsiaTheme="minorEastAsia"/>
              </w:rPr>
              <w:t> = 1).</w:t>
            </w:r>
          </w:p>
          <w:p w14:paraId="4ED2ADE3" w14:textId="036BE6CC" w:rsidR="00012B99" w:rsidRPr="000D5873" w:rsidRDefault="00012B99" w:rsidP="00012B99">
            <w:r w:rsidRPr="000D5873">
              <w:t xml:space="preserve">Размер штрафа за неготовность поставить мощность по договору на модернизацию на территории, ранее относившейся к НЦЗ, </w:t>
            </w:r>
            <w:r w:rsidRPr="000D5873">
              <w:rPr>
                <w:i/>
              </w:rPr>
              <w:t>D</w:t>
            </w:r>
            <w:r w:rsidRPr="000D5873">
              <w:t xml:space="preserve">, заключенному в отношении ГТП генерации </w:t>
            </w:r>
            <w:r w:rsidRPr="000D5873">
              <w:rPr>
                <w:i/>
              </w:rPr>
              <w:t>p</w:t>
            </w:r>
            <w:r w:rsidRPr="000D5873">
              <w:t xml:space="preserve"> участника оптового рынка </w:t>
            </w:r>
            <w:r w:rsidRPr="000D5873">
              <w:rPr>
                <w:i/>
              </w:rPr>
              <w:t>i</w:t>
            </w:r>
            <w:r w:rsidRPr="000D5873">
              <w:t xml:space="preserve">, приходящийся на участника оптового рынка </w:t>
            </w:r>
            <w:r w:rsidRPr="000D5873">
              <w:rPr>
                <w:i/>
              </w:rPr>
              <w:t>j</w:t>
            </w:r>
            <w:r w:rsidRPr="000D5873">
              <w:t xml:space="preserve"> </w:t>
            </w:r>
            <w:r w:rsidR="00C26353" w:rsidRPr="000D5873">
              <w:t>(</w:t>
            </w:r>
            <w:r w:rsidRPr="000D5873">
              <w:rPr>
                <w:i/>
              </w:rPr>
              <w:t>i</w:t>
            </w:r>
            <w:r w:rsidRPr="000D5873">
              <w:rPr>
                <w:i/>
                <w:lang w:val="en-US"/>
              </w:rPr>
              <w:t> </w:t>
            </w:r>
            <w:r w:rsidRPr="000D5873">
              <w:rPr>
                <w:i/>
              </w:rPr>
              <w:t>≠</w:t>
            </w:r>
            <w:r w:rsidRPr="000D5873">
              <w:rPr>
                <w:i/>
                <w:lang w:val="en-US"/>
              </w:rPr>
              <w:t> j</w:t>
            </w:r>
            <w:r w:rsidR="00C26353" w:rsidRPr="000D5873">
              <w:rPr>
                <w:lang w:val="en-US"/>
              </w:rPr>
              <w:t>)</w:t>
            </w:r>
            <w:r w:rsidRPr="000D5873">
              <w:t xml:space="preserve"> в расчетном месяце </w:t>
            </w:r>
            <w:r w:rsidRPr="000D5873">
              <w:rPr>
                <w:i/>
              </w:rPr>
              <w:t>m</w:t>
            </w:r>
            <w:r w:rsidRPr="000D5873">
              <w:t xml:space="preserve"> в ценовой зоне </w:t>
            </w:r>
            <w:r w:rsidRPr="000D5873">
              <w:rPr>
                <w:i/>
              </w:rPr>
              <w:t>z</w:t>
            </w:r>
            <w:r w:rsidRPr="000D5873">
              <w:t xml:space="preserve">, рассчитывается по формуле: </w:t>
            </w:r>
          </w:p>
          <w:p w14:paraId="0365ACD1" w14:textId="3452EFAD" w:rsidR="00012B99" w:rsidRPr="000D5873" w:rsidRDefault="00937EF7" w:rsidP="00012B99"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D,p</m:t>
                    </m:r>
                    <m:r>
                      <w:rPr>
                        <w:rFonts w:ascii="Cambria Math" w:eastAsiaTheme="minorEastAsia" w:hAnsi="Cambria Math"/>
                      </w:rPr>
                      <m:t>,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  <m:r>
                      <w:rPr>
                        <w:rFonts w:ascii="Cambria Math" w:eastAsiaTheme="minorEastAsia" w:hAnsi="Cambria Math"/>
                      </w:rPr>
                      <m:t>,j,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m</m:t>
                    </m:r>
                    <m:r>
                      <w:rPr>
                        <w:rFonts w:ascii="Cambria Math" w:eastAsiaTheme="minorEastAsia" w:hAnsi="Cambria Math"/>
                      </w:rPr>
                      <m:t>,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z</m:t>
                    </m:r>
                  </m:sub>
                  <m:sup>
                    <m:r>
                      <w:rPr>
                        <w:rFonts w:ascii="Cambria Math" w:eastAsiaTheme="minorEastAsia" w:hAnsi="Cambria Math"/>
                      </w:rPr>
                      <m:t>неуст негот Мод бНЦЗ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q∈j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p</m:t>
                        </m:r>
                        <m:r>
                          <w:rPr>
                            <w:rFonts w:ascii="Cambria Math" w:eastAsiaTheme="minorEastAsia" w:hAnsi="Cambria Math"/>
                          </w:rPr>
                          <m:t>,</m:t>
                        </m:r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i</m:t>
                        </m:r>
                        <m:r>
                          <w:rPr>
                            <w:rFonts w:ascii="Cambria Math" w:eastAsiaTheme="minorEastAsia" w:hAnsi="Cambria Math"/>
                          </w:rPr>
                          <m:t>.q,j,</m:t>
                        </m:r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m</m:t>
                        </m:r>
                        <m:r>
                          <w:rPr>
                            <w:rFonts w:ascii="Cambria Math" w:eastAsiaTheme="minorEastAsia" w:hAnsi="Cambria Math"/>
                          </w:rPr>
                          <m:t>,</m:t>
                        </m:r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z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неуст негот Мод бНЦЗ</m:t>
                        </m:r>
                      </m:sup>
                    </m:sSubSup>
                  </m:e>
                </m:nary>
                <m:r>
                  <w:rPr>
                    <w:rFonts w:ascii="Cambria Math" w:hAnsi="Cambria Math"/>
                  </w:rPr>
                  <m:t>.</m:t>
                </m:r>
              </m:oMath>
            </m:oMathPara>
          </w:p>
          <w:p w14:paraId="13B6266D" w14:textId="73CC355D" w:rsidR="00CF5888" w:rsidRPr="000D5873" w:rsidRDefault="00CF5888" w:rsidP="00012B99">
            <w:r w:rsidRPr="000D5873">
              <w:t xml:space="preserve">Размер штрафа за неготовность поставить мощность по договору </w:t>
            </w:r>
            <w:r w:rsidR="00276FBE" w:rsidRPr="000D5873">
              <w:t>на модернизацию генерирующих объектов, расположенных на отдельных территориях</w:t>
            </w:r>
            <w:r w:rsidRPr="000D5873">
              <w:t>, впервые определяется КО в апреле 2025 года за период с января по март 2025 года включительно.</w:t>
            </w:r>
          </w:p>
          <w:p w14:paraId="4DECE3D0" w14:textId="77777777" w:rsidR="00012B99" w:rsidRPr="000D5873" w:rsidRDefault="00012B99" w:rsidP="00366F48">
            <w:pPr>
              <w:widowControl w:val="0"/>
              <w:numPr>
                <w:ilvl w:val="2"/>
                <w:numId w:val="96"/>
              </w:numPr>
              <w:tabs>
                <w:tab w:val="left" w:pos="708"/>
              </w:tabs>
              <w:outlineLvl w:val="2"/>
              <w:rPr>
                <w:b/>
                <w:lang w:eastAsia="en-US"/>
              </w:rPr>
            </w:pPr>
            <w:r w:rsidRPr="000D5873">
              <w:rPr>
                <w:b/>
                <w:lang w:eastAsia="en-US"/>
              </w:rPr>
              <w:t xml:space="preserve">Порядок взаимодействия КО и участников оптового рынка при проведении </w:t>
            </w:r>
            <w:r w:rsidR="006F7497" w:rsidRPr="000D5873">
              <w:rPr>
                <w:b/>
                <w:lang w:eastAsia="en-US"/>
              </w:rPr>
              <w:t xml:space="preserve">расчетов по штрафным санкциям </w:t>
            </w:r>
            <w:r w:rsidRPr="000D5873">
              <w:rPr>
                <w:b/>
                <w:lang w:eastAsia="en-US"/>
              </w:rPr>
              <w:t xml:space="preserve">за невыполнение обязательств по договорам </w:t>
            </w:r>
            <w:r w:rsidR="00276FBE" w:rsidRPr="000D5873">
              <w:rPr>
                <w:b/>
                <w:lang w:eastAsia="en-US"/>
              </w:rPr>
              <w:t>на модернизацию генерирующих объектов, расположенных на отдельных территориях</w:t>
            </w:r>
          </w:p>
          <w:p w14:paraId="7081C334" w14:textId="7962C4E1" w:rsidR="00012B99" w:rsidRPr="000D5873" w:rsidRDefault="00012B99" w:rsidP="00012B99">
            <w:r w:rsidRPr="000D5873">
              <w:t xml:space="preserve">Не позднее 18-го числа месяца, следующего за расчетным, КО определяет размер штрафа за неготовность поставить мощность по договору </w:t>
            </w:r>
            <w:r w:rsidR="00276FBE" w:rsidRPr="000D5873">
              <w:t>на модернизацию генерирующих объектов, расположенных на отдельных территориях</w:t>
            </w:r>
            <w:r w:rsidRPr="000D5873">
              <w:t xml:space="preserve">, и размещает для участников оптового рынка в электронном виде с применением ЭП на своем официальном сайте, в разделе с ограниченным в соответствии с Правилами ЭДО СЭД КО доступом персонифицированные реестры за неготовность поставить мощность по договору </w:t>
            </w:r>
            <w:r w:rsidR="00276FBE" w:rsidRPr="000D5873">
              <w:t>на модернизацию генерирующих объектов, расположенных на отдельных территориях</w:t>
            </w:r>
            <w:r w:rsidRPr="000D5873">
              <w:t xml:space="preserve"> (приложение 163.5 к настоящему Регламенту), содержащие отличные от нуля значения штрафа по указанным договорам, в случае расчета таких штрафов.</w:t>
            </w:r>
            <w:r w:rsidR="00CF5888" w:rsidRPr="000D5873">
              <w:t xml:space="preserve"> Указанный реестр впервые формируется КО в апреле 2025 года за период с января по март 2025 года включительно.</w:t>
            </w:r>
          </w:p>
          <w:p w14:paraId="3D2A8971" w14:textId="77777777" w:rsidR="00012B99" w:rsidRPr="000D5873" w:rsidRDefault="00012B99" w:rsidP="00366F48">
            <w:pPr>
              <w:widowControl w:val="0"/>
              <w:numPr>
                <w:ilvl w:val="2"/>
                <w:numId w:val="96"/>
              </w:numPr>
              <w:tabs>
                <w:tab w:val="left" w:pos="708"/>
              </w:tabs>
              <w:outlineLvl w:val="2"/>
              <w:rPr>
                <w:b/>
                <w:lang w:eastAsia="en-US"/>
              </w:rPr>
            </w:pPr>
            <w:r w:rsidRPr="000D5873">
              <w:rPr>
                <w:b/>
                <w:lang w:eastAsia="en-US"/>
              </w:rPr>
              <w:t xml:space="preserve">Порядок взаимодействия КО и ЦФР при проведении </w:t>
            </w:r>
            <w:r w:rsidR="006F7497" w:rsidRPr="000D5873">
              <w:rPr>
                <w:b/>
                <w:lang w:eastAsia="en-US"/>
              </w:rPr>
              <w:t xml:space="preserve">расчетов по штрафным санкциям </w:t>
            </w:r>
            <w:r w:rsidRPr="000D5873">
              <w:rPr>
                <w:b/>
                <w:lang w:eastAsia="en-US"/>
              </w:rPr>
              <w:t xml:space="preserve">за невыполнение обязательств по договорам </w:t>
            </w:r>
            <w:r w:rsidR="00276FBE" w:rsidRPr="000D5873">
              <w:rPr>
                <w:b/>
                <w:lang w:eastAsia="en-US"/>
              </w:rPr>
              <w:t>на модернизацию генерирующих объектов, расположенных на отдельных территориях</w:t>
            </w:r>
          </w:p>
          <w:p w14:paraId="0569336F" w14:textId="1F40F84E" w:rsidR="00012B99" w:rsidRPr="000D5873" w:rsidRDefault="00012B99" w:rsidP="00202970">
            <w:r w:rsidRPr="000D5873">
              <w:t xml:space="preserve">Не позднее 18-го числа месяца, следующего за расчетным, КО передает в ЦФР в электронном виде с ЭП реестр штрафов за неготовность поставить мощность по договору </w:t>
            </w:r>
            <w:r w:rsidR="00276FBE" w:rsidRPr="000D5873">
              <w:t>на модернизацию генерирующих объектов, расположенных на отдельных территориях</w:t>
            </w:r>
            <w:r w:rsidR="00D32FCB" w:rsidRPr="000D5873">
              <w:t>, за расчетный период</w:t>
            </w:r>
            <w:r w:rsidRPr="000D5873">
              <w:t xml:space="preserve"> (приложение 163.6 к настоящему Регламенту), содержащий отличные от нуля значения штрафа по указанным договорам, в случае расчета таких штрафов.</w:t>
            </w:r>
            <w:r w:rsidR="00CF5888" w:rsidRPr="000D5873">
              <w:t xml:space="preserve"> Указанный реестр впервые формируется КО в апреле 2025 года за период с января по март 2025 года включительно.</w:t>
            </w:r>
          </w:p>
        </w:tc>
      </w:tr>
      <w:tr w:rsidR="003A2BFC" w:rsidRPr="000D5873" w14:paraId="2DDC4D67" w14:textId="77777777" w:rsidTr="00FA7E5D">
        <w:trPr>
          <w:trHeight w:val="435"/>
        </w:trPr>
        <w:tc>
          <w:tcPr>
            <w:tcW w:w="846" w:type="dxa"/>
            <w:vAlign w:val="center"/>
          </w:tcPr>
          <w:p w14:paraId="483E244C" w14:textId="77777777" w:rsidR="003A2BFC" w:rsidRPr="000D5873" w:rsidRDefault="003A2BFC" w:rsidP="003A2BFC">
            <w:pPr>
              <w:ind w:firstLine="0"/>
              <w:jc w:val="center"/>
              <w:rPr>
                <w:b/>
                <w:lang w:eastAsia="en-US"/>
              </w:rPr>
            </w:pPr>
            <w:r w:rsidRPr="000D5873">
              <w:rPr>
                <w:b/>
                <w:lang w:eastAsia="en-US"/>
              </w:rPr>
              <w:t>32</w:t>
            </w:r>
          </w:p>
        </w:tc>
        <w:tc>
          <w:tcPr>
            <w:tcW w:w="2835" w:type="dxa"/>
          </w:tcPr>
          <w:p w14:paraId="130357BF" w14:textId="77777777" w:rsidR="003A2BFC" w:rsidRPr="000D5873" w:rsidRDefault="003A2BFC" w:rsidP="003A2BFC">
            <w:pPr>
              <w:widowControl w:val="0"/>
              <w:spacing w:before="180" w:after="60"/>
              <w:jc w:val="left"/>
              <w:outlineLvl w:val="2"/>
              <w:rPr>
                <w:b/>
                <w:lang w:eastAsia="en-US"/>
              </w:rPr>
            </w:pPr>
            <w:r w:rsidRPr="000D5873">
              <w:rPr>
                <w:b/>
                <w:lang w:eastAsia="en-US"/>
              </w:rPr>
              <w:t>Добавить раздел</w:t>
            </w:r>
          </w:p>
        </w:tc>
        <w:tc>
          <w:tcPr>
            <w:tcW w:w="11198" w:type="dxa"/>
            <w:gridSpan w:val="2"/>
          </w:tcPr>
          <w:p w14:paraId="0249EF97" w14:textId="77777777" w:rsidR="003A2BFC" w:rsidRPr="000D5873" w:rsidRDefault="003A2BFC" w:rsidP="003A2BFC">
            <w:pPr>
              <w:rPr>
                <w:b/>
              </w:rPr>
            </w:pPr>
            <w:r w:rsidRPr="000D5873">
              <w:rPr>
                <w:b/>
              </w:rPr>
              <w:t xml:space="preserve">32. Расчет финансовых обязательств/требований и порядок взаимодействия по договорам </w:t>
            </w:r>
            <w:r w:rsidR="009F4374" w:rsidRPr="000D5873">
              <w:rPr>
                <w:b/>
              </w:rPr>
              <w:t xml:space="preserve">комиссии </w:t>
            </w:r>
            <w:r w:rsidRPr="000D5873">
              <w:rPr>
                <w:b/>
              </w:rPr>
              <w:t xml:space="preserve">/ купли-продажи электрической энергии и </w:t>
            </w:r>
            <w:r w:rsidR="009F4374" w:rsidRPr="000D5873">
              <w:rPr>
                <w:b/>
              </w:rPr>
              <w:t xml:space="preserve">мощности </w:t>
            </w:r>
            <w:r w:rsidR="00276FBE" w:rsidRPr="000D5873">
              <w:rPr>
                <w:b/>
              </w:rPr>
              <w:t>по регулируемым ценам</w:t>
            </w:r>
          </w:p>
          <w:p w14:paraId="697925FB" w14:textId="77777777" w:rsidR="003A2BFC" w:rsidRPr="000D5873" w:rsidRDefault="003A2BFC" w:rsidP="00840F02">
            <w:pPr>
              <w:pStyle w:val="afff1"/>
              <w:widowControl w:val="0"/>
              <w:numPr>
                <w:ilvl w:val="0"/>
                <w:numId w:val="39"/>
              </w:numPr>
              <w:tabs>
                <w:tab w:val="left" w:pos="708"/>
              </w:tabs>
              <w:spacing w:before="120" w:after="120"/>
              <w:contextualSpacing w:val="0"/>
              <w:outlineLvl w:val="2"/>
              <w:rPr>
                <w:rFonts w:ascii="Garamond" w:hAnsi="Garamond"/>
                <w:b/>
                <w:vanish/>
                <w:sz w:val="22"/>
                <w:szCs w:val="22"/>
                <w:lang w:eastAsia="en-US"/>
              </w:rPr>
            </w:pPr>
          </w:p>
          <w:p w14:paraId="67B2FBE1" w14:textId="77777777" w:rsidR="003A2BFC" w:rsidRPr="000D5873" w:rsidRDefault="003A2BFC" w:rsidP="00840F02">
            <w:pPr>
              <w:numPr>
                <w:ilvl w:val="1"/>
                <w:numId w:val="39"/>
              </w:numPr>
              <w:rPr>
                <w:b/>
              </w:rPr>
            </w:pPr>
            <w:r w:rsidRPr="000D5873">
              <w:rPr>
                <w:b/>
              </w:rPr>
              <w:t>Предмет расчетов</w:t>
            </w:r>
          </w:p>
          <w:p w14:paraId="5875D495" w14:textId="77777777" w:rsidR="003A2BFC" w:rsidRPr="000D5873" w:rsidRDefault="003A2BFC" w:rsidP="003A2BFC">
            <w:r w:rsidRPr="000D5873">
              <w:t>Предметом финансовых расчетов являются финансовые обязательства/требования участников оптового рынка по договорам:</w:t>
            </w:r>
          </w:p>
          <w:p w14:paraId="3B693CE8" w14:textId="7A9C93DE" w:rsidR="003A2BFC" w:rsidRPr="000D5873" w:rsidRDefault="00A059DE" w:rsidP="003A2BFC">
            <w:r w:rsidRPr="000D5873">
              <w:t xml:space="preserve">– </w:t>
            </w:r>
            <w:r w:rsidR="003A2BFC" w:rsidRPr="000D5873">
              <w:t>комиссии на продажу электрической энергии по договорам купли-продажи электрической энергии на отдельных территориях ценовых зон, для которых установлены особенности функционирования оптового и розничных рынков, в целях обеспечения электрической энергией потребителей, не относящихся к населению и (или) приравненным к нему категори</w:t>
            </w:r>
            <w:r w:rsidR="005A1D5B" w:rsidRPr="000D5873">
              <w:t>ям потребителей (Приложение № Д</w:t>
            </w:r>
            <w:r w:rsidR="00202970">
              <w:t xml:space="preserve"> </w:t>
            </w:r>
            <w:r w:rsidR="005A1D5B" w:rsidRPr="000D5873">
              <w:t>24.1</w:t>
            </w:r>
            <w:r w:rsidR="003A2BFC" w:rsidRPr="000D5873">
              <w:rPr>
                <w:bCs/>
              </w:rPr>
              <w:t xml:space="preserve"> </w:t>
            </w:r>
            <w:r w:rsidR="003A2BFC" w:rsidRPr="000D5873">
              <w:t xml:space="preserve">к </w:t>
            </w:r>
            <w:r w:rsidR="003A2BFC" w:rsidRPr="000D5873">
              <w:rPr>
                <w:i/>
              </w:rPr>
              <w:t>Договору о присоединении к торговой системе оптового рынка</w:t>
            </w:r>
            <w:r w:rsidR="003A2BFC" w:rsidRPr="000D5873">
              <w:t xml:space="preserve">) (далее – договор комиссии на продажу электрической энергии </w:t>
            </w:r>
            <w:r w:rsidR="00276FBE" w:rsidRPr="000D5873">
              <w:t>по регулируемым ценам</w:t>
            </w:r>
            <w:r w:rsidR="003A2BFC" w:rsidRPr="000D5873">
              <w:t>);</w:t>
            </w:r>
          </w:p>
          <w:p w14:paraId="4F5275E2" w14:textId="2138700E" w:rsidR="003A2BFC" w:rsidRPr="000D5873" w:rsidRDefault="00A059DE" w:rsidP="003A2BFC">
            <w:r w:rsidRPr="000D5873">
              <w:t xml:space="preserve">– </w:t>
            </w:r>
            <w:r w:rsidR="003A2BFC" w:rsidRPr="000D5873">
              <w:t>купли-продажи электрической энергии на отдельных территориях ценовых зон, для которых установлены особенности функционирования оптового и розничных рынков, в целях обеспечения электрической энергией потребителей, не относящихся к населению и (или) приравненным к нему категори</w:t>
            </w:r>
            <w:r w:rsidR="005A1D5B" w:rsidRPr="000D5873">
              <w:t>ям потребителей (Приложение № Д</w:t>
            </w:r>
            <w:r w:rsidR="00202970">
              <w:t xml:space="preserve"> </w:t>
            </w:r>
            <w:r w:rsidR="005A1D5B" w:rsidRPr="000D5873">
              <w:t xml:space="preserve">24.2 </w:t>
            </w:r>
            <w:r w:rsidR="003A2BFC" w:rsidRPr="000D5873">
              <w:t xml:space="preserve">к </w:t>
            </w:r>
            <w:r w:rsidR="003A2BFC" w:rsidRPr="000D5873">
              <w:rPr>
                <w:i/>
              </w:rPr>
              <w:t>Договору о присоединении к торговой системе оптового рынка</w:t>
            </w:r>
            <w:r w:rsidR="003A2BFC" w:rsidRPr="000D5873">
              <w:t xml:space="preserve">) (далее – договор купли-продажи электрической энергии </w:t>
            </w:r>
            <w:r w:rsidR="00276FBE" w:rsidRPr="000D5873">
              <w:t>по регулируемым ценам</w:t>
            </w:r>
            <w:r w:rsidR="003A2BFC" w:rsidRPr="000D5873">
              <w:t>);</w:t>
            </w:r>
          </w:p>
          <w:p w14:paraId="298144A2" w14:textId="0B7604FD" w:rsidR="003A2BFC" w:rsidRPr="000D5873" w:rsidRDefault="00A059DE" w:rsidP="003A2BFC">
            <w:r w:rsidRPr="000D5873">
              <w:t xml:space="preserve">– </w:t>
            </w:r>
            <w:r w:rsidR="003A2BFC" w:rsidRPr="000D5873">
              <w:t>купли-продажи мощности на отдельных территориях ценовых зон, для которых установлены особенности функционирования оптового и розничных рынков, в целях обеспечения мощностью потребителей, не относящихся к населению и (или) приравненным к нему категориям потребителей (Приложение № Д</w:t>
            </w:r>
            <w:r w:rsidR="00202970">
              <w:t xml:space="preserve"> </w:t>
            </w:r>
            <w:r w:rsidR="005A1D5B" w:rsidRPr="000D5873">
              <w:t>24.3</w:t>
            </w:r>
            <w:r w:rsidR="003A2BFC" w:rsidRPr="000D5873">
              <w:rPr>
                <w:bCs/>
              </w:rPr>
              <w:t xml:space="preserve"> </w:t>
            </w:r>
            <w:r w:rsidR="003A2BFC" w:rsidRPr="000D5873">
              <w:t xml:space="preserve">к </w:t>
            </w:r>
            <w:r w:rsidR="003A2BFC" w:rsidRPr="000D5873">
              <w:rPr>
                <w:i/>
              </w:rPr>
              <w:t>Договору о присоединении к торговой системе оптового рынка</w:t>
            </w:r>
            <w:r w:rsidR="003A2BFC" w:rsidRPr="000D5873">
              <w:t xml:space="preserve">) (далее – договор купли-продажи мощности </w:t>
            </w:r>
            <w:r w:rsidR="00276FBE" w:rsidRPr="000D5873">
              <w:t>по регулируемым ценам</w:t>
            </w:r>
            <w:r w:rsidR="003A2BFC" w:rsidRPr="000D5873">
              <w:t>).</w:t>
            </w:r>
          </w:p>
          <w:p w14:paraId="5F32B30C" w14:textId="77777777" w:rsidR="003A2BFC" w:rsidRPr="000D5873" w:rsidRDefault="003A2BFC" w:rsidP="003A2BFC">
            <w:pPr>
              <w:pStyle w:val="a9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>Расчет финансовых обязательств/требований по покупке/продаже электрической энергии и мощности по указанным договорам, осуществляется для участников оптового рынка:</w:t>
            </w:r>
          </w:p>
          <w:p w14:paraId="370BB60A" w14:textId="448002A1" w:rsidR="003A2BFC" w:rsidRPr="000D5873" w:rsidRDefault="00A059DE" w:rsidP="003A2BFC">
            <w:pPr>
              <w:pStyle w:val="a9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– </w:t>
            </w:r>
            <w:r w:rsidR="003A2BFC" w:rsidRPr="000D5873">
              <w:rPr>
                <w:rFonts w:ascii="Garamond" w:hAnsi="Garamond"/>
              </w:rPr>
              <w:t>потребителей, ГТП потребления которых расположены на входящей в состав Дальневосточного федерального округа отдельной территории, ранее относившейся к НЦЗ;</w:t>
            </w:r>
          </w:p>
          <w:p w14:paraId="57537FF0" w14:textId="73A8ADBF" w:rsidR="003A2BFC" w:rsidRPr="000D5873" w:rsidRDefault="00A059DE" w:rsidP="003A2BFC">
            <w:pPr>
              <w:pStyle w:val="a9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– </w:t>
            </w:r>
            <w:r w:rsidR="003A2BFC" w:rsidRPr="000D5873">
              <w:rPr>
                <w:rFonts w:ascii="Garamond" w:hAnsi="Garamond"/>
              </w:rPr>
              <w:t>поставщиков, осуществляющих поставку электрической энергии и мощности на оптовый рынок с помощью гидроэлектростанций, расположенных на входящей в состав Дальневосточго федерального округа отдельной территории, ранее относившиейся к НЦЗ.</w:t>
            </w:r>
          </w:p>
          <w:p w14:paraId="39600004" w14:textId="77777777" w:rsidR="003A2BFC" w:rsidRPr="000D5873" w:rsidRDefault="003A2BFC" w:rsidP="00202970">
            <w:pPr>
              <w:numPr>
                <w:ilvl w:val="1"/>
                <w:numId w:val="38"/>
              </w:numPr>
              <w:ind w:hanging="272"/>
              <w:rPr>
                <w:b/>
              </w:rPr>
            </w:pPr>
            <w:r w:rsidRPr="000D5873">
              <w:rPr>
                <w:b/>
              </w:rPr>
              <w:t>Даты платежей</w:t>
            </w:r>
          </w:p>
          <w:p w14:paraId="32ED6D86" w14:textId="77777777" w:rsidR="003A2BFC" w:rsidRPr="000D5873" w:rsidRDefault="003A2BFC" w:rsidP="003A2BFC">
            <w:r w:rsidRPr="000D5873">
              <w:t xml:space="preserve">Покупатель обязан осуществить авансовую оплату электрической энергии по заключенным им договорам купли-продажи электрической энергии </w:t>
            </w:r>
            <w:r w:rsidR="00276FBE" w:rsidRPr="000D5873">
              <w:t>по регулируемым ценам</w:t>
            </w:r>
            <w:r w:rsidRPr="000D5873">
              <w:t xml:space="preserve"> 14-го и 28-го числа каждого месяца в размере, определенном в соответствии с настоящим Регламентом (пункт 32.3).</w:t>
            </w:r>
          </w:p>
          <w:p w14:paraId="598F7FE0" w14:textId="77777777" w:rsidR="003A2BFC" w:rsidRPr="000D5873" w:rsidRDefault="003A2BFC" w:rsidP="003A2BFC">
            <w:r w:rsidRPr="000D5873">
              <w:t>Период, к которому относятся данные, используемые для определения суммы авансового платежа:</w:t>
            </w:r>
          </w:p>
          <w:p w14:paraId="7129982D" w14:textId="77777777" w:rsidR="003A2BFC" w:rsidRPr="000D5873" w:rsidRDefault="003A2BFC" w:rsidP="003A2BFC">
            <w:r w:rsidRPr="000D5873">
              <w:t>– 14-му числу соответствует период – с 1-го по 9-е число текущего расчетногно периода;</w:t>
            </w:r>
          </w:p>
          <w:p w14:paraId="63BFF473" w14:textId="77777777" w:rsidR="003A2BFC" w:rsidRPr="000D5873" w:rsidRDefault="003A2BFC" w:rsidP="003A2BFC">
            <w:r w:rsidRPr="000D5873">
              <w:t>– 28-му числу соответствует период – с 10-го по 23-е число текущего расчетного периода.</w:t>
            </w:r>
          </w:p>
          <w:p w14:paraId="5611D497" w14:textId="77777777" w:rsidR="003A2BFC" w:rsidRPr="000D5873" w:rsidRDefault="003A2BFC" w:rsidP="003A2BFC">
            <w:r w:rsidRPr="000D5873">
              <w:t xml:space="preserve">В отношении расчетного месяца m = январь датой платежа по авансовым обязательствам по договорам купли-продажи электрической энергии </w:t>
            </w:r>
            <w:r w:rsidR="00276FBE" w:rsidRPr="000D5873">
              <w:t>по регулируемым ценам</w:t>
            </w:r>
            <w:r w:rsidRPr="000D5873">
              <w:t xml:space="preserve"> за период с 1 по 9 января является 21 января.</w:t>
            </w:r>
          </w:p>
          <w:p w14:paraId="05158584" w14:textId="77777777" w:rsidR="003A2BFC" w:rsidRPr="000D5873" w:rsidRDefault="003A2BFC" w:rsidP="003A2BFC">
            <w:r w:rsidRPr="000D5873">
              <w:t xml:space="preserve">Также покупатель обязан произвести окончательный расчет за электрическую энергию по итогам расчетного периода по заключенным им договорам купли-продажи электрической энергии </w:t>
            </w:r>
            <w:r w:rsidR="00276FBE" w:rsidRPr="000D5873">
              <w:t>по регулируемым ценам</w:t>
            </w:r>
            <w:r w:rsidRPr="000D5873">
              <w:t xml:space="preserve"> 21-го числа месяца, следующего за расчетным, в размере, определенном в соответствии с настоящим Регламентом (пункт 32.4).</w:t>
            </w:r>
          </w:p>
          <w:p w14:paraId="25AFD892" w14:textId="77777777" w:rsidR="003A2BFC" w:rsidRPr="000D5873" w:rsidRDefault="003A2BFC" w:rsidP="003A2BFC">
            <w:r w:rsidRPr="000D5873">
              <w:t xml:space="preserve">Датами платежей по авансовым обязательствам по договорам купли-продажи мощности </w:t>
            </w:r>
            <w:r w:rsidR="00276FBE" w:rsidRPr="000D5873">
              <w:t>по регулируемым ценам</w:t>
            </w:r>
            <w:r w:rsidRPr="000D5873">
              <w:t xml:space="preserve"> являются 14 и 28-е числа расчетного месяца (пункт 32.5). Датой платежей по итоговым обязательствам/требованиям за мощность по договорам купли-продажи мощности </w:t>
            </w:r>
            <w:r w:rsidR="00276FBE" w:rsidRPr="000D5873">
              <w:t>по регулируемым ценам</w:t>
            </w:r>
            <w:r w:rsidRPr="000D5873">
              <w:t xml:space="preserve"> является 21-е число месяца, следующего за расчетным (пункт 32.</w:t>
            </w:r>
            <w:r w:rsidR="00EA084B" w:rsidRPr="000D5873">
              <w:t>6</w:t>
            </w:r>
            <w:r w:rsidRPr="000D5873">
              <w:t xml:space="preserve">). В отношении расчетного периода </w:t>
            </w:r>
            <w:r w:rsidRPr="000D5873">
              <w:rPr>
                <w:i/>
              </w:rPr>
              <w:t>m</w:t>
            </w:r>
            <w:r w:rsidRPr="000D5873">
              <w:t xml:space="preserve"> = январь датами платежей по авансовым обязательствам являются 21 января и 28 января.</w:t>
            </w:r>
          </w:p>
          <w:p w14:paraId="661414AE" w14:textId="77777777" w:rsidR="003A2BFC" w:rsidRPr="000D5873" w:rsidRDefault="003A2BFC" w:rsidP="003A2BFC">
            <w:r w:rsidRPr="000D5873">
              <w:t>Платежи проводятся в указанные даты платежа, если они являются рабочими днями, в противном случае – в первый рабочий день после указанной даты платежа.</w:t>
            </w:r>
          </w:p>
          <w:p w14:paraId="2B6A4788" w14:textId="77777777" w:rsidR="003A2BFC" w:rsidRPr="000D5873" w:rsidRDefault="003A2BFC" w:rsidP="00840F02">
            <w:pPr>
              <w:numPr>
                <w:ilvl w:val="1"/>
                <w:numId w:val="38"/>
              </w:numPr>
              <w:rPr>
                <w:b/>
              </w:rPr>
            </w:pPr>
            <w:r w:rsidRPr="000D5873">
              <w:rPr>
                <w:b/>
              </w:rPr>
              <w:t xml:space="preserve">Расчет авансовых обязательств/требований за электрическую энергию по договорам комиссии/купли-продажи электрической энергии </w:t>
            </w:r>
            <w:r w:rsidR="00276FBE" w:rsidRPr="000D5873">
              <w:rPr>
                <w:b/>
              </w:rPr>
              <w:t>по регулируемым ценам</w:t>
            </w:r>
            <w:r w:rsidRPr="000D5873">
              <w:rPr>
                <w:b/>
              </w:rPr>
              <w:t xml:space="preserve"> </w:t>
            </w:r>
          </w:p>
          <w:p w14:paraId="2746EA99" w14:textId="376AADF5" w:rsidR="003A2BFC" w:rsidRPr="000D5873" w:rsidRDefault="003A2BFC" w:rsidP="003A2BFC">
            <w:r w:rsidRPr="000D5873">
              <w:t xml:space="preserve">Стоимость электрической энергии, проданной участником оптового рынка </w:t>
            </w:r>
            <w:r w:rsidRPr="000D5873">
              <w:rPr>
                <w:i/>
                <w:lang w:val="en-US"/>
              </w:rPr>
              <w:t>i</w:t>
            </w:r>
            <w:r w:rsidRPr="000D5873">
              <w:t xml:space="preserve"> в отношении ГТП генерации </w:t>
            </w:r>
            <w:r w:rsidRPr="000D5873">
              <w:rPr>
                <w:i/>
              </w:rPr>
              <w:t>p</w:t>
            </w:r>
            <w:r w:rsidRPr="000D5873">
              <w:t xml:space="preserve"> по договору комиссии на продажу электрической энергии </w:t>
            </w:r>
            <w:r w:rsidR="00276FBE" w:rsidRPr="000D5873">
              <w:t>по регулируемым ценам</w:t>
            </w:r>
            <w:r w:rsidRPr="000D5873">
              <w:t xml:space="preserve"> в ценовой зоне </w:t>
            </w:r>
            <w:r w:rsidRPr="000D5873">
              <w:rPr>
                <w:i/>
              </w:rPr>
              <w:t>z (</w:t>
            </w:r>
            <w:r w:rsidR="00FA7E5D" w:rsidRPr="000D5873">
              <w:rPr>
                <w:i/>
                <w:lang w:val="en-US"/>
              </w:rPr>
              <w:t>z =</w:t>
            </w:r>
            <w:r w:rsidR="00202970">
              <w:rPr>
                <w:i/>
              </w:rPr>
              <w:t xml:space="preserve"> </w:t>
            </w:r>
            <w:r w:rsidRPr="000D5873">
              <w:t xml:space="preserve">2) определяется для периода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</m:oMath>
            <w:r w:rsidRPr="000D5873">
              <w:t xml:space="preserve"> по формуле:</w:t>
            </w:r>
          </w:p>
          <w:p w14:paraId="66A2C047" w14:textId="6D301EF3" w:rsidR="003A2BFC" w:rsidRPr="000D5873" w:rsidRDefault="00937EF7" w:rsidP="003A2BFC">
            <w:pPr>
              <w:pStyle w:val="afffd"/>
              <w:rPr>
                <w:rFonts w:ascii="Garamond" w:hAnsi="Garamond"/>
                <w:lang w:val="ru-RU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/>
                  </m:sSubSupPr>
                  <m:e>
                    <m:r>
                      <m:t>S</m:t>
                    </m:r>
                  </m:e>
                  <m:sub>
                    <m:r>
                      <m:t>p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i</m:t>
                    </m:r>
                    <m:r>
                      <w:rPr>
                        <w:lang w:val="ru-RU"/>
                      </w:rPr>
                      <m:t>,</m:t>
                    </m:r>
                    <m:sSub>
                      <m:sSubPr>
                        <m:ctrlPr/>
                      </m:sSubPr>
                      <m:e>
                        <m:r>
                          <m:t>t</m:t>
                        </m:r>
                        <m:ctrlPr>
                          <w:rPr>
                            <w:lang w:val="ru-RU"/>
                          </w:rPr>
                        </m:ctrlPr>
                      </m:e>
                      <m:sub>
                        <m:r>
                          <w:rPr>
                            <w:lang w:val="ru-RU"/>
                          </w:rPr>
                          <m:t>a</m:t>
                        </m:r>
                      </m:sub>
                    </m:sSub>
                    <m:r>
                      <w:rPr>
                        <w:lang w:val="ru-RU"/>
                      </w:rPr>
                      <m:t>,</m:t>
                    </m:r>
                    <m:r>
                      <m:t>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  <w:lang w:val="ru-RU"/>
                      </w:rPr>
                      <m:t>рег бНЦЗ ээ аванс</m:t>
                    </m:r>
                  </m:sup>
                </m:sSubSup>
                <m:r>
                  <w:rPr>
                    <w:lang w:val="ru-RU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/>
                  </m:naryPr>
                  <m:sub>
                    <m:r>
                      <w:rPr>
                        <w:lang w:val="ru-RU"/>
                      </w:rPr>
                      <m:t>h∈</m:t>
                    </m:r>
                    <m:sSub>
                      <m:sSubPr>
                        <m:ctrlPr/>
                      </m:sSubPr>
                      <m:e>
                        <m:r>
                          <m:t>t</m:t>
                        </m:r>
                        <m:ctrlPr>
                          <w:rPr>
                            <w:lang w:val="ru-RU"/>
                          </w:rPr>
                        </m:ctrlPr>
                      </m:e>
                      <m:sub>
                        <m:r>
                          <m:t>a</m:t>
                        </m:r>
                      </m:sub>
                    </m:sSub>
                  </m:sub>
                  <m:sup/>
                  <m:e>
                    <m:sSubSup>
                      <m:sSubSupPr>
                        <m:ctrlPr/>
                      </m:sSubSupPr>
                      <m:e>
                        <m:r>
                          <m:t>QG</m:t>
                        </m:r>
                      </m:e>
                      <m:sub>
                        <m:r>
                          <m:t>i</m:t>
                        </m:r>
                        <m:r>
                          <w:rPr>
                            <w:lang w:val="ru-RU"/>
                          </w:rPr>
                          <m:t>,</m:t>
                        </m:r>
                        <m:r>
                          <m:t>p</m:t>
                        </m:r>
                        <m:r>
                          <w:rPr>
                            <w:lang w:val="ru-RU"/>
                          </w:rPr>
                          <m:t>,h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Garamond" w:hAnsi="Garamond"/>
                            <w:lang w:val="ru-RU"/>
                          </w:rPr>
                          <m:t>ГТПпрод_РД_ДВ</m:t>
                        </m:r>
                      </m:sup>
                    </m:sSubSup>
                  </m:e>
                </m:nary>
                <m:r>
                  <w:rPr>
                    <w:lang w:val="ru-RU"/>
                  </w:rPr>
                  <m:t>,</m:t>
                </m:r>
              </m:oMath>
            </m:oMathPara>
          </w:p>
          <w:p w14:paraId="0CB755B0" w14:textId="77777777" w:rsidR="003A2BFC" w:rsidRPr="000D5873" w:rsidRDefault="003A2BFC" w:rsidP="00202970">
            <w:pPr>
              <w:ind w:left="459" w:hanging="425"/>
            </w:pPr>
            <w:r w:rsidRPr="000D5873"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QG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i,p,h</m:t>
                  </m:r>
                </m:sub>
                <m:sup>
                  <m:r>
                    <m:rPr>
                      <m:nor/>
                    </m:rPr>
                    <m:t>ГТПпрод_РД_ДВ</m:t>
                  </m:r>
                </m:sup>
              </m:sSubSup>
            </m:oMath>
            <w:r w:rsidRPr="000D5873">
              <w:t xml:space="preserve"> – стоимость продажи электроэнергии по договору комиссии на продажу электрической энергии </w:t>
            </w:r>
            <w:r w:rsidR="00276FBE" w:rsidRPr="000D5873">
              <w:t>по регулируемым ценам</w:t>
            </w:r>
            <w:r w:rsidRPr="000D5873">
              <w:t xml:space="preserve"> в ГТП генерации </w:t>
            </w:r>
            <w:r w:rsidRPr="000D5873">
              <w:rPr>
                <w:i/>
                <w:lang w:val="en-US"/>
              </w:rPr>
              <w:t>p</w:t>
            </w:r>
            <w:r w:rsidRPr="000D5873">
              <w:t xml:space="preserve"> участника оптового рынка </w:t>
            </w:r>
            <w:r w:rsidRPr="000D5873">
              <w:rPr>
                <w:i/>
                <w:lang w:val="en-US"/>
              </w:rPr>
              <w:t>i</w:t>
            </w:r>
            <w:r w:rsidRPr="000D5873">
              <w:t xml:space="preserve"> в час операционных суток </w:t>
            </w:r>
            <w:r w:rsidRPr="000D5873">
              <w:rPr>
                <w:i/>
                <w:lang w:val="en-US"/>
              </w:rPr>
              <w:t>h</w:t>
            </w:r>
            <w:r w:rsidR="00776E2B" w:rsidRPr="000D5873">
              <w:t xml:space="preserve">, определяемая </w:t>
            </w:r>
            <w:r w:rsidRPr="000D5873">
              <w:t xml:space="preserve">в соответствии с </w:t>
            </w:r>
            <w:r w:rsidRPr="000D5873">
              <w:rPr>
                <w:i/>
              </w:rPr>
              <w:t>Регламентом расчета плановых объемов производства и потребления и расчета стоимости электроэнергии на сутки вперед</w:t>
            </w:r>
            <w:r w:rsidRPr="000D5873">
              <w:t xml:space="preserve"> (Приложение № 8 к </w:t>
            </w:r>
            <w:r w:rsidRPr="00202970">
              <w:rPr>
                <w:i/>
              </w:rPr>
              <w:t>Договору о присоединении к торговой системе оптового рынка</w:t>
            </w:r>
            <w:r w:rsidRPr="000D5873">
              <w:t>);</w:t>
            </w:r>
          </w:p>
          <w:p w14:paraId="705EF802" w14:textId="77777777" w:rsidR="003A2BFC" w:rsidRPr="000D5873" w:rsidRDefault="00937EF7" w:rsidP="00202970">
            <w:pPr>
              <w:ind w:left="459" w:firstLine="0"/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sub>
              </m:sSub>
            </m:oMath>
            <w:r w:rsidR="003A2BFC" w:rsidRPr="000D5873">
              <w:t xml:space="preserve"> – период, в отношении которого определяются авансовые обяазтельства/требования: </w:t>
            </w:r>
          </w:p>
          <w:p w14:paraId="065D51FA" w14:textId="77777777" w:rsidR="003A2BFC" w:rsidRPr="000D5873" w:rsidRDefault="003A2BFC" w:rsidP="00202970">
            <w:pPr>
              <w:ind w:left="459" w:firstLine="0"/>
            </w:pPr>
            <w:r w:rsidRPr="000D5873">
              <w:rPr>
                <w:lang w:val="en-US"/>
              </w:rPr>
              <w:t>a</w:t>
            </w:r>
            <w:r w:rsidRPr="000D5873">
              <w:t xml:space="preserve"> = 1 – с 1-го по 9-е число расчетногно периода; </w:t>
            </w:r>
          </w:p>
          <w:p w14:paraId="451E9101" w14:textId="77777777" w:rsidR="003A2BFC" w:rsidRPr="000D5873" w:rsidRDefault="003A2BFC" w:rsidP="00202970">
            <w:pPr>
              <w:ind w:left="459" w:firstLine="0"/>
            </w:pPr>
            <w:r w:rsidRPr="000D5873">
              <w:rPr>
                <w:lang w:val="en-US"/>
              </w:rPr>
              <w:t>a</w:t>
            </w:r>
            <w:r w:rsidRPr="000D5873">
              <w:t xml:space="preserve"> = 2 – с 10-го по 23-е число расчетного периода.</w:t>
            </w:r>
          </w:p>
          <w:p w14:paraId="40AD9B25" w14:textId="36F96CC1" w:rsidR="003A2BFC" w:rsidRPr="000D5873" w:rsidRDefault="003A2BFC" w:rsidP="003A2BFC">
            <w:r w:rsidRPr="000D5873">
              <w:t xml:space="preserve">Стоимость электрической энергии, проданной участником оптового рынка </w:t>
            </w:r>
            <w:r w:rsidRPr="000D5873">
              <w:rPr>
                <w:i/>
                <w:lang w:val="en-US"/>
              </w:rPr>
              <w:t>i</w:t>
            </w:r>
            <w:r w:rsidRPr="000D5873">
              <w:t xml:space="preserve"> по договору комиссии на продажу электрической энергии </w:t>
            </w:r>
            <w:r w:rsidR="00276FBE" w:rsidRPr="000D5873">
              <w:t>по регулируемым ценам</w:t>
            </w:r>
            <w:r w:rsidRPr="000D5873">
              <w:t xml:space="preserve"> </w:t>
            </w:r>
            <w:r w:rsidRPr="000D5873">
              <w:rPr>
                <w:i/>
                <w:lang w:val="en-US"/>
              </w:rPr>
              <w:t>D</w:t>
            </w:r>
            <w:r w:rsidRPr="000D5873">
              <w:t xml:space="preserve"> в ценовой зоне </w:t>
            </w:r>
            <w:r w:rsidRPr="000D5873">
              <w:rPr>
                <w:i/>
              </w:rPr>
              <w:t>z (</w:t>
            </w:r>
            <w:r w:rsidR="00FA7E5D" w:rsidRPr="000D5873">
              <w:rPr>
                <w:i/>
                <w:lang w:val="en-US"/>
              </w:rPr>
              <w:t>z =</w:t>
            </w:r>
            <w:r w:rsidR="00202970">
              <w:rPr>
                <w:i/>
              </w:rPr>
              <w:t xml:space="preserve"> </w:t>
            </w:r>
            <w:r w:rsidRPr="000D5873">
              <w:t xml:space="preserve">2), определяется для периода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</m:oMath>
            <w:r w:rsidRPr="000D5873">
              <w:t xml:space="preserve"> по формуле:</w:t>
            </w:r>
          </w:p>
          <w:p w14:paraId="5F25B4BA" w14:textId="51A703AC" w:rsidR="003A2BFC" w:rsidRPr="000D5873" w:rsidRDefault="00937EF7" w:rsidP="003A2BFC">
            <w:pPr>
              <w:pStyle w:val="afffd"/>
              <w:rPr>
                <w:rFonts w:ascii="Garamond" w:hAnsi="Garamond"/>
                <w:lang w:val="ru-RU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/>
                  </m:sSubSupPr>
                  <m:e>
                    <m:r>
                      <m:t>S</m:t>
                    </m:r>
                  </m:e>
                  <m:sub>
                    <m:r>
                      <m:t>D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i</m:t>
                    </m:r>
                    <m:r>
                      <w:rPr>
                        <w:lang w:val="ru-RU"/>
                      </w:rPr>
                      <m:t>,</m:t>
                    </m:r>
                    <m:sSub>
                      <m:sSubPr>
                        <m:ctrlPr/>
                      </m:sSubPr>
                      <m:e>
                        <m:r>
                          <m:t>t</m:t>
                        </m:r>
                        <m:ctrlPr>
                          <w:rPr>
                            <w:lang w:val="ru-RU"/>
                          </w:rPr>
                        </m:ctrlPr>
                      </m:e>
                      <m:sub>
                        <m:r>
                          <w:rPr>
                            <w:lang w:val="ru-RU"/>
                          </w:rPr>
                          <m:t>a</m:t>
                        </m:r>
                      </m:sub>
                    </m:sSub>
                    <m:r>
                      <w:rPr>
                        <w:lang w:val="ru-RU"/>
                      </w:rPr>
                      <m:t>,</m:t>
                    </m:r>
                    <m:r>
                      <m:t>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  <w:lang w:val="ru-RU"/>
                      </w:rPr>
                      <m:t>рег бНЦЗ ээ аванс</m:t>
                    </m:r>
                  </m:sup>
                </m:sSubSup>
                <m:r>
                  <w:rPr>
                    <w:lang w:val="ru-RU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/>
                  </m:naryPr>
                  <m:sub>
                    <m:r>
                      <w:rPr>
                        <w:lang w:val="ru-RU"/>
                      </w:rPr>
                      <m:t>p∈i</m:t>
                    </m:r>
                  </m:sub>
                  <m:sup/>
                  <m:e>
                    <m:sSubSup>
                      <m:sSubSupPr>
                        <m:ctrlPr/>
                      </m:sSubSupPr>
                      <m:e>
                        <m:r>
                          <m:t>S</m:t>
                        </m:r>
                      </m:e>
                      <m:sub>
                        <m:r>
                          <m:t>p</m:t>
                        </m:r>
                        <m:r>
                          <w:rPr>
                            <w:lang w:val="ru-RU"/>
                          </w:rPr>
                          <m:t>,</m:t>
                        </m:r>
                        <m:r>
                          <m:t>i</m:t>
                        </m:r>
                        <m:r>
                          <w:rPr>
                            <w:lang w:val="ru-RU"/>
                          </w:rPr>
                          <m:t>,</m:t>
                        </m:r>
                        <m:sSub>
                          <m:sSubPr>
                            <m:ctrlPr/>
                          </m:sSubPr>
                          <m:e>
                            <m:r>
                              <m:t>t</m:t>
                            </m:r>
                            <m:ctrlPr>
                              <w:rPr>
                                <w:lang w:val="ru-RU"/>
                              </w:rPr>
                            </m:ctrlPr>
                          </m:e>
                          <m:sub>
                            <m:r>
                              <w:rPr>
                                <w:lang w:val="ru-RU"/>
                              </w:rPr>
                              <m:t>a</m:t>
                            </m:r>
                          </m:sub>
                        </m:sSub>
                        <m:r>
                          <w:rPr>
                            <w:lang w:val="ru-RU"/>
                          </w:rPr>
                          <m:t>,</m:t>
                        </m:r>
                        <m:r>
                          <m:t>z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Garamond" w:hAnsi="Garamond"/>
                            <w:lang w:val="ru-RU"/>
                          </w:rPr>
                          <m:t>рег бНЦЗ ээ аванс</m:t>
                        </m:r>
                      </m:sup>
                    </m:sSubSup>
                  </m:e>
                </m:nary>
                <m:r>
                  <w:rPr>
                    <w:lang w:val="ru-RU"/>
                  </w:rPr>
                  <m:t>.</m:t>
                </m:r>
              </m:oMath>
            </m:oMathPara>
          </w:p>
          <w:p w14:paraId="44933F0D" w14:textId="6F7F79E9" w:rsidR="003A2BFC" w:rsidRPr="000D5873" w:rsidRDefault="003A2BFC" w:rsidP="003A2BFC">
            <w:r w:rsidRPr="000D5873">
              <w:t xml:space="preserve">Стоимость электрической энергии, купленной участником оптового рынка </w:t>
            </w:r>
            <w:r w:rsidR="007F59A3" w:rsidRPr="000D5873">
              <w:rPr>
                <w:i/>
              </w:rPr>
              <w:t>j</w:t>
            </w:r>
            <w:r w:rsidR="007F59A3" w:rsidRPr="000D5873">
              <w:t xml:space="preserve"> </w:t>
            </w:r>
            <w:r w:rsidRPr="000D5873">
              <w:t xml:space="preserve">в отношении ГТП потребления </w:t>
            </w:r>
            <w:r w:rsidRPr="000D5873">
              <w:rPr>
                <w:i/>
                <w:lang w:val="en-US"/>
              </w:rPr>
              <w:t>q</w:t>
            </w:r>
            <w:r w:rsidRPr="000D5873">
              <w:t xml:space="preserve"> по договору купли-продажи электрической энергии </w:t>
            </w:r>
            <w:r w:rsidR="00276FBE" w:rsidRPr="000D5873">
              <w:t>по регулируемым ценам</w:t>
            </w:r>
            <w:r w:rsidRPr="000D5873">
              <w:t xml:space="preserve"> в ценовой зоне </w:t>
            </w:r>
            <w:r w:rsidR="007F59A3" w:rsidRPr="000D5873">
              <w:rPr>
                <w:i/>
              </w:rPr>
              <w:t>z (</w:t>
            </w:r>
            <w:r w:rsidR="00FA7E5D" w:rsidRPr="000D5873">
              <w:rPr>
                <w:i/>
                <w:lang w:val="en-US"/>
              </w:rPr>
              <w:t>z =</w:t>
            </w:r>
            <w:r w:rsidR="00202970">
              <w:rPr>
                <w:i/>
              </w:rPr>
              <w:t xml:space="preserve"> </w:t>
            </w:r>
            <w:r w:rsidR="007F59A3" w:rsidRPr="00202970">
              <w:t>2)</w:t>
            </w:r>
            <w:r w:rsidR="007F59A3" w:rsidRPr="000D5873">
              <w:t xml:space="preserve"> </w:t>
            </w:r>
            <w:r w:rsidRPr="000D5873">
              <w:t xml:space="preserve">определяется для периода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</m:oMath>
            <w:r w:rsidRPr="000D5873">
              <w:t xml:space="preserve"> по формуле:</w:t>
            </w:r>
          </w:p>
          <w:p w14:paraId="5FE6BCBF" w14:textId="48C87A84" w:rsidR="00F57769" w:rsidRPr="000D5873" w:rsidRDefault="00937EF7" w:rsidP="00F57769">
            <w:pPr>
              <w:pStyle w:val="afffd"/>
              <w:rPr>
                <w:rFonts w:ascii="Garamond" w:hAnsi="Garamond"/>
                <w:lang w:val="ru-RU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/>
                  </m:sSubSupPr>
                  <m:e>
                    <m:r>
                      <m:t>S</m:t>
                    </m:r>
                  </m:e>
                  <m:sub>
                    <m:r>
                      <m:t>j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q</m:t>
                    </m:r>
                    <m:r>
                      <w:rPr>
                        <w:lang w:val="ru-RU"/>
                      </w:rPr>
                      <m:t>,</m:t>
                    </m:r>
                    <m:sSub>
                      <m:sSubPr>
                        <m:ctrlPr/>
                      </m:sSubPr>
                      <m:e>
                        <m:r>
                          <m:t>t</m:t>
                        </m:r>
                        <m:ctrlPr>
                          <w:rPr>
                            <w:lang w:val="ru-RU"/>
                          </w:rPr>
                        </m:ctrlPr>
                      </m:e>
                      <m:sub>
                        <m:r>
                          <w:rPr>
                            <w:lang w:val="ru-RU"/>
                          </w:rPr>
                          <m:t>a</m:t>
                        </m:r>
                      </m:sub>
                    </m:sSub>
                    <m:r>
                      <w:rPr>
                        <w:lang w:val="ru-RU"/>
                      </w:rPr>
                      <m:t>,</m:t>
                    </m:r>
                    <m:r>
                      <m:t>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  <w:lang w:val="ru-RU"/>
                      </w:rPr>
                      <m:t>рег бНЦЗ ээ аванс</m:t>
                    </m:r>
                  </m:sup>
                </m:sSubSup>
                <m:r>
                  <w:rPr>
                    <w:lang w:val="ru-RU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/>
                  </m:naryPr>
                  <m:sub>
                    <m:r>
                      <w:rPr>
                        <w:lang w:val="ru-RU"/>
                      </w:rPr>
                      <m:t>h∈</m:t>
                    </m:r>
                    <m:sSub>
                      <m:sSubPr>
                        <m:ctrlPr/>
                      </m:sSubPr>
                      <m:e>
                        <m:r>
                          <m:t>t</m:t>
                        </m:r>
                        <m:ctrlPr>
                          <w:rPr>
                            <w:lang w:val="ru-RU"/>
                          </w:rPr>
                        </m:ctrlPr>
                      </m:e>
                      <m:sub>
                        <m:r>
                          <m:t>a</m:t>
                        </m:r>
                      </m:sub>
                    </m:sSub>
                  </m:sub>
                  <m:sup/>
                  <m:e>
                    <m:sSubSup>
                      <m:sSubSupPr>
                        <m:ctrlPr/>
                      </m:sSubSupPr>
                      <m:e>
                        <m:r>
                          <m:t>QG</m:t>
                        </m:r>
                      </m:e>
                      <m:sub>
                        <m:r>
                          <m:t>j</m:t>
                        </m:r>
                        <m:r>
                          <w:rPr>
                            <w:lang w:val="ru-RU"/>
                          </w:rPr>
                          <m:t>,</m:t>
                        </m:r>
                        <m:r>
                          <m:t>q</m:t>
                        </m:r>
                        <m:r>
                          <w:rPr>
                            <w:lang w:val="ru-RU"/>
                          </w:rPr>
                          <m:t>,h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Garamond" w:hAnsi="Garamond"/>
                            <w:lang w:val="ru-RU"/>
                          </w:rPr>
                          <m:t>ГТПпок_РД_ДВ</m:t>
                        </m:r>
                      </m:sup>
                    </m:sSubSup>
                  </m:e>
                </m:nary>
                <m:r>
                  <w:rPr>
                    <w:lang w:val="ru-RU"/>
                  </w:rPr>
                  <m:t>,</m:t>
                </m:r>
              </m:oMath>
            </m:oMathPara>
          </w:p>
          <w:p w14:paraId="31E3E239" w14:textId="77777777" w:rsidR="003A2BFC" w:rsidRPr="000D5873" w:rsidRDefault="003A2BFC" w:rsidP="00202970">
            <w:pPr>
              <w:ind w:left="459" w:hanging="425"/>
            </w:pPr>
            <w:r w:rsidRPr="000D5873"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QG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j,q,h</m:t>
                  </m:r>
                </m:sub>
                <m:sup>
                  <m:r>
                    <m:rPr>
                      <m:nor/>
                    </m:rPr>
                    <m:t>ГТПпок_РД_ДВ</m:t>
                  </m:r>
                </m:sup>
              </m:sSubSup>
            </m:oMath>
            <w:r w:rsidRPr="000D5873">
              <w:t xml:space="preserve"> – стоимость покупки электроэнергии по договору купли-продажи электрической энергии </w:t>
            </w:r>
            <w:r w:rsidR="00276FBE" w:rsidRPr="000D5873">
              <w:t>по регулируемым ценам</w:t>
            </w:r>
            <w:r w:rsidRPr="000D5873">
              <w:t xml:space="preserve"> в ГТП потребления</w:t>
            </w:r>
            <w:r w:rsidRPr="000D5873">
              <w:rPr>
                <w:i/>
              </w:rPr>
              <w:t xml:space="preserve"> </w:t>
            </w:r>
            <w:r w:rsidRPr="000D5873">
              <w:rPr>
                <w:i/>
                <w:lang w:val="en-US"/>
              </w:rPr>
              <w:t>q</w:t>
            </w:r>
            <w:r w:rsidRPr="000D5873">
              <w:t xml:space="preserve"> участника оптового рынка </w:t>
            </w:r>
            <w:r w:rsidRPr="000D5873">
              <w:rPr>
                <w:i/>
                <w:lang w:val="en-US"/>
              </w:rPr>
              <w:t>j</w:t>
            </w:r>
            <w:r w:rsidRPr="000D5873">
              <w:t xml:space="preserve"> в час операционных суток </w:t>
            </w:r>
            <w:r w:rsidRPr="000D5873">
              <w:rPr>
                <w:i/>
                <w:lang w:val="en-US"/>
              </w:rPr>
              <w:t>h</w:t>
            </w:r>
            <w:r w:rsidR="00776E2B" w:rsidRPr="000D5873">
              <w:t>, определяемая</w:t>
            </w:r>
            <w:r w:rsidRPr="000D5873">
              <w:rPr>
                <w:i/>
              </w:rPr>
              <w:t xml:space="preserve"> </w:t>
            </w:r>
            <w:r w:rsidRPr="000D5873">
              <w:t xml:space="preserve">в соответствии с </w:t>
            </w:r>
            <w:r w:rsidRPr="000D5873">
              <w:rPr>
                <w:i/>
              </w:rPr>
              <w:t>Регламентом расчета плановых объемов производства и потребления и расчета стоимости электроэнергии на сутки вперед</w:t>
            </w:r>
            <w:r w:rsidRPr="000D5873">
              <w:t xml:space="preserve"> (Приложение № 8 к </w:t>
            </w:r>
            <w:r w:rsidRPr="00202970">
              <w:rPr>
                <w:i/>
              </w:rPr>
              <w:t>Договору о присоединении к торговой системе оптового рынка</w:t>
            </w:r>
            <w:r w:rsidRPr="000D5873">
              <w:t>).</w:t>
            </w:r>
          </w:p>
          <w:p w14:paraId="0E6A81B2" w14:textId="2FFAEEBA" w:rsidR="003A2BFC" w:rsidRPr="000D5873" w:rsidRDefault="003A2BFC" w:rsidP="003A2BFC">
            <w:r w:rsidRPr="000D5873">
              <w:t xml:space="preserve">Стоимость электрической энергии, купленной участником оптового рынка </w:t>
            </w:r>
            <w:r w:rsidRPr="000D5873">
              <w:rPr>
                <w:i/>
              </w:rPr>
              <w:t>j</w:t>
            </w:r>
            <w:r w:rsidRPr="000D5873">
              <w:t xml:space="preserve"> по договору купли-продажи электрической энергии </w:t>
            </w:r>
            <w:r w:rsidR="00276FBE" w:rsidRPr="000D5873">
              <w:t>по регулируемым ценам</w:t>
            </w:r>
            <w:r w:rsidRPr="000D5873">
              <w:t xml:space="preserve"> </w:t>
            </w:r>
            <w:r w:rsidRPr="000D5873">
              <w:rPr>
                <w:i/>
                <w:lang w:val="en-US"/>
              </w:rPr>
              <w:t>D</w:t>
            </w:r>
            <w:r w:rsidRPr="000D5873">
              <w:t xml:space="preserve"> в ценовой зоне </w:t>
            </w:r>
            <w:r w:rsidRPr="000D5873">
              <w:rPr>
                <w:i/>
              </w:rPr>
              <w:t>z (</w:t>
            </w:r>
            <w:r w:rsidR="00FA7E5D" w:rsidRPr="000D5873">
              <w:rPr>
                <w:i/>
                <w:lang w:val="en-US"/>
              </w:rPr>
              <w:t>z =</w:t>
            </w:r>
            <w:r w:rsidR="00202970">
              <w:rPr>
                <w:i/>
              </w:rPr>
              <w:t xml:space="preserve"> </w:t>
            </w:r>
            <w:r w:rsidRPr="00202970">
              <w:t>2)</w:t>
            </w:r>
            <w:r w:rsidRPr="000D5873">
              <w:t xml:space="preserve"> определяется для периода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</m:oMath>
            <w:r w:rsidRPr="000D5873">
              <w:t xml:space="preserve"> по формуле:</w:t>
            </w:r>
          </w:p>
          <w:p w14:paraId="04E0A435" w14:textId="0BA464C2" w:rsidR="003A2BFC" w:rsidRPr="000D5873" w:rsidRDefault="00937EF7" w:rsidP="00202970">
            <w:pPr>
              <w:pStyle w:val="afffd"/>
            </w:pPr>
            <m:oMathPara>
              <m:oMath>
                <m:sSubSup>
                  <m:sSubSupPr>
                    <m:ctrlPr/>
                  </m:sSubSupPr>
                  <m:e>
                    <m:r>
                      <m:t>S</m:t>
                    </m:r>
                  </m:e>
                  <m:sub>
                    <m:r>
                      <m:t>D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j</m:t>
                    </m:r>
                    <m:r>
                      <w:rPr>
                        <w:lang w:val="ru-RU"/>
                      </w:rPr>
                      <m:t>,</m:t>
                    </m:r>
                    <m:sSub>
                      <m:sSubPr>
                        <m:ctrlPr/>
                      </m:sSubPr>
                      <m:e>
                        <m:r>
                          <m:t>t</m:t>
                        </m:r>
                        <m:ctrlPr>
                          <w:rPr>
                            <w:lang w:val="ru-RU"/>
                          </w:rPr>
                        </m:ctrlPr>
                      </m:e>
                      <m:sub>
                        <m:r>
                          <w:rPr>
                            <w:lang w:val="ru-RU"/>
                          </w:rPr>
                          <m:t>a</m:t>
                        </m:r>
                      </m:sub>
                    </m:sSub>
                    <m:r>
                      <w:rPr>
                        <w:lang w:val="ru-RU"/>
                      </w:rPr>
                      <m:t>,</m:t>
                    </m:r>
                    <m:r>
                      <m:t>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  <w:lang w:val="ru-RU"/>
                      </w:rPr>
                      <m:t>рег бНЦЗ ээ аванс</m:t>
                    </m:r>
                  </m:sup>
                </m:sSubSup>
                <m:r>
                  <w:rPr>
                    <w:lang w:val="ru-RU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/>
                  </m:naryPr>
                  <m:sub>
                    <m:r>
                      <w:rPr>
                        <w:lang w:val="ru-RU"/>
                      </w:rPr>
                      <m:t>q∈j</m:t>
                    </m:r>
                  </m:sub>
                  <m:sup/>
                  <m:e>
                    <m:sSubSup>
                      <m:sSubSupPr>
                        <m:ctrlPr/>
                      </m:sSubSupPr>
                      <m:e>
                        <m:r>
                          <m:t>S</m:t>
                        </m:r>
                      </m:e>
                      <m:sub>
                        <m:r>
                          <m:t>j</m:t>
                        </m:r>
                        <m:r>
                          <w:rPr>
                            <w:lang w:val="ru-RU"/>
                          </w:rPr>
                          <m:t>,</m:t>
                        </m:r>
                        <m:r>
                          <m:t>q</m:t>
                        </m:r>
                        <m:r>
                          <w:rPr>
                            <w:lang w:val="ru-RU"/>
                          </w:rPr>
                          <m:t>,</m:t>
                        </m:r>
                        <m:sSub>
                          <m:sSubPr>
                            <m:ctrlPr/>
                          </m:sSubPr>
                          <m:e>
                            <m:r>
                              <m:t>t</m:t>
                            </m:r>
                            <m:ctrlPr>
                              <w:rPr>
                                <w:lang w:val="ru-RU"/>
                              </w:rPr>
                            </m:ctrlPr>
                          </m:e>
                          <m:sub>
                            <m:r>
                              <w:rPr>
                                <w:lang w:val="ru-RU"/>
                              </w:rPr>
                              <m:t>a</m:t>
                            </m:r>
                          </m:sub>
                        </m:sSub>
                        <m:r>
                          <w:rPr>
                            <w:lang w:val="ru-RU"/>
                          </w:rPr>
                          <m:t>,</m:t>
                        </m:r>
                        <m:r>
                          <m:t>z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Garamond" w:hAnsi="Garamond"/>
                            <w:lang w:val="ru-RU"/>
                          </w:rPr>
                          <m:t>рег бНЦЗ ээ аванс</m:t>
                        </m:r>
                      </m:sup>
                    </m:sSubSup>
                  </m:e>
                </m:nary>
                <m:r>
                  <w:rPr>
                    <w:lang w:val="ru-RU"/>
                  </w:rPr>
                  <m:t>.</m:t>
                </m:r>
              </m:oMath>
            </m:oMathPara>
          </w:p>
          <w:p w14:paraId="39083CDA" w14:textId="77777777" w:rsidR="003A2BFC" w:rsidRPr="000D5873" w:rsidRDefault="003A2BFC" w:rsidP="00840F02">
            <w:pPr>
              <w:numPr>
                <w:ilvl w:val="1"/>
                <w:numId w:val="38"/>
              </w:numPr>
              <w:rPr>
                <w:b/>
              </w:rPr>
            </w:pPr>
            <w:r w:rsidRPr="000D5873">
              <w:rPr>
                <w:b/>
              </w:rPr>
              <w:t xml:space="preserve">Расчет фактических обязательств/требований за электрическую энергию по договорам комиссии/купли-продажи электрической энергии </w:t>
            </w:r>
            <w:r w:rsidR="00276FBE" w:rsidRPr="000D5873">
              <w:rPr>
                <w:b/>
              </w:rPr>
              <w:t>по регулируемым ценам</w:t>
            </w:r>
            <w:r w:rsidRPr="000D5873">
              <w:rPr>
                <w:b/>
              </w:rPr>
              <w:t xml:space="preserve"> </w:t>
            </w:r>
          </w:p>
          <w:p w14:paraId="0C13487F" w14:textId="618BAAF1" w:rsidR="003A2BFC" w:rsidRPr="000D5873" w:rsidRDefault="003A2BFC" w:rsidP="003A2BFC">
            <w:r w:rsidRPr="000D5873">
              <w:t xml:space="preserve">Стоимость электрической энергии, проданной участником оптового рынка </w:t>
            </w:r>
            <w:r w:rsidRPr="000D5873">
              <w:rPr>
                <w:i/>
                <w:lang w:val="en-US"/>
              </w:rPr>
              <w:t>i</w:t>
            </w:r>
            <w:r w:rsidRPr="000D5873">
              <w:t xml:space="preserve"> в отношении ГТП генерации </w:t>
            </w:r>
            <w:r w:rsidRPr="000D5873">
              <w:rPr>
                <w:i/>
              </w:rPr>
              <w:t>p</w:t>
            </w:r>
            <w:r w:rsidRPr="000D5873">
              <w:t xml:space="preserve"> по договору комиссии на продажу электрической энергии </w:t>
            </w:r>
            <w:r w:rsidR="00276FBE" w:rsidRPr="000D5873">
              <w:t>по регулируемым ценам</w:t>
            </w:r>
            <w:r w:rsidRPr="000D5873">
              <w:t xml:space="preserve"> в ценовой зоне </w:t>
            </w:r>
            <w:r w:rsidRPr="000D5873">
              <w:rPr>
                <w:i/>
              </w:rPr>
              <w:t>z (</w:t>
            </w:r>
            <w:r w:rsidR="00FA7E5D" w:rsidRPr="000D5873">
              <w:rPr>
                <w:i/>
                <w:lang w:val="en-US"/>
              </w:rPr>
              <w:t>z =</w:t>
            </w:r>
            <w:r w:rsidR="00DF4A74">
              <w:rPr>
                <w:i/>
              </w:rPr>
              <w:t xml:space="preserve"> </w:t>
            </w:r>
            <w:r w:rsidRPr="00DF4A74">
              <w:t>2</w:t>
            </w:r>
            <w:r w:rsidRPr="000D5873">
              <w:rPr>
                <w:i/>
              </w:rPr>
              <w:t>)</w:t>
            </w:r>
            <w:r w:rsidRPr="000D5873">
              <w:t xml:space="preserve"> в месяце </w:t>
            </w:r>
            <w:r w:rsidRPr="000D5873">
              <w:rPr>
                <w:i/>
                <w:lang w:val="en-US"/>
              </w:rPr>
              <w:t>m</w:t>
            </w:r>
            <w:r w:rsidRPr="000D5873">
              <w:t xml:space="preserve"> определяется по формуле:</w:t>
            </w:r>
          </w:p>
          <w:p w14:paraId="5AD0E6AF" w14:textId="3CDE86D4" w:rsidR="003A2BFC" w:rsidRPr="000D5873" w:rsidRDefault="00937EF7" w:rsidP="003A2BFC">
            <w:pPr>
              <w:pStyle w:val="afffd"/>
              <w:rPr>
                <w:rFonts w:ascii="Garamond" w:hAnsi="Garamond"/>
                <w:lang w:val="ru-RU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/>
                  </m:sSubSupPr>
                  <m:e>
                    <m:r>
                      <m:t>S</m:t>
                    </m:r>
                  </m:e>
                  <m:sub>
                    <m:r>
                      <m:t>p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i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m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  <w:lang w:val="ru-RU"/>
                      </w:rPr>
                      <m:t>рег бНЦЗ ээ факт</m:t>
                    </m:r>
                  </m:sup>
                </m:sSubSup>
                <m:r>
                  <w:rPr>
                    <w:lang w:val="ru-RU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/>
                  </m:naryPr>
                  <m:sub>
                    <m:r>
                      <w:rPr>
                        <w:lang w:val="ru-RU"/>
                      </w:rPr>
                      <m:t>h∈</m:t>
                    </m:r>
                    <m:r>
                      <m:t>m</m:t>
                    </m:r>
                  </m:sub>
                  <m:sup/>
                  <m:e>
                    <m:sSubSup>
                      <m:sSubSupPr>
                        <m:ctrlPr/>
                      </m:sSubSupPr>
                      <m:e>
                        <m:r>
                          <m:t>QG</m:t>
                        </m:r>
                      </m:e>
                      <m:sub>
                        <m:r>
                          <m:t>i</m:t>
                        </m:r>
                        <m:r>
                          <w:rPr>
                            <w:lang w:val="ru-RU"/>
                          </w:rPr>
                          <m:t>,</m:t>
                        </m:r>
                        <m:r>
                          <m:t>p</m:t>
                        </m:r>
                        <m:r>
                          <w:rPr>
                            <w:lang w:val="ru-RU"/>
                          </w:rPr>
                          <m:t>,h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Garamond" w:hAnsi="Garamond"/>
                            <w:lang w:val="ru-RU"/>
                          </w:rPr>
                          <m:t>ГТПпрод_РД_ДВ</m:t>
                        </m:r>
                      </m:sup>
                    </m:sSubSup>
                  </m:e>
                </m:nary>
                <m:r>
                  <w:rPr>
                    <w:lang w:val="ru-RU"/>
                  </w:rPr>
                  <m:t>,</m:t>
                </m:r>
              </m:oMath>
            </m:oMathPara>
          </w:p>
          <w:p w14:paraId="1B2EAA68" w14:textId="77777777" w:rsidR="003A2BFC" w:rsidRPr="000D5873" w:rsidRDefault="003A2BFC" w:rsidP="00202970">
            <w:pPr>
              <w:ind w:left="459" w:hanging="425"/>
            </w:pPr>
            <w:r w:rsidRPr="000D5873"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QG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i,p,h</m:t>
                  </m:r>
                </m:sub>
                <m:sup>
                  <m:r>
                    <m:rPr>
                      <m:nor/>
                    </m:rPr>
                    <m:t>ГТПпрод_РД_ДВ</m:t>
                  </m:r>
                </m:sup>
              </m:sSubSup>
            </m:oMath>
            <w:r w:rsidRPr="000D5873">
              <w:t xml:space="preserve"> – стоимость продажи электроэнергии по договору комиссии на продажу электрической энергии </w:t>
            </w:r>
            <w:r w:rsidR="00276FBE" w:rsidRPr="000D5873">
              <w:t>по регулируемым ценам</w:t>
            </w:r>
            <w:r w:rsidRPr="000D5873">
              <w:t xml:space="preserve"> в ГТП генерации </w:t>
            </w:r>
            <w:r w:rsidRPr="000D5873">
              <w:rPr>
                <w:i/>
                <w:lang w:val="en-US"/>
              </w:rPr>
              <w:t>p</w:t>
            </w:r>
            <w:r w:rsidRPr="000D5873">
              <w:t xml:space="preserve"> участника оптового рынка </w:t>
            </w:r>
            <w:r w:rsidRPr="000D5873">
              <w:rPr>
                <w:i/>
                <w:lang w:val="en-US"/>
              </w:rPr>
              <w:t>i</w:t>
            </w:r>
            <w:r w:rsidRPr="000D5873">
              <w:t xml:space="preserve"> в час операционных суток </w:t>
            </w:r>
            <w:r w:rsidRPr="000D5873">
              <w:rPr>
                <w:i/>
                <w:lang w:val="en-US"/>
              </w:rPr>
              <w:t>h</w:t>
            </w:r>
            <w:r w:rsidR="00435341" w:rsidRPr="000D5873">
              <w:t xml:space="preserve">, определяемая </w:t>
            </w:r>
            <w:r w:rsidRPr="000D5873">
              <w:t xml:space="preserve">в соответствии с </w:t>
            </w:r>
            <w:r w:rsidRPr="000D5873">
              <w:rPr>
                <w:i/>
              </w:rPr>
              <w:t>Регламентом расчета плановых объемов производства и потребления и расчета стоимости электроэнергии на сутки вперед</w:t>
            </w:r>
            <w:r w:rsidRPr="000D5873">
              <w:t xml:space="preserve"> (Приложение № 8 к </w:t>
            </w:r>
            <w:r w:rsidRPr="00202970">
              <w:rPr>
                <w:i/>
              </w:rPr>
              <w:t>Договору о присоединении к торговой системе оптового рынка</w:t>
            </w:r>
            <w:r w:rsidRPr="000D5873">
              <w:t>).</w:t>
            </w:r>
          </w:p>
          <w:p w14:paraId="684C21A9" w14:textId="275EDAB7" w:rsidR="003A2BFC" w:rsidRPr="000D5873" w:rsidRDefault="003A2BFC" w:rsidP="003A2BFC">
            <w:r w:rsidRPr="000D5873">
              <w:t xml:space="preserve">Стоимость электрической энергии, проданной участником оптового рынка </w:t>
            </w:r>
            <w:r w:rsidRPr="000D5873">
              <w:rPr>
                <w:i/>
                <w:lang w:val="en-US"/>
              </w:rPr>
              <w:t>i</w:t>
            </w:r>
            <w:r w:rsidRPr="000D5873">
              <w:t xml:space="preserve"> по договору комиссии на продажу электрической энергии </w:t>
            </w:r>
            <w:r w:rsidR="00276FBE" w:rsidRPr="000D5873">
              <w:t>по регулируемым ценам</w:t>
            </w:r>
            <w:r w:rsidR="000E1B03" w:rsidRPr="000D5873">
              <w:t xml:space="preserve"> </w:t>
            </w:r>
            <w:r w:rsidR="000E1B03" w:rsidRPr="000D5873">
              <w:rPr>
                <w:i/>
                <w:lang w:val="en-US"/>
              </w:rPr>
              <w:t>D</w:t>
            </w:r>
            <w:r w:rsidRPr="000D5873">
              <w:t xml:space="preserve"> в ценовой зоне </w:t>
            </w:r>
            <w:r w:rsidRPr="000D5873">
              <w:rPr>
                <w:i/>
              </w:rPr>
              <w:t>z (</w:t>
            </w:r>
            <w:r w:rsidR="00FA7E5D" w:rsidRPr="000D5873">
              <w:rPr>
                <w:i/>
                <w:lang w:val="en-US"/>
              </w:rPr>
              <w:t>z =</w:t>
            </w:r>
            <w:r w:rsidR="00DF4A74">
              <w:rPr>
                <w:i/>
              </w:rPr>
              <w:t xml:space="preserve"> </w:t>
            </w:r>
            <w:r w:rsidRPr="00DF4A74">
              <w:t>2)</w:t>
            </w:r>
            <w:r w:rsidRPr="000D5873">
              <w:rPr>
                <w:i/>
              </w:rPr>
              <w:t xml:space="preserve"> </w:t>
            </w:r>
            <w:r w:rsidRPr="000D5873">
              <w:t xml:space="preserve">в месяце </w:t>
            </w:r>
            <w:r w:rsidRPr="000D5873">
              <w:rPr>
                <w:i/>
                <w:lang w:val="en-US"/>
              </w:rPr>
              <w:t>m</w:t>
            </w:r>
            <w:r w:rsidRPr="000D5873">
              <w:t xml:space="preserve"> определяется по формуле:</w:t>
            </w:r>
          </w:p>
          <w:p w14:paraId="4BB42DFB" w14:textId="04AB1D0F" w:rsidR="003A2BFC" w:rsidRPr="000D5873" w:rsidRDefault="00937EF7" w:rsidP="003A2BFC">
            <w:pPr>
              <w:pStyle w:val="afffd"/>
              <w:rPr>
                <w:rFonts w:ascii="Garamond" w:hAnsi="Garamond"/>
                <w:lang w:val="ru-RU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/>
                  </m:sSubSupPr>
                  <m:e>
                    <m:r>
                      <m:t>S</m:t>
                    </m:r>
                  </m:e>
                  <m:sub>
                    <m:r>
                      <m:t>D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i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m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  <w:lang w:val="ru-RU"/>
                      </w:rPr>
                      <m:t>рег бНЦЗ ээ факт</m:t>
                    </m:r>
                  </m:sup>
                </m:sSubSup>
                <m:r>
                  <w:rPr>
                    <w:lang w:val="ru-RU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/>
                  </m:naryPr>
                  <m:sub>
                    <m:r>
                      <m:t>p</m:t>
                    </m:r>
                    <m:r>
                      <w:rPr>
                        <w:lang w:val="ru-RU"/>
                      </w:rPr>
                      <m:t>∈</m:t>
                    </m:r>
                    <m:r>
                      <m:t>i</m:t>
                    </m:r>
                  </m:sub>
                  <m:sup/>
                  <m:e>
                    <m:sSubSup>
                      <m:sSubSupPr>
                        <m:ctrlPr/>
                      </m:sSubSupPr>
                      <m:e>
                        <m:r>
                          <m:t>S</m:t>
                        </m:r>
                      </m:e>
                      <m:sub>
                        <m:r>
                          <m:t>p</m:t>
                        </m:r>
                        <m:r>
                          <w:rPr>
                            <w:lang w:val="ru-RU"/>
                          </w:rPr>
                          <m:t>,</m:t>
                        </m:r>
                        <m:r>
                          <m:t>i</m:t>
                        </m:r>
                        <m:r>
                          <w:rPr>
                            <w:lang w:val="ru-RU"/>
                          </w:rPr>
                          <m:t>,</m:t>
                        </m:r>
                        <m:r>
                          <m:t>m</m:t>
                        </m:r>
                        <m:r>
                          <w:rPr>
                            <w:lang w:val="ru-RU"/>
                          </w:rPr>
                          <m:t>,</m:t>
                        </m:r>
                        <m:r>
                          <m:t>z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Garamond" w:hAnsi="Garamond"/>
                            <w:lang w:val="ru-RU"/>
                          </w:rPr>
                          <m:t>рег бНЦЗ ээ факт</m:t>
                        </m:r>
                      </m:sup>
                    </m:sSubSup>
                  </m:e>
                </m:nary>
                <m:r>
                  <w:rPr>
                    <w:lang w:val="ru-RU"/>
                  </w:rPr>
                  <m:t>,</m:t>
                </m:r>
              </m:oMath>
            </m:oMathPara>
          </w:p>
          <w:p w14:paraId="5A54CB00" w14:textId="0DA10191" w:rsidR="003A2BFC" w:rsidRPr="000D5873" w:rsidRDefault="003A2BFC" w:rsidP="003A2BFC">
            <w:r w:rsidRPr="000D5873">
              <w:t xml:space="preserve">Объем электрической энергии, проданный участником оптового рынка </w:t>
            </w:r>
            <w:r w:rsidRPr="000D5873">
              <w:rPr>
                <w:i/>
                <w:lang w:val="en-US"/>
              </w:rPr>
              <w:t>i</w:t>
            </w:r>
            <w:r w:rsidRPr="000D5873">
              <w:t xml:space="preserve"> по договору комиссии на продажу электрической энергии </w:t>
            </w:r>
            <w:r w:rsidR="00276FBE" w:rsidRPr="000D5873">
              <w:t>по регулируемым ценам</w:t>
            </w:r>
            <w:r w:rsidR="000E1B03" w:rsidRPr="000D5873">
              <w:t xml:space="preserve"> </w:t>
            </w:r>
            <w:r w:rsidR="000E1B03" w:rsidRPr="00202970">
              <w:rPr>
                <w:i/>
                <w:lang w:val="en-US"/>
              </w:rPr>
              <w:t>D</w:t>
            </w:r>
            <w:r w:rsidR="000E1B03" w:rsidRPr="000D5873">
              <w:t xml:space="preserve"> </w:t>
            </w:r>
            <w:r w:rsidRPr="000D5873">
              <w:t xml:space="preserve">в ценовой зоне </w:t>
            </w:r>
            <w:r w:rsidRPr="000D5873">
              <w:rPr>
                <w:i/>
              </w:rPr>
              <w:t>z (</w:t>
            </w:r>
            <w:r w:rsidR="00FA7E5D" w:rsidRPr="000D5873">
              <w:rPr>
                <w:i/>
                <w:lang w:val="en-US"/>
              </w:rPr>
              <w:t xml:space="preserve">z </w:t>
            </w:r>
            <w:r w:rsidR="00FA7E5D" w:rsidRPr="00DF4A74">
              <w:rPr>
                <w:lang w:val="en-US"/>
              </w:rPr>
              <w:t>=</w:t>
            </w:r>
            <w:r w:rsidR="00DF4A74" w:rsidRPr="00DF4A74">
              <w:t xml:space="preserve"> </w:t>
            </w:r>
            <w:r w:rsidRPr="00DF4A74">
              <w:t>2)</w:t>
            </w:r>
            <w:r w:rsidRPr="000D5873">
              <w:t xml:space="preserve"> в месяце </w:t>
            </w:r>
            <w:r w:rsidRPr="000D5873">
              <w:rPr>
                <w:i/>
                <w:lang w:val="en-US"/>
              </w:rPr>
              <w:t>m</w:t>
            </w:r>
            <w:r w:rsidRPr="000D5873">
              <w:t xml:space="preserve"> определяется по формуле:</w:t>
            </w:r>
          </w:p>
          <w:p w14:paraId="01FCB085" w14:textId="5D48E40B" w:rsidR="003A2BFC" w:rsidRPr="000D5873" w:rsidRDefault="00937EF7" w:rsidP="003A2BFC">
            <w:pPr>
              <w:pStyle w:val="afffd"/>
              <w:rPr>
                <w:rFonts w:ascii="Garamond" w:hAnsi="Garamond"/>
                <w:lang w:val="ru-RU"/>
              </w:rPr>
            </w:pPr>
            <m:oMathPara>
              <m:oMath>
                <m:sSubSup>
                  <m:sSubSupPr>
                    <m:ctrlPr/>
                  </m:sSubSupPr>
                  <m:e>
                    <m:r>
                      <m:t>VG</m:t>
                    </m:r>
                  </m:e>
                  <m:sub>
                    <m:r>
                      <m:t>D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i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m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  <w:lang w:val="ru-RU"/>
                      </w:rPr>
                      <m:t>рег бНЦЗ ээ факт</m:t>
                    </m:r>
                  </m:sup>
                </m:sSubSup>
                <m:r>
                  <w:rPr>
                    <w:lang w:val="ru-RU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/>
                  </m:naryPr>
                  <m:sub>
                    <m:r>
                      <m:t>p</m:t>
                    </m:r>
                    <m:r>
                      <w:rPr>
                        <w:lang w:val="ru-RU"/>
                      </w:rPr>
                      <m:t>∈</m:t>
                    </m:r>
                    <m:r>
                      <m:t>i</m:t>
                    </m:r>
                  </m:sub>
                  <m:sup/>
                  <m:e>
                    <m:sSubSup>
                      <m:sSubSupPr>
                        <m:ctrlPr/>
                      </m:sSubSupPr>
                      <m:e>
                        <m:r>
                          <m:t>VG</m:t>
                        </m:r>
                      </m:e>
                      <m:sub>
                        <m:r>
                          <m:t>p</m:t>
                        </m:r>
                        <m:r>
                          <w:rPr>
                            <w:lang w:val="ru-RU"/>
                          </w:rPr>
                          <m:t>,</m:t>
                        </m:r>
                        <m:r>
                          <m:t>i</m:t>
                        </m:r>
                        <m:r>
                          <w:rPr>
                            <w:lang w:val="ru-RU"/>
                          </w:rPr>
                          <m:t>,</m:t>
                        </m:r>
                        <m:r>
                          <m:t>m</m:t>
                        </m:r>
                        <m:r>
                          <w:rPr>
                            <w:lang w:val="ru-RU"/>
                          </w:rPr>
                          <m:t>,</m:t>
                        </m:r>
                        <m:r>
                          <m:t>z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Garamond" w:hAnsi="Garamond"/>
                            <w:lang w:val="ru-RU"/>
                          </w:rPr>
                          <m:t>рег бНЦЗ ээ факт</m:t>
                        </m:r>
                      </m:sup>
                    </m:sSubSup>
                  </m:e>
                </m:nary>
                <m:r>
                  <w:rPr>
                    <w:lang w:val="ru-RU"/>
                  </w:rPr>
                  <m:t xml:space="preserve">, </m:t>
                </m:r>
              </m:oMath>
            </m:oMathPara>
          </w:p>
          <w:p w14:paraId="560C98E9" w14:textId="451B7C8E" w:rsidR="007F59A3" w:rsidRPr="000D5873" w:rsidRDefault="00937EF7" w:rsidP="003A2BFC">
            <w:pPr>
              <w:pStyle w:val="afffd"/>
              <w:rPr>
                <w:rFonts w:ascii="Garamond" w:hAnsi="Garamond"/>
                <w:lang w:val="ru-RU"/>
              </w:rPr>
            </w:pPr>
            <m:oMathPara>
              <m:oMath>
                <m:sSubSup>
                  <m:sSubSupPr>
                    <m:ctrlPr/>
                  </m:sSubSupPr>
                  <m:e>
                    <m:r>
                      <m:t>VG</m:t>
                    </m:r>
                  </m:e>
                  <m:sub>
                    <m:r>
                      <m:t>p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i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m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  <w:lang w:val="ru-RU"/>
                      </w:rPr>
                      <m:t>рег бНЦЗ ээ факт</m:t>
                    </m:r>
                  </m:sup>
                </m:sSubSup>
                <m:r>
                  <w:rPr>
                    <w:lang w:val="ru-RU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/>
                  </m:naryPr>
                  <m:sub>
                    <m:r>
                      <w:rPr>
                        <w:lang w:val="ru-RU"/>
                      </w:rPr>
                      <m:t>h∈</m:t>
                    </m:r>
                    <m:r>
                      <m:t>m</m:t>
                    </m:r>
                  </m:sub>
                  <m:sup/>
                  <m:e>
                    <m:sSubSup>
                      <m:sSubSupPr>
                        <m:ctrlPr/>
                      </m:sSubSupPr>
                      <m:e>
                        <m:r>
                          <m:t>VG</m:t>
                        </m:r>
                      </m:e>
                      <m:sub>
                        <m:r>
                          <m:t>i</m:t>
                        </m:r>
                        <m:r>
                          <w:rPr>
                            <w:lang w:val="ru-RU"/>
                          </w:rPr>
                          <m:t>,</m:t>
                        </m:r>
                        <m:r>
                          <m:t>p</m:t>
                        </m:r>
                        <m:r>
                          <w:rPr>
                            <w:lang w:val="ru-RU"/>
                          </w:rPr>
                          <m:t>,h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Garamond" w:hAnsi="Garamond"/>
                            <w:lang w:val="ru-RU"/>
                          </w:rPr>
                          <m:t>ГТПпрод_РД_ДВ</m:t>
                        </m:r>
                      </m:sup>
                    </m:sSubSup>
                  </m:e>
                </m:nary>
                <m:r>
                  <w:rPr>
                    <w:lang w:val="ru-RU"/>
                  </w:rPr>
                  <m:t>,</m:t>
                </m:r>
              </m:oMath>
            </m:oMathPara>
          </w:p>
          <w:p w14:paraId="3C52FE23" w14:textId="77777777" w:rsidR="003A2BFC" w:rsidRPr="000D5873" w:rsidRDefault="003A2BFC" w:rsidP="00202970">
            <w:pPr>
              <w:ind w:left="459" w:hanging="425"/>
            </w:pPr>
            <w:r w:rsidRPr="000D5873"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i,p,h</m:t>
                  </m:r>
                </m:sub>
                <m:sup>
                  <m:r>
                    <m:rPr>
                      <m:nor/>
                    </m:rPr>
                    <m:t>ГТПпрод_РД_ДВ</m:t>
                  </m:r>
                </m:sup>
              </m:sSubSup>
            </m:oMath>
            <w:r w:rsidRPr="000D5873">
              <w:t xml:space="preserve"> – объем поставки электроэнергии по договору комиссии на продажу электрической энергии </w:t>
            </w:r>
            <w:r w:rsidR="00276FBE" w:rsidRPr="000D5873">
              <w:t>по регулируемым ценам</w:t>
            </w:r>
            <w:r w:rsidRPr="000D5873">
              <w:t xml:space="preserve"> в ГТП генерации </w:t>
            </w:r>
            <w:r w:rsidRPr="000D5873">
              <w:rPr>
                <w:i/>
                <w:lang w:val="en-US"/>
              </w:rPr>
              <w:t>p</w:t>
            </w:r>
            <w:r w:rsidRPr="000D5873">
              <w:t xml:space="preserve"> участника оптового рынка </w:t>
            </w:r>
            <w:r w:rsidRPr="000D5873">
              <w:rPr>
                <w:i/>
                <w:lang w:val="en-US"/>
              </w:rPr>
              <w:t>i</w:t>
            </w:r>
            <w:r w:rsidRPr="000D5873">
              <w:t xml:space="preserve"> в час операционных суток </w:t>
            </w:r>
            <w:r w:rsidRPr="000D5873">
              <w:rPr>
                <w:i/>
                <w:lang w:val="en-US"/>
              </w:rPr>
              <w:t>h</w:t>
            </w:r>
            <w:r w:rsidR="00435341" w:rsidRPr="000D5873">
              <w:t xml:space="preserve">, определяемый </w:t>
            </w:r>
            <w:r w:rsidRPr="000D5873">
              <w:t xml:space="preserve">в соответствии с </w:t>
            </w:r>
            <w:r w:rsidRPr="000D5873">
              <w:rPr>
                <w:i/>
              </w:rPr>
              <w:t>Регламентом расчета плановых объемов производства и потребления и расчета стоимости электроэнергии на сутки вперед</w:t>
            </w:r>
            <w:r w:rsidRPr="000D5873">
              <w:t xml:space="preserve"> (Приложение № 8 к </w:t>
            </w:r>
            <w:r w:rsidRPr="00202970">
              <w:rPr>
                <w:i/>
              </w:rPr>
              <w:t>Договору о присоединении к торговой системе оптового рынка</w:t>
            </w:r>
            <w:r w:rsidRPr="000D5873">
              <w:t>).</w:t>
            </w:r>
          </w:p>
          <w:p w14:paraId="56EC46E0" w14:textId="78769553" w:rsidR="003A2BFC" w:rsidRPr="000D5873" w:rsidRDefault="003A2BFC" w:rsidP="003A2BFC">
            <w:r w:rsidRPr="000D5873">
              <w:t xml:space="preserve">Стоимость электрической энергии, купленной участником оптового рынка </w:t>
            </w:r>
            <w:r w:rsidRPr="000D5873">
              <w:rPr>
                <w:i/>
                <w:lang w:val="en-US"/>
              </w:rPr>
              <w:t>j</w:t>
            </w:r>
            <w:r w:rsidRPr="000D5873">
              <w:t xml:space="preserve"> в отношении ГТП потребления </w:t>
            </w:r>
            <w:r w:rsidRPr="000D5873">
              <w:rPr>
                <w:i/>
                <w:lang w:val="en-US"/>
              </w:rPr>
              <w:t>q</w:t>
            </w:r>
            <w:r w:rsidRPr="000D5873">
              <w:t xml:space="preserve"> по договору купли-продажи электрической энергии </w:t>
            </w:r>
            <w:r w:rsidR="00276FBE" w:rsidRPr="000D5873">
              <w:t>по регулируемым ценам</w:t>
            </w:r>
            <w:r w:rsidRPr="000D5873">
              <w:t xml:space="preserve"> в ценовой зоне </w:t>
            </w:r>
            <w:r w:rsidRPr="000D5873">
              <w:rPr>
                <w:i/>
              </w:rPr>
              <w:t>z (</w:t>
            </w:r>
            <w:r w:rsidR="00FA7E5D" w:rsidRPr="000D5873">
              <w:rPr>
                <w:i/>
                <w:lang w:val="en-US"/>
              </w:rPr>
              <w:t>z =</w:t>
            </w:r>
            <w:r w:rsidR="00202970">
              <w:rPr>
                <w:i/>
              </w:rPr>
              <w:t xml:space="preserve"> </w:t>
            </w:r>
            <w:r w:rsidRPr="00202970">
              <w:t>2</w:t>
            </w:r>
            <w:r w:rsidRPr="000D5873">
              <w:rPr>
                <w:i/>
              </w:rPr>
              <w:t>)</w:t>
            </w:r>
            <w:r w:rsidRPr="000D5873">
              <w:t xml:space="preserve"> в месяце </w:t>
            </w:r>
            <w:r w:rsidRPr="000D5873">
              <w:rPr>
                <w:i/>
                <w:lang w:val="en-US"/>
              </w:rPr>
              <w:t>m</w:t>
            </w:r>
            <w:r w:rsidRPr="000D5873">
              <w:t xml:space="preserve"> определяется по формуле:</w:t>
            </w:r>
          </w:p>
          <w:p w14:paraId="4167E820" w14:textId="17A7C2A3" w:rsidR="003A2BFC" w:rsidRPr="000D5873" w:rsidRDefault="00937EF7" w:rsidP="003A2BFC">
            <w:pPr>
              <w:pStyle w:val="afffd"/>
              <w:rPr>
                <w:rFonts w:ascii="Garamond" w:hAnsi="Garamond"/>
                <w:lang w:val="ru-RU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/>
                  </m:sSubSupPr>
                  <m:e>
                    <m:r>
                      <m:t>S</m:t>
                    </m:r>
                  </m:e>
                  <m:sub>
                    <m:r>
                      <m:t>q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j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m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  <w:lang w:val="ru-RU"/>
                      </w:rPr>
                      <m:t>рег бНЦЗ ээ факт</m:t>
                    </m:r>
                  </m:sup>
                </m:sSubSup>
                <m:r>
                  <w:rPr>
                    <w:lang w:val="ru-RU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/>
                  </m:naryPr>
                  <m:sub>
                    <m:r>
                      <w:rPr>
                        <w:lang w:val="ru-RU"/>
                      </w:rPr>
                      <m:t>h∈</m:t>
                    </m:r>
                    <m:r>
                      <m:t>m</m:t>
                    </m:r>
                  </m:sub>
                  <m:sup/>
                  <m:e>
                    <m:sSubSup>
                      <m:sSubSupPr>
                        <m:ctrlPr/>
                      </m:sSubSupPr>
                      <m:e>
                        <m:r>
                          <m:t>QC</m:t>
                        </m:r>
                      </m:e>
                      <m:sub>
                        <m:r>
                          <m:t>j</m:t>
                        </m:r>
                        <m:r>
                          <w:rPr>
                            <w:lang w:val="ru-RU"/>
                          </w:rPr>
                          <m:t>,</m:t>
                        </m:r>
                        <m:r>
                          <m:t>q</m:t>
                        </m:r>
                        <m:r>
                          <w:rPr>
                            <w:lang w:val="ru-RU"/>
                          </w:rPr>
                          <m:t>,h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Garamond" w:hAnsi="Garamond"/>
                            <w:lang w:val="ru-RU"/>
                          </w:rPr>
                          <m:t>ГТПпок_РД_ДВ</m:t>
                        </m:r>
                      </m:sup>
                    </m:sSubSup>
                  </m:e>
                </m:nary>
                <m:r>
                  <w:rPr>
                    <w:lang w:val="ru-RU"/>
                  </w:rPr>
                  <m:t>,</m:t>
                </m:r>
              </m:oMath>
            </m:oMathPara>
          </w:p>
          <w:p w14:paraId="4A40EAEB" w14:textId="77777777" w:rsidR="003A2BFC" w:rsidRPr="000D5873" w:rsidRDefault="003A2BFC" w:rsidP="00202970">
            <w:pPr>
              <w:ind w:left="459" w:hanging="459"/>
            </w:pPr>
            <w:r w:rsidRPr="000D5873"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QC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j,q,h</m:t>
                  </m:r>
                </m:sub>
                <m:sup>
                  <m:r>
                    <m:rPr>
                      <m:nor/>
                    </m:rPr>
                    <m:t>ГТПпок_РД_ДВ</m:t>
                  </m:r>
                </m:sup>
              </m:sSubSup>
            </m:oMath>
            <w:r w:rsidRPr="000D5873">
              <w:t xml:space="preserve"> – стоимость покупки электроэнергии по договору купли-продажи электрической энергии </w:t>
            </w:r>
            <w:r w:rsidR="00276FBE" w:rsidRPr="000D5873">
              <w:t>по регулируемым ценам</w:t>
            </w:r>
            <w:r w:rsidRPr="000D5873">
              <w:t xml:space="preserve"> в ГТП потребления </w:t>
            </w:r>
            <w:r w:rsidRPr="000D5873">
              <w:rPr>
                <w:i/>
                <w:lang w:val="en-US"/>
              </w:rPr>
              <w:t>q</w:t>
            </w:r>
            <w:r w:rsidRPr="000D5873">
              <w:t xml:space="preserve"> участника оптового рынка </w:t>
            </w:r>
            <w:r w:rsidRPr="000D5873">
              <w:rPr>
                <w:i/>
                <w:lang w:val="en-US"/>
              </w:rPr>
              <w:t>j</w:t>
            </w:r>
            <w:r w:rsidRPr="000D5873">
              <w:t xml:space="preserve"> в час операционных суток </w:t>
            </w:r>
            <w:r w:rsidRPr="000D5873">
              <w:rPr>
                <w:i/>
                <w:lang w:val="en-US"/>
              </w:rPr>
              <w:t>h</w:t>
            </w:r>
            <w:r w:rsidR="00435341" w:rsidRPr="000D5873">
              <w:t xml:space="preserve">, определяемая </w:t>
            </w:r>
            <w:r w:rsidRPr="000D5873">
              <w:t xml:space="preserve">в соответствии с </w:t>
            </w:r>
            <w:r w:rsidRPr="000D5873">
              <w:rPr>
                <w:i/>
              </w:rPr>
              <w:t>Регламентом расчета плановых объемов производства и потребления и расчета стоимости электроэнергии на сутки вперед</w:t>
            </w:r>
            <w:r w:rsidRPr="000D5873">
              <w:t xml:space="preserve"> (Приложение № 8 к </w:t>
            </w:r>
            <w:r w:rsidRPr="00202970">
              <w:rPr>
                <w:i/>
              </w:rPr>
              <w:t>Договору о присоединении к торговой системе оптового рынка</w:t>
            </w:r>
            <w:r w:rsidRPr="000D5873">
              <w:t>).</w:t>
            </w:r>
          </w:p>
          <w:p w14:paraId="3781044D" w14:textId="22EC1B01" w:rsidR="003A2BFC" w:rsidRPr="000D5873" w:rsidRDefault="003A2BFC" w:rsidP="003A2BFC">
            <w:r w:rsidRPr="000D5873">
              <w:t xml:space="preserve">Стоимость электрической энергии, купленной участником оптового рынка </w:t>
            </w:r>
            <w:r w:rsidRPr="000D5873">
              <w:rPr>
                <w:i/>
                <w:lang w:val="en-US"/>
              </w:rPr>
              <w:t>j</w:t>
            </w:r>
            <w:r w:rsidRPr="000D5873">
              <w:t xml:space="preserve"> по договору купли-продажи электрической энергии </w:t>
            </w:r>
            <w:r w:rsidR="00276FBE" w:rsidRPr="000D5873">
              <w:t>по регулируемым ценам</w:t>
            </w:r>
            <w:r w:rsidRPr="000D5873">
              <w:t xml:space="preserve"> </w:t>
            </w:r>
            <w:r w:rsidR="000E1B03" w:rsidRPr="000D5873">
              <w:rPr>
                <w:i/>
                <w:lang w:val="en-US"/>
              </w:rPr>
              <w:t>D</w:t>
            </w:r>
            <w:r w:rsidR="000E1B03" w:rsidRPr="000D5873">
              <w:t xml:space="preserve"> </w:t>
            </w:r>
            <w:r w:rsidRPr="000D5873">
              <w:t xml:space="preserve">в ценовой зоне </w:t>
            </w:r>
            <w:r w:rsidRPr="000D5873">
              <w:rPr>
                <w:i/>
              </w:rPr>
              <w:t>z (</w:t>
            </w:r>
            <w:r w:rsidR="00FA7E5D" w:rsidRPr="000D5873">
              <w:rPr>
                <w:i/>
                <w:lang w:val="en-US"/>
              </w:rPr>
              <w:t>z =</w:t>
            </w:r>
            <w:r w:rsidRPr="00202970">
              <w:t>2</w:t>
            </w:r>
            <w:r w:rsidRPr="000D5873">
              <w:rPr>
                <w:i/>
              </w:rPr>
              <w:t>)</w:t>
            </w:r>
            <w:r w:rsidRPr="000D5873">
              <w:t xml:space="preserve"> в месяце </w:t>
            </w:r>
            <w:r w:rsidRPr="000D5873">
              <w:rPr>
                <w:i/>
                <w:lang w:val="en-US"/>
              </w:rPr>
              <w:t>m</w:t>
            </w:r>
            <w:r w:rsidRPr="000D5873">
              <w:t xml:space="preserve"> определяется по формуле:</w:t>
            </w:r>
          </w:p>
          <w:p w14:paraId="6B8ECA06" w14:textId="23505589" w:rsidR="003A2BFC" w:rsidRPr="000D5873" w:rsidRDefault="00937EF7" w:rsidP="003A2BFC">
            <w:pPr>
              <w:pStyle w:val="afffd"/>
              <w:rPr>
                <w:rFonts w:ascii="Garamond" w:hAnsi="Garamond"/>
                <w:lang w:val="ru-RU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/>
                  </m:sSubSupPr>
                  <m:e>
                    <m:r>
                      <m:t>S</m:t>
                    </m:r>
                  </m:e>
                  <m:sub>
                    <m:r>
                      <w:rPr>
                        <w:lang w:val="ru-RU"/>
                      </w:rPr>
                      <m:t>D,j,</m:t>
                    </m:r>
                    <m:r>
                      <m:t>m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  <w:lang w:val="ru-RU"/>
                      </w:rPr>
                      <m:t>рег бНЦЗ ээ факт</m:t>
                    </m:r>
                  </m:sup>
                </m:sSubSup>
                <m:r>
                  <w:rPr>
                    <w:lang w:val="ru-RU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/>
                  </m:naryPr>
                  <m:sub>
                    <m:r>
                      <m:t>q</m:t>
                    </m:r>
                    <m:r>
                      <w:rPr>
                        <w:lang w:val="ru-RU"/>
                      </w:rPr>
                      <m:t>∈</m:t>
                    </m:r>
                    <m:r>
                      <m:t>j</m:t>
                    </m:r>
                  </m:sub>
                  <m:sup/>
                  <m:e>
                    <m:sSubSup>
                      <m:sSubSupPr>
                        <m:ctrlPr/>
                      </m:sSubSupPr>
                      <m:e>
                        <m:r>
                          <m:t>S</m:t>
                        </m:r>
                      </m:e>
                      <m:sub>
                        <m:r>
                          <m:t>q</m:t>
                        </m:r>
                        <m:r>
                          <w:rPr>
                            <w:lang w:val="ru-RU"/>
                          </w:rPr>
                          <m:t>,j,</m:t>
                        </m:r>
                        <m:r>
                          <m:t>m</m:t>
                        </m:r>
                        <m:r>
                          <w:rPr>
                            <w:lang w:val="ru-RU"/>
                          </w:rPr>
                          <m:t>,</m:t>
                        </m:r>
                        <m:r>
                          <m:t>z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Garamond" w:hAnsi="Garamond"/>
                            <w:lang w:val="ru-RU"/>
                          </w:rPr>
                          <m:t>рег бНЦЗ ээ факт</m:t>
                        </m:r>
                      </m:sup>
                    </m:sSubSup>
                  </m:e>
                </m:nary>
                <m:r>
                  <w:rPr>
                    <w:lang w:val="ru-RU"/>
                  </w:rPr>
                  <m:t>.</m:t>
                </m:r>
              </m:oMath>
            </m:oMathPara>
          </w:p>
          <w:p w14:paraId="5FE93007" w14:textId="6FD225B3" w:rsidR="003A2BFC" w:rsidRPr="000D5873" w:rsidRDefault="003A2BFC" w:rsidP="003A2BFC">
            <w:r w:rsidRPr="000D5873">
              <w:t xml:space="preserve">Объем электрической энергии, купленной участником оптового рынка </w:t>
            </w:r>
            <w:r w:rsidRPr="000D5873">
              <w:rPr>
                <w:i/>
                <w:lang w:val="en-US"/>
              </w:rPr>
              <w:t>i</w:t>
            </w:r>
            <w:r w:rsidRPr="000D5873">
              <w:t xml:space="preserve"> по договору купли-продажи электрической энергии </w:t>
            </w:r>
            <w:r w:rsidR="00276FBE" w:rsidRPr="000D5873">
              <w:t>по регулируемым ценам</w:t>
            </w:r>
            <w:r w:rsidRPr="000D5873">
              <w:t xml:space="preserve"> </w:t>
            </w:r>
            <w:r w:rsidR="003156A3" w:rsidRPr="00202970">
              <w:rPr>
                <w:i/>
                <w:lang w:val="en-US"/>
              </w:rPr>
              <w:t>D</w:t>
            </w:r>
            <w:r w:rsidR="003156A3" w:rsidRPr="000D5873">
              <w:t xml:space="preserve"> </w:t>
            </w:r>
            <w:r w:rsidRPr="000D5873">
              <w:t xml:space="preserve">в ценовой зоне </w:t>
            </w:r>
            <w:r w:rsidRPr="000D5873">
              <w:rPr>
                <w:i/>
              </w:rPr>
              <w:t>z (</w:t>
            </w:r>
            <w:r w:rsidR="00FA7E5D" w:rsidRPr="000D5873">
              <w:rPr>
                <w:i/>
                <w:lang w:val="en-US"/>
              </w:rPr>
              <w:t>z =</w:t>
            </w:r>
            <w:r w:rsidRPr="000D5873">
              <w:rPr>
                <w:i/>
              </w:rPr>
              <w:t>2)</w:t>
            </w:r>
            <w:r w:rsidRPr="000D5873">
              <w:t xml:space="preserve"> в месяце </w:t>
            </w:r>
            <w:r w:rsidRPr="000D5873">
              <w:rPr>
                <w:i/>
                <w:lang w:val="en-US"/>
              </w:rPr>
              <w:t>m</w:t>
            </w:r>
            <w:r w:rsidRPr="000D5873">
              <w:t xml:space="preserve"> определяется по формуле:</w:t>
            </w:r>
          </w:p>
          <w:p w14:paraId="0FE47375" w14:textId="297AA88E" w:rsidR="003A2BFC" w:rsidRPr="000D5873" w:rsidRDefault="00937EF7" w:rsidP="003A2BFC">
            <w:pPr>
              <w:pStyle w:val="afffd"/>
              <w:rPr>
                <w:rFonts w:ascii="Garamond" w:hAnsi="Garamond"/>
                <w:lang w:val="ru-RU"/>
              </w:rPr>
            </w:pPr>
            <m:oMathPara>
              <m:oMath>
                <m:sSubSup>
                  <m:sSubSupPr>
                    <m:ctrlPr/>
                  </m:sSubSupPr>
                  <m:e>
                    <m:r>
                      <m:t>VC</m:t>
                    </m:r>
                  </m:e>
                  <m:sub>
                    <m:r>
                      <m:t>D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i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m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  <w:lang w:val="ru-RU"/>
                      </w:rPr>
                      <m:t>рег бНЦЗ ээ факт</m:t>
                    </m:r>
                  </m:sup>
                </m:sSubSup>
                <m:r>
                  <w:rPr>
                    <w:lang w:val="ru-RU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/>
                  </m:naryPr>
                  <m:sub>
                    <m:r>
                      <m:t>q</m:t>
                    </m:r>
                    <m:r>
                      <w:rPr>
                        <w:lang w:val="ru-RU"/>
                      </w:rPr>
                      <m:t>∈</m:t>
                    </m:r>
                    <m:r>
                      <m:t>i</m:t>
                    </m:r>
                  </m:sub>
                  <m:sup/>
                  <m:e>
                    <m:sSubSup>
                      <m:sSubSupPr>
                        <m:ctrlPr/>
                      </m:sSubSupPr>
                      <m:e>
                        <m:r>
                          <m:t>VC</m:t>
                        </m:r>
                      </m:e>
                      <m:sub>
                        <m:r>
                          <m:t>q</m:t>
                        </m:r>
                        <m:r>
                          <w:rPr>
                            <w:lang w:val="ru-RU"/>
                          </w:rPr>
                          <m:t>,</m:t>
                        </m:r>
                        <m:r>
                          <m:t>i</m:t>
                        </m:r>
                        <m:r>
                          <w:rPr>
                            <w:lang w:val="ru-RU"/>
                          </w:rPr>
                          <m:t>,</m:t>
                        </m:r>
                        <m:r>
                          <m:t>m</m:t>
                        </m:r>
                        <m:r>
                          <w:rPr>
                            <w:lang w:val="ru-RU"/>
                          </w:rPr>
                          <m:t>,</m:t>
                        </m:r>
                        <m:r>
                          <m:t>z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Garamond" w:hAnsi="Garamond"/>
                            <w:lang w:val="ru-RU"/>
                          </w:rPr>
                          <m:t>рег бНЦЗ ээ факт</m:t>
                        </m:r>
                      </m:sup>
                    </m:sSubSup>
                  </m:e>
                </m:nary>
                <m:r>
                  <w:rPr>
                    <w:lang w:val="ru-RU"/>
                  </w:rPr>
                  <m:t xml:space="preserve">, </m:t>
                </m:r>
              </m:oMath>
            </m:oMathPara>
          </w:p>
          <w:p w14:paraId="4A2E0D18" w14:textId="0655BE94" w:rsidR="007F59A3" w:rsidRPr="000D5873" w:rsidRDefault="00937EF7" w:rsidP="007F59A3">
            <w:pPr>
              <w:pStyle w:val="afffd"/>
              <w:rPr>
                <w:rFonts w:ascii="Garamond" w:hAnsi="Garamond"/>
                <w:lang w:val="ru-RU"/>
              </w:rPr>
            </w:pPr>
            <m:oMathPara>
              <m:oMath>
                <m:sSubSup>
                  <m:sSubSupPr>
                    <m:ctrlPr/>
                  </m:sSubSupPr>
                  <m:e>
                    <m:r>
                      <m:t>VC</m:t>
                    </m:r>
                  </m:e>
                  <m:sub>
                    <m:r>
                      <m:t>q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i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m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  <w:lang w:val="ru-RU"/>
                      </w:rPr>
                      <m:t>рег бНЦЗ ээ факт</m:t>
                    </m:r>
                  </m:sup>
                </m:sSubSup>
                <m:r>
                  <w:rPr>
                    <w:lang w:val="ru-RU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/>
                  </m:naryPr>
                  <m:sub>
                    <m:r>
                      <w:rPr>
                        <w:lang w:val="ru-RU"/>
                      </w:rPr>
                      <m:t>h∈</m:t>
                    </m:r>
                    <m:r>
                      <m:t>m</m:t>
                    </m:r>
                  </m:sub>
                  <m:sup/>
                  <m:e>
                    <m:sSubSup>
                      <m:sSubSupPr>
                        <m:ctrlPr/>
                      </m:sSubSupPr>
                      <m:e>
                        <m:r>
                          <m:t>V</m:t>
                        </m:r>
                        <m:r>
                          <w:rPr>
                            <w:lang w:val="ru-RU"/>
                          </w:rPr>
                          <m:t>С</m:t>
                        </m:r>
                      </m:e>
                      <m:sub>
                        <m:r>
                          <m:t>i</m:t>
                        </m:r>
                        <m:r>
                          <w:rPr>
                            <w:lang w:val="ru-RU"/>
                          </w:rPr>
                          <m:t>,</m:t>
                        </m:r>
                        <m:r>
                          <m:t>q</m:t>
                        </m:r>
                        <m:r>
                          <w:rPr>
                            <w:lang w:val="ru-RU"/>
                          </w:rPr>
                          <m:t>,h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Garamond" w:hAnsi="Garamond"/>
                            <w:lang w:val="ru-RU"/>
                          </w:rPr>
                          <m:t>ГТПпок_РД_ДВ</m:t>
                        </m:r>
                      </m:sup>
                    </m:sSubSup>
                  </m:e>
                </m:nary>
                <m:r>
                  <w:rPr>
                    <w:lang w:val="ru-RU"/>
                  </w:rPr>
                  <m:t xml:space="preserve">, </m:t>
                </m:r>
              </m:oMath>
            </m:oMathPara>
          </w:p>
          <w:p w14:paraId="63B93765" w14:textId="77777777" w:rsidR="003A2BFC" w:rsidRPr="000D5873" w:rsidRDefault="003A2BFC" w:rsidP="00202970">
            <w:pPr>
              <w:ind w:left="459" w:hanging="425"/>
            </w:pPr>
            <w:r w:rsidRPr="000D5873"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i,</m:t>
                  </m:r>
                  <m:r>
                    <w:rPr>
                      <w:rFonts w:ascii="Cambria Math" w:hAnsi="Cambria Math"/>
                    </w:rPr>
                    <m:t>q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,h</m:t>
                  </m:r>
                </m:sub>
                <m:sup>
                  <m:r>
                    <m:rPr>
                      <m:nor/>
                    </m:rPr>
                    <m:t>ГТПпок_РД_ДВ</m:t>
                  </m:r>
                </m:sup>
              </m:sSubSup>
            </m:oMath>
            <w:r w:rsidRPr="000D5873">
              <w:t xml:space="preserve"> – объем покупки электроэнергии по договору купли-продажи электрической энергии </w:t>
            </w:r>
            <w:r w:rsidR="00276FBE" w:rsidRPr="000D5873">
              <w:t>по регулируемым ценам</w:t>
            </w:r>
            <w:r w:rsidRPr="000D5873">
              <w:t xml:space="preserve"> в ГТП потребления </w:t>
            </w:r>
            <w:r w:rsidRPr="000D5873">
              <w:rPr>
                <w:i/>
              </w:rPr>
              <w:t>q</w:t>
            </w:r>
            <w:r w:rsidRPr="000D5873">
              <w:t xml:space="preserve"> участника оптового рынка </w:t>
            </w:r>
            <w:r w:rsidRPr="000D5873">
              <w:rPr>
                <w:i/>
                <w:lang w:val="en-US"/>
              </w:rPr>
              <w:t>i</w:t>
            </w:r>
            <w:r w:rsidRPr="000D5873">
              <w:t xml:space="preserve"> в час операционных суток </w:t>
            </w:r>
            <w:r w:rsidRPr="000D5873">
              <w:rPr>
                <w:i/>
                <w:lang w:val="en-US"/>
              </w:rPr>
              <w:t>h</w:t>
            </w:r>
            <w:r w:rsidR="00435341" w:rsidRPr="000D5873">
              <w:t xml:space="preserve">, определяемый </w:t>
            </w:r>
            <w:r w:rsidRPr="000D5873">
              <w:t xml:space="preserve">в соответствии с </w:t>
            </w:r>
            <w:r w:rsidRPr="000D5873">
              <w:rPr>
                <w:i/>
              </w:rPr>
              <w:t>Регламентом расчета плановых объемов производства и потребления и расчета стоимости электроэнергии на сутки вперед</w:t>
            </w:r>
            <w:r w:rsidRPr="000D5873">
              <w:t xml:space="preserve"> (Приложение № 8 к </w:t>
            </w:r>
            <w:r w:rsidRPr="00202970">
              <w:rPr>
                <w:i/>
              </w:rPr>
              <w:t>Договору о присоединении к торговой системе оптового рынка</w:t>
            </w:r>
            <w:r w:rsidRPr="000D5873">
              <w:t>).</w:t>
            </w:r>
          </w:p>
          <w:p w14:paraId="538F0A30" w14:textId="03F649DD" w:rsidR="003A2BFC" w:rsidRPr="000D5873" w:rsidRDefault="003A2BFC" w:rsidP="003A2BFC">
            <w:r w:rsidRPr="000D5873">
              <w:t xml:space="preserve">Цена электрической энергии, проданной по договору комиссии на продажу электрической энергии </w:t>
            </w:r>
            <w:r w:rsidR="00276FBE" w:rsidRPr="000D5873">
              <w:t>по регулируемым ценам</w:t>
            </w:r>
            <w:r w:rsidRPr="000D5873">
              <w:t xml:space="preserve"> </w:t>
            </w:r>
            <w:r w:rsidRPr="000D5873">
              <w:rPr>
                <w:i/>
              </w:rPr>
              <w:t>D</w:t>
            </w:r>
            <w:r w:rsidRPr="000D5873">
              <w:t xml:space="preserve"> участником оптового рынка </w:t>
            </w:r>
            <w:r w:rsidRPr="000D5873">
              <w:rPr>
                <w:i/>
                <w:lang w:val="en-US"/>
              </w:rPr>
              <w:t>j</w:t>
            </w:r>
            <w:r w:rsidRPr="000D5873">
              <w:rPr>
                <w:i/>
              </w:rPr>
              <w:t xml:space="preserve"> </w:t>
            </w:r>
            <w:r w:rsidRPr="000D5873">
              <w:t xml:space="preserve">в ценовой зоне </w:t>
            </w:r>
            <w:r w:rsidRPr="000D5873">
              <w:rPr>
                <w:i/>
              </w:rPr>
              <w:t>z (</w:t>
            </w:r>
            <w:r w:rsidR="00FA7E5D" w:rsidRPr="000D5873">
              <w:rPr>
                <w:i/>
                <w:lang w:val="en-US"/>
              </w:rPr>
              <w:t>z =</w:t>
            </w:r>
            <w:r w:rsidR="00202970">
              <w:rPr>
                <w:i/>
              </w:rPr>
              <w:t xml:space="preserve"> </w:t>
            </w:r>
            <w:r w:rsidRPr="00202970">
              <w:t>2)</w:t>
            </w:r>
            <w:r w:rsidRPr="000D5873">
              <w:t xml:space="preserve"> в месяце </w:t>
            </w:r>
            <w:r w:rsidRPr="000D5873">
              <w:rPr>
                <w:i/>
              </w:rPr>
              <w:t>m</w:t>
            </w:r>
            <w:r w:rsidRPr="000D5873">
              <w:t>, определяется по формуле:</w:t>
            </w:r>
          </w:p>
          <w:p w14:paraId="3186ADE1" w14:textId="0BCABC98" w:rsidR="003A2BFC" w:rsidRPr="000D5873" w:rsidRDefault="00937EF7" w:rsidP="003A2BFC">
            <w:pPr>
              <w:jc w:val="center"/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D,j,m,z</m:t>
                    </m:r>
                  </m:sub>
                  <m:sup>
                    <m:r>
                      <m:rPr>
                        <m:nor/>
                      </m:rPr>
                      <m:t>рег бНЦЗ ээ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D,j,m,z</m:t>
                        </m:r>
                      </m:sub>
                      <m:sup>
                        <m:r>
                          <m:rPr>
                            <m:nor/>
                          </m:rPr>
                          <m:t>рег бНЦЗ ээ факт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VG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D,j,m,z</m:t>
                        </m:r>
                      </m:sub>
                      <m:sup>
                        <m:r>
                          <m:rPr>
                            <m:nor/>
                          </m:rPr>
                          <m:t>рег бНЦЗ ээ факт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.</m:t>
                </m:r>
              </m:oMath>
            </m:oMathPara>
          </w:p>
          <w:p w14:paraId="16C94D6F" w14:textId="522CEE99" w:rsidR="003A2BFC" w:rsidRPr="000D5873" w:rsidRDefault="003A2BFC" w:rsidP="003A2BFC">
            <w:r w:rsidRPr="000D5873">
              <w:t xml:space="preserve">Цена электрической энергии, купленной по договору купли-продажи электрической энергии </w:t>
            </w:r>
            <w:r w:rsidR="00276FBE" w:rsidRPr="000D5873">
              <w:t>по регулируемым ценам</w:t>
            </w:r>
            <w:r w:rsidRPr="000D5873">
              <w:t xml:space="preserve"> </w:t>
            </w:r>
            <w:r w:rsidRPr="000D5873">
              <w:rPr>
                <w:i/>
                <w:lang w:val="en-US"/>
              </w:rPr>
              <w:t>D</w:t>
            </w:r>
            <w:r w:rsidRPr="000D5873">
              <w:t xml:space="preserve"> участником оптового рынка </w:t>
            </w:r>
            <w:r w:rsidRPr="000D5873">
              <w:rPr>
                <w:i/>
              </w:rPr>
              <w:t xml:space="preserve">i </w:t>
            </w:r>
            <w:r w:rsidRPr="000D5873">
              <w:t xml:space="preserve">в ценовой зоне </w:t>
            </w:r>
            <w:r w:rsidRPr="000D5873">
              <w:rPr>
                <w:i/>
              </w:rPr>
              <w:t>z (</w:t>
            </w:r>
            <w:r w:rsidR="00FA7E5D" w:rsidRPr="000D5873">
              <w:rPr>
                <w:i/>
                <w:lang w:val="en-US"/>
              </w:rPr>
              <w:t>z =</w:t>
            </w:r>
            <w:r w:rsidRPr="000D5873">
              <w:rPr>
                <w:i/>
              </w:rPr>
              <w:t>2)</w:t>
            </w:r>
            <w:r w:rsidRPr="000D5873">
              <w:t xml:space="preserve"> в месяце </w:t>
            </w:r>
            <w:r w:rsidRPr="000D5873">
              <w:rPr>
                <w:i/>
              </w:rPr>
              <w:t>m</w:t>
            </w:r>
            <w:r w:rsidRPr="000D5873">
              <w:t>, определяется по формуле:</w:t>
            </w:r>
          </w:p>
          <w:p w14:paraId="4515979C" w14:textId="0912C88B" w:rsidR="003A2BFC" w:rsidRPr="000D5873" w:rsidRDefault="00937EF7" w:rsidP="003A2BFC">
            <w:pPr>
              <w:jc w:val="center"/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D, i,m,z</m:t>
                    </m:r>
                  </m:sub>
                  <m:sup>
                    <m:r>
                      <m:rPr>
                        <m:nor/>
                      </m:rPr>
                      <m:t>рег бНЦЗ ээ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D, i,m,z</m:t>
                        </m:r>
                      </m:sub>
                      <m:sup>
                        <m:r>
                          <m:rPr>
                            <m:nor/>
                          </m:rPr>
                          <m:t>рег бНЦЗ ээ факт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VC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D,i,m,z</m:t>
                        </m:r>
                      </m:sub>
                      <m:sup>
                        <m:r>
                          <m:rPr>
                            <m:nor/>
                          </m:rPr>
                          <m:t>рег бНЦЗ ээ факт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.</m:t>
                </m:r>
              </m:oMath>
            </m:oMathPara>
          </w:p>
          <w:p w14:paraId="6866119D" w14:textId="77777777" w:rsidR="003A2BFC" w:rsidRPr="000D5873" w:rsidRDefault="003A2BFC" w:rsidP="00840F02">
            <w:pPr>
              <w:numPr>
                <w:ilvl w:val="1"/>
                <w:numId w:val="38"/>
              </w:numPr>
              <w:rPr>
                <w:b/>
              </w:rPr>
            </w:pPr>
            <w:r w:rsidRPr="000D5873">
              <w:rPr>
                <w:b/>
              </w:rPr>
              <w:t xml:space="preserve">Расчет авансовых обязательств/требований за мощность по договорам купли-продажи мощности </w:t>
            </w:r>
            <w:r w:rsidR="00276FBE" w:rsidRPr="000D5873">
              <w:rPr>
                <w:b/>
              </w:rPr>
              <w:t>по регулируемым ценам</w:t>
            </w:r>
          </w:p>
          <w:p w14:paraId="2EBE9AFD" w14:textId="77777777" w:rsidR="003A2BFC" w:rsidRPr="000D5873" w:rsidRDefault="003A2BFC" w:rsidP="003A2BFC">
            <w:r w:rsidRPr="000D5873">
              <w:t xml:space="preserve">Расчет авансовых обязательств/требований участника оптового рынка в месяце </w:t>
            </w:r>
            <w:r w:rsidRPr="000D5873">
              <w:rPr>
                <w:i/>
              </w:rPr>
              <w:t>m</w:t>
            </w:r>
            <w:r w:rsidRPr="000D5873">
              <w:t xml:space="preserve"> ценовой зоны </w:t>
            </w:r>
            <w:r w:rsidRPr="000D5873">
              <w:rPr>
                <w:i/>
              </w:rPr>
              <w:t>z</w:t>
            </w:r>
            <w:r w:rsidRPr="000D5873">
              <w:t xml:space="preserve"> за мощность по договорам поставки мощности </w:t>
            </w:r>
            <w:r w:rsidR="00276FBE" w:rsidRPr="000D5873">
              <w:t>по регулируемым ценам</w:t>
            </w:r>
            <w:r w:rsidRPr="000D5873">
              <w:t xml:space="preserve"> впервые производится КО в апреле 2025 года. </w:t>
            </w:r>
          </w:p>
          <w:p w14:paraId="614CA56A" w14:textId="77777777" w:rsidR="003A2BFC" w:rsidRPr="000D5873" w:rsidRDefault="003A2BFC" w:rsidP="003A2BFC">
            <w:r w:rsidRPr="000D5873">
              <w:t xml:space="preserve">Величина авансового обязательства/требования участника оптового рынка в месяце </w:t>
            </w:r>
            <w:r w:rsidRPr="000D5873">
              <w:rPr>
                <w:i/>
              </w:rPr>
              <w:t>m</w:t>
            </w:r>
            <w:r w:rsidRPr="000D5873">
              <w:t xml:space="preserve"> ценовой зоны </w:t>
            </w:r>
            <w:r w:rsidRPr="000D5873">
              <w:rPr>
                <w:i/>
              </w:rPr>
              <w:t>z</w:t>
            </w:r>
            <w:r w:rsidRPr="000D5873">
              <w:t xml:space="preserve"> за мощность по договорам поставки мощности </w:t>
            </w:r>
            <w:r w:rsidR="00276FBE" w:rsidRPr="000D5873">
              <w:t>по регулируемым ценам</w:t>
            </w:r>
            <w:r w:rsidRPr="000D5873">
              <w:t xml:space="preserve">, производимой ГТП генерации </w:t>
            </w:r>
            <w:r w:rsidRPr="000D5873">
              <w:rPr>
                <w:i/>
              </w:rPr>
              <w:t>p</w:t>
            </w:r>
            <w:r w:rsidRPr="000D5873">
              <w:t xml:space="preserve"> участника оптового рынка </w:t>
            </w:r>
            <w:r w:rsidRPr="000D5873">
              <w:rPr>
                <w:i/>
              </w:rPr>
              <w:t>i</w:t>
            </w:r>
            <w:r w:rsidRPr="000D5873">
              <w:t xml:space="preserve"> и поставляемую в ГТП поттребления (экспорта) </w:t>
            </w:r>
            <w:r w:rsidRPr="000D5873">
              <w:rPr>
                <w:i/>
              </w:rPr>
              <w:t>q</w:t>
            </w:r>
            <w:r w:rsidRPr="000D5873">
              <w:t xml:space="preserve"> участника оптового рынка </w:t>
            </w:r>
            <w:r w:rsidRPr="000D5873">
              <w:rPr>
                <w:i/>
              </w:rPr>
              <w:t>j</w:t>
            </w:r>
            <w:r w:rsidRPr="000D5873">
              <w:t xml:space="preserve"> (</w:t>
            </w:r>
            <w:r w:rsidRPr="000D5873">
              <w:rPr>
                <w:i/>
                <w:lang w:val="en-US"/>
              </w:rPr>
              <w:t>i </w:t>
            </w:r>
            <w:r w:rsidRPr="000D5873">
              <w:rPr>
                <w:i/>
              </w:rPr>
              <w:t>≠</w:t>
            </w:r>
            <w:r w:rsidRPr="000D5873">
              <w:rPr>
                <w:i/>
                <w:lang w:val="en-US"/>
              </w:rPr>
              <w:t> j</w:t>
            </w:r>
            <w:r w:rsidRPr="000D5873">
              <w:t>), рассчитывается по формуле (с точностью до копеек с учетом правил математического округления):</w:t>
            </w:r>
          </w:p>
          <w:p w14:paraId="5472B49D" w14:textId="64ED9C71" w:rsidR="003A2BFC" w:rsidRPr="000D5873" w:rsidRDefault="00937EF7" w:rsidP="003A2BFC">
            <w:pPr>
              <w:pStyle w:val="afffd"/>
              <w:rPr>
                <w:rFonts w:ascii="Garamond" w:hAnsi="Garamond"/>
                <w:i w:val="0"/>
                <w:lang w:val="ru-RU"/>
              </w:rPr>
            </w:pPr>
            <m:oMathPara>
              <m:oMath>
                <m:sSubSup>
                  <m:sSubSupPr>
                    <m:ctrlPr/>
                  </m:sSubSupPr>
                  <m:e>
                    <m:r>
                      <m:t>S</m:t>
                    </m:r>
                  </m:e>
                  <m:sub>
                    <m:r>
                      <m:t>p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i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q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j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m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  <w:lang w:val="ru-RU"/>
                      </w:rPr>
                      <m:t>рег бНЦЗ мощн аванс</m:t>
                    </m:r>
                  </m:sup>
                </m:sSubSup>
                <m:r>
                  <w:rPr>
                    <w:lang w:val="ru-RU"/>
                  </w:rPr>
                  <m:t>=0,3×</m:t>
                </m:r>
                <m:sSubSup>
                  <m:sSubSupPr>
                    <m:ctrlPr/>
                  </m:sSubSupPr>
                  <m:e>
                    <m:r>
                      <m:t>n</m:t>
                    </m:r>
                  </m:e>
                  <m:sub>
                    <m:r>
                      <m:t>p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i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q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j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m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  <w:lang w:val="ru-RU"/>
                      </w:rPr>
                      <m:t>пок рег бНЦЗ аванс</m:t>
                    </m:r>
                  </m:sup>
                </m:sSubSup>
                <m:r>
                  <w:rPr>
                    <w:lang w:val="ru-RU"/>
                  </w:rPr>
                  <m:t>×</m:t>
                </m:r>
                <m:sSubSup>
                  <m:sSubSupPr>
                    <m:ctrlPr/>
                  </m:sSubSupPr>
                  <m:e>
                    <m:r>
                      <m:t>T</m:t>
                    </m:r>
                  </m:e>
                  <m:sub>
                    <m:r>
                      <m:t>p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m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  <w:lang w:val="ru-RU"/>
                      </w:rPr>
                      <m:t>рег бНЦЗ мощ</m:t>
                    </m:r>
                  </m:sup>
                </m:sSubSup>
                <m:r>
                  <w:rPr>
                    <w:lang w:val="ru-RU"/>
                  </w:rPr>
                  <m:t xml:space="preserve"> ×</m:t>
                </m:r>
                <m:sSubSup>
                  <m:sSubSupPr>
                    <m:ctrlPr/>
                  </m:sSubSupPr>
                  <m:e>
                    <m:r>
                      <m:t>k</m:t>
                    </m:r>
                  </m:e>
                  <m:sub>
                    <m:r>
                      <m:t>m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z</m:t>
                    </m:r>
                  </m:sub>
                  <m:sup>
                    <m:r>
                      <w:rPr>
                        <w:lang w:val="ru-RU"/>
                      </w:rPr>
                      <m:t>сезон</m:t>
                    </m:r>
                  </m:sup>
                </m:sSubSup>
                <m:r>
                  <w:rPr>
                    <w:lang w:val="ru-RU"/>
                  </w:rPr>
                  <m:t xml:space="preserve">, </m:t>
                </m:r>
              </m:oMath>
            </m:oMathPara>
          </w:p>
          <w:p w14:paraId="4F87D475" w14:textId="5881FD21" w:rsidR="003A2BFC" w:rsidRPr="000D5873" w:rsidRDefault="003A2BFC" w:rsidP="00202970">
            <w:pPr>
              <w:ind w:left="459" w:hanging="425"/>
            </w:pPr>
            <w:r w:rsidRPr="000D5873"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p</m:t>
                  </m:r>
                  <m: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  <m: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  <w:lang w:val="en-US"/>
                    </w:rPr>
                    <m:t>q</m:t>
                  </m:r>
                  <m: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  <w:lang w:val="en-US"/>
                    </w:rPr>
                    <m:t>j</m:t>
                  </m:r>
                  <m: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  <m: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  <w:lang w:val="en-US"/>
                    </w:rPr>
                    <m:t>z</m:t>
                  </m:r>
                </m:sub>
                <m:sup>
                  <m:r>
                    <m:rPr>
                      <m:nor/>
                    </m:rPr>
                    <w:rPr>
                      <w:i/>
                    </w:rPr>
                    <m:t>пок рег бНЦЗ аванс</m:t>
                  </m:r>
                </m:sup>
              </m:sSubSup>
            </m:oMath>
            <w:r w:rsidRPr="000D5873">
              <w:t xml:space="preserve"> – объем мощности, производимой ГТП генерации </w:t>
            </w:r>
            <w:r w:rsidRPr="000D5873">
              <w:rPr>
                <w:i/>
                <w:lang w:val="en-US"/>
              </w:rPr>
              <w:t>p</w:t>
            </w:r>
            <w:r w:rsidRPr="000D5873">
              <w:t xml:space="preserve"> участника оптового рынка </w:t>
            </w:r>
            <w:r w:rsidRPr="000D5873">
              <w:rPr>
                <w:i/>
                <w:lang w:val="en-US"/>
              </w:rPr>
              <w:t>i</w:t>
            </w:r>
            <w:r w:rsidRPr="000D5873">
              <w:t xml:space="preserve"> и приобретаемой в ГТП потребления (экспорта) </w:t>
            </w:r>
            <w:r w:rsidRPr="000D5873">
              <w:rPr>
                <w:i/>
                <w:lang w:val="en-US"/>
              </w:rPr>
              <w:t>q</w:t>
            </w:r>
            <w:r w:rsidRPr="000D5873">
              <w:t xml:space="preserve"> участника оптового рынка </w:t>
            </w:r>
            <w:r w:rsidRPr="000D5873">
              <w:rPr>
                <w:i/>
              </w:rPr>
              <w:t>j</w:t>
            </w:r>
            <w:r w:rsidRPr="000D5873">
              <w:t xml:space="preserve"> (</w:t>
            </w:r>
            <w:r w:rsidRPr="000D5873">
              <w:rPr>
                <w:i/>
                <w:lang w:val="en-US"/>
              </w:rPr>
              <w:t>i </w:t>
            </w:r>
            <w:r w:rsidRPr="000D5873">
              <w:rPr>
                <w:i/>
              </w:rPr>
              <w:t>≠</w:t>
            </w:r>
            <w:r w:rsidRPr="000D5873">
              <w:rPr>
                <w:i/>
                <w:lang w:val="en-US"/>
              </w:rPr>
              <w:t> j</w:t>
            </w:r>
            <w:r w:rsidRPr="000D5873">
              <w:t xml:space="preserve">), используемый для расчета авансовых обязательств по договорам поставки мощности </w:t>
            </w:r>
            <w:r w:rsidR="00276FBE" w:rsidRPr="000D5873">
              <w:t>по регулируемым ценам</w:t>
            </w:r>
            <w:r w:rsidRPr="000D5873">
              <w:t xml:space="preserve">, определенный в соответствии с </w:t>
            </w:r>
            <w:r w:rsidRPr="00202970">
              <w:rPr>
                <w:i/>
              </w:rPr>
              <w:t>Регламентом определения объемов покупки и продажи мощности на оптовом рынке</w:t>
            </w:r>
            <w:r w:rsidRPr="000D5873">
              <w:t xml:space="preserve"> (Приложение № 13.2 к </w:t>
            </w:r>
            <w:r w:rsidRPr="00202970">
              <w:rPr>
                <w:i/>
              </w:rPr>
              <w:t>Договору о присоединении к торговой системе оптового рынка</w:t>
            </w:r>
            <w:r w:rsidRPr="000D5873">
              <w:t>);</w:t>
            </w:r>
          </w:p>
          <w:p w14:paraId="28EE7C26" w14:textId="77777777" w:rsidR="003A2BFC" w:rsidRPr="000D5873" w:rsidRDefault="00937EF7" w:rsidP="00202970">
            <w:pPr>
              <w:pStyle w:val="afffb"/>
              <w:ind w:left="459"/>
              <w:rPr>
                <w:i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p,m</m:t>
                  </m:r>
                </m:sub>
                <m:sup>
                  <m:r>
                    <m:rPr>
                      <m:nor/>
                    </m:rPr>
                    <m:t>рег бНЦЗ мощ</m:t>
                  </m:r>
                </m:sup>
              </m:sSubSup>
            </m:oMath>
            <w:r w:rsidR="003A2BFC" w:rsidRPr="000D5873">
              <w:t xml:space="preserve"> – регулируемая цена (тариф) на мощность, установленная федеральным органом исполнительной власти в области регулирования тарифов в отношении месяца </w:t>
            </w:r>
            <w:r w:rsidR="003A2BFC" w:rsidRPr="000D5873">
              <w:rPr>
                <w:i/>
                <w:lang w:val="en-US"/>
              </w:rPr>
              <w:t>m</w:t>
            </w:r>
            <w:r w:rsidR="003A2BFC" w:rsidRPr="000D5873">
              <w:t xml:space="preserve"> (периода, соответствующего месяцу </w:t>
            </w:r>
            <w:r w:rsidR="003A2BFC" w:rsidRPr="000D5873">
              <w:rPr>
                <w:i/>
                <w:lang w:val="en-US"/>
              </w:rPr>
              <w:t>m</w:t>
            </w:r>
            <w:r w:rsidR="003A2BFC" w:rsidRPr="000D5873">
              <w:t xml:space="preserve">) и генерирующего объекта, который соответствует ГТП генерации </w:t>
            </w:r>
            <w:r w:rsidR="003A2BFC" w:rsidRPr="000D5873">
              <w:rPr>
                <w:i/>
              </w:rPr>
              <w:t>p</w:t>
            </w:r>
            <w:r w:rsidR="003A2BFC" w:rsidRPr="000D5873">
              <w:t xml:space="preserve"> участника оптового рынка </w:t>
            </w:r>
            <w:r w:rsidR="003A2BFC" w:rsidRPr="000D5873">
              <w:rPr>
                <w:i/>
              </w:rPr>
              <w:t>i</w:t>
            </w:r>
            <w:r w:rsidR="003A2BFC" w:rsidRPr="000D5873">
              <w:t>;</w:t>
            </w:r>
          </w:p>
          <w:p w14:paraId="601D8A01" w14:textId="77777777" w:rsidR="003A2BFC" w:rsidRPr="000D5873" w:rsidRDefault="00937EF7" w:rsidP="00202970">
            <w:pPr>
              <w:pStyle w:val="afffb"/>
              <w:ind w:left="459"/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сезон</m:t>
                  </m:r>
                </m:sup>
              </m:sSubSup>
            </m:oMath>
            <w:r w:rsidR="003A2BFC" w:rsidRPr="000D5873">
              <w:t xml:space="preserve"> – сезонный коэффициент, отражающий распределение нагрузки потребления по месяцам в течение календарного года, определяемый в соответствии с пунктом 13.1.4.1 настоящего Регламента в отношении второй ценовой зоны оптового рынка (</w:t>
            </w:r>
            <w:r w:rsidR="003A2BFC" w:rsidRPr="000D5873">
              <w:rPr>
                <w:i/>
                <w:lang w:val="en-US"/>
              </w:rPr>
              <w:t>z</w:t>
            </w:r>
            <w:r w:rsidR="003A2BFC" w:rsidRPr="000D5873">
              <w:rPr>
                <w:lang w:val="en-US"/>
              </w:rPr>
              <w:t> </w:t>
            </w:r>
            <w:r w:rsidR="003A2BFC" w:rsidRPr="000D5873">
              <w:t>=</w:t>
            </w:r>
            <w:r w:rsidR="003A2BFC" w:rsidRPr="000D5873">
              <w:rPr>
                <w:lang w:val="en-US"/>
              </w:rPr>
              <w:t> </w:t>
            </w:r>
            <w:r w:rsidR="003A2BFC" w:rsidRPr="000D5873">
              <w:t>2).</w:t>
            </w:r>
          </w:p>
          <w:p w14:paraId="68443E26" w14:textId="77777777" w:rsidR="003A2BFC" w:rsidRPr="000D5873" w:rsidRDefault="003A2BFC" w:rsidP="003A2BFC">
            <w:pPr>
              <w:pStyle w:val="a9"/>
              <w:widowControl w:val="0"/>
              <w:ind w:firstLine="567"/>
              <w:rPr>
                <w:rFonts w:ascii="Garamond" w:hAnsi="Garamond"/>
                <w:bCs/>
                <w:iCs/>
              </w:rPr>
            </w:pPr>
            <w:r w:rsidRPr="000D5873">
              <w:rPr>
                <w:rFonts w:ascii="Garamond" w:hAnsi="Garamond"/>
                <w:bCs/>
                <w:iCs/>
              </w:rPr>
              <w:t xml:space="preserve">На дату платежа </w:t>
            </w:r>
            <w:r w:rsidRPr="000D5873">
              <w:rPr>
                <w:rFonts w:ascii="Garamond" w:hAnsi="Garamond"/>
                <w:bCs/>
                <w:i/>
                <w:iCs/>
              </w:rPr>
              <w:t>d</w:t>
            </w:r>
            <w:r w:rsidRPr="000D5873">
              <w:rPr>
                <w:rFonts w:ascii="Garamond" w:hAnsi="Garamond"/>
                <w:bCs/>
                <w:iCs/>
              </w:rPr>
              <w:t xml:space="preserve"> </w:t>
            </w:r>
            <w:r w:rsidR="00C140D0" w:rsidRPr="000D5873">
              <w:rPr>
                <w:rFonts w:ascii="Garamond" w:hAnsi="Garamond"/>
                <w:bCs/>
                <w:iCs/>
              </w:rPr>
              <w:t xml:space="preserve">= 2 </w:t>
            </w:r>
            <w:r w:rsidRPr="000D5873">
              <w:rPr>
                <w:rFonts w:ascii="Garamond" w:hAnsi="Garamond"/>
                <w:bCs/>
                <w:iCs/>
              </w:rPr>
              <w:t xml:space="preserve">величина авансового обязательства/требования участника оптового рынка в месяце </w:t>
            </w:r>
            <w:r w:rsidRPr="000D5873">
              <w:rPr>
                <w:rFonts w:ascii="Garamond" w:hAnsi="Garamond"/>
                <w:bCs/>
                <w:i/>
                <w:iCs/>
              </w:rPr>
              <w:t>m</w:t>
            </w:r>
            <w:r w:rsidRPr="000D5873">
              <w:rPr>
                <w:rFonts w:ascii="Garamond" w:hAnsi="Garamond"/>
                <w:bCs/>
                <w:iCs/>
              </w:rPr>
              <w:t xml:space="preserve"> ценовой зоны </w:t>
            </w:r>
            <w:r w:rsidRPr="000D5873">
              <w:rPr>
                <w:rFonts w:ascii="Garamond" w:hAnsi="Garamond"/>
                <w:bCs/>
                <w:i/>
                <w:iCs/>
                <w:lang w:val="en-US"/>
              </w:rPr>
              <w:t>z</w:t>
            </w:r>
            <w:r w:rsidRPr="000D5873">
              <w:rPr>
                <w:rFonts w:ascii="Garamond" w:hAnsi="Garamond"/>
                <w:bCs/>
                <w:iCs/>
              </w:rPr>
              <w:t xml:space="preserve"> за мощность по </w:t>
            </w:r>
            <w:r w:rsidRPr="000D5873">
              <w:rPr>
                <w:rFonts w:ascii="Garamond" w:hAnsi="Garamond"/>
              </w:rPr>
              <w:t xml:space="preserve">договорам поставки мощности </w:t>
            </w:r>
            <w:r w:rsidR="00276FBE" w:rsidRPr="000D5873">
              <w:rPr>
                <w:rFonts w:ascii="Garamond" w:hAnsi="Garamond"/>
              </w:rPr>
              <w:t>по регулируемым ценам</w:t>
            </w:r>
            <w:r w:rsidRPr="000D5873">
              <w:rPr>
                <w:rFonts w:ascii="Garamond" w:hAnsi="Garamond"/>
                <w:bCs/>
                <w:iCs/>
              </w:rPr>
              <w:t xml:space="preserve">, производимую ГТП генерации </w:t>
            </w:r>
            <w:r w:rsidRPr="000D5873">
              <w:rPr>
                <w:rFonts w:ascii="Garamond" w:hAnsi="Garamond"/>
                <w:bCs/>
                <w:i/>
                <w:iCs/>
                <w:lang w:val="en-US"/>
              </w:rPr>
              <w:t>p</w:t>
            </w:r>
            <w:r w:rsidRPr="000D5873">
              <w:rPr>
                <w:rFonts w:ascii="Garamond" w:hAnsi="Garamond"/>
                <w:bCs/>
                <w:iCs/>
              </w:rPr>
              <w:t xml:space="preserve"> </w:t>
            </w:r>
            <w:r w:rsidRPr="000D5873">
              <w:rPr>
                <w:rFonts w:ascii="Garamond" w:hAnsi="Garamond"/>
              </w:rPr>
              <w:t xml:space="preserve">участника оптового рынка </w:t>
            </w:r>
            <w:r w:rsidRPr="000D5873">
              <w:rPr>
                <w:rFonts w:ascii="Garamond" w:hAnsi="Garamond"/>
                <w:i/>
                <w:lang w:val="en-US"/>
              </w:rPr>
              <w:t>i</w:t>
            </w:r>
            <w:r w:rsidRPr="000D5873">
              <w:rPr>
                <w:rFonts w:ascii="Garamond" w:hAnsi="Garamond"/>
                <w:i/>
              </w:rPr>
              <w:t xml:space="preserve"> </w:t>
            </w:r>
            <w:r w:rsidRPr="000D5873">
              <w:rPr>
                <w:rFonts w:ascii="Garamond" w:hAnsi="Garamond"/>
                <w:bCs/>
                <w:iCs/>
              </w:rPr>
              <w:t xml:space="preserve">и приобретаемую в ГТП потребления (экспорта) </w:t>
            </w:r>
            <w:r w:rsidRPr="000D5873">
              <w:rPr>
                <w:rFonts w:ascii="Garamond" w:hAnsi="Garamond"/>
                <w:bCs/>
                <w:i/>
                <w:iCs/>
              </w:rPr>
              <w:t>q</w:t>
            </w:r>
            <w:r w:rsidRPr="000D5873">
              <w:rPr>
                <w:rFonts w:ascii="Garamond" w:hAnsi="Garamond"/>
              </w:rPr>
              <w:t xml:space="preserve"> участника оптового рынка </w:t>
            </w:r>
            <w:r w:rsidRPr="000D5873">
              <w:rPr>
                <w:rFonts w:ascii="Garamond" w:hAnsi="Garamond"/>
                <w:i/>
                <w:lang w:val="en-US"/>
              </w:rPr>
              <w:t>j</w:t>
            </w:r>
            <w:r w:rsidRPr="000D5873">
              <w:rPr>
                <w:rFonts w:ascii="Garamond" w:hAnsi="Garamond"/>
                <w:i/>
              </w:rPr>
              <w:t xml:space="preserve"> </w:t>
            </w:r>
            <w:r w:rsidRPr="000D5873">
              <w:rPr>
                <w:rFonts w:ascii="Garamond" w:hAnsi="Garamond"/>
              </w:rPr>
              <w:t>(</w:t>
            </w:r>
            <w:r w:rsidRPr="000D5873">
              <w:rPr>
                <w:rFonts w:ascii="Garamond" w:hAnsi="Garamond"/>
                <w:i/>
                <w:lang w:val="en-US"/>
              </w:rPr>
              <w:t>i </w:t>
            </w:r>
            <w:r w:rsidRPr="000D5873">
              <w:rPr>
                <w:rFonts w:ascii="Garamond" w:hAnsi="Garamond"/>
                <w:i/>
              </w:rPr>
              <w:t>≠</w:t>
            </w:r>
            <w:r w:rsidRPr="000D5873">
              <w:rPr>
                <w:rFonts w:ascii="Garamond" w:hAnsi="Garamond"/>
                <w:i/>
                <w:lang w:val="en-US"/>
              </w:rPr>
              <w:t> j</w:t>
            </w:r>
            <w:r w:rsidRPr="000D5873">
              <w:rPr>
                <w:rFonts w:ascii="Garamond" w:hAnsi="Garamond"/>
              </w:rPr>
              <w:t>)</w:t>
            </w:r>
            <w:r w:rsidR="00C140D0" w:rsidRPr="000D5873">
              <w:rPr>
                <w:rFonts w:ascii="Garamond" w:hAnsi="Garamond"/>
                <w:bCs/>
                <w:iCs/>
              </w:rPr>
              <w:t>, равна:</w:t>
            </w:r>
          </w:p>
          <w:p w14:paraId="1D112654" w14:textId="48202D97" w:rsidR="003A2BFC" w:rsidRPr="000D5873" w:rsidRDefault="00937EF7" w:rsidP="003A2BFC">
            <w:pPr>
              <w:pStyle w:val="a9"/>
              <w:widowControl w:val="0"/>
              <w:ind w:firstLine="567"/>
              <w:rPr>
                <w:rFonts w:ascii="Garamond" w:hAnsi="Garamond"/>
                <w:bCs/>
                <w:iCs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d=2,p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q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m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</w:rPr>
                      <m:t>рег бНЦЗ мощн аванс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iCs/>
                        <w:lang w:val="en-GB" w:eastAsia="en-US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q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j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m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Garamond" w:hAnsi="Garamond"/>
                          </w:rPr>
                          <m:t>рег бНЦЗ мощн аванс</m:t>
                        </m:r>
                      </m:sup>
                    </m:sSubSup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lang w:eastAsia="en-US"/>
                  </w:rPr>
                  <m:t>.</m:t>
                </m:r>
              </m:oMath>
            </m:oMathPara>
          </w:p>
          <w:p w14:paraId="35F814EC" w14:textId="77777777" w:rsidR="00C140D0" w:rsidRPr="000D5873" w:rsidRDefault="00C140D0" w:rsidP="00C140D0">
            <w:pPr>
              <w:pStyle w:val="a9"/>
              <w:widowControl w:val="0"/>
              <w:ind w:firstLine="567"/>
              <w:rPr>
                <w:rFonts w:ascii="Garamond" w:hAnsi="Garamond"/>
                <w:bCs/>
                <w:iCs/>
              </w:rPr>
            </w:pPr>
            <w:r w:rsidRPr="000D5873">
              <w:rPr>
                <w:rFonts w:ascii="Garamond" w:hAnsi="Garamond"/>
                <w:bCs/>
                <w:iCs/>
              </w:rPr>
              <w:t xml:space="preserve">На дату платежа </w:t>
            </w:r>
            <w:r w:rsidRPr="000D5873">
              <w:rPr>
                <w:rFonts w:ascii="Garamond" w:hAnsi="Garamond"/>
                <w:bCs/>
                <w:i/>
                <w:iCs/>
              </w:rPr>
              <w:t>d</w:t>
            </w:r>
            <w:r w:rsidRPr="000D5873">
              <w:rPr>
                <w:rFonts w:ascii="Garamond" w:hAnsi="Garamond"/>
                <w:bCs/>
                <w:iCs/>
              </w:rPr>
              <w:t xml:space="preserve"> = 1 величина авансового обязательства/требования участника оптового рынка в месяце </w:t>
            </w:r>
            <w:r w:rsidRPr="000D5873">
              <w:rPr>
                <w:rFonts w:ascii="Garamond" w:hAnsi="Garamond"/>
                <w:bCs/>
                <w:i/>
                <w:iCs/>
              </w:rPr>
              <w:t>m</w:t>
            </w:r>
            <w:r w:rsidRPr="000D5873">
              <w:rPr>
                <w:rFonts w:ascii="Garamond" w:hAnsi="Garamond"/>
                <w:bCs/>
                <w:iCs/>
              </w:rPr>
              <w:t xml:space="preserve"> ценовой зоны </w:t>
            </w:r>
            <w:r w:rsidRPr="000D5873">
              <w:rPr>
                <w:rFonts w:ascii="Garamond" w:hAnsi="Garamond"/>
                <w:bCs/>
                <w:i/>
                <w:iCs/>
                <w:lang w:val="en-US"/>
              </w:rPr>
              <w:t>z</w:t>
            </w:r>
            <w:r w:rsidRPr="000D5873">
              <w:rPr>
                <w:rFonts w:ascii="Garamond" w:hAnsi="Garamond"/>
                <w:bCs/>
                <w:iCs/>
              </w:rPr>
              <w:t xml:space="preserve"> за мощность по </w:t>
            </w:r>
            <w:r w:rsidRPr="000D5873">
              <w:rPr>
                <w:rFonts w:ascii="Garamond" w:hAnsi="Garamond"/>
              </w:rPr>
              <w:t xml:space="preserve">договорам поставки мощности </w:t>
            </w:r>
            <w:r w:rsidR="00276FBE" w:rsidRPr="000D5873">
              <w:rPr>
                <w:rFonts w:ascii="Garamond" w:hAnsi="Garamond"/>
              </w:rPr>
              <w:t>по регулируемым ценам</w:t>
            </w:r>
            <w:r w:rsidRPr="000D5873">
              <w:rPr>
                <w:rFonts w:ascii="Garamond" w:hAnsi="Garamond"/>
                <w:bCs/>
                <w:iCs/>
              </w:rPr>
              <w:t xml:space="preserve">, производимую ГТП генерации </w:t>
            </w:r>
            <w:r w:rsidRPr="000D5873">
              <w:rPr>
                <w:rFonts w:ascii="Garamond" w:hAnsi="Garamond"/>
                <w:bCs/>
                <w:i/>
                <w:iCs/>
                <w:lang w:val="en-US"/>
              </w:rPr>
              <w:t>p</w:t>
            </w:r>
            <w:r w:rsidRPr="000D5873">
              <w:rPr>
                <w:rFonts w:ascii="Garamond" w:hAnsi="Garamond"/>
                <w:bCs/>
                <w:iCs/>
              </w:rPr>
              <w:t xml:space="preserve"> </w:t>
            </w:r>
            <w:r w:rsidRPr="000D5873">
              <w:rPr>
                <w:rFonts w:ascii="Garamond" w:hAnsi="Garamond"/>
              </w:rPr>
              <w:t xml:space="preserve">участника оптового рынка </w:t>
            </w:r>
            <w:r w:rsidRPr="000D5873">
              <w:rPr>
                <w:rFonts w:ascii="Garamond" w:hAnsi="Garamond"/>
                <w:i/>
                <w:lang w:val="en-US"/>
              </w:rPr>
              <w:t>i</w:t>
            </w:r>
            <w:r w:rsidRPr="000D5873">
              <w:rPr>
                <w:rFonts w:ascii="Garamond" w:hAnsi="Garamond"/>
                <w:i/>
              </w:rPr>
              <w:t xml:space="preserve"> </w:t>
            </w:r>
            <w:r w:rsidRPr="000D5873">
              <w:rPr>
                <w:rFonts w:ascii="Garamond" w:hAnsi="Garamond"/>
                <w:bCs/>
                <w:iCs/>
              </w:rPr>
              <w:t xml:space="preserve">и приобретаемую в ГТП потребления (экспорта) </w:t>
            </w:r>
            <w:r w:rsidRPr="000D5873">
              <w:rPr>
                <w:rFonts w:ascii="Garamond" w:hAnsi="Garamond"/>
                <w:bCs/>
                <w:i/>
                <w:iCs/>
              </w:rPr>
              <w:t>q</w:t>
            </w:r>
            <w:r w:rsidRPr="000D5873">
              <w:rPr>
                <w:rFonts w:ascii="Garamond" w:hAnsi="Garamond"/>
              </w:rPr>
              <w:t xml:space="preserve"> участника оптового рынка </w:t>
            </w:r>
            <w:r w:rsidRPr="000D5873">
              <w:rPr>
                <w:rFonts w:ascii="Garamond" w:hAnsi="Garamond"/>
                <w:i/>
                <w:lang w:val="en-US"/>
              </w:rPr>
              <w:t>j</w:t>
            </w:r>
            <w:r w:rsidRPr="000D5873">
              <w:rPr>
                <w:rFonts w:ascii="Garamond" w:hAnsi="Garamond"/>
                <w:i/>
              </w:rPr>
              <w:t xml:space="preserve"> </w:t>
            </w:r>
            <w:r w:rsidRPr="000D5873">
              <w:rPr>
                <w:rFonts w:ascii="Garamond" w:hAnsi="Garamond"/>
              </w:rPr>
              <w:t>(</w:t>
            </w:r>
            <w:r w:rsidRPr="000D5873">
              <w:rPr>
                <w:rFonts w:ascii="Garamond" w:hAnsi="Garamond"/>
                <w:i/>
                <w:lang w:val="en-US"/>
              </w:rPr>
              <w:t>i </w:t>
            </w:r>
            <w:r w:rsidRPr="000D5873">
              <w:rPr>
                <w:rFonts w:ascii="Garamond" w:hAnsi="Garamond"/>
                <w:i/>
              </w:rPr>
              <w:t>≠</w:t>
            </w:r>
            <w:r w:rsidRPr="000D5873">
              <w:rPr>
                <w:rFonts w:ascii="Garamond" w:hAnsi="Garamond"/>
                <w:i/>
                <w:lang w:val="en-US"/>
              </w:rPr>
              <w:t> j</w:t>
            </w:r>
            <w:r w:rsidRPr="000D5873">
              <w:rPr>
                <w:rFonts w:ascii="Garamond" w:hAnsi="Garamond"/>
              </w:rPr>
              <w:t>)</w:t>
            </w:r>
            <w:r w:rsidRPr="000D5873">
              <w:rPr>
                <w:rFonts w:ascii="Garamond" w:hAnsi="Garamond"/>
                <w:bCs/>
                <w:iCs/>
              </w:rPr>
              <w:t>, равна:</w:t>
            </w:r>
          </w:p>
          <w:p w14:paraId="09476240" w14:textId="77777777" w:rsidR="00C140D0" w:rsidRPr="000D5873" w:rsidRDefault="00937EF7" w:rsidP="003A2BFC">
            <w:pPr>
              <w:pStyle w:val="a9"/>
              <w:widowControl w:val="0"/>
              <w:ind w:firstLine="567"/>
              <w:rPr>
                <w:rFonts w:ascii="Garamond" w:hAnsi="Garamond"/>
                <w:bCs/>
                <w:iCs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d=1,p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q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m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</w:rPr>
                      <m:t>рег бНЦЗ мощн аванс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q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m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</w:rPr>
                      <m:t>рег бНЦЗ мощн аванс</m:t>
                    </m:r>
                  </m:sup>
                </m:sSubSup>
                <m:r>
                  <w:rPr>
                    <w:rFonts w:ascii="Cambria Math" w:hAnsi="Cambria Math"/>
                    <w:lang w:eastAsia="en-US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d=2,p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q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m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</w:rPr>
                      <m:t>рег бНЦЗ мощн аванс</m:t>
                    </m:r>
                  </m:sup>
                </m:sSubSup>
              </m:oMath>
            </m:oMathPara>
          </w:p>
          <w:p w14:paraId="1290F3CA" w14:textId="77777777" w:rsidR="003A2BFC" w:rsidRPr="000D5873" w:rsidRDefault="003A2BFC" w:rsidP="003A2BFC">
            <w:pPr>
              <w:pStyle w:val="a9"/>
              <w:widowControl w:val="0"/>
              <w:ind w:firstLine="567"/>
              <w:rPr>
                <w:rFonts w:ascii="Garamond" w:hAnsi="Garamond"/>
                <w:bCs/>
                <w:iCs/>
              </w:rPr>
            </w:pPr>
            <w:r w:rsidRPr="000D5873">
              <w:rPr>
                <w:rFonts w:ascii="Garamond" w:hAnsi="Garamond"/>
                <w:bCs/>
                <w:iCs/>
              </w:rPr>
              <w:t xml:space="preserve">На дату платежа </w:t>
            </w:r>
            <w:r w:rsidRPr="000D5873">
              <w:rPr>
                <w:rFonts w:ascii="Garamond" w:hAnsi="Garamond"/>
                <w:bCs/>
                <w:i/>
                <w:iCs/>
              </w:rPr>
              <w:t>d</w:t>
            </w:r>
            <w:r w:rsidRPr="000D5873">
              <w:rPr>
                <w:rFonts w:ascii="Garamond" w:hAnsi="Garamond"/>
                <w:bCs/>
                <w:iCs/>
              </w:rPr>
              <w:t xml:space="preserve"> величина авансового обязательства/требования участника оптового рынка в месяце </w:t>
            </w:r>
            <w:r w:rsidRPr="000D5873">
              <w:rPr>
                <w:rFonts w:ascii="Garamond" w:hAnsi="Garamond"/>
                <w:bCs/>
                <w:i/>
                <w:iCs/>
              </w:rPr>
              <w:t>m</w:t>
            </w:r>
            <w:r w:rsidRPr="000D5873">
              <w:rPr>
                <w:rFonts w:ascii="Garamond" w:hAnsi="Garamond"/>
                <w:bCs/>
                <w:iCs/>
              </w:rPr>
              <w:t xml:space="preserve"> ценовой зоны </w:t>
            </w:r>
            <w:r w:rsidRPr="000D5873">
              <w:rPr>
                <w:rFonts w:ascii="Garamond" w:hAnsi="Garamond"/>
                <w:bCs/>
                <w:i/>
                <w:iCs/>
                <w:lang w:val="en-US"/>
              </w:rPr>
              <w:t>z</w:t>
            </w:r>
            <w:r w:rsidRPr="000D5873">
              <w:rPr>
                <w:rFonts w:ascii="Garamond" w:hAnsi="Garamond"/>
                <w:bCs/>
                <w:iCs/>
              </w:rPr>
              <w:t xml:space="preserve"> за мощность по </w:t>
            </w:r>
            <w:r w:rsidRPr="000D5873">
              <w:rPr>
                <w:rFonts w:ascii="Garamond" w:hAnsi="Garamond"/>
              </w:rPr>
              <w:t xml:space="preserve">договорам поставки мощности по регулируемым ценам </w:t>
            </w:r>
            <w:r w:rsidRPr="000D5873">
              <w:rPr>
                <w:rFonts w:ascii="Garamond" w:hAnsi="Garamond"/>
                <w:i/>
                <w:lang w:val="en-US"/>
              </w:rPr>
              <w:t>D</w:t>
            </w:r>
            <w:r w:rsidRPr="000D5873">
              <w:rPr>
                <w:rFonts w:ascii="Garamond" w:hAnsi="Garamond"/>
                <w:bCs/>
                <w:iCs/>
              </w:rPr>
              <w:t>, производимую участником</w:t>
            </w:r>
            <w:r w:rsidRPr="000D5873">
              <w:rPr>
                <w:rFonts w:ascii="Garamond" w:hAnsi="Garamond"/>
              </w:rPr>
              <w:t xml:space="preserve"> оптового рынка </w:t>
            </w:r>
            <w:r w:rsidRPr="000D5873">
              <w:rPr>
                <w:rFonts w:ascii="Garamond" w:hAnsi="Garamond"/>
                <w:i/>
                <w:lang w:val="en-US"/>
              </w:rPr>
              <w:t>i</w:t>
            </w:r>
            <w:r w:rsidRPr="000D5873">
              <w:rPr>
                <w:rFonts w:ascii="Garamond" w:hAnsi="Garamond"/>
                <w:i/>
              </w:rPr>
              <w:t xml:space="preserve"> </w:t>
            </w:r>
            <w:r w:rsidRPr="000D5873">
              <w:rPr>
                <w:rFonts w:ascii="Garamond" w:hAnsi="Garamond"/>
                <w:bCs/>
                <w:iCs/>
              </w:rPr>
              <w:t xml:space="preserve">и приобретаемую </w:t>
            </w:r>
            <w:r w:rsidRPr="000D5873">
              <w:rPr>
                <w:rFonts w:ascii="Garamond" w:hAnsi="Garamond"/>
              </w:rPr>
              <w:t xml:space="preserve">участником оптового рынка </w:t>
            </w:r>
            <w:r w:rsidRPr="000D5873">
              <w:rPr>
                <w:rFonts w:ascii="Garamond" w:hAnsi="Garamond"/>
                <w:i/>
                <w:lang w:val="en-US"/>
              </w:rPr>
              <w:t>j</w:t>
            </w:r>
            <w:r w:rsidRPr="000D5873">
              <w:rPr>
                <w:rFonts w:ascii="Garamond" w:hAnsi="Garamond"/>
                <w:i/>
              </w:rPr>
              <w:t xml:space="preserve"> </w:t>
            </w:r>
            <w:r w:rsidRPr="000D5873">
              <w:rPr>
                <w:rFonts w:ascii="Garamond" w:hAnsi="Garamond"/>
              </w:rPr>
              <w:t>(</w:t>
            </w:r>
            <w:r w:rsidRPr="000D5873">
              <w:rPr>
                <w:rFonts w:ascii="Garamond" w:hAnsi="Garamond"/>
                <w:i/>
                <w:lang w:val="en-US"/>
              </w:rPr>
              <w:t>i </w:t>
            </w:r>
            <w:r w:rsidRPr="000D5873">
              <w:rPr>
                <w:rFonts w:ascii="Garamond" w:hAnsi="Garamond"/>
                <w:i/>
              </w:rPr>
              <w:t>≠</w:t>
            </w:r>
            <w:r w:rsidRPr="000D5873">
              <w:rPr>
                <w:rFonts w:ascii="Garamond" w:hAnsi="Garamond"/>
                <w:i/>
                <w:lang w:val="en-US"/>
              </w:rPr>
              <w:t> j</w:t>
            </w:r>
            <w:r w:rsidRPr="000D5873">
              <w:rPr>
                <w:rFonts w:ascii="Garamond" w:hAnsi="Garamond"/>
              </w:rPr>
              <w:t>)</w:t>
            </w:r>
            <w:r w:rsidRPr="000D5873">
              <w:rPr>
                <w:rFonts w:ascii="Garamond" w:hAnsi="Garamond"/>
                <w:bCs/>
                <w:iCs/>
              </w:rPr>
              <w:t>, равна:</w:t>
            </w:r>
          </w:p>
          <w:p w14:paraId="5DE54B3F" w14:textId="7A45F81B" w:rsidR="003A2BFC" w:rsidRPr="000D5873" w:rsidRDefault="00937EF7" w:rsidP="003A2BFC">
            <w:pPr>
              <w:pStyle w:val="a9"/>
              <w:widowControl w:val="0"/>
              <w:ind w:firstLine="567"/>
              <w:rPr>
                <w:rFonts w:ascii="Garamond" w:hAnsi="Garamond"/>
                <w:bCs/>
                <w:iCs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D,d,i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m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</w:rPr>
                      <m:t>рег бНЦЗ мощн аванс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p∈i</m:t>
                    </m:r>
                  </m:sub>
                  <m:sup/>
                  <m:e>
                    <m:nary>
                      <m:naryPr>
                        <m:chr m:val="∑"/>
                        <m:limLoc m:val="undOvr"/>
                        <m:sup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q∈j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d,p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/>
                              </w:rPr>
                              <m:t>q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/>
                              </w:rPr>
                              <m:t>j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/>
                              </w:rPr>
                              <m:t>m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/>
                              </w:rPr>
                              <m:t>z</m:t>
                            </m: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Garamond" w:hAnsi="Garamond"/>
                              </w:rPr>
                              <m:t>рег бНЦЗ мощн аванс</m:t>
                            </m:r>
                          </m:sup>
                        </m:sSubSup>
                      </m:e>
                    </m:nary>
                  </m:e>
                </m:nary>
                <m:r>
                  <w:rPr>
                    <w:rFonts w:ascii="Cambria Math" w:hAnsi="Cambria Math"/>
                  </w:rPr>
                  <m:t>.</m:t>
                </m:r>
              </m:oMath>
            </m:oMathPara>
          </w:p>
          <w:p w14:paraId="408498F0" w14:textId="77777777" w:rsidR="003A2BFC" w:rsidRPr="000D5873" w:rsidRDefault="003A2BFC" w:rsidP="003A2BFC">
            <w:pPr>
              <w:pStyle w:val="a9"/>
              <w:widowControl w:val="0"/>
              <w:ind w:firstLine="567"/>
              <w:rPr>
                <w:rFonts w:ascii="Garamond" w:hAnsi="Garamond"/>
                <w:bCs/>
                <w:iCs/>
              </w:rPr>
            </w:pPr>
            <w:r w:rsidRPr="000D5873">
              <w:rPr>
                <w:rFonts w:ascii="Garamond" w:hAnsi="Garamond"/>
                <w:bCs/>
                <w:iCs/>
              </w:rPr>
              <w:t xml:space="preserve">Объем мощности, производимой </w:t>
            </w:r>
            <w:r w:rsidRPr="000D5873">
              <w:rPr>
                <w:rFonts w:ascii="Garamond" w:hAnsi="Garamond"/>
              </w:rPr>
              <w:t xml:space="preserve">участником оптового рынка </w:t>
            </w:r>
            <w:r w:rsidRPr="000D5873">
              <w:rPr>
                <w:rFonts w:ascii="Garamond" w:hAnsi="Garamond"/>
                <w:i/>
                <w:lang w:val="en-US"/>
              </w:rPr>
              <w:t>i</w:t>
            </w:r>
            <w:r w:rsidRPr="000D5873">
              <w:rPr>
                <w:rFonts w:ascii="Garamond" w:hAnsi="Garamond"/>
                <w:i/>
              </w:rPr>
              <w:t xml:space="preserve"> </w:t>
            </w:r>
            <w:r w:rsidRPr="000D5873">
              <w:rPr>
                <w:rFonts w:ascii="Garamond" w:hAnsi="Garamond"/>
                <w:bCs/>
                <w:iCs/>
              </w:rPr>
              <w:t xml:space="preserve">и приобретаемой </w:t>
            </w:r>
            <w:r w:rsidRPr="000D5873">
              <w:rPr>
                <w:rFonts w:ascii="Garamond" w:hAnsi="Garamond"/>
              </w:rPr>
              <w:t xml:space="preserve">участником оптового рынка </w:t>
            </w:r>
            <w:r w:rsidRPr="000D5873">
              <w:rPr>
                <w:rFonts w:ascii="Garamond" w:hAnsi="Garamond"/>
                <w:i/>
                <w:lang w:val="en-US"/>
              </w:rPr>
              <w:t>j</w:t>
            </w:r>
            <w:r w:rsidRPr="000D5873">
              <w:rPr>
                <w:rFonts w:ascii="Garamond" w:hAnsi="Garamond"/>
                <w:i/>
              </w:rPr>
              <w:t xml:space="preserve"> </w:t>
            </w:r>
            <w:r w:rsidRPr="000D5873">
              <w:rPr>
                <w:rFonts w:ascii="Garamond" w:hAnsi="Garamond"/>
              </w:rPr>
              <w:t>(</w:t>
            </w:r>
            <w:r w:rsidRPr="000D5873">
              <w:rPr>
                <w:rFonts w:ascii="Garamond" w:hAnsi="Garamond"/>
                <w:i/>
                <w:lang w:val="en-US"/>
              </w:rPr>
              <w:t>i </w:t>
            </w:r>
            <w:r w:rsidRPr="000D5873">
              <w:rPr>
                <w:rFonts w:ascii="Garamond" w:hAnsi="Garamond"/>
                <w:i/>
              </w:rPr>
              <w:t>≠</w:t>
            </w:r>
            <w:r w:rsidRPr="000D5873">
              <w:rPr>
                <w:rFonts w:ascii="Garamond" w:hAnsi="Garamond"/>
                <w:i/>
                <w:lang w:val="en-US"/>
              </w:rPr>
              <w:t> j</w:t>
            </w:r>
            <w:r w:rsidRPr="000D5873">
              <w:rPr>
                <w:rFonts w:ascii="Garamond" w:hAnsi="Garamond"/>
              </w:rPr>
              <w:t>)</w:t>
            </w:r>
            <w:r w:rsidRPr="000D5873">
              <w:rPr>
                <w:rFonts w:ascii="Garamond" w:hAnsi="Garamond"/>
                <w:bCs/>
                <w:iCs/>
              </w:rPr>
              <w:t xml:space="preserve">, используемый для расчета авансовых обязательств по договорам </w:t>
            </w:r>
            <w:r w:rsidR="00C140D0" w:rsidRPr="000D5873">
              <w:rPr>
                <w:rFonts w:ascii="Garamond" w:hAnsi="Garamond"/>
                <w:bCs/>
                <w:iCs/>
              </w:rPr>
              <w:t>купли-продажи мощности по регулируемым ценам</w:t>
            </w:r>
            <w:r w:rsidRPr="000D5873">
              <w:rPr>
                <w:rFonts w:ascii="Garamond" w:hAnsi="Garamond"/>
                <w:bCs/>
                <w:iCs/>
              </w:rPr>
              <w:t xml:space="preserve"> </w:t>
            </w:r>
            <w:r w:rsidRPr="000D5873">
              <w:rPr>
                <w:rFonts w:ascii="Garamond" w:hAnsi="Garamond"/>
                <w:bCs/>
                <w:i/>
                <w:iCs/>
                <w:lang w:val="en-US"/>
              </w:rPr>
              <w:t>D</w:t>
            </w:r>
            <w:r w:rsidRPr="000D5873">
              <w:rPr>
                <w:rFonts w:ascii="Garamond" w:hAnsi="Garamond"/>
                <w:bCs/>
                <w:iCs/>
              </w:rPr>
              <w:t xml:space="preserve">, </w:t>
            </w:r>
            <w:r w:rsidRPr="000D5873">
              <w:rPr>
                <w:rFonts w:ascii="Garamond" w:hAnsi="Garamond"/>
              </w:rPr>
              <w:t xml:space="preserve">в расчетном месяце </w:t>
            </w:r>
            <w:r w:rsidRPr="000D5873">
              <w:rPr>
                <w:rFonts w:ascii="Garamond" w:hAnsi="Garamond"/>
                <w:i/>
                <w:lang w:val="en-US"/>
              </w:rPr>
              <w:t>m</w:t>
            </w:r>
            <w:r w:rsidRPr="000D5873">
              <w:rPr>
                <w:rFonts w:ascii="Garamond" w:hAnsi="Garamond"/>
              </w:rPr>
              <w:t xml:space="preserve"> в ценовой зоне </w:t>
            </w:r>
            <w:r w:rsidRPr="000D5873">
              <w:rPr>
                <w:rFonts w:ascii="Garamond" w:hAnsi="Garamond"/>
                <w:i/>
                <w:lang w:val="en-US"/>
              </w:rPr>
              <w:t>z</w:t>
            </w:r>
            <w:r w:rsidRPr="000D5873">
              <w:rPr>
                <w:rFonts w:ascii="Garamond" w:hAnsi="Garamond"/>
                <w:bCs/>
                <w:iCs/>
              </w:rPr>
              <w:t xml:space="preserve"> определяется как:</w:t>
            </w:r>
          </w:p>
          <w:p w14:paraId="2D2EF9B8" w14:textId="3444E1D5" w:rsidR="003A2BFC" w:rsidRPr="000D5873" w:rsidRDefault="00937EF7" w:rsidP="00202970">
            <w:pPr>
              <w:pStyle w:val="a9"/>
              <w:widowControl w:val="0"/>
              <w:ind w:firstLine="567"/>
              <w:jc w:val="center"/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D,i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m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</w:rPr>
                      <m:t>рег бНЦЗ аванс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p∈i</m:t>
                    </m:r>
                  </m:sub>
                  <m:sup/>
                  <m:e>
                    <m:nary>
                      <m:naryPr>
                        <m:chr m:val="∑"/>
                        <m:limLoc m:val="undOvr"/>
                        <m:sup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q∈j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p,i,q,j,m,z</m:t>
                            </m: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Garamond" w:hAnsi="Garamond"/>
                                <w:i/>
                              </w:rPr>
                              <m:t>пок рег бНЦЗ аванс</m:t>
                            </m:r>
                          </m:sup>
                        </m:sSubSup>
                      </m:e>
                    </m:nary>
                  </m:e>
                </m:nary>
                <m:r>
                  <w:rPr>
                    <w:rFonts w:ascii="Cambria Math" w:hAnsi="Cambria Math"/>
                  </w:rPr>
                  <m:t>.</m:t>
                </m:r>
              </m:oMath>
            </m:oMathPara>
          </w:p>
          <w:p w14:paraId="7E2ED564" w14:textId="77777777" w:rsidR="003A2BFC" w:rsidRPr="000D5873" w:rsidRDefault="003A2BFC" w:rsidP="00840F02">
            <w:pPr>
              <w:numPr>
                <w:ilvl w:val="1"/>
                <w:numId w:val="38"/>
              </w:numPr>
              <w:rPr>
                <w:b/>
              </w:rPr>
            </w:pPr>
            <w:r w:rsidRPr="000D5873">
              <w:rPr>
                <w:b/>
              </w:rPr>
              <w:t xml:space="preserve">Расчет фактических обязательств/требований за мощность по договорам купли-продажи мощности </w:t>
            </w:r>
            <w:r w:rsidR="00276FBE" w:rsidRPr="000D5873">
              <w:rPr>
                <w:b/>
              </w:rPr>
              <w:t>по регулируемым ценам</w:t>
            </w:r>
          </w:p>
          <w:p w14:paraId="65BD5D74" w14:textId="77777777" w:rsidR="003A2BFC" w:rsidRPr="000D5873" w:rsidRDefault="003A2BFC" w:rsidP="003A2BFC">
            <w:r w:rsidRPr="000D5873">
              <w:t xml:space="preserve">Стоимость мощности, купленной/проданной участником оптового рынка в месяце </w:t>
            </w:r>
            <w:r w:rsidRPr="000D5873">
              <w:rPr>
                <w:i/>
                <w:lang w:val="en-US"/>
              </w:rPr>
              <w:t>m</w:t>
            </w:r>
            <w:r w:rsidRPr="000D5873">
              <w:t xml:space="preserve"> в ценовой зоне</w:t>
            </w:r>
            <w:r w:rsidRPr="000D5873">
              <w:rPr>
                <w:i/>
              </w:rPr>
              <w:t xml:space="preserve"> z</w:t>
            </w:r>
            <w:r w:rsidRPr="000D5873">
              <w:t xml:space="preserve"> по договорам купли-продажи мощности </w:t>
            </w:r>
            <w:r w:rsidR="00276FBE" w:rsidRPr="000D5873">
              <w:t>по регулируемым ценам</w:t>
            </w:r>
            <w:r w:rsidRPr="000D5873">
              <w:t xml:space="preserve"> произведенной в ГТП генерации </w:t>
            </w:r>
            <w:r w:rsidRPr="000D5873">
              <w:rPr>
                <w:i/>
                <w:lang w:val="en-US"/>
              </w:rPr>
              <w:t>p</w:t>
            </w:r>
            <w:r w:rsidRPr="000D5873">
              <w:t xml:space="preserve"> участника оптового рынка </w:t>
            </w:r>
            <w:r w:rsidRPr="000D5873">
              <w:rPr>
                <w:i/>
                <w:lang w:val="en-US"/>
              </w:rPr>
              <w:t>i</w:t>
            </w:r>
            <w:r w:rsidRPr="000D5873">
              <w:t xml:space="preserve">, покупаемой в ГТП потребления (экспорта) </w:t>
            </w:r>
            <w:r w:rsidRPr="000D5873">
              <w:rPr>
                <w:i/>
                <w:lang w:val="en-US"/>
              </w:rPr>
              <w:t>q</w:t>
            </w:r>
            <w:r w:rsidRPr="000D5873">
              <w:t xml:space="preserve"> участника оптового рынка </w:t>
            </w:r>
            <w:r w:rsidRPr="000D5873">
              <w:rPr>
                <w:i/>
                <w:lang w:val="en-US"/>
              </w:rPr>
              <w:t>j</w:t>
            </w:r>
            <w:r w:rsidRPr="000D5873">
              <w:t xml:space="preserve"> (</w:t>
            </w:r>
            <w:r w:rsidRPr="000D5873">
              <w:rPr>
                <w:i/>
                <w:lang w:val="en-US"/>
              </w:rPr>
              <w:t>i </w:t>
            </w:r>
            <w:r w:rsidRPr="000D5873">
              <w:rPr>
                <w:i/>
              </w:rPr>
              <w:t>≠</w:t>
            </w:r>
            <w:r w:rsidRPr="000D5873">
              <w:rPr>
                <w:i/>
                <w:lang w:val="en-US"/>
              </w:rPr>
              <w:t> j</w:t>
            </w:r>
            <w:r w:rsidRPr="000D5873">
              <w:t>), рассчитывается по формуле (с точностью до копеек с учетом правил математического округления):</w:t>
            </w:r>
          </w:p>
          <w:p w14:paraId="2CB71C5C" w14:textId="2274AD57" w:rsidR="003A2BFC" w:rsidRPr="000D5873" w:rsidRDefault="00937EF7" w:rsidP="003A2BFC">
            <w:pPr>
              <w:pStyle w:val="afffd"/>
              <w:rPr>
                <w:rFonts w:ascii="Garamond" w:hAnsi="Garamond"/>
                <w:i w:val="0"/>
                <w:lang w:val="ru-RU"/>
              </w:rPr>
            </w:pPr>
            <m:oMathPara>
              <m:oMath>
                <m:sSubSup>
                  <m:sSubSupPr>
                    <m:ctrlPr/>
                  </m:sSubSupPr>
                  <m:e>
                    <m:r>
                      <m:t>S</m:t>
                    </m:r>
                  </m:e>
                  <m:sub>
                    <m:r>
                      <m:t>p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i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q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j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m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  <w:lang w:val="ru-RU"/>
                      </w:rPr>
                      <m:t>рег бНЦЗ</m:t>
                    </m:r>
                  </m:sup>
                </m:sSubSup>
                <m:r>
                  <w:rPr>
                    <w:lang w:val="ru-RU"/>
                  </w:rPr>
                  <m:t>=</m:t>
                </m:r>
                <m:sSubSup>
                  <m:sSubSupPr>
                    <m:ctrlPr/>
                  </m:sSubSupPr>
                  <m:e>
                    <m:r>
                      <m:t>n</m:t>
                    </m:r>
                  </m:e>
                  <m:sub>
                    <m:r>
                      <m:t>p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i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q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j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m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  <w:lang w:val="ru-RU"/>
                      </w:rPr>
                      <m:t>рег бНЦЗ факт</m:t>
                    </m:r>
                  </m:sup>
                </m:sSubSup>
                <m:r>
                  <w:rPr>
                    <w:lang w:val="ru-RU"/>
                  </w:rPr>
                  <m:t>×</m:t>
                </m:r>
                <m:sSubSup>
                  <m:sSubSupPr>
                    <m:ctrlPr/>
                  </m:sSubSupPr>
                  <m:e>
                    <m:r>
                      <m:t>T</m:t>
                    </m:r>
                  </m:e>
                  <m:sub>
                    <m:r>
                      <m:t>p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m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  <w:lang w:val="ru-RU"/>
                      </w:rPr>
                      <m:t>рег бНЦЗ мощ</m:t>
                    </m:r>
                  </m:sup>
                </m:sSubSup>
                <m:r>
                  <w:rPr>
                    <w:lang w:val="ru-RU"/>
                  </w:rPr>
                  <m:t xml:space="preserve"> ×</m:t>
                </m:r>
                <m:sSubSup>
                  <m:sSubSupPr>
                    <m:ctrlPr/>
                  </m:sSubSupPr>
                  <m:e>
                    <m:r>
                      <m:t>k</m:t>
                    </m:r>
                  </m:e>
                  <m:sub>
                    <m:r>
                      <m:t>m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z</m:t>
                    </m:r>
                  </m:sub>
                  <m:sup>
                    <m:r>
                      <w:rPr>
                        <w:lang w:val="ru-RU"/>
                      </w:rPr>
                      <m:t>сезон</m:t>
                    </m:r>
                  </m:sup>
                </m:sSubSup>
                <m:r>
                  <w:rPr>
                    <w:lang w:val="ru-RU"/>
                  </w:rPr>
                  <m:t xml:space="preserve">, </m:t>
                </m:r>
              </m:oMath>
            </m:oMathPara>
          </w:p>
          <w:p w14:paraId="07C7BA82" w14:textId="77777777" w:rsidR="003A2BFC" w:rsidRPr="000D5873" w:rsidRDefault="003A2BFC" w:rsidP="00202970">
            <w:pPr>
              <w:ind w:left="459" w:hanging="425"/>
            </w:pPr>
            <w:r w:rsidRPr="000D5873"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p</m:t>
                  </m:r>
                  <m: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  <m: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  <w:lang w:val="en-US"/>
                    </w:rPr>
                    <m:t>q</m:t>
                  </m:r>
                  <m: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  <w:lang w:val="en-US"/>
                    </w:rPr>
                    <m:t>j</m:t>
                  </m:r>
                  <m: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  <m: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  <w:lang w:val="en-US"/>
                    </w:rPr>
                    <m:t>z</m:t>
                  </m:r>
                </m:sub>
                <m:sup>
                  <m:r>
                    <m:rPr>
                      <m:nor/>
                    </m:rPr>
                    <w:rPr>
                      <w:i/>
                    </w:rPr>
                    <m:t>рег бНЦЗ факт</m:t>
                  </m:r>
                </m:sup>
              </m:sSubSup>
            </m:oMath>
            <w:r w:rsidRPr="000D5873">
              <w:t xml:space="preserve"> – объем мощности, фактически поставленный в месяце </w:t>
            </w:r>
            <w:r w:rsidRPr="000D5873">
              <w:rPr>
                <w:i/>
                <w:lang w:val="en-US"/>
              </w:rPr>
              <w:t>m</w:t>
            </w:r>
            <w:r w:rsidRPr="000D5873">
              <w:t xml:space="preserve"> в ценовой зоне</w:t>
            </w:r>
            <w:r w:rsidRPr="000D5873">
              <w:rPr>
                <w:i/>
              </w:rPr>
              <w:t xml:space="preserve"> z</w:t>
            </w:r>
            <w:r w:rsidRPr="000D5873">
              <w:t xml:space="preserve"> по договорам купли-продажи мощности </w:t>
            </w:r>
            <w:r w:rsidR="00276FBE" w:rsidRPr="000D5873">
              <w:t>по регулируемым ценам</w:t>
            </w:r>
            <w:r w:rsidRPr="000D5873">
              <w:t xml:space="preserve">, производимой ГТП генерации </w:t>
            </w:r>
            <w:r w:rsidRPr="000D5873">
              <w:rPr>
                <w:i/>
                <w:lang w:val="en-US"/>
              </w:rPr>
              <w:t>p</w:t>
            </w:r>
            <w:r w:rsidRPr="000D5873">
              <w:t xml:space="preserve"> участника оптового рынка </w:t>
            </w:r>
            <w:r w:rsidRPr="000D5873">
              <w:rPr>
                <w:i/>
                <w:lang w:val="en-US"/>
              </w:rPr>
              <w:t>i</w:t>
            </w:r>
            <w:r w:rsidRPr="000D5873">
              <w:t xml:space="preserve"> и приобретаемой в ГТП потребления (экспорта) </w:t>
            </w:r>
            <w:r w:rsidRPr="000D5873">
              <w:rPr>
                <w:i/>
                <w:lang w:val="en-US"/>
              </w:rPr>
              <w:t>q</w:t>
            </w:r>
            <w:r w:rsidRPr="000D5873">
              <w:t xml:space="preserve"> участника оптового рынка </w:t>
            </w:r>
            <w:r w:rsidRPr="000D5873">
              <w:rPr>
                <w:i/>
              </w:rPr>
              <w:t>j</w:t>
            </w:r>
            <w:r w:rsidRPr="000D5873">
              <w:t xml:space="preserve"> (</w:t>
            </w:r>
            <w:r w:rsidRPr="000D5873">
              <w:rPr>
                <w:i/>
                <w:lang w:val="en-US"/>
              </w:rPr>
              <w:t>i </w:t>
            </w:r>
            <w:r w:rsidRPr="000D5873">
              <w:rPr>
                <w:i/>
              </w:rPr>
              <w:t>≠</w:t>
            </w:r>
            <w:r w:rsidRPr="000D5873">
              <w:rPr>
                <w:i/>
                <w:lang w:val="en-US"/>
              </w:rPr>
              <w:t> j</w:t>
            </w:r>
            <w:r w:rsidRPr="000D5873">
              <w:t xml:space="preserve">), определенный в соответствии с </w:t>
            </w:r>
            <w:r w:rsidRPr="00202970">
              <w:rPr>
                <w:i/>
              </w:rPr>
              <w:t>Регламентом определения объемов покупки и продажи мощности на оптовом рынке</w:t>
            </w:r>
            <w:r w:rsidRPr="000D5873">
              <w:t xml:space="preserve"> (Приложение № 13.2 к </w:t>
            </w:r>
            <w:r w:rsidRPr="00202970">
              <w:rPr>
                <w:i/>
              </w:rPr>
              <w:t>Договору о присоединении к торговой системе оптового рынка</w:t>
            </w:r>
            <w:r w:rsidRPr="000D5873">
              <w:t>);</w:t>
            </w:r>
          </w:p>
          <w:p w14:paraId="144AD2D7" w14:textId="77777777" w:rsidR="003A2BFC" w:rsidRPr="000D5873" w:rsidRDefault="00937EF7" w:rsidP="00202970">
            <w:pPr>
              <w:pStyle w:val="afffb"/>
              <w:ind w:left="459"/>
              <w:rPr>
                <w:i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p,m</m:t>
                  </m:r>
                </m:sub>
                <m:sup>
                  <m:r>
                    <m:rPr>
                      <m:nor/>
                    </m:rPr>
                    <m:t>рег бНЦЗ мощ</m:t>
                  </m:r>
                </m:sup>
              </m:sSubSup>
            </m:oMath>
            <w:r w:rsidR="003A2BFC" w:rsidRPr="000D5873">
              <w:t xml:space="preserve"> – регулируемая цена (тариф) на мощность, установленная федеральным органом исполнительной власти в области регулирования тарифов в отношении месяца </w:t>
            </w:r>
            <w:r w:rsidR="003A2BFC" w:rsidRPr="000D5873">
              <w:rPr>
                <w:i/>
                <w:lang w:val="en-US"/>
              </w:rPr>
              <w:t>m</w:t>
            </w:r>
            <w:r w:rsidR="003A2BFC" w:rsidRPr="000D5873">
              <w:t xml:space="preserve"> (периода, соответствующего месяцу </w:t>
            </w:r>
            <w:r w:rsidR="003A2BFC" w:rsidRPr="000D5873">
              <w:rPr>
                <w:i/>
                <w:lang w:val="en-US"/>
              </w:rPr>
              <w:t>m</w:t>
            </w:r>
            <w:r w:rsidR="003A2BFC" w:rsidRPr="000D5873">
              <w:t xml:space="preserve">) и генерирующего объекта, который соответствует ГТП генерации </w:t>
            </w:r>
            <w:r w:rsidR="003A2BFC" w:rsidRPr="000D5873">
              <w:rPr>
                <w:i/>
              </w:rPr>
              <w:t>p</w:t>
            </w:r>
            <w:r w:rsidR="003A2BFC" w:rsidRPr="000D5873">
              <w:t xml:space="preserve"> участника оптового рынка </w:t>
            </w:r>
            <w:r w:rsidR="003A2BFC" w:rsidRPr="000D5873">
              <w:rPr>
                <w:i/>
              </w:rPr>
              <w:t>i</w:t>
            </w:r>
            <w:r w:rsidR="003A2BFC" w:rsidRPr="000D5873">
              <w:t>;</w:t>
            </w:r>
          </w:p>
          <w:p w14:paraId="15872BC5" w14:textId="77777777" w:rsidR="003A2BFC" w:rsidRPr="000D5873" w:rsidRDefault="00937EF7" w:rsidP="00202970">
            <w:pPr>
              <w:pStyle w:val="afffb"/>
              <w:ind w:left="459"/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сезон</m:t>
                  </m:r>
                </m:sup>
              </m:sSubSup>
            </m:oMath>
            <w:r w:rsidR="003A2BFC" w:rsidRPr="000D5873">
              <w:t xml:space="preserve"> – сезонный коэффициент, отражающий распределение нагрузки потребления по месяцам в течение календарного года, определяемый в соответствии с пунктом 13.1.4.1 настоящего Регламента в отношении второй ценовой зоны оптового рынка (</w:t>
            </w:r>
            <w:r w:rsidR="003A2BFC" w:rsidRPr="000D5873">
              <w:rPr>
                <w:i/>
                <w:lang w:val="en-US"/>
              </w:rPr>
              <w:t>z</w:t>
            </w:r>
            <w:r w:rsidR="003A2BFC" w:rsidRPr="000D5873">
              <w:rPr>
                <w:lang w:val="en-US"/>
              </w:rPr>
              <w:t> </w:t>
            </w:r>
            <w:r w:rsidR="003A2BFC" w:rsidRPr="000D5873">
              <w:t>=</w:t>
            </w:r>
            <w:r w:rsidR="003A2BFC" w:rsidRPr="000D5873">
              <w:rPr>
                <w:lang w:val="en-US"/>
              </w:rPr>
              <w:t> </w:t>
            </w:r>
            <w:r w:rsidR="003A2BFC" w:rsidRPr="000D5873">
              <w:t>2).</w:t>
            </w:r>
          </w:p>
          <w:p w14:paraId="7DA6D7BD" w14:textId="77777777" w:rsidR="003A2BFC" w:rsidRPr="000D5873" w:rsidRDefault="003A2BFC" w:rsidP="003A2BFC">
            <w:r w:rsidRPr="000D5873">
              <w:t xml:space="preserve">Стоимость мощности, купленной/проданной участником оптового рынка в месяце </w:t>
            </w:r>
            <w:r w:rsidRPr="000D5873">
              <w:rPr>
                <w:i/>
                <w:lang w:val="en-US"/>
              </w:rPr>
              <w:t>m</w:t>
            </w:r>
            <w:r w:rsidRPr="000D5873">
              <w:t xml:space="preserve"> в ценовой зоне</w:t>
            </w:r>
            <w:r w:rsidRPr="000D5873">
              <w:rPr>
                <w:i/>
              </w:rPr>
              <w:t xml:space="preserve"> z</w:t>
            </w:r>
            <w:r w:rsidRPr="000D5873">
              <w:t xml:space="preserve"> по договорам купли-продажи мощности </w:t>
            </w:r>
            <w:r w:rsidR="00276FBE" w:rsidRPr="000D5873">
              <w:t>по регулируемым ценам</w:t>
            </w:r>
            <w:r w:rsidRPr="000D5873">
              <w:t xml:space="preserve"> </w:t>
            </w:r>
            <w:r w:rsidRPr="000D5873">
              <w:rPr>
                <w:i/>
                <w:lang w:val="en-US"/>
              </w:rPr>
              <w:t>D</w:t>
            </w:r>
            <w:r w:rsidRPr="000D5873">
              <w:t xml:space="preserve">, произведенной участником оптового рынка </w:t>
            </w:r>
            <w:r w:rsidRPr="000D5873">
              <w:rPr>
                <w:i/>
                <w:lang w:val="en-US"/>
              </w:rPr>
              <w:t>i</w:t>
            </w:r>
            <w:r w:rsidRPr="000D5873">
              <w:t xml:space="preserve">, покупаемой участником оптового рынка </w:t>
            </w:r>
            <w:r w:rsidRPr="000D5873">
              <w:rPr>
                <w:i/>
                <w:lang w:val="en-US"/>
              </w:rPr>
              <w:t>j</w:t>
            </w:r>
            <w:r w:rsidRPr="000D5873">
              <w:t xml:space="preserve"> (</w:t>
            </w:r>
            <w:r w:rsidRPr="000D5873">
              <w:rPr>
                <w:i/>
                <w:lang w:val="en-US"/>
              </w:rPr>
              <w:t>i </w:t>
            </w:r>
            <w:r w:rsidRPr="000D5873">
              <w:rPr>
                <w:i/>
              </w:rPr>
              <w:t>≠</w:t>
            </w:r>
            <w:r w:rsidRPr="000D5873">
              <w:rPr>
                <w:i/>
                <w:lang w:val="en-US"/>
              </w:rPr>
              <w:t> j</w:t>
            </w:r>
            <w:r w:rsidRPr="000D5873">
              <w:t>), рассчитывается по формуле:</w:t>
            </w:r>
          </w:p>
          <w:p w14:paraId="04AF7030" w14:textId="77777777" w:rsidR="003A2BFC" w:rsidRPr="000D5873" w:rsidRDefault="00937EF7" w:rsidP="003A2BFC">
            <w:pPr>
              <w:pStyle w:val="afffd"/>
              <w:rPr>
                <w:rFonts w:ascii="Garamond" w:hAnsi="Garamond"/>
                <w:lang w:val="ru-RU"/>
              </w:rPr>
            </w:pPr>
            <m:oMathPara>
              <m:oMath>
                <m:sSubSup>
                  <m:sSubSupPr>
                    <m:ctrlPr/>
                  </m:sSubSupPr>
                  <m:e>
                    <m:r>
                      <m:t>S</m:t>
                    </m:r>
                  </m:e>
                  <m:sub>
                    <m:r>
                      <m:t>D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i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j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m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  <w:lang w:val="ru-RU"/>
                      </w:rPr>
                      <m:t>рег бНЦЗ</m:t>
                    </m:r>
                  </m:sup>
                </m:sSubSup>
                <m:r>
                  <w:rPr>
                    <w:lang w:val="ru-RU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/>
                  </m:naryPr>
                  <m:sub>
                    <m:r>
                      <m:t>p</m:t>
                    </m:r>
                    <m:r>
                      <w:rPr>
                        <w:lang w:val="ru-RU"/>
                      </w:rPr>
                      <m:t>∈</m:t>
                    </m:r>
                    <m:r>
                      <m:t>i</m:t>
                    </m:r>
                  </m:sub>
                  <m:sup/>
                  <m:e>
                    <m:nary>
                      <m:naryPr>
                        <m:chr m:val="∑"/>
                        <m:limLoc m:val="undOvr"/>
                        <m:supHide m:val="1"/>
                        <m:ctrlPr/>
                      </m:naryPr>
                      <m:sub>
                        <m:r>
                          <m:t>q</m:t>
                        </m:r>
                        <m:r>
                          <w:rPr>
                            <w:lang w:val="ru-RU"/>
                          </w:rPr>
                          <m:t>∈</m:t>
                        </m:r>
                        <m:r>
                          <m:t>j</m:t>
                        </m:r>
                      </m:sub>
                      <m:sup/>
                      <m:e>
                        <m:sSubSup>
                          <m:sSubSupPr>
                            <m:ctrlPr/>
                          </m:sSubSupPr>
                          <m:e>
                            <m:r>
                              <m:t>S</m:t>
                            </m:r>
                          </m:e>
                          <m:sub>
                            <m:r>
                              <m:t>p</m:t>
                            </m:r>
                            <m:r>
                              <w:rPr>
                                <w:lang w:val="ru-RU"/>
                              </w:rPr>
                              <m:t>,</m:t>
                            </m:r>
                            <m:r>
                              <m:t>i</m:t>
                            </m:r>
                            <m:r>
                              <w:rPr>
                                <w:lang w:val="ru-RU"/>
                              </w:rPr>
                              <m:t>,</m:t>
                            </m:r>
                            <m:r>
                              <m:t>q</m:t>
                            </m:r>
                            <m:r>
                              <w:rPr>
                                <w:lang w:val="ru-RU"/>
                              </w:rPr>
                              <m:t>,</m:t>
                            </m:r>
                            <m:r>
                              <m:t>j</m:t>
                            </m:r>
                            <m:r>
                              <w:rPr>
                                <w:lang w:val="ru-RU"/>
                              </w:rPr>
                              <m:t>,</m:t>
                            </m:r>
                            <m:r>
                              <m:t>m</m:t>
                            </m:r>
                            <m:r>
                              <w:rPr>
                                <w:lang w:val="ru-RU"/>
                              </w:rPr>
                              <m:t>,</m:t>
                            </m:r>
                            <m:r>
                              <m:t>z</m:t>
                            </m: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Garamond" w:hAnsi="Garamond"/>
                                <w:lang w:val="ru-RU"/>
                              </w:rPr>
                              <m:t>рег бНЦЗ</m:t>
                            </m:r>
                          </m:sup>
                        </m:sSubSup>
                      </m:e>
                    </m:nary>
                  </m:e>
                </m:nary>
                <m:r>
                  <w:rPr>
                    <w:lang w:val="ru-RU"/>
                  </w:rPr>
                  <m:t xml:space="preserve"> .</m:t>
                </m:r>
              </m:oMath>
            </m:oMathPara>
          </w:p>
          <w:p w14:paraId="596FA519" w14:textId="77777777" w:rsidR="003A2BFC" w:rsidRPr="000D5873" w:rsidRDefault="003A2BFC" w:rsidP="003A2BFC">
            <w:r w:rsidRPr="000D5873">
              <w:t xml:space="preserve">Для целей формирования аналитического отчета, направляемого в СР в соответствии с приложением 154.3 к настоящему Регламенту, КО для каждой ценовой зоны за расчетный период </w:t>
            </w:r>
            <w:r w:rsidRPr="000D5873">
              <w:rPr>
                <w:i/>
                <w:lang w:val="en-US"/>
              </w:rPr>
              <w:t>m</w:t>
            </w:r>
            <w:r w:rsidRPr="000D5873">
              <w:t xml:space="preserve"> рассчитывает стоимость мощности, поставленной по договорам купли-продажи мощности </w:t>
            </w:r>
            <w:r w:rsidR="00276FBE" w:rsidRPr="000D5873">
              <w:t>по регулируемым ценам</w:t>
            </w:r>
            <w:r w:rsidRPr="000D5873">
              <w:t>, по формуле:</w:t>
            </w:r>
          </w:p>
          <w:p w14:paraId="2B1D8ABF" w14:textId="77777777" w:rsidR="003A2BFC" w:rsidRPr="000D5873" w:rsidRDefault="00937EF7" w:rsidP="003A2BFC">
            <w:pPr>
              <w:pStyle w:val="afffd"/>
              <w:rPr>
                <w:rFonts w:ascii="Garamond" w:hAnsi="Garamond"/>
                <w:lang w:val="ru-RU"/>
              </w:rPr>
            </w:pPr>
            <m:oMathPara>
              <m:oMath>
                <m:sSubSup>
                  <m:sSubSupPr>
                    <m:ctrlPr/>
                  </m:sSubSupPr>
                  <m:e>
                    <m:r>
                      <m:t>S</m:t>
                    </m:r>
                  </m:e>
                  <m:sub>
                    <m:r>
                      <m:t>m</m:t>
                    </m:r>
                    <m:r>
                      <w:rPr>
                        <w:lang w:val="ru-RU"/>
                      </w:rPr>
                      <m:t>,</m:t>
                    </m:r>
                    <m:r>
                      <m:t>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  <w:lang w:val="ru-RU"/>
                      </w:rPr>
                      <m:t>рег бНЦЗ</m:t>
                    </m:r>
                  </m:sup>
                </m:sSubSup>
                <m:r>
                  <w:rPr>
                    <w:lang w:val="ru-RU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/>
                  </m:naryPr>
                  <m:sub>
                    <m:r>
                      <m:t>D</m:t>
                    </m:r>
                    <m:r>
                      <w:rPr>
                        <w:lang w:val="ru-RU"/>
                      </w:rPr>
                      <m:t>∈</m:t>
                    </m:r>
                    <m:r>
                      <m:t>z</m:t>
                    </m:r>
                  </m:sub>
                  <m:sup/>
                  <m:e>
                    <m:sSubSup>
                      <m:sSubSupPr>
                        <m:ctrlPr/>
                      </m:sSubSupPr>
                      <m:e>
                        <m:r>
                          <m:t>S</m:t>
                        </m:r>
                      </m:e>
                      <m:sub>
                        <m:r>
                          <m:t>D</m:t>
                        </m:r>
                        <m:r>
                          <w:rPr>
                            <w:lang w:val="ru-RU"/>
                          </w:rPr>
                          <m:t>,</m:t>
                        </m:r>
                        <m:r>
                          <m:t>i</m:t>
                        </m:r>
                        <m:r>
                          <w:rPr>
                            <w:lang w:val="ru-RU"/>
                          </w:rPr>
                          <m:t>,</m:t>
                        </m:r>
                        <m:r>
                          <m:t>j</m:t>
                        </m:r>
                        <m:r>
                          <w:rPr>
                            <w:lang w:val="ru-RU"/>
                          </w:rPr>
                          <m:t>,</m:t>
                        </m:r>
                        <m:r>
                          <m:t>m</m:t>
                        </m:r>
                        <m:r>
                          <w:rPr>
                            <w:lang w:val="ru-RU"/>
                          </w:rPr>
                          <m:t>,</m:t>
                        </m:r>
                        <m:r>
                          <m:t>z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Garamond" w:hAnsi="Garamond"/>
                            <w:lang w:val="ru-RU"/>
                          </w:rPr>
                          <m:t>рег бНЦЗ</m:t>
                        </m:r>
                      </m:sup>
                    </m:sSubSup>
                  </m:e>
                </m:nary>
                <m:r>
                  <w:rPr>
                    <w:lang w:val="ru-RU"/>
                  </w:rPr>
                  <m:t xml:space="preserve"> .</m:t>
                </m:r>
              </m:oMath>
            </m:oMathPara>
          </w:p>
          <w:p w14:paraId="276092FC" w14:textId="77777777" w:rsidR="003A2BFC" w:rsidRPr="000D5873" w:rsidRDefault="003A2BFC" w:rsidP="003A2BFC">
            <w:pPr>
              <w:rPr>
                <w:rFonts w:eastAsiaTheme="minorEastAsia"/>
                <w:bCs/>
                <w:iCs/>
              </w:rPr>
            </w:pPr>
            <w:r w:rsidRPr="000D5873">
              <w:rPr>
                <w:rFonts w:eastAsiaTheme="minorEastAsia"/>
                <w:bCs/>
                <w:iCs/>
              </w:rPr>
              <w:t>Для первой ценовой зоны (</w:t>
            </w:r>
            <w:r w:rsidRPr="000D5873">
              <w:rPr>
                <w:rFonts w:eastAsiaTheme="minorEastAsia"/>
                <w:bCs/>
                <w:i/>
                <w:iCs/>
                <w:lang w:val="en-US"/>
              </w:rPr>
              <w:t>z </w:t>
            </w:r>
            <w:r w:rsidRPr="000D5873">
              <w:rPr>
                <w:rFonts w:eastAsiaTheme="minorEastAsia"/>
                <w:bCs/>
                <w:iCs/>
              </w:rPr>
              <w:t>=</w:t>
            </w:r>
            <w:r w:rsidRPr="000D5873">
              <w:rPr>
                <w:rFonts w:eastAsiaTheme="minorEastAsia"/>
                <w:bCs/>
                <w:iCs/>
                <w:lang w:val="en-US"/>
              </w:rPr>
              <w:t> </w:t>
            </w:r>
            <w:r w:rsidRPr="000D5873">
              <w:rPr>
                <w:rFonts w:eastAsiaTheme="minorEastAsia"/>
                <w:bCs/>
                <w:iCs/>
              </w:rPr>
              <w:t xml:space="preserve">1) величина </w:t>
            </w:r>
            <m:oMath>
              <m:sSubSup>
                <m:sSubSupPr>
                  <m:ctrlPr>
                    <w:rPr>
                      <w:rFonts w:ascii="Cambria Math" w:hAnsi="Cambria Math"/>
                      <w:bCs/>
                      <w:i/>
                      <w:iCs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m:rPr>
                      <m:nor/>
                    </m:rPr>
                    <w:rPr>
                      <w:bCs/>
                      <w:i/>
                      <w:iCs/>
                    </w:rPr>
                    <m:t>рег бНЦЗ факт</m:t>
                  </m:r>
                </m:sup>
              </m:sSubSup>
            </m:oMath>
            <w:r w:rsidRPr="000D5873">
              <w:rPr>
                <w:rFonts w:eastAsiaTheme="minorEastAsia"/>
                <w:bCs/>
                <w:iCs/>
              </w:rPr>
              <w:t xml:space="preserve"> принимается равной 0 (нулю).</w:t>
            </w:r>
          </w:p>
          <w:p w14:paraId="3EF39FF8" w14:textId="77777777" w:rsidR="003A2BFC" w:rsidRPr="000D5873" w:rsidRDefault="003A2BFC" w:rsidP="003A2BFC">
            <w:pPr>
              <w:rPr>
                <w:rFonts w:eastAsiaTheme="minorEastAsia"/>
                <w:bCs/>
                <w:iCs/>
              </w:rPr>
            </w:pPr>
            <w:r w:rsidRPr="000D5873">
              <w:rPr>
                <w:rFonts w:eastAsiaTheme="minorEastAsia"/>
                <w:bCs/>
                <w:iCs/>
              </w:rPr>
              <w:t xml:space="preserve">При расчете </w:t>
            </w:r>
            <m:oMath>
              <m:sSubSup>
                <m:sSubSupPr>
                  <m:ctrlPr>
                    <w:rPr>
                      <w:rFonts w:ascii="Cambria Math" w:hAnsi="Cambria Math"/>
                      <w:bCs/>
                      <w:i/>
                      <w:iCs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m:rPr>
                      <m:nor/>
                    </m:rPr>
                    <w:rPr>
                      <w:bCs/>
                      <w:i/>
                      <w:iCs/>
                    </w:rPr>
                    <m:t>рег бНЦЗ факт</m:t>
                  </m:r>
                </m:sup>
              </m:sSubSup>
            </m:oMath>
            <w:r w:rsidRPr="000D5873">
              <w:rPr>
                <w:rFonts w:eastAsiaTheme="minorEastAsia"/>
                <w:bCs/>
                <w:iCs/>
              </w:rPr>
              <w:t xml:space="preserve"> округление производится методом математического округления с точностью до 2 знаков после запятой.</w:t>
            </w:r>
          </w:p>
          <w:p w14:paraId="234CBF71" w14:textId="77777777" w:rsidR="003A2BFC" w:rsidRPr="000D5873" w:rsidRDefault="003A2BFC" w:rsidP="003A2BFC">
            <w:pPr>
              <w:pStyle w:val="a9"/>
              <w:widowControl w:val="0"/>
              <w:ind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Объем мощности, фактически поставленный в месяце </w:t>
            </w:r>
            <w:r w:rsidRPr="000D5873">
              <w:rPr>
                <w:rFonts w:ascii="Garamond" w:hAnsi="Garamond"/>
                <w:i/>
              </w:rPr>
              <w:t>m</w:t>
            </w:r>
            <w:r w:rsidRPr="000D5873">
              <w:rPr>
                <w:rFonts w:ascii="Garamond" w:hAnsi="Garamond"/>
              </w:rPr>
              <w:t xml:space="preserve"> в </w:t>
            </w:r>
            <w:r w:rsidRPr="000D5873">
              <w:rPr>
                <w:rFonts w:ascii="Garamond" w:hAnsi="Garamond"/>
                <w:bCs/>
                <w:iCs/>
              </w:rPr>
              <w:t xml:space="preserve">ценовой зоне </w:t>
            </w:r>
            <w:r w:rsidRPr="000D5873">
              <w:rPr>
                <w:rFonts w:ascii="Garamond" w:hAnsi="Garamond"/>
                <w:bCs/>
                <w:i/>
                <w:iCs/>
                <w:lang w:val="en-US"/>
              </w:rPr>
              <w:t>z</w:t>
            </w:r>
            <w:r w:rsidRPr="000D5873">
              <w:rPr>
                <w:rFonts w:ascii="Garamond" w:hAnsi="Garamond"/>
                <w:bCs/>
                <w:iCs/>
              </w:rPr>
              <w:t xml:space="preserve"> </w:t>
            </w:r>
            <w:r w:rsidRPr="000D5873">
              <w:rPr>
                <w:rFonts w:ascii="Garamond" w:hAnsi="Garamond"/>
              </w:rPr>
              <w:t xml:space="preserve">по договору поставки мощности </w:t>
            </w:r>
            <w:r w:rsidR="00276FBE" w:rsidRPr="000D5873">
              <w:rPr>
                <w:rFonts w:ascii="Garamond" w:hAnsi="Garamond"/>
              </w:rPr>
              <w:t>по регулируемым ценам</w:t>
            </w:r>
            <w:r w:rsidRPr="000D5873">
              <w:rPr>
                <w:rFonts w:ascii="Garamond" w:hAnsi="Garamond"/>
              </w:rPr>
              <w:t xml:space="preserve"> </w:t>
            </w:r>
            <w:r w:rsidRPr="000D5873">
              <w:rPr>
                <w:rFonts w:ascii="Garamond" w:hAnsi="Garamond"/>
                <w:i/>
                <w:lang w:val="en-US"/>
              </w:rPr>
              <w:t>D</w:t>
            </w:r>
            <w:r w:rsidRPr="000D5873">
              <w:rPr>
                <w:rFonts w:ascii="Garamond" w:hAnsi="Garamond"/>
              </w:rPr>
              <w:t xml:space="preserve">, </w:t>
            </w:r>
            <w:r w:rsidRPr="000D5873">
              <w:rPr>
                <w:rFonts w:ascii="Garamond" w:hAnsi="Garamond"/>
                <w:bCs/>
                <w:iCs/>
              </w:rPr>
              <w:t>произведенной участником</w:t>
            </w:r>
            <w:r w:rsidRPr="000D5873">
              <w:rPr>
                <w:rFonts w:ascii="Garamond" w:hAnsi="Garamond"/>
              </w:rPr>
              <w:t xml:space="preserve"> оптового рынка </w:t>
            </w:r>
            <w:r w:rsidRPr="000D5873">
              <w:rPr>
                <w:rFonts w:ascii="Garamond" w:hAnsi="Garamond"/>
                <w:i/>
                <w:lang w:val="en-US"/>
              </w:rPr>
              <w:t>i</w:t>
            </w:r>
            <w:r w:rsidRPr="000D5873">
              <w:rPr>
                <w:rFonts w:ascii="Garamond" w:hAnsi="Garamond"/>
                <w:i/>
              </w:rPr>
              <w:t xml:space="preserve"> </w:t>
            </w:r>
            <w:r w:rsidRPr="000D5873">
              <w:rPr>
                <w:rFonts w:ascii="Garamond" w:hAnsi="Garamond"/>
                <w:bCs/>
                <w:iCs/>
              </w:rPr>
              <w:t xml:space="preserve">и приобретаемой </w:t>
            </w:r>
            <w:r w:rsidRPr="000D5873">
              <w:rPr>
                <w:rFonts w:ascii="Garamond" w:hAnsi="Garamond"/>
              </w:rPr>
              <w:t xml:space="preserve">участником оптового рынка </w:t>
            </w:r>
            <w:r w:rsidRPr="000D5873">
              <w:rPr>
                <w:rFonts w:ascii="Garamond" w:hAnsi="Garamond"/>
                <w:i/>
                <w:lang w:val="en-US"/>
              </w:rPr>
              <w:t>j</w:t>
            </w:r>
            <w:r w:rsidRPr="000D5873">
              <w:rPr>
                <w:rFonts w:ascii="Garamond" w:hAnsi="Garamond"/>
                <w:i/>
              </w:rPr>
              <w:t xml:space="preserve"> </w:t>
            </w:r>
            <w:r w:rsidRPr="000D5873">
              <w:rPr>
                <w:rFonts w:ascii="Garamond" w:hAnsi="Garamond"/>
              </w:rPr>
              <w:t>(</w:t>
            </w:r>
            <w:r w:rsidRPr="000D5873">
              <w:rPr>
                <w:rFonts w:ascii="Garamond" w:hAnsi="Garamond"/>
                <w:i/>
                <w:lang w:val="en-US"/>
              </w:rPr>
              <w:t>i </w:t>
            </w:r>
            <w:r w:rsidRPr="000D5873">
              <w:rPr>
                <w:rFonts w:ascii="Garamond" w:hAnsi="Garamond"/>
                <w:i/>
              </w:rPr>
              <w:t>≠</w:t>
            </w:r>
            <w:r w:rsidRPr="000D5873">
              <w:rPr>
                <w:rFonts w:ascii="Garamond" w:hAnsi="Garamond"/>
                <w:i/>
                <w:lang w:val="en-US"/>
              </w:rPr>
              <w:t> j</w:t>
            </w:r>
            <w:r w:rsidRPr="000D5873">
              <w:rPr>
                <w:rFonts w:ascii="Garamond" w:hAnsi="Garamond"/>
              </w:rPr>
              <w:t>), определяется как:</w:t>
            </w:r>
          </w:p>
          <w:p w14:paraId="52591D6E" w14:textId="1A9F806E" w:rsidR="003A2BFC" w:rsidRPr="000D5873" w:rsidRDefault="00937EF7" w:rsidP="003A2BFC">
            <w:pPr>
              <w:pStyle w:val="a9"/>
              <w:ind w:firstLine="567"/>
              <w:jc w:val="center"/>
              <w:rPr>
                <w:rFonts w:ascii="Garamond" w:hAnsi="Garamond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Cs/>
                        <w:i/>
                        <w:iCs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D,i,j,m,z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  <w:bCs/>
                        <w:i/>
                        <w:iCs/>
                      </w:rPr>
                      <m:t>рег бНЦЗ фак</m:t>
                    </m:r>
                    <m:r>
                      <w:rPr>
                        <w:rFonts w:ascii="Cambria Math" w:hAnsi="Cambria Math"/>
                      </w:rPr>
                      <m:t>т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nary>
                  <m:naryPr>
                    <m:chr m:val="∑"/>
                    <m:supHide m:val="1"/>
                    <m:ctrlPr>
                      <w:rPr>
                        <w:rFonts w:ascii="Cambria Math" w:hAnsi="Cambria Math"/>
                        <w:bCs/>
                        <w:i/>
                        <w:iCs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</m:t>
                    </m:r>
                    <m:r>
                      <w:rPr>
                        <w:rFonts w:ascii="Cambria Math" w:hAnsi="Cambria Math" w:cs="Cambria Math"/>
                      </w:rPr>
                      <m:t>∈</m:t>
                    </m:r>
                    <m:r>
                      <w:rPr>
                        <w:rFonts w:ascii="Cambria Math" w:hAnsi="Cambria Math"/>
                      </w:rPr>
                      <m:t>i</m:t>
                    </m:r>
                  </m:sub>
                  <m:sup/>
                  <m:e>
                    <m:nary>
                      <m:naryPr>
                        <m:chr m:val="∑"/>
                        <m:supHide m:val="1"/>
                        <m:ctrlPr>
                          <w:rPr>
                            <w:rFonts w:ascii="Cambria Math" w:hAnsi="Cambria Math"/>
                            <w:bCs/>
                            <w:i/>
                            <w:iCs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q</m:t>
                        </m:r>
                        <m:r>
                          <w:rPr>
                            <w:rFonts w:ascii="Cambria Math" w:hAnsi="Cambria Math" w:cs="Cambria Math"/>
                          </w:rPr>
                          <m:t>∈</m:t>
                        </m:r>
                        <m:r>
                          <w:rPr>
                            <w:rFonts w:ascii="Cambria Math" w:hAnsi="Cambria Math"/>
                          </w:rPr>
                          <m:t>j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iCs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p,i,q,j,m,z</m:t>
                            </m: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Garamond" w:hAnsi="Garamond"/>
                                <w:bCs/>
                                <w:i/>
                                <w:iCs/>
                              </w:rPr>
                              <m:t>рег бНЦЗ факт</m:t>
                            </m:r>
                          </m:sup>
                        </m:sSubSup>
                      </m:e>
                    </m:nary>
                  </m:e>
                </m:nary>
                <m:r>
                  <w:rPr>
                    <w:rFonts w:ascii="Cambria Math" w:hAnsi="Cambria Math"/>
                  </w:rPr>
                  <m:t>.</m:t>
                </m:r>
              </m:oMath>
            </m:oMathPara>
          </w:p>
          <w:p w14:paraId="3FCAD476" w14:textId="77777777" w:rsidR="003A2BFC" w:rsidRPr="000D5873" w:rsidRDefault="003A2BFC" w:rsidP="003A2BFC">
            <w:pPr>
              <w:pStyle w:val="a9"/>
              <w:widowControl w:val="0"/>
              <w:ind w:firstLine="567"/>
              <w:rPr>
                <w:rFonts w:ascii="Garamond" w:hAnsi="Garamond"/>
              </w:rPr>
            </w:pPr>
            <w:r w:rsidRPr="000D5873">
              <w:rPr>
                <w:rFonts w:ascii="Garamond" w:hAnsi="Garamond"/>
              </w:rPr>
              <w:t xml:space="preserve">Размер доплаты/возврата (с учетом НДС) в месяце </w:t>
            </w:r>
            <w:r w:rsidRPr="000D5873">
              <w:rPr>
                <w:rFonts w:ascii="Garamond" w:hAnsi="Garamond"/>
                <w:i/>
              </w:rPr>
              <w:t xml:space="preserve">m </w:t>
            </w:r>
            <w:r w:rsidRPr="000D5873">
              <w:rPr>
                <w:rFonts w:ascii="Garamond" w:hAnsi="Garamond"/>
              </w:rPr>
              <w:t xml:space="preserve">по договору поставки мощности </w:t>
            </w:r>
            <w:r w:rsidR="00276FBE" w:rsidRPr="000D5873">
              <w:rPr>
                <w:rFonts w:ascii="Garamond" w:hAnsi="Garamond"/>
              </w:rPr>
              <w:t>по регулируемым ценам</w:t>
            </w:r>
            <w:r w:rsidRPr="000D5873">
              <w:rPr>
                <w:rFonts w:ascii="Garamond" w:hAnsi="Garamond"/>
              </w:rPr>
              <w:t xml:space="preserve"> рассчитывается по формуле:</w:t>
            </w:r>
          </w:p>
          <w:p w14:paraId="634581FD" w14:textId="3E147AB5" w:rsidR="003A2BFC" w:rsidRPr="000D5873" w:rsidRDefault="00937EF7" w:rsidP="003A2BFC">
            <w:pPr>
              <w:pStyle w:val="a9"/>
              <w:widowControl w:val="0"/>
              <w:ind w:firstLine="567"/>
              <w:jc w:val="center"/>
              <w:rPr>
                <w:rFonts w:ascii="Garamond" w:hAnsi="Garamond"/>
                <w:lang w:eastAsia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lang w:val="en-GB" w:eastAsia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D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m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</w:rPr>
                      <m:t xml:space="preserve">рег бНЦЗ факт сНДС 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lang w:val="en-GB" w:eastAsia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D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m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</w:rPr>
                      <m:t xml:space="preserve">рег бНЦЗ сНДС </m:t>
                    </m:r>
                  </m:sup>
                </m:sSubSup>
                <m:r>
                  <w:rPr>
                    <w:rFonts w:ascii="Cambria Math" w:hAnsi="Cambria Math"/>
                  </w:rPr>
                  <m:t>-</m:t>
                </m:r>
                <m:nary>
                  <m:naryPr>
                    <m:chr m:val="∑"/>
                    <m:supHide m:val="1"/>
                    <m:ctrlPr>
                      <w:rPr>
                        <w:rFonts w:ascii="Cambria Math" w:hAnsi="Cambria Math"/>
                        <w:i/>
                        <w:lang w:val="en-GB" w:eastAsia="en-US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d</m:t>
                    </m:r>
                    <m:r>
                      <w:rPr>
                        <w:rFonts w:ascii="Cambria Math" w:hAnsi="Cambria Math" w:cs="Cambria Math"/>
                      </w:rPr>
                      <m:t>∈</m:t>
                    </m:r>
                    <m:r>
                      <w:rPr>
                        <w:rFonts w:ascii="Cambria Math" w:hAnsi="Cambria Math"/>
                      </w:rPr>
                      <m:t>m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lang w:val="en-GB"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D,d,i,j,m,z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Garamond" w:hAnsi="Garamond"/>
                          </w:rPr>
                          <m:t xml:space="preserve">рег бНЦЗ аванс сНДС </m:t>
                        </m:r>
                      </m:sup>
                    </m:sSubSup>
                  </m:e>
                </m:nary>
                <m:r>
                  <w:rPr>
                    <w:rFonts w:ascii="Cambria Math" w:hAnsi="Cambria Math"/>
                    <w:lang w:eastAsia="en-US"/>
                  </w:rPr>
                  <m:t>,</m:t>
                </m:r>
              </m:oMath>
            </m:oMathPara>
          </w:p>
          <w:p w14:paraId="7C98BFEA" w14:textId="77777777" w:rsidR="003A2BFC" w:rsidRPr="000D5873" w:rsidRDefault="003A2BFC" w:rsidP="002101C0">
            <w:pPr>
              <w:ind w:left="459" w:hanging="425"/>
            </w:pPr>
            <w:r w:rsidRPr="000D5873"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z</m:t>
                  </m:r>
                </m:sub>
                <m:sup>
                  <m:r>
                    <m:rPr>
                      <m:nor/>
                    </m:rPr>
                    <m:t xml:space="preserve">рег бНЦЗ сНДС </m:t>
                  </m:r>
                </m:sup>
              </m:sSubSup>
            </m:oMath>
            <w:r w:rsidRPr="000D5873">
              <w:t xml:space="preserve"> – сумма итогового обязательства с учетом НДС по договору поставки мощности </w:t>
            </w:r>
            <w:r w:rsidR="00276FBE" w:rsidRPr="000D5873">
              <w:t>по регулируемым ценам</w:t>
            </w:r>
            <w:r w:rsidRPr="000D5873">
              <w:t xml:space="preserve"> </w:t>
            </w:r>
            <w:r w:rsidRPr="000D5873">
              <w:rPr>
                <w:i/>
              </w:rPr>
              <w:t>D</w:t>
            </w:r>
            <w:r w:rsidRPr="000D5873">
              <w:t xml:space="preserve"> за месяц </w:t>
            </w:r>
            <w:r w:rsidRPr="000D5873">
              <w:rPr>
                <w:i/>
              </w:rPr>
              <w:t>m</w:t>
            </w:r>
            <w:r w:rsidRPr="000D5873">
              <w:t>;</w:t>
            </w:r>
          </w:p>
          <w:p w14:paraId="0B0781A0" w14:textId="77777777" w:rsidR="003A2BFC" w:rsidRPr="000D5873" w:rsidRDefault="00937EF7" w:rsidP="002101C0">
            <w:pPr>
              <w:pStyle w:val="afffb"/>
              <w:ind w:left="459"/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D,d,i,j,m,z</m:t>
                  </m:r>
                </m:sub>
                <m:sup>
                  <m:r>
                    <m:rPr>
                      <m:nor/>
                    </m:rPr>
                    <m:t xml:space="preserve">рег бНЦЗ аванс сНДС </m:t>
                  </m:r>
                </m:sup>
              </m:sSubSup>
            </m:oMath>
            <w:r w:rsidR="003A2BFC" w:rsidRPr="000D5873">
              <w:t xml:space="preserve"> – сумма авансового обязательства с учетом НДС по договору поставки мощности </w:t>
            </w:r>
            <w:r w:rsidR="00276FBE" w:rsidRPr="000D5873">
              <w:t>по регулируемым ценам</w:t>
            </w:r>
            <w:r w:rsidR="003A2BFC" w:rsidRPr="000D5873">
              <w:t xml:space="preserve"> </w:t>
            </w:r>
            <w:r w:rsidR="003A2BFC" w:rsidRPr="000D5873">
              <w:rPr>
                <w:i/>
              </w:rPr>
              <w:t>D</w:t>
            </w:r>
            <w:r w:rsidR="003A2BFC" w:rsidRPr="000D5873">
              <w:t xml:space="preserve"> за месяц </w:t>
            </w:r>
            <w:r w:rsidR="003A2BFC" w:rsidRPr="000D5873">
              <w:rPr>
                <w:i/>
              </w:rPr>
              <w:t>m</w:t>
            </w:r>
            <w:r w:rsidR="003A2BFC" w:rsidRPr="000D5873">
              <w:t xml:space="preserve"> на дату платежа </w:t>
            </w:r>
            <w:r w:rsidR="003A2BFC" w:rsidRPr="000D5873">
              <w:rPr>
                <w:i/>
              </w:rPr>
              <w:t>d</w:t>
            </w:r>
            <w:r w:rsidR="003A2BFC" w:rsidRPr="000D5873">
              <w:t>.</w:t>
            </w:r>
          </w:p>
          <w:p w14:paraId="3A04964A" w14:textId="75B534E2" w:rsidR="003A2BFC" w:rsidRPr="000D5873" w:rsidRDefault="003A2BFC" w:rsidP="003A2BFC">
            <w:pPr>
              <w:pStyle w:val="a9"/>
              <w:widowControl w:val="0"/>
              <w:ind w:firstLine="567"/>
              <w:rPr>
                <w:rFonts w:ascii="Garamond" w:hAnsi="Garamond"/>
                <w:lang w:eastAsia="en-US"/>
              </w:rPr>
            </w:pPr>
            <w:r w:rsidRPr="000D5873">
              <w:rPr>
                <w:rFonts w:ascii="Garamond" w:hAnsi="Garamond"/>
              </w:rPr>
              <w:t xml:space="preserve">Если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 xml:space="preserve">рег бНЦЗ факт сНДС </m:t>
                  </m:r>
                </m:sup>
              </m:sSubSup>
              <m:r>
                <w:rPr>
                  <w:rFonts w:ascii="Cambria Math" w:hAnsi="Cambria Math"/>
                  <w:lang w:eastAsia="en-US"/>
                </w:rPr>
                <m:t>&gt;0</m:t>
              </m:r>
            </m:oMath>
            <w:r w:rsidRPr="000D5873">
              <w:rPr>
                <w:rFonts w:ascii="Garamond" w:hAnsi="Garamond"/>
                <w:lang w:eastAsia="en-US"/>
              </w:rPr>
              <w:t xml:space="preserve">, то формируется обязательство на доплату с суммой (с учетом НДС)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GB" w:eastAsia="en-US"/>
                    </w:rPr>
                  </m:ctrlPr>
                </m:sSubSup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val="en-GB" w:eastAsia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D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,</m:t>
                      </m:r>
                      <m:r>
                        <w:rPr>
                          <w:rFonts w:ascii="Cambria Math" w:hAnsi="Cambria Math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,</m:t>
                      </m:r>
                      <m:r>
                        <w:rPr>
                          <w:rFonts w:ascii="Cambria Math" w:hAnsi="Cambria Math"/>
                        </w:rPr>
                        <m:t>j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,</m:t>
                      </m:r>
                      <m:r>
                        <w:rPr>
                          <w:rFonts w:ascii="Cambria Math" w:hAnsi="Cambria Math"/>
                        </w:rPr>
                        <m:t>m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,</m:t>
                      </m:r>
                      <m:r>
                        <w:rPr>
                          <w:rFonts w:ascii="Cambria Math" w:hAnsi="Cambria Math"/>
                        </w:rPr>
                        <m:t>z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ascii="Garamond" w:hAnsi="Garamond"/>
                        </w:rPr>
                        <m:t xml:space="preserve">рег бНЦЗ допл сНДС 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=S</m:t>
                  </m:r>
                </m:e>
                <m:sub>
                  <m:r>
                    <w:rPr>
                      <w:rFonts w:ascii="Cambria Math" w:hAnsi="Cambria Math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 xml:space="preserve">рег бНЦЗ факт сНДС </m:t>
                  </m:r>
                </m:sup>
              </m:sSubSup>
            </m:oMath>
            <w:r w:rsidR="00315BED" w:rsidRPr="000D5873">
              <w:rPr>
                <w:rFonts w:ascii="Garamond" w:hAnsi="Garamond"/>
                <w:lang w:eastAsia="en-US"/>
              </w:rPr>
              <w:t>.</w:t>
            </w:r>
          </w:p>
          <w:p w14:paraId="5D067371" w14:textId="18EFDF6F" w:rsidR="003A2BFC" w:rsidRPr="000D5873" w:rsidRDefault="003A2BFC" w:rsidP="003A2BFC">
            <w:pPr>
              <w:pStyle w:val="a9"/>
              <w:widowControl w:val="0"/>
              <w:ind w:firstLine="567"/>
              <w:rPr>
                <w:rFonts w:ascii="Garamond" w:hAnsi="Garamond"/>
                <w:lang w:eastAsia="en-US"/>
              </w:rPr>
            </w:pPr>
            <w:r w:rsidRPr="000D5873">
              <w:rPr>
                <w:rFonts w:ascii="Garamond" w:hAnsi="Garamond"/>
              </w:rPr>
              <w:t xml:space="preserve">Если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 xml:space="preserve">рег бНЦЗ факт сНДС </m:t>
                  </m:r>
                </m:sup>
              </m:sSubSup>
              <m:r>
                <w:rPr>
                  <w:rFonts w:ascii="Cambria Math" w:hAnsi="Cambria Math"/>
                  <w:lang w:eastAsia="en-US"/>
                </w:rPr>
                <m:t>&lt;0</m:t>
              </m:r>
            </m:oMath>
            <w:r w:rsidRPr="000D5873">
              <w:rPr>
                <w:rFonts w:ascii="Garamond" w:hAnsi="Garamond"/>
                <w:lang w:eastAsia="en-US"/>
              </w:rPr>
              <w:t xml:space="preserve">, то формируется обязательство на возврат с суммой (с учетом НДС)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GB" w:eastAsia="en-US"/>
                    </w:rPr>
                  </m:ctrlPr>
                </m:sSubSup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val="en-GB" w:eastAsia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D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,</m:t>
                      </m:r>
                      <m:r>
                        <w:rPr>
                          <w:rFonts w:ascii="Cambria Math" w:hAnsi="Cambria Math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,</m:t>
                      </m:r>
                      <m:r>
                        <w:rPr>
                          <w:rFonts w:ascii="Cambria Math" w:hAnsi="Cambria Math"/>
                        </w:rPr>
                        <m:t>j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,</m:t>
                      </m:r>
                      <m:r>
                        <w:rPr>
                          <w:rFonts w:ascii="Cambria Math" w:hAnsi="Cambria Math"/>
                        </w:rPr>
                        <m:t>m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,</m:t>
                      </m:r>
                      <m:r>
                        <w:rPr>
                          <w:rFonts w:ascii="Cambria Math" w:hAnsi="Cambria Math"/>
                        </w:rPr>
                        <m:t>z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ascii="Garamond" w:hAnsi="Garamond"/>
                        </w:rPr>
                        <m:t xml:space="preserve">рег бНЦЗ возвр сНДС 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=-S</m:t>
                  </m:r>
                </m:e>
                <m:sub>
                  <m:r>
                    <w:rPr>
                      <w:rFonts w:ascii="Cambria Math" w:hAnsi="Cambria Math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 xml:space="preserve">рег бНЦЗ факт сНДС </m:t>
                  </m:r>
                </m:sup>
              </m:sSubSup>
            </m:oMath>
            <w:r w:rsidR="00315BED" w:rsidRPr="000D5873">
              <w:rPr>
                <w:rFonts w:ascii="Garamond" w:hAnsi="Garamond"/>
                <w:lang w:eastAsia="en-US"/>
              </w:rPr>
              <w:t>.</w:t>
            </w:r>
          </w:p>
          <w:p w14:paraId="5B8798BB" w14:textId="77777777" w:rsidR="003A2BFC" w:rsidRPr="000D5873" w:rsidRDefault="003A2BFC" w:rsidP="003A2BFC">
            <w:pPr>
              <w:pStyle w:val="a9"/>
              <w:widowControl w:val="0"/>
              <w:ind w:firstLine="567"/>
              <w:rPr>
                <w:rFonts w:ascii="Garamond" w:hAnsi="Garamond"/>
                <w:lang w:eastAsia="en-US"/>
              </w:rPr>
            </w:pPr>
            <w:r w:rsidRPr="000D5873">
              <w:rPr>
                <w:rFonts w:ascii="Garamond" w:hAnsi="Garamond"/>
                <w:lang w:eastAsia="en-US"/>
              </w:rPr>
              <w:t>НДС в обязательстве на доплату/возврат определяется в соответствии с формулой:</w:t>
            </w:r>
          </w:p>
          <w:p w14:paraId="7BFB203C" w14:textId="4ACF1923" w:rsidR="003A2BFC" w:rsidRPr="000D5873" w:rsidRDefault="00937EF7" w:rsidP="003A2BFC">
            <w:pPr>
              <w:pStyle w:val="a9"/>
              <w:widowControl w:val="0"/>
              <w:ind w:firstLine="567"/>
              <w:rPr>
                <w:rFonts w:ascii="Garamond" w:hAnsi="Garamond"/>
                <w:lang w:eastAsia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lang w:val="en-GB" w:eastAsia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D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m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</w:rPr>
                      <m:t xml:space="preserve">рег бНЦЗ факт НДС </m:t>
                    </m:r>
                  </m:sup>
                </m:sSubSup>
                <m:r>
                  <w:rPr>
                    <w:rFonts w:ascii="Cambria Math" w:hAnsi="Cambria Math"/>
                    <w:lang w:eastAsia="en-US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lang w:val="en-GB" w:eastAsia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D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m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</w:rPr>
                      <m:t xml:space="preserve">рег бНЦЗ НДС </m:t>
                    </m:r>
                  </m:sup>
                </m:sSubSup>
                <m:r>
                  <w:rPr>
                    <w:rFonts w:ascii="Cambria Math" w:hAnsi="Cambria Math"/>
                    <w:lang w:eastAsia="en-US"/>
                  </w:rPr>
                  <m:t>-</m:t>
                </m:r>
                <m:nary>
                  <m:naryPr>
                    <m:chr m:val="∑"/>
                    <m:supHide m:val="1"/>
                    <m:ctrlPr>
                      <w:rPr>
                        <w:rFonts w:ascii="Cambria Math" w:hAnsi="Cambria Math"/>
                        <w:i/>
                        <w:lang w:val="en-GB" w:eastAsia="en-US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d</m:t>
                    </m:r>
                    <m:r>
                      <w:rPr>
                        <w:rFonts w:ascii="Cambria Math" w:hAnsi="Cambria Math" w:cs="Cambria Math"/>
                      </w:rPr>
                      <m:t>∈</m:t>
                    </m:r>
                    <m:r>
                      <w:rPr>
                        <w:rFonts w:ascii="Cambria Math" w:hAnsi="Cambria Math"/>
                      </w:rPr>
                      <m:t>m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lang w:val="en-GB"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D,d,i,j,m,z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Garamond" w:hAnsi="Garamond"/>
                          </w:rPr>
                          <m:t xml:space="preserve">рег бНЦЗ аванс НДС </m:t>
                        </m:r>
                      </m:sup>
                    </m:sSubSup>
                  </m:e>
                </m:nary>
                <m:r>
                  <w:rPr>
                    <w:rFonts w:ascii="Cambria Math" w:hAnsi="Cambria Math"/>
                    <w:lang w:val="en-GB" w:eastAsia="en-US"/>
                  </w:rPr>
                  <m:t>,</m:t>
                </m:r>
              </m:oMath>
            </m:oMathPara>
          </w:p>
          <w:p w14:paraId="6C10A9FC" w14:textId="77777777" w:rsidR="003A2BFC" w:rsidRPr="000D5873" w:rsidRDefault="003A2BFC" w:rsidP="002101C0">
            <w:pPr>
              <w:ind w:left="459" w:hanging="425"/>
            </w:pPr>
            <w:r w:rsidRPr="000D5873"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z</m:t>
                  </m:r>
                </m:sub>
                <m:sup>
                  <m:r>
                    <m:rPr>
                      <m:nor/>
                    </m:rPr>
                    <m:t xml:space="preserve">рег бНЦЗ НДС </m:t>
                  </m:r>
                </m:sup>
              </m:sSubSup>
            </m:oMath>
            <w:r w:rsidRPr="000D5873">
              <w:t xml:space="preserve"> – сумма НДС итогового обязательства по договору поставки мощности </w:t>
            </w:r>
            <w:r w:rsidR="00276FBE" w:rsidRPr="000D5873">
              <w:t>по регулируемым ценам</w:t>
            </w:r>
            <w:r w:rsidRPr="000D5873">
              <w:t xml:space="preserve"> </w:t>
            </w:r>
            <w:r w:rsidRPr="000D5873">
              <w:rPr>
                <w:i/>
              </w:rPr>
              <w:t>D</w:t>
            </w:r>
            <w:r w:rsidRPr="000D5873">
              <w:t xml:space="preserve"> за месяц </w:t>
            </w:r>
            <w:r w:rsidRPr="000D5873">
              <w:rPr>
                <w:i/>
              </w:rPr>
              <w:t>m</w:t>
            </w:r>
            <w:r w:rsidRPr="000D5873">
              <w:t>;</w:t>
            </w:r>
          </w:p>
          <w:p w14:paraId="418BA953" w14:textId="6F898294" w:rsidR="003A2BFC" w:rsidRPr="000D5873" w:rsidRDefault="00937EF7" w:rsidP="002101C0">
            <w:pPr>
              <w:pStyle w:val="afffb"/>
              <w:ind w:left="459"/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D,d,i,j,m,z</m:t>
                  </m:r>
                </m:sub>
                <m:sup>
                  <m:r>
                    <m:rPr>
                      <m:nor/>
                    </m:rPr>
                    <m:t xml:space="preserve">рег бНЦЗ аванс НДС </m:t>
                  </m:r>
                </m:sup>
              </m:sSubSup>
            </m:oMath>
            <w:r w:rsidR="003A2BFC" w:rsidRPr="000D5873">
              <w:t xml:space="preserve"> – сумма НДС авансового обязательства по договору поставки мощности </w:t>
            </w:r>
            <w:r w:rsidR="00276FBE" w:rsidRPr="000D5873">
              <w:t>по регулируемым ценам</w:t>
            </w:r>
            <w:r w:rsidR="003A2BFC" w:rsidRPr="000D5873">
              <w:t xml:space="preserve"> </w:t>
            </w:r>
            <w:r w:rsidR="003A2BFC" w:rsidRPr="000D5873">
              <w:rPr>
                <w:i/>
              </w:rPr>
              <w:t>D</w:t>
            </w:r>
            <w:r w:rsidR="003A2BFC" w:rsidRPr="000D5873">
              <w:t xml:space="preserve"> за месяц </w:t>
            </w:r>
            <w:r w:rsidR="003A2BFC" w:rsidRPr="000D5873">
              <w:rPr>
                <w:i/>
              </w:rPr>
              <w:t>m</w:t>
            </w:r>
            <w:r w:rsidR="003A2BFC" w:rsidRPr="000D5873">
              <w:t xml:space="preserve"> на дату платежа </w:t>
            </w:r>
            <w:r w:rsidR="003A2BFC" w:rsidRPr="000D5873">
              <w:rPr>
                <w:i/>
              </w:rPr>
              <w:t>d</w:t>
            </w:r>
            <w:r w:rsidR="003A2BFC" w:rsidRPr="000D5873">
              <w:t>.</w:t>
            </w:r>
          </w:p>
          <w:p w14:paraId="25EBBBCE" w14:textId="77777777" w:rsidR="003A2BFC" w:rsidRPr="000D5873" w:rsidRDefault="003A2BFC" w:rsidP="002101C0">
            <w:pPr>
              <w:numPr>
                <w:ilvl w:val="1"/>
                <w:numId w:val="38"/>
              </w:numPr>
              <w:ind w:hanging="272"/>
              <w:rPr>
                <w:b/>
              </w:rPr>
            </w:pPr>
            <w:r w:rsidRPr="000D5873">
              <w:rPr>
                <w:b/>
              </w:rPr>
              <w:t xml:space="preserve">Порядок взаимодействия КО и участников оптового рынка </w:t>
            </w:r>
          </w:p>
          <w:p w14:paraId="5F90A1D4" w14:textId="3443180F" w:rsidR="003A2BFC" w:rsidRPr="000D5873" w:rsidRDefault="00C97FF3" w:rsidP="009477FE">
            <w:r w:rsidRPr="000D5873">
              <w:t>10</w:t>
            </w:r>
            <w:r w:rsidR="002101C0">
              <w:t>-го</w:t>
            </w:r>
            <w:r w:rsidR="003A2BFC" w:rsidRPr="000D5873">
              <w:t xml:space="preserve"> и 2</w:t>
            </w:r>
            <w:r w:rsidRPr="000D5873">
              <w:t>4</w:t>
            </w:r>
            <w:r w:rsidR="003A2BFC" w:rsidRPr="000D5873">
              <w:t xml:space="preserve">-го числа расчетного месяца КО передает участникам оптового рынка в электронном виде с ЭП персонифицированные реестры обязательств/требований по авансовым платежам по договорам комиссии/купли-продажи электрической энергии </w:t>
            </w:r>
            <w:r w:rsidR="00276FBE" w:rsidRPr="000D5873">
              <w:t>по регулируемым ценам</w:t>
            </w:r>
            <w:r w:rsidR="003A2BFC" w:rsidRPr="000D5873">
              <w:t xml:space="preserve"> за период t</w:t>
            </w:r>
            <w:r w:rsidR="003A2BFC" w:rsidRPr="000D5873">
              <w:rPr>
                <w:vertAlign w:val="subscript"/>
              </w:rPr>
              <w:t>a</w:t>
            </w:r>
            <w:r w:rsidR="003A2BFC" w:rsidRPr="000D5873">
              <w:t xml:space="preserve"> (</w:t>
            </w:r>
            <w:r w:rsidR="003A2BFC" w:rsidRPr="002101C0">
              <w:rPr>
                <w:i/>
                <w:lang w:val="en-US"/>
              </w:rPr>
              <w:t>a</w:t>
            </w:r>
            <w:r w:rsidR="003A2BFC" w:rsidRPr="000D5873">
              <w:t xml:space="preserve"> = 1, 2), определенный в соответствии с п. 32.3 настоящего Регламента по форме приложения 171.2 к настоящему Регламенту. В отношении расчетного периода </w:t>
            </w:r>
            <w:r w:rsidR="003A2BFC" w:rsidRPr="002101C0">
              <w:rPr>
                <w:i/>
              </w:rPr>
              <w:t>m</w:t>
            </w:r>
            <w:r w:rsidR="003A2BFC" w:rsidRPr="000D5873">
              <w:t xml:space="preserve"> = январь указанные реестры за период с 1 по 9 января года предоставляются участникам оптового рынка в электронном виде с ЭП не позднее чем за 4 (четыре) рабочих дня до даты авансового платежа. В случае если 1-го числа расчетного периода завершена реорганизация участника оптового рынка, КО формирует и предоставляет указанные реестры обязательств/требований по авансовым платежам участнику оптового рынка – правопреемнику.</w:t>
            </w:r>
          </w:p>
          <w:p w14:paraId="4A9D339B" w14:textId="540E1495" w:rsidR="003A2BFC" w:rsidRPr="000D5873" w:rsidRDefault="000E1B03" w:rsidP="003A2BFC">
            <w:r w:rsidRPr="000D5873">
              <w:t>Н</w:t>
            </w:r>
            <w:r w:rsidR="003A2BFC" w:rsidRPr="000D5873">
              <w:t xml:space="preserve">е позднее 14-го числа месяца, следующего за расчетным, </w:t>
            </w:r>
            <w:r w:rsidRPr="000D5873">
              <w:t xml:space="preserve">КО </w:t>
            </w:r>
            <w:r w:rsidR="003A2BFC" w:rsidRPr="000D5873">
              <w:t xml:space="preserve">публикует для участников оптового рынка в электронном виде с применением ЭП на своем официальном сайте, в разделе с ограниченным в соответствии </w:t>
            </w:r>
            <w:r w:rsidR="00C039C1" w:rsidRPr="000D5873">
              <w:t>с Правилами ЭДО СЭД КО доступом</w:t>
            </w:r>
            <w:r w:rsidR="003A2BFC" w:rsidRPr="000D5873">
              <w:t xml:space="preserve"> </w:t>
            </w:r>
            <w:r w:rsidR="00C039C1" w:rsidRPr="000D5873">
              <w:t>реестры обязательств/требований по итоговым платежам по договорам комиссии / купли-продажи электрической энергии по регулируемым ценам на отдельных территориях</w:t>
            </w:r>
            <w:r w:rsidR="00C039C1" w:rsidRPr="000D5873">
              <w:rPr>
                <w:rFonts w:cs="Arial CYR"/>
                <w:b/>
                <w:bCs/>
              </w:rPr>
              <w:t xml:space="preserve"> </w:t>
            </w:r>
            <w:r w:rsidR="003A2BFC" w:rsidRPr="000D5873">
              <w:t xml:space="preserve">по форме приложения 171.6 к настоящему Регламенту. В случае если объем и стоимость по договору купли-продажи/комиссии на продажу электрической энергии </w:t>
            </w:r>
            <w:r w:rsidR="00276FBE" w:rsidRPr="000D5873">
              <w:t>по регулируемым ценам</w:t>
            </w:r>
            <w:r w:rsidR="003A2BFC" w:rsidRPr="000D5873">
              <w:t xml:space="preserve"> равны нулю, такой договор не включается в передаваемые по форме 171.6 реестры.</w:t>
            </w:r>
          </w:p>
          <w:p w14:paraId="0BD1A93D" w14:textId="77777777" w:rsidR="000E1B03" w:rsidRPr="000D5873" w:rsidRDefault="000E1B03" w:rsidP="000E1B03">
            <w:r w:rsidRPr="000D5873">
              <w:t>В случае если объем и стоимость электрической энергии по договору комиссии/купли-продажи электрической энергии по регулируемым ценам равны нулю или не определены, такой договор не включается в передаваемые реестры.</w:t>
            </w:r>
          </w:p>
          <w:p w14:paraId="05563A2B" w14:textId="77777777" w:rsidR="003A2BFC" w:rsidRPr="000D5873" w:rsidRDefault="003A2BFC" w:rsidP="003A2BFC">
            <w:r w:rsidRPr="000D5873">
              <w:t xml:space="preserve">КО не позднее 10-го числа расчетного месяца (в отношении расчетного месяца = январь не позднее чем за 4 (четыре) рабочих дня до даты авансового платежа) направляет участникам оптового рынка в электронном виде с ЭП персонифицированные реестры авансовых обязательств/требований по договорам купли-продажи мощности </w:t>
            </w:r>
            <w:r w:rsidR="00276FBE" w:rsidRPr="000D5873">
              <w:t>по регулируемым ценам</w:t>
            </w:r>
            <w:r w:rsidRPr="000D5873">
              <w:t xml:space="preserve"> на даты платежей </w:t>
            </w:r>
            <w:r w:rsidRPr="000D5873">
              <w:rPr>
                <w:i/>
              </w:rPr>
              <w:t>d</w:t>
            </w:r>
            <w:r w:rsidRPr="000D5873">
              <w:t xml:space="preserve">, содержащие отличные от нуля значения авансовых обязательств/требований по договорам купли-продажи мощности </w:t>
            </w:r>
            <w:r w:rsidR="00276FBE" w:rsidRPr="000D5873">
              <w:t>по регулируемым ценам</w:t>
            </w:r>
            <w:r w:rsidRPr="000D5873">
              <w:t xml:space="preserve">, а также содержащие нулевые значения авансовых обязательств/требований в случае формирования отличных от нуля значений объемов мощности, используемых для расчета авансовых обязательств/требований по договорам купли-продажи мощности </w:t>
            </w:r>
            <w:r w:rsidR="00276FBE" w:rsidRPr="000D5873">
              <w:t>по регулируемым ценам</w:t>
            </w:r>
            <w:r w:rsidRPr="000D5873">
              <w:t xml:space="preserve"> по форме приложения 171.4 к настоящему Регламенту. При этом впервые КО направляет участникам оптового рынка указанные реестры авансовых обязательств/требований по договорам купли-продажи мощности </w:t>
            </w:r>
            <w:r w:rsidR="00276FBE" w:rsidRPr="000D5873">
              <w:t>по регулируемым ценам</w:t>
            </w:r>
            <w:r w:rsidRPr="000D5873">
              <w:t xml:space="preserve"> в апреле 2025 года в отношении расчетеного месяца апреля 2025 года.</w:t>
            </w:r>
          </w:p>
          <w:p w14:paraId="66D7D976" w14:textId="2AD57304" w:rsidR="003A2BFC" w:rsidRPr="000D5873" w:rsidRDefault="003A2BFC" w:rsidP="003A2BFC">
            <w:r w:rsidRPr="000D5873">
              <w:t xml:space="preserve">Не позднее 16-го числа месяца, следующего за расчетным, КО определяет объем и стоимость мощности, фактически поставленной по договорам купли-продажи мощности </w:t>
            </w:r>
            <w:r w:rsidR="00276FBE" w:rsidRPr="000D5873">
              <w:t>по регулируемым ценам</w:t>
            </w:r>
            <w:r w:rsidRPr="000D5873">
              <w:t xml:space="preserve"> и размещает для участников оптового рынка в электронном виде с применением ЭП на своем официальном сайте, в разделе с ограниченным в соответствии с Правилами ЭДО СЭД КО доступом персонифицированные итоговые реестры обязательств/требований за мощность по данным договорам за расчетный период, содержащие отличные от нуля значения фактических обязательств/требований за мощность по договорам (приложение 171.8 </w:t>
            </w:r>
            <w:r w:rsidRPr="000D5873">
              <w:rPr>
                <w:color w:val="000000"/>
              </w:rPr>
              <w:t>к настоящему Регламенту</w:t>
            </w:r>
            <w:r w:rsidRPr="000D5873">
              <w:t>).</w:t>
            </w:r>
            <w:r w:rsidR="00317284" w:rsidRPr="000D5873">
              <w:t xml:space="preserve"> </w:t>
            </w:r>
          </w:p>
          <w:p w14:paraId="01BE6C19" w14:textId="77777777" w:rsidR="003A2BFC" w:rsidRPr="000D5873" w:rsidRDefault="003A2BFC" w:rsidP="00840F02">
            <w:pPr>
              <w:numPr>
                <w:ilvl w:val="1"/>
                <w:numId w:val="38"/>
              </w:numPr>
              <w:rPr>
                <w:b/>
              </w:rPr>
            </w:pPr>
            <w:r w:rsidRPr="000D5873">
              <w:rPr>
                <w:b/>
              </w:rPr>
              <w:t xml:space="preserve">Порядок взаимодействия КО и ЦФР при проведении расчетов по обязательствам/требованиям по договорам поставки электрической энергии и мощности </w:t>
            </w:r>
            <w:r w:rsidR="00276FBE" w:rsidRPr="000D5873">
              <w:rPr>
                <w:b/>
              </w:rPr>
              <w:t>по регулируемым ценам</w:t>
            </w:r>
          </w:p>
          <w:p w14:paraId="0145A199" w14:textId="4B8630B6" w:rsidR="003A2BFC" w:rsidRPr="000D5873" w:rsidRDefault="00C97FF3" w:rsidP="009477FE">
            <w:r w:rsidRPr="000D5873">
              <w:t>10</w:t>
            </w:r>
            <w:r w:rsidR="003A2BFC" w:rsidRPr="000D5873">
              <w:t>-го и 2</w:t>
            </w:r>
            <w:r w:rsidRPr="000D5873">
              <w:t>4</w:t>
            </w:r>
            <w:r w:rsidR="003A2BFC" w:rsidRPr="000D5873">
              <w:t xml:space="preserve">-го числа расчетного месяца КО формирует </w:t>
            </w:r>
            <w:r w:rsidR="009477FE" w:rsidRPr="000D5873">
              <w:t xml:space="preserve">реестр обязательств/требований по авансовым платежам по договорам комиссии/купли-продажи электрической энергии по регулируемым ценам на первую/вторую дату платежа </w:t>
            </w:r>
            <w:r w:rsidR="003A2BFC" w:rsidRPr="000D5873">
              <w:t>за период t</w:t>
            </w:r>
            <w:r w:rsidR="003A2BFC" w:rsidRPr="000D5873">
              <w:rPr>
                <w:vertAlign w:val="subscript"/>
              </w:rPr>
              <w:t>а</w:t>
            </w:r>
            <w:r w:rsidR="003A2BFC" w:rsidRPr="000D5873">
              <w:t xml:space="preserve"> (</w:t>
            </w:r>
            <w:r w:rsidR="003A2BFC" w:rsidRPr="002101C0">
              <w:rPr>
                <w:i/>
              </w:rPr>
              <w:t>a</w:t>
            </w:r>
            <w:r w:rsidR="003A2BFC" w:rsidRPr="000D5873">
              <w:t xml:space="preserve"> = 1, 2), определенный в соответствии с п. 32.3 настоящего Регламента по форме приложения 171.1 к настоящему Регламенту, и передает их в ЦФР в электронном виде в соответствии с приложением 2 к Правилам электронного документооборота системы электронного документооборота КО. В отношении расчетного периода = январь указанные реестры за период с 1 по 9 января предоставляются ЦФР в электронном виде в соответствии с приложением 2 к Правилам электронного документооборота системы электронного документооборота КО не позднее чем за 4 (четыре) рабочих дня до даты авансового платежа. В случае если 1-го числа расчетного периода завершена реорганизация участника оптового рынка, КО формирует и предоставляет указанные реестры обязательств/требований по авансовым платежам в отношении участника оптового рынка – правопреемника. </w:t>
            </w:r>
          </w:p>
          <w:p w14:paraId="67552BFF" w14:textId="77777777" w:rsidR="003A2BFC" w:rsidRPr="000D5873" w:rsidRDefault="003A2BFC" w:rsidP="003A2BFC">
            <w:r w:rsidRPr="000D5873">
              <w:t xml:space="preserve">С учетом полученных от КО реестров обязательств/требований по авансовым платежам по договорам комиссии/купли-продажи электрической энергии </w:t>
            </w:r>
            <w:r w:rsidR="00276FBE" w:rsidRPr="000D5873">
              <w:t>по регулируемым ценам</w:t>
            </w:r>
            <w:r w:rsidRPr="000D5873">
              <w:t xml:space="preserve"> ЦФР строит авансовые матрицы прикреплений, методика построения которых приведена в приложении 53.3 к настоящему Регламенту. На основании авансовых матриц прикрепления формируются платежные обязательства в соответствии с приложением 53.3 к настоящему Регламенту.</w:t>
            </w:r>
          </w:p>
          <w:p w14:paraId="4985B610" w14:textId="482CC506" w:rsidR="003A2BFC" w:rsidRPr="000D5873" w:rsidRDefault="003A2BFC" w:rsidP="003A2BFC">
            <w:r w:rsidRPr="000D5873">
              <w:t xml:space="preserve">Не позднее 14-го числа месяца, следующего за расчетным, КО формирует и передает в ЦФР в электронном виде в соответствии с приложением 2 к Правилам электронного документооборота системы электронного документооборота Коммерческого оператора </w:t>
            </w:r>
            <w:r w:rsidR="009477FE" w:rsidRPr="000D5873">
              <w:t>итоговый реестр обязательств/требований по договорам купли-продажи/комиссии на продажу электрической энергии по регулируемым ценам</w:t>
            </w:r>
            <w:r w:rsidR="009477FE" w:rsidRPr="000D5873">
              <w:rPr>
                <w:b/>
              </w:rPr>
              <w:t xml:space="preserve"> </w:t>
            </w:r>
            <w:r w:rsidRPr="000D5873">
              <w:t>за расчетный период по форме приложения 171.5 к настоящему Регламенту.</w:t>
            </w:r>
          </w:p>
          <w:p w14:paraId="29A66825" w14:textId="77777777" w:rsidR="003A2BFC" w:rsidRPr="000D5873" w:rsidRDefault="003A2BFC" w:rsidP="003A2BFC">
            <w:r w:rsidRPr="000D5873">
              <w:t xml:space="preserve">В случае если объем и стоимость электрической энергии по договору комиссии/купли-продажи электрической энергии </w:t>
            </w:r>
            <w:r w:rsidR="00276FBE" w:rsidRPr="000D5873">
              <w:t>по регулируемым ценам</w:t>
            </w:r>
            <w:r w:rsidRPr="000D5873">
              <w:t xml:space="preserve"> равны нулю или не определены, такой договор не включается в передаваемые реестры.</w:t>
            </w:r>
          </w:p>
          <w:p w14:paraId="6FF60F3B" w14:textId="77777777" w:rsidR="003A2BFC" w:rsidRPr="000D5873" w:rsidRDefault="003A2BFC" w:rsidP="003A2BFC">
            <w:r w:rsidRPr="000D5873">
              <w:t xml:space="preserve">С учетом полученных от КО итоговых реестров обязательств/требований по договорам комиссии/купли-продажи электрической энергии </w:t>
            </w:r>
            <w:r w:rsidR="00276FBE" w:rsidRPr="000D5873">
              <w:t>по регулируемым ценам</w:t>
            </w:r>
            <w:r w:rsidRPr="000D5873">
              <w:t xml:space="preserve"> за расчетный период ЦФР строит фактические матрицы прикреплений, методика построения которых приведена в приложении 53.3 к настоящему Регламенту. На основании фактических матриц прикрепления формируются платежные обязательства в соответствии с приложением 53.3 к настоящему Регламенту.</w:t>
            </w:r>
          </w:p>
          <w:p w14:paraId="4DB348B0" w14:textId="6B6E0E81" w:rsidR="003A2BFC" w:rsidRPr="000D5873" w:rsidRDefault="003A2BFC" w:rsidP="009477FE">
            <w:r w:rsidRPr="000D5873">
              <w:t xml:space="preserve">Не позднее 10-го числа расчетного месяца (в отношении расчетного месяца = январь не позднее чем за 4 (четыре) рабочих дня до даты авансового платежа) КО определяет величины авансовых обязательств/требований по договорам купли-продажи мощности </w:t>
            </w:r>
            <w:r w:rsidR="00276FBE" w:rsidRPr="000D5873">
              <w:t>по регулируемым ценам</w:t>
            </w:r>
            <w:r w:rsidRPr="000D5873">
              <w:t xml:space="preserve"> на даты платежей </w:t>
            </w:r>
            <w:r w:rsidRPr="000D5873">
              <w:rPr>
                <w:i/>
              </w:rPr>
              <w:t>d</w:t>
            </w:r>
            <w:r w:rsidRPr="000D5873">
              <w:t xml:space="preserve"> и передает в ЦФР в электронном виде с ЭП </w:t>
            </w:r>
            <w:r w:rsidR="009477FE" w:rsidRPr="000D5873">
              <w:t>реестр авансовых обязательств/требований по договорам купли-продажи мощности по регулируемым ценам</w:t>
            </w:r>
            <w:r w:rsidR="00D32FCB" w:rsidRPr="000D5873">
              <w:t xml:space="preserve"> за расчетный период</w:t>
            </w:r>
            <w:r w:rsidRPr="000D5873">
              <w:t xml:space="preserve">, содержащие отличные от нуля значения авансовых обязательств/требований по договорам купли-продажи мощности </w:t>
            </w:r>
            <w:r w:rsidR="00276FBE" w:rsidRPr="000D5873">
              <w:t>по регулируемым ценам</w:t>
            </w:r>
            <w:r w:rsidRPr="000D5873">
              <w:t xml:space="preserve">, на даты платежей </w:t>
            </w:r>
            <w:r w:rsidRPr="002101C0">
              <w:rPr>
                <w:i/>
              </w:rPr>
              <w:t>d</w:t>
            </w:r>
            <w:r w:rsidRPr="000D5873">
              <w:t xml:space="preserve"> (приложение 171.3 к настоящему Регламенту). При этом впервые КО направляет ЦФР указанные реестры авансовых обязательств/требований по договорам купли-продажи мощности </w:t>
            </w:r>
            <w:r w:rsidR="00276FBE" w:rsidRPr="000D5873">
              <w:t>по регулируемым ценам</w:t>
            </w:r>
            <w:r w:rsidRPr="000D5873">
              <w:t xml:space="preserve"> в апреле 2025 года в отношении расчетеного месяца апреля 2025 года.</w:t>
            </w:r>
          </w:p>
          <w:p w14:paraId="71F86452" w14:textId="782F648B" w:rsidR="003A2BFC" w:rsidRPr="000D5873" w:rsidRDefault="003A2BFC" w:rsidP="003A2BFC">
            <w:r w:rsidRPr="000D5873">
              <w:t xml:space="preserve">Не позднее 16-го числа месяца, следующего за расчетным, КО определяет объем и стоимость мощности, фактически поставленной по договорам купли-продажи мощности </w:t>
            </w:r>
            <w:r w:rsidR="00276FBE" w:rsidRPr="000D5873">
              <w:t>по регулируемым ценам</w:t>
            </w:r>
            <w:r w:rsidRPr="000D5873">
              <w:t xml:space="preserve"> и передает в ЦФР в электронном виде с ЭП </w:t>
            </w:r>
            <w:r w:rsidR="00317284" w:rsidRPr="000D5873">
              <w:t>итоговый реестр финансовых обязательств/требований по договорам купли-продажи мощности по регулируемым ценам</w:t>
            </w:r>
            <w:r w:rsidR="00D32FCB" w:rsidRPr="000D5873">
              <w:t xml:space="preserve"> за расчетный период</w:t>
            </w:r>
            <w:r w:rsidRPr="000D5873">
              <w:t xml:space="preserve">, содержащий отличные от нуля значения фактических обязательств/требований (приложение 171.7 </w:t>
            </w:r>
            <w:r w:rsidRPr="000D5873">
              <w:rPr>
                <w:color w:val="000000"/>
              </w:rPr>
              <w:t>к настоящему Регламенту</w:t>
            </w:r>
            <w:r w:rsidRPr="000D5873">
              <w:t xml:space="preserve">). </w:t>
            </w:r>
          </w:p>
          <w:p w14:paraId="612D9C91" w14:textId="77777777" w:rsidR="003A2BFC" w:rsidRPr="000D5873" w:rsidRDefault="003A2BFC" w:rsidP="003A2BFC">
            <w:pPr>
              <w:rPr>
                <w:rFonts w:cs="Garamond"/>
                <w:b/>
                <w:caps/>
                <w:color w:val="000000"/>
                <w:kern w:val="28"/>
              </w:rPr>
            </w:pPr>
            <w:r w:rsidRPr="000D5873">
              <w:t xml:space="preserve">Не позднее 17-го числа месяца, следующего за расчетным месяцем, или в первый рабочий день, следующий за датой, если указанная дата приходится на нерабочий день, ЦФР на основании реестра обязательств/требований по договорам купли-продажи мощности </w:t>
            </w:r>
            <w:r w:rsidR="00276FBE" w:rsidRPr="000D5873">
              <w:t>по регулируемым ценам</w:t>
            </w:r>
            <w:r w:rsidRPr="000D5873">
              <w:t xml:space="preserve"> и реестров авансовых обязательств/требований по договорам купли-продажи мощности </w:t>
            </w:r>
            <w:r w:rsidR="00276FBE" w:rsidRPr="000D5873">
              <w:t>по регулируемым ценам</w:t>
            </w:r>
            <w:r w:rsidRPr="000D5873">
              <w:t xml:space="preserve"> за расчетный период определяет размер доплат/возвратов по договорам купли-продажи мощности </w:t>
            </w:r>
            <w:r w:rsidR="00276FBE" w:rsidRPr="000D5873">
              <w:t>по регулируемым ценам</w:t>
            </w:r>
            <w:r w:rsidRPr="000D5873">
              <w:t>.</w:t>
            </w:r>
          </w:p>
        </w:tc>
      </w:tr>
      <w:tr w:rsidR="0018492E" w:rsidRPr="000D5873" w14:paraId="0F1AE15B" w14:textId="77777777" w:rsidTr="00366F48">
        <w:trPr>
          <w:trHeight w:val="435"/>
        </w:trPr>
        <w:tc>
          <w:tcPr>
            <w:tcW w:w="846" w:type="dxa"/>
            <w:vAlign w:val="center"/>
          </w:tcPr>
          <w:p w14:paraId="77924361" w14:textId="77777777" w:rsidR="0018492E" w:rsidRPr="000D5873" w:rsidRDefault="0018492E" w:rsidP="003A2BFC">
            <w:pPr>
              <w:ind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14033" w:type="dxa"/>
            <w:gridSpan w:val="3"/>
          </w:tcPr>
          <w:p w14:paraId="412FCDB5" w14:textId="7394884F" w:rsidR="0018492E" w:rsidRPr="000D5873" w:rsidRDefault="0018492E" w:rsidP="006A551A">
            <w:pPr>
              <w:spacing w:before="0" w:after="0" w:line="276" w:lineRule="auto"/>
              <w:ind w:firstLine="539"/>
              <w:rPr>
                <w:b/>
              </w:rPr>
            </w:pPr>
            <w:r w:rsidRPr="000D5873">
              <w:rPr>
                <w:b/>
              </w:rPr>
              <w:t>Удалить</w:t>
            </w:r>
            <w:r w:rsidR="00DF4A74">
              <w:rPr>
                <w:b/>
              </w:rPr>
              <w:t xml:space="preserve"> следующие</w:t>
            </w:r>
            <w:r w:rsidRPr="000D5873">
              <w:rPr>
                <w:b/>
              </w:rPr>
              <w:t xml:space="preserve"> приложения: </w:t>
            </w:r>
          </w:p>
          <w:p w14:paraId="61F38121" w14:textId="77777777" w:rsidR="0018492E" w:rsidRPr="000D5873" w:rsidRDefault="0018492E" w:rsidP="006A551A">
            <w:pPr>
              <w:spacing w:before="0" w:after="0" w:line="276" w:lineRule="auto"/>
              <w:ind w:firstLine="539"/>
              <w:rPr>
                <w:b/>
              </w:rPr>
            </w:pPr>
            <w:r w:rsidRPr="000D5873">
              <w:rPr>
                <w:b/>
              </w:rPr>
              <w:t>Приложение 38.1</w:t>
            </w:r>
          </w:p>
          <w:p w14:paraId="55ADA9CD" w14:textId="77777777" w:rsidR="0018492E" w:rsidRPr="000D5873" w:rsidRDefault="0018492E" w:rsidP="006A551A">
            <w:pPr>
              <w:spacing w:before="0" w:after="0" w:line="276" w:lineRule="auto"/>
              <w:ind w:firstLine="539"/>
              <w:rPr>
                <w:b/>
              </w:rPr>
            </w:pPr>
            <w:r w:rsidRPr="000D5873">
              <w:rPr>
                <w:b/>
              </w:rPr>
              <w:t>Приложение 38.3</w:t>
            </w:r>
          </w:p>
          <w:p w14:paraId="0257FD03" w14:textId="77777777" w:rsidR="0018492E" w:rsidRPr="000D5873" w:rsidRDefault="0018492E" w:rsidP="006A551A">
            <w:pPr>
              <w:spacing w:before="0" w:after="0" w:line="276" w:lineRule="auto"/>
              <w:ind w:firstLine="539"/>
              <w:rPr>
                <w:b/>
              </w:rPr>
            </w:pPr>
            <w:r w:rsidRPr="000D5873">
              <w:rPr>
                <w:b/>
              </w:rPr>
              <w:t>Приложение 38.4</w:t>
            </w:r>
          </w:p>
          <w:p w14:paraId="0491FFE9" w14:textId="77777777" w:rsidR="0018492E" w:rsidRPr="000D5873" w:rsidRDefault="0018492E" w:rsidP="006A551A">
            <w:pPr>
              <w:spacing w:before="0" w:after="0" w:line="276" w:lineRule="auto"/>
              <w:ind w:firstLine="539"/>
              <w:rPr>
                <w:b/>
              </w:rPr>
            </w:pPr>
            <w:r w:rsidRPr="000D5873">
              <w:rPr>
                <w:b/>
              </w:rPr>
              <w:t>Приложение 38.10</w:t>
            </w:r>
          </w:p>
          <w:p w14:paraId="70133A60" w14:textId="77777777" w:rsidR="00A666E8" w:rsidRPr="000D5873" w:rsidRDefault="00A666E8" w:rsidP="00A666E8">
            <w:pPr>
              <w:spacing w:before="0" w:after="0" w:line="276" w:lineRule="auto"/>
              <w:ind w:firstLine="539"/>
              <w:rPr>
                <w:b/>
              </w:rPr>
            </w:pPr>
            <w:r w:rsidRPr="000D5873">
              <w:rPr>
                <w:b/>
              </w:rPr>
              <w:t>Приложение 38.13</w:t>
            </w:r>
          </w:p>
          <w:p w14:paraId="2CB37691" w14:textId="77777777" w:rsidR="0018492E" w:rsidRPr="000D5873" w:rsidRDefault="0018492E" w:rsidP="006A551A">
            <w:pPr>
              <w:spacing w:before="0" w:after="0" w:line="276" w:lineRule="auto"/>
              <w:ind w:firstLine="539"/>
              <w:rPr>
                <w:b/>
              </w:rPr>
            </w:pPr>
            <w:r w:rsidRPr="000D5873">
              <w:rPr>
                <w:b/>
              </w:rPr>
              <w:t>Приложение 38.16</w:t>
            </w:r>
          </w:p>
          <w:p w14:paraId="7BD87369" w14:textId="77777777" w:rsidR="00F61E13" w:rsidRPr="000D5873" w:rsidRDefault="00F61E13" w:rsidP="006A551A">
            <w:pPr>
              <w:spacing w:before="0" w:after="0" w:line="276" w:lineRule="auto"/>
              <w:ind w:firstLine="539"/>
              <w:rPr>
                <w:b/>
              </w:rPr>
            </w:pPr>
            <w:r w:rsidRPr="000D5873">
              <w:rPr>
                <w:b/>
              </w:rPr>
              <w:t>Приложение 99б</w:t>
            </w:r>
          </w:p>
          <w:p w14:paraId="39D08213" w14:textId="77777777" w:rsidR="0018492E" w:rsidRPr="000D5873" w:rsidRDefault="00F61E13" w:rsidP="006A551A">
            <w:pPr>
              <w:spacing w:before="0" w:after="0" w:line="276" w:lineRule="auto"/>
              <w:ind w:firstLine="539"/>
              <w:rPr>
                <w:b/>
              </w:rPr>
            </w:pPr>
            <w:r w:rsidRPr="000D5873">
              <w:rPr>
                <w:b/>
              </w:rPr>
              <w:t>Приложение 100в</w:t>
            </w:r>
          </w:p>
        </w:tc>
      </w:tr>
    </w:tbl>
    <w:p w14:paraId="15441A5B" w14:textId="77777777" w:rsidR="005F6ECD" w:rsidRPr="00493113" w:rsidRDefault="005F6ECD" w:rsidP="00BD0BD3">
      <w:pPr>
        <w:ind w:firstLine="567"/>
        <w:rPr>
          <w:lang w:eastAsia="en-US"/>
        </w:rPr>
      </w:pPr>
    </w:p>
    <w:p w14:paraId="70B3D4AC" w14:textId="77777777" w:rsidR="003B19C7" w:rsidRPr="00493113" w:rsidRDefault="003B19C7" w:rsidP="00BD0BD3">
      <w:pPr>
        <w:ind w:firstLine="567"/>
        <w:rPr>
          <w:lang w:eastAsia="en-US"/>
        </w:rPr>
        <w:sectPr w:rsidR="003B19C7" w:rsidRPr="00493113" w:rsidSect="00614F3A">
          <w:footerReference w:type="default" r:id="rId204"/>
          <w:footnotePr>
            <w:numRestart w:val="eachPage"/>
          </w:footnotePr>
          <w:pgSz w:w="16838" w:h="11906" w:orient="landscape"/>
          <w:pgMar w:top="1134" w:right="851" w:bottom="964" w:left="1191" w:header="709" w:footer="709" w:gutter="0"/>
          <w:cols w:space="708"/>
          <w:docGrid w:linePitch="360"/>
        </w:sectPr>
      </w:pPr>
    </w:p>
    <w:p w14:paraId="3DF2AC7E" w14:textId="77777777" w:rsidR="00D55286" w:rsidRPr="003B19C7" w:rsidRDefault="00D55286" w:rsidP="00D55286">
      <w:pPr>
        <w:ind w:firstLine="567"/>
        <w:rPr>
          <w:b/>
          <w:bCs/>
          <w:sz w:val="24"/>
          <w:szCs w:val="24"/>
          <w:lang w:eastAsia="en-US"/>
        </w:rPr>
      </w:pPr>
      <w:r w:rsidRPr="003B19C7">
        <w:rPr>
          <w:b/>
          <w:bCs/>
          <w:sz w:val="24"/>
          <w:szCs w:val="24"/>
          <w:lang w:eastAsia="en-US"/>
        </w:rPr>
        <w:t>Действующая редакция</w:t>
      </w:r>
    </w:p>
    <w:p w14:paraId="21D027BB" w14:textId="77777777" w:rsidR="00D55286" w:rsidRPr="00835003" w:rsidRDefault="00D55286" w:rsidP="00D55286">
      <w:pPr>
        <w:spacing w:before="0" w:after="0"/>
        <w:jc w:val="right"/>
        <w:rPr>
          <w:b/>
          <w:spacing w:val="1"/>
        </w:rPr>
      </w:pPr>
      <w:r>
        <w:rPr>
          <w:b/>
          <w:spacing w:val="1"/>
        </w:rPr>
        <w:t>Приложение 8</w:t>
      </w:r>
      <w:r w:rsidRPr="00835003">
        <w:rPr>
          <w:b/>
          <w:spacing w:val="1"/>
        </w:rPr>
        <w:t xml:space="preserve"> </w:t>
      </w:r>
    </w:p>
    <w:p w14:paraId="4990EF20" w14:textId="77777777" w:rsidR="00D55286" w:rsidRDefault="00D55286" w:rsidP="00D55286">
      <w:pPr>
        <w:spacing w:before="0" w:after="0"/>
        <w:jc w:val="right"/>
        <w:rPr>
          <w:spacing w:val="1"/>
        </w:rPr>
      </w:pPr>
      <w:r>
        <w:rPr>
          <w:spacing w:val="1"/>
        </w:rPr>
        <w:t xml:space="preserve">к Регламенту финансовых расчетов </w:t>
      </w:r>
    </w:p>
    <w:p w14:paraId="58326F52" w14:textId="77777777" w:rsidR="00D55286" w:rsidRDefault="00D55286" w:rsidP="00D55286">
      <w:pPr>
        <w:spacing w:before="0" w:after="0"/>
        <w:jc w:val="right"/>
        <w:rPr>
          <w:b/>
          <w:spacing w:val="1"/>
        </w:rPr>
      </w:pPr>
      <w:r>
        <w:rPr>
          <w:spacing w:val="1"/>
        </w:rPr>
        <w:t>на оптовом рынке электроэнергии</w:t>
      </w:r>
      <w:r>
        <w:rPr>
          <w:b/>
          <w:spacing w:val="1"/>
        </w:rPr>
        <w:t xml:space="preserve"> </w:t>
      </w:r>
    </w:p>
    <w:p w14:paraId="21E58EAF" w14:textId="77777777" w:rsidR="00D55286" w:rsidRDefault="00D55286" w:rsidP="00D55286">
      <w:pPr>
        <w:spacing w:before="0" w:after="0"/>
      </w:pPr>
    </w:p>
    <w:tbl>
      <w:tblPr>
        <w:tblW w:w="10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0"/>
      </w:tblGrid>
      <w:tr w:rsidR="00D55286" w:rsidRPr="00191FF1" w14:paraId="48FD5530" w14:textId="77777777" w:rsidTr="008106AC">
        <w:trPr>
          <w:trHeight w:val="360"/>
        </w:trPr>
        <w:tc>
          <w:tcPr>
            <w:tcW w:w="10120" w:type="dxa"/>
            <w:shd w:val="clear" w:color="auto" w:fill="auto"/>
            <w:vAlign w:val="center"/>
            <w:hideMark/>
          </w:tcPr>
          <w:p w14:paraId="7E9F86A5" w14:textId="77777777" w:rsidR="00D55286" w:rsidRPr="00F31604" w:rsidRDefault="00D55286" w:rsidP="008106AC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F31604">
              <w:rPr>
                <w:rFonts w:cs="Arial"/>
                <w:b/>
                <w:bCs/>
              </w:rPr>
              <w:t>Порядок указания назначения платежа в Сводном реестре платежей</w:t>
            </w:r>
          </w:p>
        </w:tc>
      </w:tr>
      <w:tr w:rsidR="00D55286" w:rsidRPr="00191FF1" w14:paraId="5775BAB0" w14:textId="77777777" w:rsidTr="008106AC">
        <w:trPr>
          <w:trHeight w:val="540"/>
        </w:trPr>
        <w:tc>
          <w:tcPr>
            <w:tcW w:w="10120" w:type="dxa"/>
            <w:shd w:val="clear" w:color="000000" w:fill="FFFFFF"/>
            <w:vAlign w:val="center"/>
          </w:tcPr>
          <w:p w14:paraId="5108BE34" w14:textId="77777777" w:rsidR="00D55286" w:rsidRPr="00F31604" w:rsidRDefault="00D55286" w:rsidP="008106AC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…</w:t>
            </w:r>
          </w:p>
        </w:tc>
      </w:tr>
      <w:tr w:rsidR="00760112" w:rsidRPr="00191FF1" w14:paraId="3FEF98B8" w14:textId="77777777" w:rsidTr="008106AC">
        <w:trPr>
          <w:trHeight w:val="540"/>
        </w:trPr>
        <w:tc>
          <w:tcPr>
            <w:tcW w:w="10120" w:type="dxa"/>
            <w:shd w:val="clear" w:color="000000" w:fill="FFFFFF"/>
            <w:vAlign w:val="center"/>
          </w:tcPr>
          <w:p w14:paraId="3173BB92" w14:textId="68270ACC" w:rsidR="00760112" w:rsidRDefault="00760112" w:rsidP="00760112">
            <w:pPr>
              <w:spacing w:after="0"/>
              <w:ind w:firstLine="0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по ДПМ ВИЭ и ДПМ ТБО:</w:t>
            </w:r>
          </w:p>
        </w:tc>
      </w:tr>
      <w:tr w:rsidR="00760112" w:rsidRPr="00191FF1" w14:paraId="29D92B6F" w14:textId="77777777" w:rsidTr="00323982">
        <w:trPr>
          <w:trHeight w:val="540"/>
        </w:trPr>
        <w:tc>
          <w:tcPr>
            <w:tcW w:w="10120" w:type="dxa"/>
            <w:shd w:val="clear" w:color="000000" w:fill="FFFFFF"/>
            <w:vAlign w:val="center"/>
          </w:tcPr>
          <w:p w14:paraId="4E30311E" w14:textId="77777777" w:rsidR="00760112" w:rsidRPr="00F31604" w:rsidRDefault="00760112" w:rsidP="00323982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…</w:t>
            </w:r>
          </w:p>
        </w:tc>
      </w:tr>
      <w:tr w:rsidR="00760112" w:rsidRPr="00191FF1" w14:paraId="784E5292" w14:textId="77777777" w:rsidTr="008106AC">
        <w:trPr>
          <w:trHeight w:val="540"/>
        </w:trPr>
        <w:tc>
          <w:tcPr>
            <w:tcW w:w="10120" w:type="dxa"/>
            <w:shd w:val="clear" w:color="000000" w:fill="FFFFFF"/>
            <w:vAlign w:val="center"/>
          </w:tcPr>
          <w:p w14:paraId="0EA209AE" w14:textId="77777777" w:rsidR="00760112" w:rsidRDefault="00760112" w:rsidP="00760112">
            <w:pPr>
              <w:spacing w:after="0"/>
              <w:ind w:firstLine="0"/>
              <w:rPr>
                <w:rFonts w:cs="Arial"/>
              </w:rPr>
            </w:pPr>
            <w:r>
              <w:rPr>
                <w:rFonts w:cs="Arial"/>
              </w:rPr>
              <w:t>п/п [номер п/п] Оплата штрафа за невыполнение требований по обеспечению исполнения обязательств в соотв. с АД [номер договора] от [дата договора] по дог. [номер договора] от [дата договора]. За период [период обязательства]. Без НДС.</w:t>
            </w:r>
          </w:p>
          <w:p w14:paraId="65C2AC06" w14:textId="77777777" w:rsidR="00760112" w:rsidRDefault="00760112" w:rsidP="00760112">
            <w:pPr>
              <w:spacing w:after="0"/>
              <w:ind w:firstLine="0"/>
              <w:rPr>
                <w:rFonts w:cs="Arial"/>
              </w:rPr>
            </w:pPr>
          </w:p>
        </w:tc>
      </w:tr>
    </w:tbl>
    <w:p w14:paraId="5A87DE0F" w14:textId="77777777" w:rsidR="00D55286" w:rsidRDefault="00D55286" w:rsidP="00D55286">
      <w:pPr>
        <w:spacing w:after="0"/>
        <w:rPr>
          <w:b/>
          <w:bCs/>
          <w:u w:val="single"/>
        </w:rPr>
      </w:pPr>
    </w:p>
    <w:p w14:paraId="295EC369" w14:textId="77777777" w:rsidR="00D55286" w:rsidRPr="003B19C7" w:rsidRDefault="00D55286" w:rsidP="00D55286">
      <w:pPr>
        <w:ind w:firstLine="567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Предлагаемая редакция</w:t>
      </w:r>
    </w:p>
    <w:p w14:paraId="337B6471" w14:textId="77777777" w:rsidR="00D55286" w:rsidRPr="00835003" w:rsidRDefault="00D55286" w:rsidP="00D55286">
      <w:pPr>
        <w:spacing w:before="0" w:after="0"/>
        <w:jc w:val="right"/>
        <w:rPr>
          <w:b/>
          <w:spacing w:val="1"/>
        </w:rPr>
      </w:pPr>
      <w:r>
        <w:rPr>
          <w:b/>
          <w:spacing w:val="1"/>
        </w:rPr>
        <w:t>Приложение 8</w:t>
      </w:r>
      <w:r w:rsidRPr="00835003">
        <w:rPr>
          <w:b/>
          <w:spacing w:val="1"/>
        </w:rPr>
        <w:t xml:space="preserve"> </w:t>
      </w:r>
    </w:p>
    <w:p w14:paraId="1FC91FF7" w14:textId="77777777" w:rsidR="00D55286" w:rsidRDefault="00D55286" w:rsidP="00D55286">
      <w:pPr>
        <w:spacing w:before="0" w:after="0"/>
        <w:jc w:val="right"/>
        <w:rPr>
          <w:spacing w:val="1"/>
        </w:rPr>
      </w:pPr>
      <w:r>
        <w:rPr>
          <w:spacing w:val="1"/>
        </w:rPr>
        <w:t xml:space="preserve">к Регламенту финансовых расчетов </w:t>
      </w:r>
    </w:p>
    <w:p w14:paraId="01DC0334" w14:textId="77777777" w:rsidR="00D55286" w:rsidRDefault="00D55286" w:rsidP="00D55286">
      <w:pPr>
        <w:spacing w:before="0" w:after="0"/>
        <w:jc w:val="right"/>
        <w:rPr>
          <w:b/>
          <w:spacing w:val="1"/>
        </w:rPr>
      </w:pPr>
      <w:r>
        <w:rPr>
          <w:spacing w:val="1"/>
        </w:rPr>
        <w:t>на оптовом рынке электроэнергии</w:t>
      </w:r>
      <w:r>
        <w:rPr>
          <w:b/>
          <w:spacing w:val="1"/>
        </w:rPr>
        <w:t xml:space="preserve"> </w:t>
      </w:r>
    </w:p>
    <w:p w14:paraId="70738567" w14:textId="77777777" w:rsidR="00D55286" w:rsidRDefault="00D55286" w:rsidP="00D55286">
      <w:pPr>
        <w:spacing w:before="0" w:after="0"/>
      </w:pPr>
    </w:p>
    <w:tbl>
      <w:tblPr>
        <w:tblW w:w="10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0"/>
      </w:tblGrid>
      <w:tr w:rsidR="00D55286" w:rsidRPr="00191FF1" w14:paraId="7C6735F8" w14:textId="77777777" w:rsidTr="008106AC">
        <w:trPr>
          <w:trHeight w:val="360"/>
        </w:trPr>
        <w:tc>
          <w:tcPr>
            <w:tcW w:w="10120" w:type="dxa"/>
            <w:shd w:val="clear" w:color="auto" w:fill="auto"/>
            <w:vAlign w:val="center"/>
            <w:hideMark/>
          </w:tcPr>
          <w:p w14:paraId="1AD1C45F" w14:textId="77777777" w:rsidR="00D55286" w:rsidRPr="00F31604" w:rsidRDefault="00D55286" w:rsidP="008106AC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F31604">
              <w:rPr>
                <w:rFonts w:cs="Arial"/>
                <w:b/>
                <w:bCs/>
              </w:rPr>
              <w:t>Порядок указания назначения платежа в Сводном реестре платежей</w:t>
            </w:r>
          </w:p>
        </w:tc>
      </w:tr>
      <w:tr w:rsidR="00D55286" w:rsidRPr="00191FF1" w14:paraId="160E886C" w14:textId="77777777" w:rsidTr="008106AC">
        <w:trPr>
          <w:trHeight w:val="540"/>
        </w:trPr>
        <w:tc>
          <w:tcPr>
            <w:tcW w:w="10120" w:type="dxa"/>
            <w:shd w:val="clear" w:color="000000" w:fill="FFFFFF"/>
            <w:vAlign w:val="center"/>
          </w:tcPr>
          <w:p w14:paraId="43C92147" w14:textId="77777777" w:rsidR="00D55286" w:rsidRPr="00F31604" w:rsidRDefault="00D55286" w:rsidP="008106AC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…</w:t>
            </w:r>
          </w:p>
        </w:tc>
      </w:tr>
      <w:tr w:rsidR="00760112" w:rsidRPr="00191FF1" w14:paraId="65F951E6" w14:textId="77777777" w:rsidTr="00323982">
        <w:trPr>
          <w:trHeight w:val="540"/>
        </w:trPr>
        <w:tc>
          <w:tcPr>
            <w:tcW w:w="10120" w:type="dxa"/>
            <w:shd w:val="clear" w:color="000000" w:fill="FFFFFF"/>
            <w:vAlign w:val="center"/>
          </w:tcPr>
          <w:p w14:paraId="08C76EFB" w14:textId="77777777" w:rsidR="00760112" w:rsidRDefault="00760112" w:rsidP="00760112">
            <w:pPr>
              <w:spacing w:after="0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по ДПМ ВИЭ и ДПМ ТБО:</w:t>
            </w:r>
          </w:p>
        </w:tc>
      </w:tr>
      <w:tr w:rsidR="00760112" w:rsidRPr="00191FF1" w14:paraId="1210D82B" w14:textId="77777777" w:rsidTr="00323982">
        <w:trPr>
          <w:trHeight w:val="540"/>
        </w:trPr>
        <w:tc>
          <w:tcPr>
            <w:tcW w:w="10120" w:type="dxa"/>
            <w:shd w:val="clear" w:color="000000" w:fill="FFFFFF"/>
            <w:vAlign w:val="center"/>
          </w:tcPr>
          <w:p w14:paraId="28C7BFAB" w14:textId="77777777" w:rsidR="00760112" w:rsidRPr="00F31604" w:rsidRDefault="00760112" w:rsidP="00323982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…</w:t>
            </w:r>
          </w:p>
        </w:tc>
      </w:tr>
      <w:tr w:rsidR="00760112" w:rsidRPr="00191FF1" w14:paraId="30CFAF6E" w14:textId="77777777" w:rsidTr="00323982">
        <w:trPr>
          <w:trHeight w:val="540"/>
        </w:trPr>
        <w:tc>
          <w:tcPr>
            <w:tcW w:w="10120" w:type="dxa"/>
            <w:shd w:val="clear" w:color="000000" w:fill="FFFFFF"/>
            <w:vAlign w:val="center"/>
          </w:tcPr>
          <w:p w14:paraId="2B41A351" w14:textId="77777777" w:rsidR="00760112" w:rsidRDefault="00760112" w:rsidP="00760112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п/п [номер п/п] Оплата штрафа за невыполнение требований по обеспечению исполнения обязательств в соотв. с АД [номер договора] от [дата договора] по дог. [номер договора] от [дата договора]. За период [период обязательства]. Без НДС.</w:t>
            </w:r>
          </w:p>
          <w:p w14:paraId="10232F06" w14:textId="77777777" w:rsidR="00760112" w:rsidRDefault="00760112" w:rsidP="00323982">
            <w:pPr>
              <w:spacing w:after="0"/>
              <w:ind w:firstLine="0"/>
              <w:rPr>
                <w:rFonts w:cs="Arial"/>
              </w:rPr>
            </w:pPr>
          </w:p>
        </w:tc>
      </w:tr>
      <w:tr w:rsidR="00D55286" w:rsidRPr="00191FF1" w14:paraId="43368BF4" w14:textId="77777777" w:rsidTr="008106AC">
        <w:trPr>
          <w:trHeight w:val="540"/>
        </w:trPr>
        <w:tc>
          <w:tcPr>
            <w:tcW w:w="10120" w:type="dxa"/>
            <w:shd w:val="clear" w:color="000000" w:fill="FFFFFF"/>
            <w:vAlign w:val="center"/>
          </w:tcPr>
          <w:p w14:paraId="469452BA" w14:textId="77777777" w:rsidR="00D55286" w:rsidRPr="00AB7D26" w:rsidRDefault="00D55286" w:rsidP="008106AC">
            <w:pPr>
              <w:spacing w:after="0"/>
              <w:rPr>
                <w:rFonts w:cs="Arial"/>
                <w:highlight w:val="yellow"/>
              </w:rPr>
            </w:pPr>
            <w:r w:rsidRPr="00AB7D26">
              <w:rPr>
                <w:rFonts w:cs="Arial"/>
                <w:b/>
                <w:bCs/>
                <w:highlight w:val="yellow"/>
              </w:rPr>
              <w:t xml:space="preserve">по договорам </w:t>
            </w:r>
            <w:r w:rsidR="00276FBE" w:rsidRPr="00AB7D26">
              <w:rPr>
                <w:rFonts w:cs="Arial"/>
                <w:b/>
                <w:bCs/>
                <w:highlight w:val="yellow"/>
              </w:rPr>
              <w:t>купли-продажи мощности по нерегулируемым ценам</w:t>
            </w:r>
            <w:r w:rsidRPr="00AB7D26">
              <w:rPr>
                <w:highlight w:val="yellow"/>
              </w:rPr>
              <w:t xml:space="preserve"> </w:t>
            </w:r>
          </w:p>
        </w:tc>
      </w:tr>
      <w:tr w:rsidR="00D55286" w:rsidRPr="00191FF1" w14:paraId="0E5866DB" w14:textId="77777777" w:rsidTr="008106AC">
        <w:trPr>
          <w:trHeight w:val="540"/>
        </w:trPr>
        <w:tc>
          <w:tcPr>
            <w:tcW w:w="10120" w:type="dxa"/>
            <w:shd w:val="clear" w:color="000000" w:fill="FFFFFF"/>
            <w:vAlign w:val="center"/>
          </w:tcPr>
          <w:p w14:paraId="1EA3D613" w14:textId="77777777" w:rsidR="00D55286" w:rsidRPr="00AB7D26" w:rsidRDefault="00D55286" w:rsidP="008106AC">
            <w:pPr>
              <w:spacing w:after="0"/>
              <w:rPr>
                <w:rFonts w:cs="Arial"/>
                <w:highlight w:val="yellow"/>
              </w:rPr>
            </w:pPr>
            <w:r w:rsidRPr="00AB7D26">
              <w:rPr>
                <w:rFonts w:cs="Arial"/>
                <w:highlight w:val="yellow"/>
              </w:rPr>
              <w:t>п/п [номер п/п] За мощность по дог. [номер договора] от [дата договора]. За период [период обязательства]. В т.ч. НДС [сумма НДС].</w:t>
            </w:r>
          </w:p>
        </w:tc>
      </w:tr>
      <w:tr w:rsidR="00D55286" w:rsidRPr="00191FF1" w14:paraId="5BF4BE7C" w14:textId="77777777" w:rsidTr="008106AC">
        <w:trPr>
          <w:trHeight w:val="540"/>
        </w:trPr>
        <w:tc>
          <w:tcPr>
            <w:tcW w:w="10120" w:type="dxa"/>
            <w:shd w:val="clear" w:color="000000" w:fill="FFFFFF"/>
            <w:vAlign w:val="center"/>
          </w:tcPr>
          <w:p w14:paraId="706E8BC3" w14:textId="77777777" w:rsidR="00D55286" w:rsidRPr="00AB7D26" w:rsidRDefault="00D55286" w:rsidP="008106AC">
            <w:pPr>
              <w:spacing w:after="0"/>
              <w:rPr>
                <w:rFonts w:cs="Arial"/>
                <w:highlight w:val="yellow"/>
              </w:rPr>
            </w:pPr>
            <w:r w:rsidRPr="00AB7D26">
              <w:rPr>
                <w:rFonts w:cs="Arial"/>
                <w:highlight w:val="yellow"/>
              </w:rPr>
              <w:t>п/п [номер п/п] Возврат по дог. [номер договора] от [дата договора]. За период [период обязательства]. В т.ч. НДС [сумма НДС].</w:t>
            </w:r>
          </w:p>
        </w:tc>
      </w:tr>
      <w:tr w:rsidR="00D55286" w:rsidRPr="00191FF1" w14:paraId="47B89EFA" w14:textId="77777777" w:rsidTr="008106AC">
        <w:trPr>
          <w:trHeight w:val="540"/>
        </w:trPr>
        <w:tc>
          <w:tcPr>
            <w:tcW w:w="10120" w:type="dxa"/>
            <w:shd w:val="clear" w:color="000000" w:fill="FFFFFF"/>
            <w:vAlign w:val="center"/>
          </w:tcPr>
          <w:p w14:paraId="573C849F" w14:textId="77777777" w:rsidR="00D55286" w:rsidRPr="00AB7D26" w:rsidRDefault="00D55286" w:rsidP="008106AC">
            <w:pPr>
              <w:spacing w:after="0"/>
              <w:rPr>
                <w:rFonts w:cs="Arial"/>
                <w:highlight w:val="yellow"/>
              </w:rPr>
            </w:pPr>
            <w:r w:rsidRPr="00AB7D26">
              <w:rPr>
                <w:rFonts w:cs="Arial"/>
                <w:highlight w:val="yellow"/>
              </w:rPr>
              <w:t>п/п [номер п/п] Пени по дог. [номер договора] от [дата договора]. За период [период обязательства]. Без НДС.</w:t>
            </w:r>
          </w:p>
        </w:tc>
      </w:tr>
      <w:tr w:rsidR="00D55286" w:rsidRPr="00191FF1" w14:paraId="755FA69D" w14:textId="77777777" w:rsidTr="008106AC">
        <w:trPr>
          <w:trHeight w:val="540"/>
        </w:trPr>
        <w:tc>
          <w:tcPr>
            <w:tcW w:w="10120" w:type="dxa"/>
            <w:shd w:val="clear" w:color="000000" w:fill="FFFFFF"/>
            <w:vAlign w:val="center"/>
          </w:tcPr>
          <w:p w14:paraId="10B7C726" w14:textId="77777777" w:rsidR="00D55286" w:rsidRPr="00AB7D26" w:rsidRDefault="00D55286" w:rsidP="008106AC">
            <w:pPr>
              <w:spacing w:after="0"/>
              <w:rPr>
                <w:rFonts w:cs="Arial"/>
                <w:highlight w:val="yellow"/>
              </w:rPr>
            </w:pPr>
            <w:r w:rsidRPr="00AB7D26">
              <w:rPr>
                <w:rFonts w:cs="Arial"/>
                <w:highlight w:val="yellow"/>
              </w:rPr>
              <w:t>п/п [номер п/п] Оплата штрафа за неготовность поставить мощность по дог. [номер договора] от [дата договора]. За период [период обязательства]. Без НДС.</w:t>
            </w:r>
          </w:p>
        </w:tc>
      </w:tr>
      <w:tr w:rsidR="00D55286" w:rsidRPr="00191FF1" w14:paraId="7F57C195" w14:textId="77777777" w:rsidTr="008106AC">
        <w:trPr>
          <w:trHeight w:val="540"/>
        </w:trPr>
        <w:tc>
          <w:tcPr>
            <w:tcW w:w="10120" w:type="dxa"/>
            <w:shd w:val="clear" w:color="000000" w:fill="FFFFFF"/>
            <w:vAlign w:val="center"/>
          </w:tcPr>
          <w:p w14:paraId="7187BC82" w14:textId="77777777" w:rsidR="00D55286" w:rsidRPr="00AB7D26" w:rsidRDefault="00D55286" w:rsidP="00D55286">
            <w:pPr>
              <w:spacing w:after="0"/>
              <w:rPr>
                <w:rFonts w:cs="Arial"/>
                <w:b/>
                <w:highlight w:val="yellow"/>
              </w:rPr>
            </w:pPr>
            <w:r w:rsidRPr="00AB7D26">
              <w:rPr>
                <w:rFonts w:cs="Arial"/>
                <w:b/>
                <w:highlight w:val="yellow"/>
              </w:rPr>
              <w:t xml:space="preserve">по договорам купли-продажи электрической энергии и договорам комиссии на продажу электрической энергии </w:t>
            </w:r>
            <w:r w:rsidR="00276FBE" w:rsidRPr="00AB7D26">
              <w:rPr>
                <w:rFonts w:cs="Arial"/>
                <w:b/>
                <w:highlight w:val="yellow"/>
              </w:rPr>
              <w:t>по регулируемым ценам</w:t>
            </w:r>
          </w:p>
        </w:tc>
      </w:tr>
      <w:tr w:rsidR="00D55286" w:rsidRPr="00191FF1" w14:paraId="779CF4B6" w14:textId="77777777" w:rsidTr="008106AC">
        <w:trPr>
          <w:trHeight w:val="540"/>
        </w:trPr>
        <w:tc>
          <w:tcPr>
            <w:tcW w:w="10120" w:type="dxa"/>
            <w:shd w:val="clear" w:color="000000" w:fill="FFFFFF"/>
            <w:vAlign w:val="center"/>
          </w:tcPr>
          <w:p w14:paraId="64AA62CB" w14:textId="77777777" w:rsidR="00D55286" w:rsidRPr="00AB7D26" w:rsidRDefault="00D55286" w:rsidP="008106AC">
            <w:pPr>
              <w:spacing w:after="0"/>
              <w:rPr>
                <w:rFonts w:cs="Arial"/>
                <w:highlight w:val="yellow"/>
              </w:rPr>
            </w:pPr>
            <w:r w:rsidRPr="00AB7D26">
              <w:rPr>
                <w:rFonts w:cs="Arial"/>
                <w:highlight w:val="yellow"/>
              </w:rPr>
              <w:t>п/п [номер п/п] За электрическую энергию по дог. [номер договора] от [дата договора]. За период [дата начала периода обязательства] по [дата окончания периода обязательства]. В т.ч. НДС [сумма НДС].</w:t>
            </w:r>
          </w:p>
        </w:tc>
      </w:tr>
      <w:tr w:rsidR="00D55286" w:rsidRPr="00191FF1" w14:paraId="498C7CD0" w14:textId="77777777" w:rsidTr="008106AC">
        <w:trPr>
          <w:trHeight w:val="540"/>
        </w:trPr>
        <w:tc>
          <w:tcPr>
            <w:tcW w:w="10120" w:type="dxa"/>
            <w:shd w:val="clear" w:color="000000" w:fill="FFFFFF"/>
            <w:vAlign w:val="center"/>
          </w:tcPr>
          <w:p w14:paraId="5B64EAB1" w14:textId="77777777" w:rsidR="00D55286" w:rsidRPr="00AB7D26" w:rsidRDefault="00D55286" w:rsidP="008106AC">
            <w:pPr>
              <w:spacing w:after="0"/>
              <w:rPr>
                <w:rFonts w:cs="Arial"/>
                <w:highlight w:val="yellow"/>
              </w:rPr>
            </w:pPr>
            <w:r w:rsidRPr="00AB7D26">
              <w:rPr>
                <w:rFonts w:cs="Arial"/>
                <w:highlight w:val="yellow"/>
              </w:rPr>
              <w:t>п/п [номер п/п] Возврат по дог. [номер договора] от [дата договора]. За период [дата начала периода обязательства] по [дата окончания периода обязательства]. В т.ч. НДС [сумма НДС].</w:t>
            </w:r>
          </w:p>
        </w:tc>
      </w:tr>
      <w:tr w:rsidR="00D55286" w:rsidRPr="00191FF1" w14:paraId="00497038" w14:textId="77777777" w:rsidTr="008106AC">
        <w:trPr>
          <w:trHeight w:val="540"/>
        </w:trPr>
        <w:tc>
          <w:tcPr>
            <w:tcW w:w="10120" w:type="dxa"/>
            <w:shd w:val="clear" w:color="000000" w:fill="FFFFFF"/>
            <w:vAlign w:val="center"/>
          </w:tcPr>
          <w:p w14:paraId="2D9D22B6" w14:textId="77777777" w:rsidR="00D55286" w:rsidRPr="00AB7D26" w:rsidRDefault="00D55286" w:rsidP="008106AC">
            <w:pPr>
              <w:spacing w:after="0"/>
              <w:rPr>
                <w:rFonts w:cs="Arial"/>
                <w:highlight w:val="yellow"/>
              </w:rPr>
            </w:pPr>
            <w:r w:rsidRPr="00AB7D26">
              <w:rPr>
                <w:rFonts w:cs="Arial"/>
                <w:highlight w:val="yellow"/>
              </w:rPr>
              <w:t>п/п [номер п/п] Пени по дог. [номер договора] от [дата договора]. За период [дата начала периода обязательства] по [дата окончания периода обязательства]. Без НДС.</w:t>
            </w:r>
          </w:p>
        </w:tc>
      </w:tr>
      <w:tr w:rsidR="00D55286" w:rsidRPr="00191FF1" w14:paraId="15986975" w14:textId="77777777" w:rsidTr="008106AC">
        <w:trPr>
          <w:trHeight w:val="540"/>
        </w:trPr>
        <w:tc>
          <w:tcPr>
            <w:tcW w:w="10120" w:type="dxa"/>
            <w:shd w:val="clear" w:color="000000" w:fill="FFFFFF"/>
            <w:vAlign w:val="center"/>
          </w:tcPr>
          <w:p w14:paraId="1C62CE7E" w14:textId="77777777" w:rsidR="00D55286" w:rsidRPr="00AB7D26" w:rsidRDefault="00D55286" w:rsidP="00D55286">
            <w:pPr>
              <w:spacing w:after="0"/>
              <w:rPr>
                <w:rFonts w:cs="Arial"/>
                <w:b/>
                <w:highlight w:val="yellow"/>
              </w:rPr>
            </w:pPr>
            <w:r w:rsidRPr="00AB7D26">
              <w:rPr>
                <w:rFonts w:cs="Arial"/>
                <w:b/>
                <w:highlight w:val="yellow"/>
              </w:rPr>
              <w:t xml:space="preserve">по договорам купли-продажи мощности </w:t>
            </w:r>
            <w:r w:rsidR="00276FBE" w:rsidRPr="00AB7D26">
              <w:rPr>
                <w:rFonts w:cs="Arial"/>
                <w:b/>
                <w:highlight w:val="yellow"/>
              </w:rPr>
              <w:t>по регулируемым ценам</w:t>
            </w:r>
            <w:r w:rsidRPr="00AB7D26">
              <w:rPr>
                <w:rFonts w:cs="Arial"/>
                <w:b/>
                <w:highlight w:val="yellow"/>
              </w:rPr>
              <w:t xml:space="preserve"> </w:t>
            </w:r>
          </w:p>
        </w:tc>
      </w:tr>
      <w:tr w:rsidR="00D55286" w:rsidRPr="00191FF1" w14:paraId="41FCFBEB" w14:textId="77777777" w:rsidTr="008106AC">
        <w:trPr>
          <w:trHeight w:val="540"/>
        </w:trPr>
        <w:tc>
          <w:tcPr>
            <w:tcW w:w="10120" w:type="dxa"/>
            <w:shd w:val="clear" w:color="000000" w:fill="FFFFFF"/>
            <w:vAlign w:val="center"/>
          </w:tcPr>
          <w:p w14:paraId="1312596A" w14:textId="77777777" w:rsidR="00D55286" w:rsidRPr="00AB7D26" w:rsidRDefault="00D55286" w:rsidP="008106AC">
            <w:pPr>
              <w:spacing w:after="0"/>
              <w:rPr>
                <w:rFonts w:cs="Arial"/>
                <w:highlight w:val="yellow"/>
              </w:rPr>
            </w:pPr>
            <w:r w:rsidRPr="00AB7D26">
              <w:rPr>
                <w:rFonts w:cs="Arial"/>
                <w:highlight w:val="yellow"/>
              </w:rPr>
              <w:t>п/п [номер п/п] За мощность по дог. [номер договора] от [дата договора]. За период [период обязательства]. В т.ч. НДС [сумма НДС].</w:t>
            </w:r>
          </w:p>
        </w:tc>
      </w:tr>
      <w:tr w:rsidR="00D55286" w:rsidRPr="00191FF1" w14:paraId="77129405" w14:textId="77777777" w:rsidTr="008106AC">
        <w:trPr>
          <w:trHeight w:val="540"/>
        </w:trPr>
        <w:tc>
          <w:tcPr>
            <w:tcW w:w="10120" w:type="dxa"/>
            <w:shd w:val="clear" w:color="000000" w:fill="FFFFFF"/>
            <w:vAlign w:val="center"/>
          </w:tcPr>
          <w:p w14:paraId="215939FE" w14:textId="77777777" w:rsidR="00D55286" w:rsidRPr="00AB7D26" w:rsidRDefault="00D55286" w:rsidP="008106AC">
            <w:pPr>
              <w:spacing w:after="0"/>
              <w:rPr>
                <w:rFonts w:cs="Arial"/>
                <w:highlight w:val="yellow"/>
              </w:rPr>
            </w:pPr>
            <w:r w:rsidRPr="00AB7D26">
              <w:rPr>
                <w:rFonts w:cs="Arial"/>
                <w:highlight w:val="yellow"/>
              </w:rPr>
              <w:t>п/п [номер п/п] Возврат по дог. [номер договора] от [дата договора]. За период [период обязательства]. В т.ч. НДС [сумма НДС].</w:t>
            </w:r>
          </w:p>
        </w:tc>
      </w:tr>
      <w:tr w:rsidR="00D55286" w:rsidRPr="00191FF1" w14:paraId="19D9ABFA" w14:textId="77777777" w:rsidTr="008106AC">
        <w:trPr>
          <w:trHeight w:val="540"/>
        </w:trPr>
        <w:tc>
          <w:tcPr>
            <w:tcW w:w="10120" w:type="dxa"/>
            <w:shd w:val="clear" w:color="000000" w:fill="FFFFFF"/>
            <w:vAlign w:val="center"/>
          </w:tcPr>
          <w:p w14:paraId="1EC58059" w14:textId="77777777" w:rsidR="00D55286" w:rsidRPr="00AB7D26" w:rsidRDefault="00D55286" w:rsidP="008106AC">
            <w:pPr>
              <w:spacing w:after="0"/>
              <w:rPr>
                <w:rFonts w:cs="Arial"/>
                <w:highlight w:val="yellow"/>
              </w:rPr>
            </w:pPr>
            <w:r w:rsidRPr="00AB7D26">
              <w:rPr>
                <w:rFonts w:cs="Arial"/>
                <w:highlight w:val="yellow"/>
              </w:rPr>
              <w:t>п/п [номер п/п] Пени по дог. [номер договора] от [дата договора]. За период [период обязательства]. Без НДС.</w:t>
            </w:r>
          </w:p>
        </w:tc>
      </w:tr>
      <w:tr w:rsidR="00D55286" w:rsidRPr="00191FF1" w14:paraId="063D318C" w14:textId="77777777" w:rsidTr="008106AC">
        <w:trPr>
          <w:trHeight w:val="540"/>
        </w:trPr>
        <w:tc>
          <w:tcPr>
            <w:tcW w:w="10120" w:type="dxa"/>
            <w:shd w:val="clear" w:color="000000" w:fill="FFFFFF"/>
            <w:vAlign w:val="center"/>
          </w:tcPr>
          <w:p w14:paraId="4EA760E6" w14:textId="77777777" w:rsidR="00D55286" w:rsidRPr="00AB7D26" w:rsidRDefault="00D55286" w:rsidP="00D55286">
            <w:pPr>
              <w:spacing w:after="0"/>
              <w:rPr>
                <w:rFonts w:cs="Arial"/>
                <w:highlight w:val="yellow"/>
              </w:rPr>
            </w:pPr>
            <w:r w:rsidRPr="00AB7D26">
              <w:rPr>
                <w:rFonts w:cs="Arial"/>
                <w:b/>
                <w:highlight w:val="yellow"/>
              </w:rPr>
              <w:t xml:space="preserve">по договорам </w:t>
            </w:r>
            <w:r w:rsidR="00276FBE" w:rsidRPr="00AB7D26">
              <w:rPr>
                <w:rFonts w:cs="Arial"/>
                <w:b/>
                <w:highlight w:val="yellow"/>
              </w:rPr>
              <w:t>на модернизацию генерирующих объектов, расположенных на отдельных территориях</w:t>
            </w:r>
            <w:r w:rsidRPr="00AB7D26">
              <w:rPr>
                <w:rFonts w:cs="Arial"/>
                <w:b/>
                <w:highlight w:val="yellow"/>
              </w:rPr>
              <w:t xml:space="preserve"> </w:t>
            </w:r>
          </w:p>
        </w:tc>
      </w:tr>
      <w:tr w:rsidR="00D55286" w:rsidRPr="00191FF1" w14:paraId="193FB9F5" w14:textId="77777777" w:rsidTr="008106AC">
        <w:trPr>
          <w:trHeight w:val="540"/>
        </w:trPr>
        <w:tc>
          <w:tcPr>
            <w:tcW w:w="10120" w:type="dxa"/>
            <w:shd w:val="clear" w:color="000000" w:fill="FFFFFF"/>
            <w:vAlign w:val="center"/>
          </w:tcPr>
          <w:p w14:paraId="74A2811A" w14:textId="77777777" w:rsidR="00D55286" w:rsidRPr="00F7512D" w:rsidRDefault="00D55286" w:rsidP="008106AC">
            <w:pPr>
              <w:spacing w:after="0"/>
              <w:rPr>
                <w:rFonts w:cs="Arial"/>
              </w:rPr>
            </w:pPr>
            <w:r w:rsidRPr="00AB7D26">
              <w:rPr>
                <w:rFonts w:cs="Arial"/>
                <w:highlight w:val="yellow"/>
              </w:rPr>
              <w:t>п/п [номер п/п] За мощность по дог. [номер договора] от [дата договора]. За период [период обязательства]. В т.ч. НДС [сумма НДС].</w:t>
            </w:r>
          </w:p>
        </w:tc>
      </w:tr>
      <w:tr w:rsidR="00D55286" w:rsidRPr="00191FF1" w14:paraId="3B8DD3C4" w14:textId="77777777" w:rsidTr="008106AC">
        <w:trPr>
          <w:trHeight w:val="540"/>
        </w:trPr>
        <w:tc>
          <w:tcPr>
            <w:tcW w:w="10120" w:type="dxa"/>
            <w:shd w:val="clear" w:color="000000" w:fill="FFFFFF"/>
            <w:vAlign w:val="center"/>
          </w:tcPr>
          <w:p w14:paraId="3CCDBB0E" w14:textId="77777777" w:rsidR="00D55286" w:rsidRPr="00F7512D" w:rsidRDefault="00D55286" w:rsidP="008106AC">
            <w:pPr>
              <w:spacing w:after="0"/>
              <w:rPr>
                <w:rFonts w:cs="Arial"/>
              </w:rPr>
            </w:pPr>
            <w:r w:rsidRPr="00AB7D26">
              <w:rPr>
                <w:rFonts w:cs="Arial"/>
                <w:highlight w:val="yellow"/>
              </w:rPr>
              <w:t>п/п [номер п/п] Возврат по дог. [номер договора] от [дата договора]. За период [период обязательства]. В т.ч. НДС [сумма НДС].</w:t>
            </w:r>
          </w:p>
        </w:tc>
      </w:tr>
      <w:tr w:rsidR="00D55286" w:rsidRPr="00191FF1" w14:paraId="1EDDBB9F" w14:textId="77777777" w:rsidTr="008106AC">
        <w:trPr>
          <w:trHeight w:val="540"/>
        </w:trPr>
        <w:tc>
          <w:tcPr>
            <w:tcW w:w="10120" w:type="dxa"/>
            <w:shd w:val="clear" w:color="000000" w:fill="FFFFFF"/>
            <w:vAlign w:val="center"/>
          </w:tcPr>
          <w:p w14:paraId="4B01CB36" w14:textId="77777777" w:rsidR="00D55286" w:rsidRPr="00F7512D" w:rsidRDefault="00D55286" w:rsidP="008106AC">
            <w:pPr>
              <w:spacing w:after="0"/>
              <w:rPr>
                <w:rFonts w:cs="Arial"/>
              </w:rPr>
            </w:pPr>
            <w:r w:rsidRPr="00AB7D26">
              <w:rPr>
                <w:rFonts w:cs="Arial"/>
                <w:highlight w:val="yellow"/>
              </w:rPr>
              <w:t>п/п [номер п/п] Пени по дог. [номер договора] от [дата договора]. За период [период обязательства]. Без НДС.</w:t>
            </w:r>
          </w:p>
        </w:tc>
      </w:tr>
      <w:tr w:rsidR="00D55286" w:rsidRPr="00191FF1" w14:paraId="5C711B72" w14:textId="77777777" w:rsidTr="008106AC">
        <w:trPr>
          <w:trHeight w:val="540"/>
        </w:trPr>
        <w:tc>
          <w:tcPr>
            <w:tcW w:w="10120" w:type="dxa"/>
            <w:shd w:val="clear" w:color="000000" w:fill="FFFFFF"/>
            <w:vAlign w:val="center"/>
          </w:tcPr>
          <w:p w14:paraId="3B7396E8" w14:textId="77777777" w:rsidR="00D55286" w:rsidRPr="00F7512D" w:rsidRDefault="00D55286" w:rsidP="008106AC">
            <w:pPr>
              <w:spacing w:after="0"/>
              <w:rPr>
                <w:rFonts w:cs="Arial"/>
              </w:rPr>
            </w:pPr>
            <w:r w:rsidRPr="00AB7D26">
              <w:rPr>
                <w:rFonts w:cs="Arial"/>
                <w:highlight w:val="yellow"/>
              </w:rPr>
              <w:t>п/п [номер п/п] Оплата штрафа за неготовность поставить мощность по дог. [номер договора] от [дата договора]. За период [период обязательства]. Без НДС.</w:t>
            </w:r>
          </w:p>
        </w:tc>
      </w:tr>
    </w:tbl>
    <w:p w14:paraId="7A36C418" w14:textId="77777777" w:rsidR="00D55286" w:rsidRPr="00F7512D" w:rsidRDefault="00D55286" w:rsidP="00D55286">
      <w:pPr>
        <w:spacing w:after="0"/>
        <w:rPr>
          <w:b/>
          <w:bCs/>
          <w:u w:val="single"/>
        </w:rPr>
      </w:pPr>
    </w:p>
    <w:p w14:paraId="220DCB33" w14:textId="77777777" w:rsidR="00D55286" w:rsidRPr="00F7512D" w:rsidRDefault="00D55286" w:rsidP="00D55286">
      <w:pPr>
        <w:spacing w:after="0"/>
        <w:rPr>
          <w:b/>
          <w:bCs/>
          <w:u w:val="single"/>
        </w:rPr>
      </w:pPr>
    </w:p>
    <w:p w14:paraId="06392E62" w14:textId="77777777" w:rsidR="00D55286" w:rsidRPr="003B19C7" w:rsidRDefault="00D55286" w:rsidP="00D55286">
      <w:pPr>
        <w:rPr>
          <w:lang w:eastAsia="en-US"/>
        </w:rPr>
      </w:pPr>
    </w:p>
    <w:p w14:paraId="5AB52AAF" w14:textId="77777777" w:rsidR="00D55286" w:rsidRDefault="00D55286" w:rsidP="00D55286">
      <w:pPr>
        <w:rPr>
          <w:lang w:eastAsia="en-US"/>
        </w:rPr>
      </w:pPr>
    </w:p>
    <w:p w14:paraId="7333678B" w14:textId="77777777" w:rsidR="003B19C7" w:rsidRPr="00493113" w:rsidRDefault="003B19C7" w:rsidP="003B19C7">
      <w:pPr>
        <w:rPr>
          <w:lang w:eastAsia="en-US"/>
        </w:rPr>
      </w:pPr>
    </w:p>
    <w:p w14:paraId="161835E3" w14:textId="77777777" w:rsidR="003B19C7" w:rsidRPr="00493113" w:rsidRDefault="003B19C7" w:rsidP="003B19C7">
      <w:pPr>
        <w:rPr>
          <w:lang w:eastAsia="en-US"/>
        </w:rPr>
        <w:sectPr w:rsidR="003B19C7" w:rsidRPr="00493113" w:rsidSect="003B19C7">
          <w:footnotePr>
            <w:numRestart w:val="eachPage"/>
          </w:footnotePr>
          <w:pgSz w:w="11906" w:h="16838"/>
          <w:pgMar w:top="851" w:right="992" w:bottom="1134" w:left="1276" w:header="709" w:footer="709" w:gutter="0"/>
          <w:cols w:space="708"/>
          <w:docGrid w:linePitch="360"/>
        </w:sectPr>
      </w:pPr>
    </w:p>
    <w:p w14:paraId="39D7F8A4" w14:textId="48AAFA86" w:rsidR="00881A3C" w:rsidRPr="00A90CB6" w:rsidRDefault="003B19C7" w:rsidP="00881A3C">
      <w:pPr>
        <w:tabs>
          <w:tab w:val="left" w:pos="1290"/>
        </w:tabs>
        <w:rPr>
          <w:b/>
          <w:i/>
        </w:rPr>
      </w:pPr>
      <w:r w:rsidRPr="00493113">
        <w:rPr>
          <w:lang w:eastAsia="en-US"/>
        </w:rPr>
        <w:tab/>
      </w:r>
      <w:r w:rsidR="00881A3C">
        <w:rPr>
          <w:b/>
          <w:i/>
        </w:rPr>
        <w:t>Действующая</w:t>
      </w:r>
      <w:r w:rsidR="00881A3C" w:rsidRPr="00A90CB6">
        <w:rPr>
          <w:b/>
          <w:i/>
        </w:rPr>
        <w:t xml:space="preserve"> редакция</w:t>
      </w:r>
      <w:r w:rsidR="00881A3C" w:rsidRPr="00A90CB6">
        <w:rPr>
          <w:b/>
          <w:i/>
        </w:rPr>
        <w:tab/>
      </w:r>
    </w:p>
    <w:p w14:paraId="2D6A87BE" w14:textId="77777777" w:rsidR="00881A3C" w:rsidRPr="00BE696E" w:rsidRDefault="00881A3C" w:rsidP="00881A3C">
      <w:pPr>
        <w:spacing w:before="180" w:after="60"/>
        <w:ind w:left="12744" w:firstLine="0"/>
        <w:jc w:val="left"/>
        <w:outlineLvl w:val="3"/>
        <w:rPr>
          <w:b/>
          <w:color w:val="000000"/>
          <w:lang w:eastAsia="en-US"/>
        </w:rPr>
      </w:pPr>
      <w:r w:rsidRPr="00BE696E">
        <w:rPr>
          <w:b/>
          <w:color w:val="000000"/>
          <w:lang w:eastAsia="en-US"/>
        </w:rPr>
        <w:t>Приложение 9</w:t>
      </w:r>
    </w:p>
    <w:tbl>
      <w:tblPr>
        <w:tblW w:w="14899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739"/>
        <w:gridCol w:w="3951"/>
        <w:gridCol w:w="1734"/>
        <w:gridCol w:w="1667"/>
        <w:gridCol w:w="1701"/>
        <w:gridCol w:w="1701"/>
        <w:gridCol w:w="1701"/>
        <w:gridCol w:w="1705"/>
      </w:tblGrid>
      <w:tr w:rsidR="00881A3C" w:rsidRPr="00BE696E" w14:paraId="290DC874" w14:textId="77777777" w:rsidTr="00881A3C">
        <w:trPr>
          <w:trHeight w:val="300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64788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31F80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C24FA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35C7E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0272A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B447C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  <w:tc>
          <w:tcPr>
            <w:tcW w:w="3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F14CC" w14:textId="77777777" w:rsidR="00881A3C" w:rsidRPr="00BE696E" w:rsidRDefault="00881A3C" w:rsidP="00881A3C">
            <w:pPr>
              <w:spacing w:before="0" w:after="0"/>
              <w:ind w:firstLine="0"/>
              <w:jc w:val="right"/>
              <w:rPr>
                <w:rFonts w:ascii="Arial CYR" w:hAnsi="Arial CYR" w:cs="Arial CYR"/>
                <w:b/>
                <w:bCs/>
                <w:color w:val="800000"/>
                <w:lang w:val="en-GB" w:eastAsia="en-US"/>
              </w:rPr>
            </w:pPr>
          </w:p>
        </w:tc>
      </w:tr>
      <w:tr w:rsidR="00881A3C" w:rsidRPr="00BE696E" w14:paraId="136E4EFB" w14:textId="77777777" w:rsidTr="00881A3C">
        <w:trPr>
          <w:trHeight w:val="255"/>
        </w:trPr>
        <w:tc>
          <w:tcPr>
            <w:tcW w:w="4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FC4AA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  <w:u w:val="single"/>
                <w:lang w:val="en-GB" w:eastAsia="en-US"/>
              </w:rPr>
            </w:pPr>
            <w:r w:rsidRPr="00BE696E">
              <w:rPr>
                <w:rFonts w:ascii="Arial CYR" w:hAnsi="Arial CYR" w:cs="Arial CYR"/>
                <w:b/>
                <w:bCs/>
                <w:sz w:val="20"/>
                <w:szCs w:val="20"/>
                <w:u w:val="single"/>
                <w:lang w:val="en-GB" w:eastAsia="en-US"/>
              </w:rPr>
              <w:t xml:space="preserve"> АО «АТС»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85BEB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  <w:u w:val="single"/>
                <w:lang w:val="en-GB" w:eastAsia="en-US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AF5A6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  <w:u w:val="single"/>
                <w:lang w:val="en-GB"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ED2BF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7C387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  <w:r w:rsidRPr="00BE696E">
              <w:rPr>
                <w:rFonts w:ascii="Arial CYR" w:hAnsi="Arial CYR" w:cs="Arial CYR"/>
                <w:sz w:val="20"/>
                <w:szCs w:val="20"/>
                <w:lang w:eastAsia="en-US"/>
              </w:rPr>
              <w:t>У</w:t>
            </w:r>
            <w:r w:rsidRPr="00BE696E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частник</w:t>
            </w:r>
          </w:p>
        </w:tc>
        <w:tc>
          <w:tcPr>
            <w:tcW w:w="3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4D93A" w14:textId="77777777" w:rsidR="00881A3C" w:rsidRPr="00BE696E" w:rsidRDefault="00881A3C" w:rsidP="00881A3C">
            <w:pPr>
              <w:spacing w:before="0" w:after="0"/>
              <w:ind w:firstLine="0"/>
              <w:jc w:val="right"/>
              <w:rPr>
                <w:rFonts w:ascii="Arial CYR" w:hAnsi="Arial CYR" w:cs="Arial CYR"/>
                <w:b/>
                <w:bCs/>
                <w:color w:val="800000"/>
                <w:sz w:val="20"/>
                <w:szCs w:val="20"/>
                <w:lang w:val="en-GB" w:eastAsia="en-US"/>
              </w:rPr>
            </w:pPr>
          </w:p>
        </w:tc>
      </w:tr>
      <w:tr w:rsidR="00881A3C" w:rsidRPr="00BE696E" w14:paraId="12D0CC16" w14:textId="77777777" w:rsidTr="00881A3C">
        <w:trPr>
          <w:trHeight w:val="22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89C8C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A6486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F5554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93987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0CADB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432A19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  <w:r w:rsidRPr="00BE696E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Код участника</w:t>
            </w:r>
          </w:p>
        </w:tc>
        <w:tc>
          <w:tcPr>
            <w:tcW w:w="3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2C233" w14:textId="77777777" w:rsidR="00881A3C" w:rsidRPr="00BE696E" w:rsidRDefault="00881A3C" w:rsidP="00881A3C">
            <w:pPr>
              <w:spacing w:before="0" w:after="0"/>
              <w:ind w:firstLine="0"/>
              <w:jc w:val="righ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</w:tr>
      <w:tr w:rsidR="00881A3C" w:rsidRPr="00BE696E" w14:paraId="72D87F4B" w14:textId="77777777" w:rsidTr="00881A3C">
        <w:trPr>
          <w:trHeight w:val="435"/>
        </w:trPr>
        <w:tc>
          <w:tcPr>
            <w:tcW w:w="148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322C40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  <w:r w:rsidRPr="00BE696E">
              <w:rPr>
                <w:rFonts w:ascii="Arial CYR" w:hAnsi="Arial CYR" w:cs="Arial CYR"/>
                <w:b/>
                <w:bCs/>
                <w:sz w:val="20"/>
                <w:szCs w:val="20"/>
                <w:lang w:val="en-GB" w:eastAsia="en-US"/>
              </w:rPr>
              <w:t xml:space="preserve">Адрес: </w:t>
            </w:r>
          </w:p>
        </w:tc>
      </w:tr>
      <w:tr w:rsidR="00881A3C" w:rsidRPr="00BE696E" w14:paraId="73FA45AA" w14:textId="77777777" w:rsidTr="00881A3C">
        <w:trPr>
          <w:trHeight w:val="25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85DBF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51722E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62A0D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7F850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DC265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77269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3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CF831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</w:tr>
      <w:tr w:rsidR="00881A3C" w:rsidRPr="00BE696E" w14:paraId="4EFF7537" w14:textId="77777777" w:rsidTr="00881A3C">
        <w:trPr>
          <w:trHeight w:val="25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F911A" w14:textId="77777777" w:rsidR="00881A3C" w:rsidRPr="00BE696E" w:rsidRDefault="00881A3C" w:rsidP="00881A3C">
            <w:pPr>
              <w:spacing w:before="0" w:after="0"/>
              <w:ind w:firstLine="0"/>
              <w:jc w:val="righ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E8681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B10ED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53CEB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F07FF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28898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3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F0994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</w:tr>
      <w:tr w:rsidR="00881A3C" w:rsidRPr="00BE696E" w14:paraId="7F92322E" w14:textId="77777777" w:rsidTr="00881A3C">
        <w:trPr>
          <w:trHeight w:val="255"/>
        </w:trPr>
        <w:tc>
          <w:tcPr>
            <w:tcW w:w="148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0A1F6" w14:textId="77777777" w:rsidR="00881A3C" w:rsidRPr="00BE696E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val="en-GB" w:eastAsia="en-US"/>
              </w:rPr>
            </w:pPr>
            <w:r w:rsidRPr="00BE696E">
              <w:rPr>
                <w:rFonts w:ascii="Arial CYR" w:hAnsi="Arial CYR" w:cs="Arial CYR"/>
                <w:b/>
                <w:bCs/>
                <w:sz w:val="20"/>
                <w:szCs w:val="20"/>
                <w:lang w:val="en-GB" w:eastAsia="en-US"/>
              </w:rPr>
              <w:t>Отчет</w:t>
            </w:r>
          </w:p>
        </w:tc>
      </w:tr>
      <w:tr w:rsidR="00881A3C" w:rsidRPr="00BE696E" w14:paraId="4B488084" w14:textId="77777777" w:rsidTr="00881A3C">
        <w:trPr>
          <w:trHeight w:val="255"/>
        </w:trPr>
        <w:tc>
          <w:tcPr>
            <w:tcW w:w="148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C0A6B" w14:textId="77777777" w:rsidR="00881A3C" w:rsidRPr="00BE696E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en-US"/>
              </w:rPr>
            </w:pPr>
            <w:r w:rsidRPr="00BE696E">
              <w:rPr>
                <w:rFonts w:ascii="Arial CYR" w:hAnsi="Arial CYR" w:cs="Arial CYR"/>
                <w:b/>
                <w:bCs/>
                <w:sz w:val="20"/>
                <w:szCs w:val="20"/>
                <w:lang w:eastAsia="en-US"/>
              </w:rPr>
              <w:t xml:space="preserve">о результатах расчетов объемов и стоимости электроэнергии и мощности на оптовом рынке </w:t>
            </w:r>
          </w:p>
        </w:tc>
      </w:tr>
      <w:tr w:rsidR="00881A3C" w:rsidRPr="00BE696E" w14:paraId="6E21F3E5" w14:textId="77777777" w:rsidTr="00881A3C">
        <w:trPr>
          <w:trHeight w:val="255"/>
        </w:trPr>
        <w:tc>
          <w:tcPr>
            <w:tcW w:w="148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71308" w14:textId="77777777" w:rsidR="00881A3C" w:rsidRPr="00BE696E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  <w:r w:rsidRPr="00BE696E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 xml:space="preserve">за </w:t>
            </w:r>
          </w:p>
        </w:tc>
      </w:tr>
      <w:tr w:rsidR="00881A3C" w:rsidRPr="00BE696E" w14:paraId="527EC49F" w14:textId="77777777" w:rsidTr="00881A3C">
        <w:trPr>
          <w:trHeight w:val="255"/>
        </w:trPr>
        <w:tc>
          <w:tcPr>
            <w:tcW w:w="148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677CD" w14:textId="77777777" w:rsidR="00881A3C" w:rsidRPr="00BE696E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  <w:r w:rsidRPr="00BE696E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 xml:space="preserve">от </w:t>
            </w:r>
          </w:p>
        </w:tc>
      </w:tr>
      <w:tr w:rsidR="00881A3C" w:rsidRPr="00BE696E" w14:paraId="256844F6" w14:textId="77777777" w:rsidTr="00881A3C">
        <w:trPr>
          <w:trHeight w:val="25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49D6BC" w14:textId="77777777" w:rsidR="00881A3C" w:rsidRPr="00BE696E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FD55E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966A3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938635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076FE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1E302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EC3C8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99364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</w:tr>
      <w:tr w:rsidR="00881A3C" w:rsidRPr="00BE696E" w14:paraId="2524AB51" w14:textId="77777777" w:rsidTr="00881A3C">
        <w:trPr>
          <w:trHeight w:val="25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A5ED8" w14:textId="77777777" w:rsidR="00881A3C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en-US"/>
              </w:rPr>
              <w:t>…</w:t>
            </w:r>
          </w:p>
          <w:p w14:paraId="70855743" w14:textId="77777777" w:rsidR="00881A3C" w:rsidRPr="00BE696E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719A87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20A2F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D5815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790183" w14:textId="77777777" w:rsidR="00881A3C" w:rsidRPr="00BE696E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3BB704" w14:textId="77777777" w:rsidR="00881A3C" w:rsidRPr="00BE696E" w:rsidRDefault="00881A3C" w:rsidP="00881A3C">
            <w:pPr>
              <w:spacing w:before="0" w:after="0"/>
              <w:ind w:firstLine="0"/>
              <w:jc w:val="righ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E8BF50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03601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</w:tr>
    </w:tbl>
    <w:p w14:paraId="0ACD0BEF" w14:textId="77777777" w:rsidR="00881A3C" w:rsidRPr="00BE696E" w:rsidRDefault="00881A3C" w:rsidP="00881A3C">
      <w:pPr>
        <w:spacing w:before="0" w:after="0"/>
        <w:ind w:left="120" w:firstLine="0"/>
        <w:jc w:val="left"/>
        <w:rPr>
          <w:rFonts w:ascii="Arial CYR" w:hAnsi="Arial CYR" w:cs="Arial CYR"/>
          <w:b/>
          <w:bCs/>
          <w:sz w:val="20"/>
          <w:szCs w:val="20"/>
          <w:lang w:eastAsia="en-US"/>
        </w:rPr>
      </w:pPr>
      <w:r w:rsidRPr="00BE696E">
        <w:rPr>
          <w:rFonts w:ascii="Arial CYR" w:hAnsi="Arial CYR" w:cs="Arial CYR"/>
          <w:b/>
          <w:bCs/>
          <w:sz w:val="20"/>
          <w:szCs w:val="20"/>
          <w:lang w:eastAsia="en-US"/>
        </w:rPr>
        <w:t xml:space="preserve">12. Договоры о предоставлении мощности квалифицированных генерирующих объектов, функционирующих на основе использования возобновляемых источников энергии </w:t>
      </w:r>
    </w:p>
    <w:p w14:paraId="774F8A91" w14:textId="77777777" w:rsidR="00881A3C" w:rsidRPr="00BE696E" w:rsidRDefault="00881A3C" w:rsidP="00881A3C">
      <w:pPr>
        <w:spacing w:before="0" w:after="0"/>
        <w:ind w:left="120" w:firstLine="0"/>
        <w:jc w:val="left"/>
        <w:rPr>
          <w:rFonts w:ascii="Arial CYR" w:hAnsi="Arial CYR" w:cs="Arial CYR"/>
          <w:b/>
          <w:bCs/>
          <w:sz w:val="20"/>
          <w:szCs w:val="20"/>
          <w:lang w:eastAsia="en-US"/>
        </w:rPr>
      </w:pPr>
    </w:p>
    <w:p w14:paraId="4183C61A" w14:textId="77777777" w:rsidR="00881A3C" w:rsidRPr="00BE696E" w:rsidRDefault="00881A3C" w:rsidP="00881A3C">
      <w:pPr>
        <w:spacing w:before="0" w:after="0"/>
        <w:ind w:left="120" w:firstLine="0"/>
        <w:jc w:val="left"/>
        <w:rPr>
          <w:rFonts w:ascii="Arial CYR" w:hAnsi="Arial CYR" w:cs="Arial CYR"/>
          <w:b/>
          <w:bCs/>
          <w:sz w:val="20"/>
          <w:szCs w:val="20"/>
          <w:lang w:eastAsia="en-US"/>
        </w:rPr>
      </w:pPr>
      <w:r w:rsidRPr="00BE696E">
        <w:rPr>
          <w:rFonts w:ascii="Arial CYR" w:hAnsi="Arial CYR" w:cs="Arial CYR"/>
          <w:b/>
          <w:bCs/>
          <w:sz w:val="20"/>
          <w:szCs w:val="20"/>
          <w:lang w:eastAsia="en-US"/>
        </w:rPr>
        <w:t>12.1. Продажа по договорам о предоставлении мощности ВИЭ / ТБО</w:t>
      </w:r>
    </w:p>
    <w:p w14:paraId="77539CCC" w14:textId="77777777" w:rsidR="00881A3C" w:rsidRPr="00BE696E" w:rsidRDefault="00881A3C" w:rsidP="00881A3C">
      <w:pPr>
        <w:spacing w:before="0" w:after="0"/>
        <w:ind w:firstLine="0"/>
        <w:jc w:val="left"/>
        <w:rPr>
          <w:rFonts w:ascii="Arial CYR" w:hAnsi="Arial CYR" w:cs="Arial CYR"/>
          <w:b/>
          <w:bCs/>
          <w:sz w:val="20"/>
          <w:szCs w:val="20"/>
          <w:lang w:eastAsia="en-US"/>
        </w:rPr>
      </w:pPr>
    </w:p>
    <w:tbl>
      <w:tblPr>
        <w:tblW w:w="7889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362"/>
        <w:gridCol w:w="3125"/>
        <w:gridCol w:w="2090"/>
        <w:gridCol w:w="1312"/>
      </w:tblGrid>
      <w:tr w:rsidR="00881A3C" w:rsidRPr="00BE696E" w14:paraId="686A1EA6" w14:textId="77777777" w:rsidTr="00881A3C">
        <w:trPr>
          <w:trHeight w:val="495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337A4" w14:textId="77777777" w:rsidR="00881A3C" w:rsidRPr="00BE696E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  <w:r w:rsidRPr="00BE696E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п/п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6A8065" w14:textId="77777777" w:rsidR="00881A3C" w:rsidRPr="00BE696E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  <w:r w:rsidRPr="00BE696E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№ договора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C7928" w14:textId="77777777" w:rsidR="00881A3C" w:rsidRPr="00BE696E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  <w:r w:rsidRPr="00BE696E">
              <w:rPr>
                <w:rFonts w:ascii="Arial CYR" w:hAnsi="Arial CYR" w:cs="Arial CYR"/>
                <w:sz w:val="20"/>
                <w:szCs w:val="20"/>
                <w:lang w:eastAsia="en-US"/>
              </w:rPr>
              <w:t>Объем мощности,</w:t>
            </w:r>
            <w:r w:rsidRPr="00BE696E">
              <w:rPr>
                <w:rFonts w:ascii="Arial CYR" w:hAnsi="Arial CYR" w:cs="Arial CYR"/>
                <w:sz w:val="20"/>
                <w:szCs w:val="20"/>
                <w:lang w:eastAsia="en-US"/>
              </w:rPr>
              <w:br/>
              <w:t>МВт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0E4E7" w14:textId="77777777" w:rsidR="00881A3C" w:rsidRPr="00BE696E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  <w:r w:rsidRPr="00BE696E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Стоимость (без НДС), руб.</w:t>
            </w:r>
          </w:p>
        </w:tc>
      </w:tr>
      <w:tr w:rsidR="00881A3C" w:rsidRPr="00BE696E" w14:paraId="16C939EF" w14:textId="77777777" w:rsidTr="00881A3C">
        <w:trPr>
          <w:trHeight w:val="255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6B101" w14:textId="77777777" w:rsidR="00881A3C" w:rsidRPr="00BE696E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  <w:r w:rsidRPr="00BE696E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1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14004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  <w:lang w:val="en-GB" w:eastAsia="en-US"/>
              </w:rPr>
            </w:pPr>
            <w:r w:rsidRPr="00BE696E">
              <w:rPr>
                <w:rFonts w:ascii="Arial CYR" w:hAnsi="Arial CYR" w:cs="Arial CYR"/>
                <w:b/>
                <w:bCs/>
                <w:sz w:val="20"/>
                <w:szCs w:val="20"/>
                <w:lang w:val="en-GB" w:eastAsia="en-US"/>
              </w:rPr>
              <w:t>В ц</w:t>
            </w:r>
            <w:r w:rsidRPr="00BE696E">
              <w:rPr>
                <w:rFonts w:ascii="Arial CYR" w:hAnsi="Arial CYR" w:cs="Arial CYR"/>
                <w:b/>
                <w:bCs/>
                <w:sz w:val="20"/>
                <w:szCs w:val="20"/>
                <w:lang w:eastAsia="en-US"/>
              </w:rPr>
              <w:t>е</w:t>
            </w:r>
            <w:r w:rsidRPr="00BE696E">
              <w:rPr>
                <w:rFonts w:ascii="Arial CYR" w:hAnsi="Arial CYR" w:cs="Arial CYR"/>
                <w:b/>
                <w:bCs/>
                <w:sz w:val="20"/>
                <w:szCs w:val="20"/>
                <w:lang w:val="en-GB" w:eastAsia="en-US"/>
              </w:rPr>
              <w:t>лом по участнику: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1AC53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color w:val="FF0000"/>
                <w:sz w:val="20"/>
                <w:szCs w:val="20"/>
                <w:lang w:val="en-GB" w:eastAsia="en-US"/>
              </w:rPr>
            </w:pPr>
            <w:r w:rsidRPr="00BE696E">
              <w:rPr>
                <w:rFonts w:ascii="Arial CYR" w:hAnsi="Arial CYR" w:cs="Arial CYR"/>
                <w:color w:val="FF0000"/>
                <w:sz w:val="20"/>
                <w:szCs w:val="20"/>
                <w:lang w:val="en-GB" w:eastAsia="en-US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CC1F3" w14:textId="77777777" w:rsidR="00881A3C" w:rsidRPr="00BE696E" w:rsidRDefault="00881A3C" w:rsidP="00881A3C">
            <w:pPr>
              <w:spacing w:before="0" w:after="0"/>
              <w:ind w:firstLine="0"/>
              <w:jc w:val="right"/>
              <w:rPr>
                <w:rFonts w:ascii="Arial CYR" w:hAnsi="Arial CYR" w:cs="Arial CYR"/>
                <w:color w:val="FF0000"/>
                <w:sz w:val="20"/>
                <w:szCs w:val="20"/>
                <w:lang w:val="en-GB" w:eastAsia="en-US"/>
              </w:rPr>
            </w:pPr>
            <w:r w:rsidRPr="00BE696E">
              <w:rPr>
                <w:rFonts w:ascii="Arial CYR" w:hAnsi="Arial CYR" w:cs="Arial CYR"/>
                <w:color w:val="FF0000"/>
                <w:sz w:val="20"/>
                <w:szCs w:val="20"/>
                <w:lang w:val="en-GB" w:eastAsia="en-US"/>
              </w:rPr>
              <w:t> </w:t>
            </w:r>
          </w:p>
        </w:tc>
      </w:tr>
      <w:tr w:rsidR="00881A3C" w:rsidRPr="00BE696E" w14:paraId="109635B6" w14:textId="77777777" w:rsidTr="00881A3C">
        <w:trPr>
          <w:trHeight w:val="255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03135" w14:textId="77777777" w:rsidR="00881A3C" w:rsidRPr="00BE696E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  <w:r w:rsidRPr="00BE696E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2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C9E9D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  <w:r w:rsidRPr="00BE696E">
              <w:rPr>
                <w:rFonts w:ascii="Arial CYR" w:hAnsi="Arial CYR" w:cs="Arial CYR"/>
                <w:sz w:val="20"/>
                <w:szCs w:val="20"/>
                <w:lang w:eastAsia="en-US"/>
              </w:rPr>
              <w:t>в том числе по договору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DB723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color w:val="FF0000"/>
                <w:sz w:val="20"/>
                <w:szCs w:val="20"/>
                <w:lang w:eastAsia="en-US"/>
              </w:rPr>
            </w:pPr>
            <w:r w:rsidRPr="00BE696E">
              <w:rPr>
                <w:rFonts w:ascii="Arial CYR" w:hAnsi="Arial CYR" w:cs="Arial CYR"/>
                <w:color w:val="FF0000"/>
                <w:sz w:val="20"/>
                <w:szCs w:val="20"/>
                <w:lang w:val="en-GB" w:eastAsia="en-US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7AC35" w14:textId="77777777" w:rsidR="00881A3C" w:rsidRPr="00BE696E" w:rsidRDefault="00881A3C" w:rsidP="00881A3C">
            <w:pPr>
              <w:spacing w:before="0" w:after="0"/>
              <w:ind w:firstLine="0"/>
              <w:jc w:val="right"/>
              <w:rPr>
                <w:rFonts w:ascii="Arial CYR" w:hAnsi="Arial CYR" w:cs="Arial CYR"/>
                <w:color w:val="FF0000"/>
                <w:sz w:val="20"/>
                <w:szCs w:val="20"/>
                <w:lang w:eastAsia="en-US"/>
              </w:rPr>
            </w:pPr>
            <w:r w:rsidRPr="00BE696E">
              <w:rPr>
                <w:rFonts w:ascii="Arial CYR" w:hAnsi="Arial CYR" w:cs="Arial CYR"/>
                <w:color w:val="FF0000"/>
                <w:sz w:val="20"/>
                <w:szCs w:val="20"/>
                <w:lang w:val="en-GB" w:eastAsia="en-US"/>
              </w:rPr>
              <w:t> </w:t>
            </w:r>
          </w:p>
        </w:tc>
      </w:tr>
    </w:tbl>
    <w:p w14:paraId="6D975364" w14:textId="77777777" w:rsidR="00881A3C" w:rsidRPr="00BE696E" w:rsidRDefault="00881A3C" w:rsidP="00881A3C">
      <w:pPr>
        <w:spacing w:before="0" w:after="0"/>
        <w:ind w:firstLine="0"/>
        <w:jc w:val="left"/>
        <w:rPr>
          <w:rFonts w:ascii="Arial CYR" w:hAnsi="Arial CYR" w:cs="Arial CYR"/>
          <w:b/>
          <w:bCs/>
          <w:sz w:val="20"/>
          <w:szCs w:val="20"/>
          <w:lang w:eastAsia="en-US"/>
        </w:rPr>
      </w:pPr>
    </w:p>
    <w:p w14:paraId="61672015" w14:textId="77777777" w:rsidR="00881A3C" w:rsidRPr="00BE696E" w:rsidRDefault="00881A3C" w:rsidP="00881A3C">
      <w:pPr>
        <w:spacing w:before="0" w:after="0"/>
        <w:ind w:left="120" w:firstLine="0"/>
        <w:jc w:val="left"/>
        <w:rPr>
          <w:rFonts w:ascii="Arial CYR" w:hAnsi="Arial CYR" w:cs="Arial CYR"/>
          <w:b/>
          <w:bCs/>
          <w:sz w:val="20"/>
          <w:szCs w:val="20"/>
          <w:lang w:eastAsia="en-US"/>
        </w:rPr>
      </w:pPr>
      <w:r w:rsidRPr="00BE696E">
        <w:rPr>
          <w:rFonts w:ascii="Arial CYR" w:hAnsi="Arial CYR" w:cs="Arial CYR"/>
          <w:b/>
          <w:bCs/>
          <w:sz w:val="20"/>
          <w:szCs w:val="20"/>
          <w:lang w:eastAsia="en-US"/>
        </w:rPr>
        <w:t>12.2. Покупка по договорам о предоставлении мощности ВИЭ / ТБО</w:t>
      </w:r>
    </w:p>
    <w:p w14:paraId="4C46B01A" w14:textId="77777777" w:rsidR="00881A3C" w:rsidRPr="00BE696E" w:rsidRDefault="00881A3C" w:rsidP="00881A3C">
      <w:pPr>
        <w:spacing w:before="0" w:after="0"/>
        <w:ind w:firstLine="0"/>
        <w:jc w:val="left"/>
        <w:rPr>
          <w:rFonts w:ascii="Arial CYR" w:hAnsi="Arial CYR" w:cs="Arial CYR"/>
          <w:b/>
          <w:bCs/>
          <w:sz w:val="20"/>
          <w:szCs w:val="20"/>
          <w:lang w:eastAsia="en-US"/>
        </w:rPr>
      </w:pPr>
    </w:p>
    <w:tbl>
      <w:tblPr>
        <w:tblW w:w="14904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739"/>
        <w:gridCol w:w="621"/>
        <w:gridCol w:w="3125"/>
        <w:gridCol w:w="206"/>
        <w:gridCol w:w="1735"/>
        <w:gridCol w:w="149"/>
        <w:gridCol w:w="1312"/>
        <w:gridCol w:w="206"/>
        <w:gridCol w:w="1701"/>
        <w:gridCol w:w="7"/>
        <w:gridCol w:w="1694"/>
        <w:gridCol w:w="1701"/>
        <w:gridCol w:w="1708"/>
      </w:tblGrid>
      <w:tr w:rsidR="00881A3C" w:rsidRPr="00BE696E" w14:paraId="7C17BC66" w14:textId="77777777" w:rsidTr="00881A3C">
        <w:trPr>
          <w:gridAfter w:val="6"/>
          <w:wAfter w:w="7017" w:type="dxa"/>
          <w:trHeight w:val="495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EB38E" w14:textId="77777777" w:rsidR="00881A3C" w:rsidRPr="00BE696E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  <w:r w:rsidRPr="00BE696E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п/п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9B2DD2" w14:textId="77777777" w:rsidR="00881A3C" w:rsidRPr="00BE696E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  <w:r w:rsidRPr="00BE696E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№</w:t>
            </w:r>
            <w:r w:rsidRPr="00BE696E">
              <w:rPr>
                <w:rFonts w:ascii="Arial CYR" w:hAnsi="Arial CYR" w:cs="Arial CYR"/>
                <w:sz w:val="20"/>
                <w:szCs w:val="20"/>
                <w:lang w:eastAsia="en-US"/>
              </w:rPr>
              <w:t xml:space="preserve"> </w:t>
            </w:r>
            <w:r w:rsidRPr="00BE696E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договора</w:t>
            </w: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9A5F5" w14:textId="77777777" w:rsidR="00881A3C" w:rsidRPr="00BE696E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  <w:r w:rsidRPr="00BE696E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Объем мощ</w:t>
            </w:r>
            <w:r w:rsidRPr="00BE696E">
              <w:rPr>
                <w:rFonts w:ascii="Arial CYR" w:hAnsi="Arial CYR" w:cs="Arial CYR"/>
                <w:sz w:val="20"/>
                <w:szCs w:val="20"/>
                <w:lang w:eastAsia="en-US"/>
              </w:rPr>
              <w:t>н</w:t>
            </w:r>
            <w:r w:rsidRPr="00BE696E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ости,</w:t>
            </w:r>
            <w:r w:rsidRPr="00BE696E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br/>
              <w:t>МВт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08B95" w14:textId="77777777" w:rsidR="00881A3C" w:rsidRPr="00BE696E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  <w:r w:rsidRPr="00BE696E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Стоимость (без НДС), руб.</w:t>
            </w:r>
          </w:p>
        </w:tc>
      </w:tr>
      <w:tr w:rsidR="00881A3C" w:rsidRPr="00BE696E" w14:paraId="771434E5" w14:textId="77777777" w:rsidTr="00881A3C">
        <w:trPr>
          <w:gridAfter w:val="6"/>
          <w:wAfter w:w="7017" w:type="dxa"/>
          <w:trHeight w:val="255"/>
        </w:trPr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39D33" w14:textId="77777777" w:rsidR="00881A3C" w:rsidRPr="00BE696E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  <w:r w:rsidRPr="00BE696E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1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28903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  <w:lang w:val="en-GB" w:eastAsia="en-US"/>
              </w:rPr>
            </w:pPr>
            <w:r w:rsidRPr="00BE696E">
              <w:rPr>
                <w:rFonts w:ascii="Arial CYR" w:hAnsi="Arial CYR" w:cs="Arial CYR"/>
                <w:b/>
                <w:bCs/>
                <w:sz w:val="20"/>
                <w:szCs w:val="20"/>
                <w:lang w:val="en-GB" w:eastAsia="en-US"/>
              </w:rPr>
              <w:t>В целом по участнику:</w:t>
            </w:r>
          </w:p>
        </w:tc>
        <w:tc>
          <w:tcPr>
            <w:tcW w:w="2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F2FFB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color w:val="FF0000"/>
                <w:sz w:val="20"/>
                <w:szCs w:val="20"/>
                <w:lang w:val="en-GB" w:eastAsia="en-US"/>
              </w:rPr>
            </w:pPr>
            <w:r w:rsidRPr="00BE696E">
              <w:rPr>
                <w:rFonts w:ascii="Arial CYR" w:hAnsi="Arial CYR" w:cs="Arial CYR"/>
                <w:color w:val="FF0000"/>
                <w:sz w:val="20"/>
                <w:szCs w:val="20"/>
                <w:lang w:val="en-GB" w:eastAsia="en-US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05547" w14:textId="77777777" w:rsidR="00881A3C" w:rsidRPr="00BE696E" w:rsidRDefault="00881A3C" w:rsidP="00881A3C">
            <w:pPr>
              <w:spacing w:before="0" w:after="0"/>
              <w:ind w:firstLine="0"/>
              <w:jc w:val="right"/>
              <w:rPr>
                <w:rFonts w:ascii="Arial CYR" w:hAnsi="Arial CYR" w:cs="Arial CYR"/>
                <w:color w:val="FF0000"/>
                <w:sz w:val="20"/>
                <w:szCs w:val="20"/>
                <w:lang w:val="en-GB" w:eastAsia="en-US"/>
              </w:rPr>
            </w:pPr>
            <w:r w:rsidRPr="00BE696E">
              <w:rPr>
                <w:rFonts w:ascii="Arial CYR" w:hAnsi="Arial CYR" w:cs="Arial CYR"/>
                <w:color w:val="FF0000"/>
                <w:sz w:val="20"/>
                <w:szCs w:val="20"/>
                <w:lang w:val="en-GB" w:eastAsia="en-US"/>
              </w:rPr>
              <w:t> </w:t>
            </w:r>
          </w:p>
        </w:tc>
      </w:tr>
      <w:tr w:rsidR="00881A3C" w:rsidRPr="00BE696E" w14:paraId="019F4660" w14:textId="77777777" w:rsidTr="00881A3C">
        <w:trPr>
          <w:gridAfter w:val="6"/>
          <w:wAfter w:w="7017" w:type="dxa"/>
          <w:trHeight w:val="255"/>
        </w:trPr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E268E" w14:textId="77777777" w:rsidR="00881A3C" w:rsidRPr="00BE696E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  <w:r w:rsidRPr="00BE696E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2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A0F0C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  <w:r w:rsidRPr="00BE696E">
              <w:rPr>
                <w:rFonts w:ascii="Arial CYR" w:hAnsi="Arial CYR" w:cs="Arial CYR"/>
                <w:sz w:val="20"/>
                <w:szCs w:val="20"/>
                <w:lang w:eastAsia="en-US"/>
              </w:rPr>
              <w:t>в том числе по договору</w:t>
            </w:r>
          </w:p>
        </w:tc>
        <w:tc>
          <w:tcPr>
            <w:tcW w:w="2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003B1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color w:val="FF0000"/>
                <w:sz w:val="20"/>
                <w:szCs w:val="20"/>
                <w:lang w:eastAsia="en-US"/>
              </w:rPr>
            </w:pPr>
            <w:r w:rsidRPr="00BE696E">
              <w:rPr>
                <w:rFonts w:ascii="Arial CYR" w:hAnsi="Arial CYR" w:cs="Arial CYR"/>
                <w:color w:val="FF0000"/>
                <w:sz w:val="20"/>
                <w:szCs w:val="20"/>
                <w:lang w:val="en-GB" w:eastAsia="en-US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A9050" w14:textId="77777777" w:rsidR="00881A3C" w:rsidRPr="00BE696E" w:rsidRDefault="00881A3C" w:rsidP="00881A3C">
            <w:pPr>
              <w:spacing w:before="0" w:after="0"/>
              <w:ind w:firstLine="0"/>
              <w:jc w:val="right"/>
              <w:rPr>
                <w:rFonts w:ascii="Arial CYR" w:hAnsi="Arial CYR" w:cs="Arial CYR"/>
                <w:color w:val="FF0000"/>
                <w:sz w:val="20"/>
                <w:szCs w:val="20"/>
                <w:lang w:eastAsia="en-US"/>
              </w:rPr>
            </w:pPr>
            <w:r w:rsidRPr="00BE696E">
              <w:rPr>
                <w:rFonts w:ascii="Arial CYR" w:hAnsi="Arial CYR" w:cs="Arial CYR"/>
                <w:color w:val="FF0000"/>
                <w:sz w:val="20"/>
                <w:szCs w:val="20"/>
                <w:lang w:val="en-GB" w:eastAsia="en-US"/>
              </w:rPr>
              <w:t> </w:t>
            </w:r>
          </w:p>
        </w:tc>
      </w:tr>
      <w:tr w:rsidR="00881A3C" w:rsidRPr="00BE696E" w14:paraId="2ACA8AD0" w14:textId="77777777" w:rsidTr="00881A3C">
        <w:trPr>
          <w:trHeight w:val="255"/>
        </w:trPr>
        <w:tc>
          <w:tcPr>
            <w:tcW w:w="46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5B8746" w14:textId="77777777" w:rsidR="00881A3C" w:rsidRPr="00BE696E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15D54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616BE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3257A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21AAD8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3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A3CBB4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</w:tr>
      <w:tr w:rsidR="00881A3C" w:rsidRPr="00BE696E" w14:paraId="727E2AAD" w14:textId="77777777" w:rsidTr="00881A3C">
        <w:trPr>
          <w:trHeight w:val="255"/>
        </w:trPr>
        <w:tc>
          <w:tcPr>
            <w:tcW w:w="1319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3C1FE9" w14:textId="4525BF24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  <w:lang w:eastAsia="en-US"/>
              </w:rPr>
            </w:pPr>
            <w:r w:rsidRPr="00AB7D26"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en-US"/>
              </w:rPr>
              <w:t>13.</w:t>
            </w:r>
            <w:r w:rsidR="00315BED">
              <w:rPr>
                <w:rFonts w:ascii="Arial CYR" w:hAnsi="Arial CYR" w:cs="Arial CYR"/>
                <w:b/>
                <w:bCs/>
                <w:sz w:val="20"/>
                <w:szCs w:val="20"/>
                <w:lang w:val="en-GB" w:eastAsia="en-US"/>
              </w:rPr>
              <w:t xml:space="preserve">  </w:t>
            </w:r>
            <w:r w:rsidR="00315BED">
              <w:rPr>
                <w:rFonts w:ascii="Arial CYR" w:hAnsi="Arial CYR" w:cs="Arial CYR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BE696E">
              <w:rPr>
                <w:rFonts w:ascii="Arial CYR" w:hAnsi="Arial CYR" w:cs="Arial CYR"/>
                <w:b/>
                <w:bCs/>
                <w:sz w:val="20"/>
                <w:szCs w:val="20"/>
                <w:lang w:eastAsia="en-US"/>
              </w:rPr>
              <w:t>Итоговые данные о фактических объемах покупки/продажи электроэнергии на оптовом рынке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A0F906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881A3C" w:rsidRPr="00BE696E" w14:paraId="53C8B6AA" w14:textId="77777777" w:rsidTr="00881A3C">
        <w:trPr>
          <w:trHeight w:val="255"/>
        </w:trPr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382455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  <w:r w:rsidRPr="00BE696E">
              <w:rPr>
                <w:rFonts w:ascii="Arial CYR" w:hAnsi="Arial CYR" w:cs="Arial CYR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DD6C9E4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  <w:r w:rsidRPr="00BE696E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0BF0CA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  <w:r w:rsidRPr="00BE696E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 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2161BA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  <w:r w:rsidRPr="00BE696E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0AF0F70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  <w:r w:rsidRPr="00BE696E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6F000A0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  <w:r w:rsidRPr="00BE696E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054B1CD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  <w:r w:rsidRPr="00BE696E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5B761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</w:tr>
      <w:tr w:rsidR="00881A3C" w:rsidRPr="00BE696E" w14:paraId="7AA226F3" w14:textId="77777777" w:rsidTr="00881A3C">
        <w:trPr>
          <w:gridAfter w:val="3"/>
          <w:wAfter w:w="5103" w:type="dxa"/>
          <w:trHeight w:val="255"/>
        </w:trPr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147AF6" w14:textId="77777777" w:rsidR="00881A3C" w:rsidRPr="00BE696E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  <w:r w:rsidRPr="00BE696E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п/п</w:t>
            </w:r>
          </w:p>
        </w:tc>
        <w:tc>
          <w:tcPr>
            <w:tcW w:w="395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BE1C16" w14:textId="77777777" w:rsidR="00881A3C" w:rsidRPr="00BE696E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  <w:r w:rsidRPr="00BE696E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ГТП</w:t>
            </w:r>
          </w:p>
        </w:tc>
        <w:tc>
          <w:tcPr>
            <w:tcW w:w="17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486757" w14:textId="77777777" w:rsidR="00881A3C" w:rsidRPr="00BE696E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  <w:r w:rsidRPr="00BE696E">
              <w:rPr>
                <w:rFonts w:ascii="Arial CYR" w:hAnsi="Arial CYR" w:cs="Arial CYR"/>
                <w:sz w:val="20"/>
                <w:szCs w:val="20"/>
                <w:lang w:eastAsia="en-US"/>
              </w:rPr>
              <w:t>Общий объем покупки, кВт•ч</w:t>
            </w:r>
          </w:p>
        </w:tc>
        <w:tc>
          <w:tcPr>
            <w:tcW w:w="166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B124EF" w14:textId="77777777" w:rsidR="00881A3C" w:rsidRPr="00BE696E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  <w:r w:rsidRPr="00BE696E">
              <w:rPr>
                <w:rFonts w:ascii="Arial CYR" w:hAnsi="Arial CYR" w:cs="Arial CYR"/>
                <w:sz w:val="20"/>
                <w:szCs w:val="20"/>
                <w:lang w:eastAsia="en-US"/>
              </w:rPr>
              <w:t>Общий объем продажи, кВт•ч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E2C4BC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</w:tr>
      <w:tr w:rsidR="00881A3C" w:rsidRPr="00BE696E" w14:paraId="0597ACDD" w14:textId="77777777" w:rsidTr="00881A3C">
        <w:trPr>
          <w:gridAfter w:val="3"/>
          <w:wAfter w:w="5103" w:type="dxa"/>
          <w:trHeight w:val="255"/>
        </w:trPr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BD437F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39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D3257F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52421E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BF4F97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D33C4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</w:tr>
      <w:tr w:rsidR="00881A3C" w:rsidRPr="00BE696E" w14:paraId="78A49D47" w14:textId="77777777" w:rsidTr="00881A3C">
        <w:trPr>
          <w:gridAfter w:val="3"/>
          <w:wAfter w:w="5103" w:type="dxa"/>
          <w:trHeight w:val="255"/>
        </w:trPr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CF58C7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39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8D907F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ED5FE9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852638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7EB23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</w:tr>
      <w:tr w:rsidR="00881A3C" w:rsidRPr="00BE696E" w14:paraId="114F2457" w14:textId="77777777" w:rsidTr="00881A3C">
        <w:trPr>
          <w:gridAfter w:val="3"/>
          <w:wAfter w:w="5103" w:type="dxa"/>
          <w:trHeight w:val="28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A32E" w14:textId="77777777" w:rsidR="00881A3C" w:rsidRPr="00BE696E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  <w:r w:rsidRPr="00BE696E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1</w:t>
            </w:r>
          </w:p>
        </w:tc>
        <w:tc>
          <w:tcPr>
            <w:tcW w:w="39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AF540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  <w:lang w:val="en-GB" w:eastAsia="en-US"/>
              </w:rPr>
            </w:pPr>
            <w:r w:rsidRPr="00BE696E">
              <w:rPr>
                <w:rFonts w:ascii="Arial CYR" w:hAnsi="Arial CYR" w:cs="Arial CYR"/>
                <w:b/>
                <w:bCs/>
                <w:sz w:val="20"/>
                <w:szCs w:val="20"/>
                <w:lang w:val="en-GB" w:eastAsia="en-US"/>
              </w:rPr>
              <w:t>В целом по участнику: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F7469" w14:textId="77777777" w:rsidR="00881A3C" w:rsidRPr="00BE696E" w:rsidRDefault="00881A3C" w:rsidP="00881A3C">
            <w:pPr>
              <w:spacing w:before="0" w:after="0"/>
              <w:ind w:firstLine="0"/>
              <w:jc w:val="right"/>
              <w:rPr>
                <w:rFonts w:ascii="Arial CYR" w:hAnsi="Arial CYR" w:cs="Arial CYR"/>
                <w:b/>
                <w:bCs/>
                <w:sz w:val="20"/>
                <w:szCs w:val="20"/>
                <w:lang w:val="en-GB" w:eastAsia="en-US"/>
              </w:rPr>
            </w:pPr>
            <w:r w:rsidRPr="00BE696E">
              <w:rPr>
                <w:rFonts w:ascii="Arial CYR" w:hAnsi="Arial CYR" w:cs="Arial CYR"/>
                <w:b/>
                <w:bCs/>
                <w:sz w:val="20"/>
                <w:szCs w:val="20"/>
                <w:lang w:val="en-GB" w:eastAsia="en-US"/>
              </w:rPr>
              <w:t> </w:t>
            </w:r>
          </w:p>
        </w:tc>
        <w:tc>
          <w:tcPr>
            <w:tcW w:w="1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1CA05" w14:textId="77777777" w:rsidR="00881A3C" w:rsidRPr="00BE696E" w:rsidRDefault="00881A3C" w:rsidP="00881A3C">
            <w:pPr>
              <w:spacing w:before="0" w:after="0"/>
              <w:ind w:firstLine="0"/>
              <w:jc w:val="right"/>
              <w:rPr>
                <w:rFonts w:ascii="Arial CYR" w:hAnsi="Arial CYR" w:cs="Arial CYR"/>
                <w:b/>
                <w:bCs/>
                <w:sz w:val="20"/>
                <w:szCs w:val="20"/>
                <w:lang w:val="en-GB" w:eastAsia="en-US"/>
              </w:rPr>
            </w:pPr>
            <w:r w:rsidRPr="00BE696E">
              <w:rPr>
                <w:rFonts w:ascii="Arial CYR" w:hAnsi="Arial CYR" w:cs="Arial CYR"/>
                <w:b/>
                <w:bCs/>
                <w:sz w:val="20"/>
                <w:szCs w:val="20"/>
                <w:lang w:val="en-GB" w:eastAsia="en-US"/>
              </w:rPr>
              <w:t> 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FEE8C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</w:tr>
      <w:tr w:rsidR="00881A3C" w:rsidRPr="00BE696E" w14:paraId="12C45485" w14:textId="77777777" w:rsidTr="00881A3C">
        <w:trPr>
          <w:gridAfter w:val="3"/>
          <w:wAfter w:w="5103" w:type="dxa"/>
          <w:trHeight w:val="25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31C8EB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  <w:tc>
          <w:tcPr>
            <w:tcW w:w="3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F59266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FE2147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  <w:tc>
          <w:tcPr>
            <w:tcW w:w="1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4F92E8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C3C0B3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</w:tr>
    </w:tbl>
    <w:p w14:paraId="10EB1C5B" w14:textId="77777777" w:rsidR="00881A3C" w:rsidRDefault="00881A3C" w:rsidP="00881A3C">
      <w:pPr>
        <w:spacing w:before="180" w:after="60"/>
        <w:ind w:firstLine="0"/>
        <w:jc w:val="left"/>
        <w:rPr>
          <w:szCs w:val="20"/>
          <w:lang w:eastAsia="en-US"/>
        </w:rPr>
      </w:pPr>
      <w:r>
        <w:rPr>
          <w:szCs w:val="20"/>
          <w:lang w:eastAsia="en-US"/>
        </w:rPr>
        <w:t>…</w:t>
      </w:r>
    </w:p>
    <w:p w14:paraId="26AB7EB7" w14:textId="77777777" w:rsidR="00881A3C" w:rsidRPr="00A90CB6" w:rsidRDefault="00881A3C" w:rsidP="00881A3C">
      <w:pPr>
        <w:spacing w:before="180" w:after="60"/>
        <w:ind w:firstLine="0"/>
        <w:jc w:val="left"/>
        <w:rPr>
          <w:b/>
          <w:i/>
        </w:rPr>
      </w:pPr>
      <w:r w:rsidRPr="00A90CB6">
        <w:rPr>
          <w:b/>
          <w:i/>
        </w:rPr>
        <w:t>Предлагаемая редакция:</w:t>
      </w:r>
      <w:r w:rsidRPr="00A90CB6">
        <w:rPr>
          <w:b/>
          <w:i/>
        </w:rPr>
        <w:tab/>
      </w:r>
    </w:p>
    <w:p w14:paraId="1C28FA0A" w14:textId="77777777" w:rsidR="00881A3C" w:rsidRPr="00A90CB6" w:rsidRDefault="00881A3C" w:rsidP="00881A3C">
      <w:pPr>
        <w:spacing w:before="180" w:after="60"/>
        <w:ind w:left="12744" w:firstLine="0"/>
        <w:jc w:val="left"/>
        <w:outlineLvl w:val="3"/>
        <w:rPr>
          <w:b/>
          <w:color w:val="000000"/>
          <w:lang w:eastAsia="en-US"/>
        </w:rPr>
      </w:pPr>
      <w:r w:rsidRPr="00A90CB6">
        <w:rPr>
          <w:b/>
          <w:color w:val="000000"/>
          <w:lang w:eastAsia="en-US"/>
        </w:rPr>
        <w:t>Приложение 9</w:t>
      </w:r>
    </w:p>
    <w:tbl>
      <w:tblPr>
        <w:tblW w:w="14899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739"/>
        <w:gridCol w:w="3951"/>
        <w:gridCol w:w="1734"/>
        <w:gridCol w:w="1667"/>
        <w:gridCol w:w="1701"/>
        <w:gridCol w:w="1701"/>
        <w:gridCol w:w="1701"/>
        <w:gridCol w:w="1705"/>
      </w:tblGrid>
      <w:tr w:rsidR="00881A3C" w:rsidRPr="00A90CB6" w14:paraId="1E17D478" w14:textId="77777777" w:rsidTr="00881A3C">
        <w:trPr>
          <w:trHeight w:val="255"/>
        </w:trPr>
        <w:tc>
          <w:tcPr>
            <w:tcW w:w="4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D1704" w14:textId="77777777" w:rsidR="00881A3C" w:rsidRPr="00A90CB6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  <w:u w:val="single"/>
                <w:lang w:val="en-GB" w:eastAsia="en-US"/>
              </w:rPr>
            </w:pPr>
            <w:r w:rsidRPr="00A90CB6">
              <w:rPr>
                <w:rFonts w:ascii="Arial CYR" w:hAnsi="Arial CYR" w:cs="Arial CYR"/>
                <w:b/>
                <w:bCs/>
                <w:sz w:val="20"/>
                <w:szCs w:val="20"/>
                <w:u w:val="single"/>
                <w:lang w:val="en-GB" w:eastAsia="en-US"/>
              </w:rPr>
              <w:t xml:space="preserve"> АО «АТС»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8D5EF" w14:textId="77777777" w:rsidR="00881A3C" w:rsidRPr="00A90CB6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  <w:u w:val="single"/>
                <w:lang w:val="en-GB" w:eastAsia="en-US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7417CD" w14:textId="77777777" w:rsidR="00881A3C" w:rsidRPr="00A90CB6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  <w:u w:val="single"/>
                <w:lang w:val="en-GB"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1F58E" w14:textId="77777777" w:rsidR="00881A3C" w:rsidRPr="00A90CB6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61982" w14:textId="77777777" w:rsidR="00881A3C" w:rsidRPr="00A90CB6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  <w:r w:rsidRPr="00A90CB6">
              <w:rPr>
                <w:rFonts w:ascii="Arial CYR" w:hAnsi="Arial CYR" w:cs="Arial CYR"/>
                <w:sz w:val="20"/>
                <w:szCs w:val="20"/>
                <w:lang w:eastAsia="en-US"/>
              </w:rPr>
              <w:t>У</w:t>
            </w:r>
            <w:r w:rsidRPr="00A90CB6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частник</w:t>
            </w:r>
          </w:p>
        </w:tc>
        <w:tc>
          <w:tcPr>
            <w:tcW w:w="3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D70A9" w14:textId="77777777" w:rsidR="00881A3C" w:rsidRPr="00A90CB6" w:rsidRDefault="00881A3C" w:rsidP="00881A3C">
            <w:pPr>
              <w:spacing w:before="0" w:after="0"/>
              <w:ind w:firstLine="0"/>
              <w:jc w:val="right"/>
              <w:rPr>
                <w:rFonts w:ascii="Arial CYR" w:hAnsi="Arial CYR" w:cs="Arial CYR"/>
                <w:b/>
                <w:bCs/>
                <w:color w:val="800000"/>
                <w:sz w:val="20"/>
                <w:szCs w:val="20"/>
                <w:lang w:val="en-GB" w:eastAsia="en-US"/>
              </w:rPr>
            </w:pPr>
          </w:p>
        </w:tc>
      </w:tr>
      <w:tr w:rsidR="00881A3C" w:rsidRPr="00A90CB6" w14:paraId="091E80E4" w14:textId="77777777" w:rsidTr="00881A3C">
        <w:trPr>
          <w:trHeight w:val="22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3EC79A" w14:textId="77777777" w:rsidR="00881A3C" w:rsidRPr="00A90CB6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C27C6" w14:textId="77777777" w:rsidR="00881A3C" w:rsidRPr="00A90CB6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EC60D" w14:textId="77777777" w:rsidR="00881A3C" w:rsidRPr="00A90CB6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0A283" w14:textId="77777777" w:rsidR="00881A3C" w:rsidRPr="00A90CB6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F7417F" w14:textId="77777777" w:rsidR="00881A3C" w:rsidRPr="00A90CB6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89108" w14:textId="77777777" w:rsidR="00881A3C" w:rsidRPr="00A90CB6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  <w:r w:rsidRPr="00A90CB6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Код участника</w:t>
            </w:r>
          </w:p>
        </w:tc>
        <w:tc>
          <w:tcPr>
            <w:tcW w:w="3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0CF54" w14:textId="77777777" w:rsidR="00881A3C" w:rsidRPr="00A90CB6" w:rsidRDefault="00881A3C" w:rsidP="00881A3C">
            <w:pPr>
              <w:spacing w:before="0" w:after="0"/>
              <w:ind w:firstLine="0"/>
              <w:jc w:val="righ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</w:tr>
      <w:tr w:rsidR="00881A3C" w:rsidRPr="00A90CB6" w14:paraId="1EDBB89F" w14:textId="77777777" w:rsidTr="00881A3C">
        <w:trPr>
          <w:trHeight w:val="435"/>
        </w:trPr>
        <w:tc>
          <w:tcPr>
            <w:tcW w:w="148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436738" w14:textId="77777777" w:rsidR="00881A3C" w:rsidRPr="00A90CB6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  <w:r w:rsidRPr="00A90CB6">
              <w:rPr>
                <w:rFonts w:ascii="Arial CYR" w:hAnsi="Arial CYR" w:cs="Arial CYR"/>
                <w:b/>
                <w:bCs/>
                <w:sz w:val="20"/>
                <w:szCs w:val="20"/>
                <w:lang w:val="en-GB" w:eastAsia="en-US"/>
              </w:rPr>
              <w:t xml:space="preserve">Адрес: </w:t>
            </w:r>
          </w:p>
        </w:tc>
      </w:tr>
      <w:tr w:rsidR="00881A3C" w:rsidRPr="00A90CB6" w14:paraId="15176A43" w14:textId="77777777" w:rsidTr="00881A3C">
        <w:trPr>
          <w:trHeight w:val="25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6672D" w14:textId="77777777" w:rsidR="00881A3C" w:rsidRPr="00A90CB6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12B20" w14:textId="77777777" w:rsidR="00881A3C" w:rsidRPr="00A90CB6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10352E" w14:textId="77777777" w:rsidR="00881A3C" w:rsidRPr="00A90CB6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D4F549" w14:textId="77777777" w:rsidR="00881A3C" w:rsidRPr="00A90CB6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2C79C" w14:textId="77777777" w:rsidR="00881A3C" w:rsidRPr="00A90CB6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0A08F" w14:textId="77777777" w:rsidR="00881A3C" w:rsidRPr="00A90CB6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3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C7594" w14:textId="77777777" w:rsidR="00881A3C" w:rsidRPr="00A90CB6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</w:tr>
      <w:tr w:rsidR="00881A3C" w:rsidRPr="00A90CB6" w14:paraId="4268B7DB" w14:textId="77777777" w:rsidTr="00881A3C">
        <w:trPr>
          <w:trHeight w:val="255"/>
        </w:trPr>
        <w:tc>
          <w:tcPr>
            <w:tcW w:w="148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4485C" w14:textId="77777777" w:rsidR="00881A3C" w:rsidRPr="00A90CB6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val="en-GB" w:eastAsia="en-US"/>
              </w:rPr>
            </w:pPr>
            <w:r w:rsidRPr="00A90CB6">
              <w:rPr>
                <w:rFonts w:ascii="Arial CYR" w:hAnsi="Arial CYR" w:cs="Arial CYR"/>
                <w:b/>
                <w:bCs/>
                <w:sz w:val="20"/>
                <w:szCs w:val="20"/>
                <w:lang w:val="en-GB" w:eastAsia="en-US"/>
              </w:rPr>
              <w:t>Отчет</w:t>
            </w:r>
          </w:p>
        </w:tc>
      </w:tr>
      <w:tr w:rsidR="00881A3C" w:rsidRPr="00A90CB6" w14:paraId="3CEC79CC" w14:textId="77777777" w:rsidTr="00881A3C">
        <w:trPr>
          <w:trHeight w:val="255"/>
        </w:trPr>
        <w:tc>
          <w:tcPr>
            <w:tcW w:w="148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21C82" w14:textId="77777777" w:rsidR="00881A3C" w:rsidRPr="00A90CB6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en-US"/>
              </w:rPr>
            </w:pPr>
            <w:r w:rsidRPr="00A90CB6">
              <w:rPr>
                <w:rFonts w:ascii="Arial CYR" w:hAnsi="Arial CYR" w:cs="Arial CYR"/>
                <w:b/>
                <w:bCs/>
                <w:sz w:val="20"/>
                <w:szCs w:val="20"/>
                <w:lang w:eastAsia="en-US"/>
              </w:rPr>
              <w:t xml:space="preserve">о результатах расчетов объемов и стоимости электроэнергии и мощности на оптовом рынке </w:t>
            </w:r>
          </w:p>
        </w:tc>
      </w:tr>
      <w:tr w:rsidR="00881A3C" w:rsidRPr="00A90CB6" w14:paraId="1ED050D4" w14:textId="77777777" w:rsidTr="00881A3C">
        <w:trPr>
          <w:trHeight w:val="255"/>
        </w:trPr>
        <w:tc>
          <w:tcPr>
            <w:tcW w:w="148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96764" w14:textId="77777777" w:rsidR="00881A3C" w:rsidRPr="00A90CB6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  <w:r w:rsidRPr="00A90CB6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 xml:space="preserve">за </w:t>
            </w:r>
          </w:p>
        </w:tc>
      </w:tr>
      <w:tr w:rsidR="00881A3C" w:rsidRPr="00A90CB6" w14:paraId="4505E9C9" w14:textId="77777777" w:rsidTr="00881A3C">
        <w:trPr>
          <w:trHeight w:val="255"/>
        </w:trPr>
        <w:tc>
          <w:tcPr>
            <w:tcW w:w="148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9A544" w14:textId="77777777" w:rsidR="00881A3C" w:rsidRPr="00A90CB6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  <w:r w:rsidRPr="00A90CB6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 xml:space="preserve">от </w:t>
            </w:r>
          </w:p>
        </w:tc>
      </w:tr>
      <w:tr w:rsidR="00881A3C" w:rsidRPr="00A90CB6" w14:paraId="4D7BD8C3" w14:textId="77777777" w:rsidTr="00881A3C">
        <w:trPr>
          <w:trHeight w:val="25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693D2" w14:textId="77777777" w:rsidR="00881A3C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en-US"/>
              </w:rPr>
              <w:t>…</w:t>
            </w:r>
          </w:p>
          <w:p w14:paraId="3EC1A3EC" w14:textId="77777777" w:rsidR="00881A3C" w:rsidRPr="0077413A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A7D43" w14:textId="77777777" w:rsidR="00881A3C" w:rsidRPr="00A90CB6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435B9" w14:textId="77777777" w:rsidR="00881A3C" w:rsidRPr="00A90CB6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DF7DC" w14:textId="77777777" w:rsidR="00881A3C" w:rsidRPr="00A90CB6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AA44A" w14:textId="77777777" w:rsidR="00881A3C" w:rsidRPr="00A90CB6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D7DE7" w14:textId="77777777" w:rsidR="00881A3C" w:rsidRPr="00A90CB6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3EAA7" w14:textId="77777777" w:rsidR="00881A3C" w:rsidRPr="00A90CB6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DB314" w14:textId="77777777" w:rsidR="00881A3C" w:rsidRPr="00A90CB6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</w:tr>
    </w:tbl>
    <w:p w14:paraId="23378A28" w14:textId="77777777" w:rsidR="00881A3C" w:rsidRPr="00A90CB6" w:rsidRDefault="00881A3C" w:rsidP="00881A3C">
      <w:pPr>
        <w:spacing w:before="0" w:after="0"/>
        <w:ind w:left="120" w:firstLine="0"/>
        <w:jc w:val="left"/>
        <w:rPr>
          <w:rFonts w:ascii="Arial CYR" w:hAnsi="Arial CYR" w:cs="Arial CYR"/>
          <w:b/>
          <w:bCs/>
          <w:sz w:val="20"/>
          <w:szCs w:val="20"/>
          <w:lang w:eastAsia="en-US"/>
        </w:rPr>
      </w:pPr>
      <w:r w:rsidRPr="00A90CB6">
        <w:rPr>
          <w:rFonts w:ascii="Arial CYR" w:hAnsi="Arial CYR" w:cs="Arial CYR"/>
          <w:b/>
          <w:bCs/>
          <w:sz w:val="20"/>
          <w:szCs w:val="20"/>
          <w:lang w:eastAsia="en-US"/>
        </w:rPr>
        <w:t xml:space="preserve">12. Договоры о предоставлении мощности квалифицированных генерирующих объектов, функционирующих на основе использования возобновляемых источников энергии </w:t>
      </w:r>
    </w:p>
    <w:p w14:paraId="24BBE7CA" w14:textId="77777777" w:rsidR="00881A3C" w:rsidRPr="00A90CB6" w:rsidRDefault="00881A3C" w:rsidP="00881A3C">
      <w:pPr>
        <w:spacing w:before="0" w:after="0"/>
        <w:ind w:left="120" w:firstLine="0"/>
        <w:jc w:val="left"/>
        <w:rPr>
          <w:rFonts w:ascii="Arial CYR" w:hAnsi="Arial CYR" w:cs="Arial CYR"/>
          <w:b/>
          <w:bCs/>
          <w:sz w:val="20"/>
          <w:szCs w:val="20"/>
          <w:lang w:eastAsia="en-US"/>
        </w:rPr>
      </w:pPr>
    </w:p>
    <w:p w14:paraId="57B80041" w14:textId="77777777" w:rsidR="00881A3C" w:rsidRPr="00A90CB6" w:rsidRDefault="00881A3C" w:rsidP="00881A3C">
      <w:pPr>
        <w:spacing w:before="0" w:after="0"/>
        <w:ind w:left="120" w:firstLine="0"/>
        <w:jc w:val="left"/>
        <w:rPr>
          <w:rFonts w:ascii="Arial CYR" w:hAnsi="Arial CYR" w:cs="Arial CYR"/>
          <w:b/>
          <w:bCs/>
          <w:sz w:val="20"/>
          <w:szCs w:val="20"/>
          <w:lang w:eastAsia="en-US"/>
        </w:rPr>
      </w:pPr>
      <w:r w:rsidRPr="00A90CB6">
        <w:rPr>
          <w:rFonts w:ascii="Arial CYR" w:hAnsi="Arial CYR" w:cs="Arial CYR"/>
          <w:b/>
          <w:bCs/>
          <w:sz w:val="20"/>
          <w:szCs w:val="20"/>
          <w:lang w:eastAsia="en-US"/>
        </w:rPr>
        <w:t>12.1. Продажа по договорам о предоставлении мощности ВИЭ / ТБО</w:t>
      </w:r>
    </w:p>
    <w:p w14:paraId="48EEAF94" w14:textId="77777777" w:rsidR="00881A3C" w:rsidRPr="00A90CB6" w:rsidRDefault="00881A3C" w:rsidP="00881A3C">
      <w:pPr>
        <w:spacing w:before="0" w:after="0"/>
        <w:ind w:firstLine="0"/>
        <w:jc w:val="left"/>
        <w:rPr>
          <w:rFonts w:ascii="Arial CYR" w:hAnsi="Arial CYR" w:cs="Arial CYR"/>
          <w:b/>
          <w:bCs/>
          <w:sz w:val="20"/>
          <w:szCs w:val="20"/>
          <w:lang w:eastAsia="en-US"/>
        </w:rPr>
      </w:pPr>
    </w:p>
    <w:tbl>
      <w:tblPr>
        <w:tblW w:w="7889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362"/>
        <w:gridCol w:w="3125"/>
        <w:gridCol w:w="2090"/>
        <w:gridCol w:w="1312"/>
      </w:tblGrid>
      <w:tr w:rsidR="00881A3C" w:rsidRPr="00A90CB6" w14:paraId="0EEF8346" w14:textId="77777777" w:rsidTr="00881A3C">
        <w:trPr>
          <w:trHeight w:val="495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2A52C" w14:textId="77777777" w:rsidR="00881A3C" w:rsidRPr="00A90CB6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  <w:r w:rsidRPr="00A90CB6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п/п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174BBF" w14:textId="77777777" w:rsidR="00881A3C" w:rsidRPr="00A90CB6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  <w:r w:rsidRPr="00A90CB6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№ договора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1B229" w14:textId="77777777" w:rsidR="00881A3C" w:rsidRPr="00A90CB6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  <w:r w:rsidRPr="00A90CB6">
              <w:rPr>
                <w:rFonts w:ascii="Arial CYR" w:hAnsi="Arial CYR" w:cs="Arial CYR"/>
                <w:sz w:val="20"/>
                <w:szCs w:val="20"/>
                <w:lang w:eastAsia="en-US"/>
              </w:rPr>
              <w:t>Объем мощности,</w:t>
            </w:r>
            <w:r w:rsidRPr="00A90CB6">
              <w:rPr>
                <w:rFonts w:ascii="Arial CYR" w:hAnsi="Arial CYR" w:cs="Arial CYR"/>
                <w:sz w:val="20"/>
                <w:szCs w:val="20"/>
                <w:lang w:eastAsia="en-US"/>
              </w:rPr>
              <w:br/>
              <w:t>МВт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C8539" w14:textId="77777777" w:rsidR="00881A3C" w:rsidRPr="00A90CB6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  <w:r w:rsidRPr="00A90CB6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Стоимость (без НДС), руб.</w:t>
            </w:r>
          </w:p>
        </w:tc>
      </w:tr>
      <w:tr w:rsidR="00881A3C" w:rsidRPr="00A90CB6" w14:paraId="67B87964" w14:textId="77777777" w:rsidTr="00881A3C">
        <w:trPr>
          <w:trHeight w:val="255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BC450" w14:textId="77777777" w:rsidR="00881A3C" w:rsidRPr="00A90CB6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  <w:r w:rsidRPr="00A90CB6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1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6E72A" w14:textId="77777777" w:rsidR="00881A3C" w:rsidRPr="00A90CB6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  <w:lang w:val="en-GB" w:eastAsia="en-US"/>
              </w:rPr>
            </w:pPr>
            <w:r w:rsidRPr="00A90CB6">
              <w:rPr>
                <w:rFonts w:ascii="Arial CYR" w:hAnsi="Arial CYR" w:cs="Arial CYR"/>
                <w:b/>
                <w:bCs/>
                <w:sz w:val="20"/>
                <w:szCs w:val="20"/>
                <w:lang w:val="en-GB" w:eastAsia="en-US"/>
              </w:rPr>
              <w:t>В ц</w:t>
            </w:r>
            <w:r w:rsidRPr="00A90CB6">
              <w:rPr>
                <w:rFonts w:ascii="Arial CYR" w:hAnsi="Arial CYR" w:cs="Arial CYR"/>
                <w:b/>
                <w:bCs/>
                <w:sz w:val="20"/>
                <w:szCs w:val="20"/>
                <w:lang w:eastAsia="en-US"/>
              </w:rPr>
              <w:t>е</w:t>
            </w:r>
            <w:r w:rsidRPr="00A90CB6">
              <w:rPr>
                <w:rFonts w:ascii="Arial CYR" w:hAnsi="Arial CYR" w:cs="Arial CYR"/>
                <w:b/>
                <w:bCs/>
                <w:sz w:val="20"/>
                <w:szCs w:val="20"/>
                <w:lang w:val="en-GB" w:eastAsia="en-US"/>
              </w:rPr>
              <w:t>лом по участнику: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EEF47" w14:textId="77777777" w:rsidR="00881A3C" w:rsidRPr="00A90CB6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color w:val="FF0000"/>
                <w:sz w:val="20"/>
                <w:szCs w:val="20"/>
                <w:lang w:val="en-GB" w:eastAsia="en-US"/>
              </w:rPr>
            </w:pPr>
            <w:r w:rsidRPr="00A90CB6">
              <w:rPr>
                <w:rFonts w:ascii="Arial CYR" w:hAnsi="Arial CYR" w:cs="Arial CYR"/>
                <w:color w:val="FF0000"/>
                <w:sz w:val="20"/>
                <w:szCs w:val="20"/>
                <w:lang w:val="en-GB" w:eastAsia="en-US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E5965" w14:textId="77777777" w:rsidR="00881A3C" w:rsidRPr="00A90CB6" w:rsidRDefault="00881A3C" w:rsidP="00881A3C">
            <w:pPr>
              <w:spacing w:before="0" w:after="0"/>
              <w:ind w:firstLine="0"/>
              <w:jc w:val="right"/>
              <w:rPr>
                <w:rFonts w:ascii="Arial CYR" w:hAnsi="Arial CYR" w:cs="Arial CYR"/>
                <w:color w:val="FF0000"/>
                <w:sz w:val="20"/>
                <w:szCs w:val="20"/>
                <w:lang w:val="en-GB" w:eastAsia="en-US"/>
              </w:rPr>
            </w:pPr>
            <w:r w:rsidRPr="00A90CB6">
              <w:rPr>
                <w:rFonts w:ascii="Arial CYR" w:hAnsi="Arial CYR" w:cs="Arial CYR"/>
                <w:color w:val="FF0000"/>
                <w:sz w:val="20"/>
                <w:szCs w:val="20"/>
                <w:lang w:val="en-GB" w:eastAsia="en-US"/>
              </w:rPr>
              <w:t> </w:t>
            </w:r>
          </w:p>
        </w:tc>
      </w:tr>
      <w:tr w:rsidR="00881A3C" w:rsidRPr="00A90CB6" w14:paraId="2C733CF9" w14:textId="77777777" w:rsidTr="00881A3C">
        <w:trPr>
          <w:trHeight w:val="255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5DB5A" w14:textId="77777777" w:rsidR="00881A3C" w:rsidRPr="00A90CB6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  <w:r w:rsidRPr="00A90CB6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2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CE65D" w14:textId="77777777" w:rsidR="00881A3C" w:rsidRPr="00A90CB6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  <w:r w:rsidRPr="00A90CB6">
              <w:rPr>
                <w:rFonts w:ascii="Arial CYR" w:hAnsi="Arial CYR" w:cs="Arial CYR"/>
                <w:sz w:val="20"/>
                <w:szCs w:val="20"/>
                <w:lang w:eastAsia="en-US"/>
              </w:rPr>
              <w:t>в том числе по договору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E2905" w14:textId="77777777" w:rsidR="00881A3C" w:rsidRPr="00A90CB6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color w:val="FF0000"/>
                <w:sz w:val="20"/>
                <w:szCs w:val="20"/>
                <w:lang w:eastAsia="en-US"/>
              </w:rPr>
            </w:pPr>
            <w:r w:rsidRPr="00A90CB6">
              <w:rPr>
                <w:rFonts w:ascii="Arial CYR" w:hAnsi="Arial CYR" w:cs="Arial CYR"/>
                <w:color w:val="FF0000"/>
                <w:sz w:val="20"/>
                <w:szCs w:val="20"/>
                <w:lang w:val="en-GB" w:eastAsia="en-US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8773C" w14:textId="77777777" w:rsidR="00881A3C" w:rsidRPr="00A90CB6" w:rsidRDefault="00881A3C" w:rsidP="00881A3C">
            <w:pPr>
              <w:spacing w:before="0" w:after="0"/>
              <w:ind w:firstLine="0"/>
              <w:jc w:val="right"/>
              <w:rPr>
                <w:rFonts w:ascii="Arial CYR" w:hAnsi="Arial CYR" w:cs="Arial CYR"/>
                <w:color w:val="FF0000"/>
                <w:sz w:val="20"/>
                <w:szCs w:val="20"/>
                <w:lang w:eastAsia="en-US"/>
              </w:rPr>
            </w:pPr>
            <w:r w:rsidRPr="00A90CB6">
              <w:rPr>
                <w:rFonts w:ascii="Arial CYR" w:hAnsi="Arial CYR" w:cs="Arial CYR"/>
                <w:color w:val="FF0000"/>
                <w:sz w:val="20"/>
                <w:szCs w:val="20"/>
                <w:lang w:val="en-GB" w:eastAsia="en-US"/>
              </w:rPr>
              <w:t> </w:t>
            </w:r>
          </w:p>
        </w:tc>
      </w:tr>
    </w:tbl>
    <w:p w14:paraId="5BF6DFD1" w14:textId="77777777" w:rsidR="00881A3C" w:rsidRPr="00A90CB6" w:rsidRDefault="00881A3C" w:rsidP="00881A3C">
      <w:pPr>
        <w:spacing w:before="0" w:after="0"/>
        <w:ind w:firstLine="0"/>
        <w:jc w:val="left"/>
        <w:rPr>
          <w:rFonts w:ascii="Arial CYR" w:hAnsi="Arial CYR" w:cs="Arial CYR"/>
          <w:b/>
          <w:bCs/>
          <w:sz w:val="20"/>
          <w:szCs w:val="20"/>
          <w:lang w:eastAsia="en-US"/>
        </w:rPr>
      </w:pPr>
    </w:p>
    <w:p w14:paraId="28F53A15" w14:textId="77777777" w:rsidR="00881A3C" w:rsidRPr="00A90CB6" w:rsidRDefault="00881A3C" w:rsidP="00881A3C">
      <w:pPr>
        <w:spacing w:before="0" w:after="0"/>
        <w:ind w:left="120" w:firstLine="0"/>
        <w:jc w:val="left"/>
        <w:rPr>
          <w:rFonts w:ascii="Arial CYR" w:hAnsi="Arial CYR" w:cs="Arial CYR"/>
          <w:b/>
          <w:bCs/>
          <w:sz w:val="20"/>
          <w:szCs w:val="20"/>
          <w:lang w:eastAsia="en-US"/>
        </w:rPr>
      </w:pPr>
      <w:r w:rsidRPr="00A90CB6">
        <w:rPr>
          <w:rFonts w:ascii="Arial CYR" w:hAnsi="Arial CYR" w:cs="Arial CYR"/>
          <w:b/>
          <w:bCs/>
          <w:sz w:val="20"/>
          <w:szCs w:val="20"/>
          <w:lang w:eastAsia="en-US"/>
        </w:rPr>
        <w:t>12.2. Покупка по договорам о предоставлении мощности ВИЭ / ТБО</w:t>
      </w:r>
    </w:p>
    <w:p w14:paraId="62C1F358" w14:textId="77777777" w:rsidR="00881A3C" w:rsidRPr="00A90CB6" w:rsidRDefault="00881A3C" w:rsidP="00881A3C">
      <w:pPr>
        <w:spacing w:before="0" w:after="0"/>
        <w:ind w:firstLine="0"/>
        <w:jc w:val="left"/>
        <w:rPr>
          <w:rFonts w:ascii="Arial CYR" w:hAnsi="Arial CYR" w:cs="Arial CYR"/>
          <w:b/>
          <w:bCs/>
          <w:sz w:val="20"/>
          <w:szCs w:val="20"/>
          <w:lang w:eastAsia="en-US"/>
        </w:rPr>
      </w:pPr>
    </w:p>
    <w:tbl>
      <w:tblPr>
        <w:tblW w:w="18850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739"/>
        <w:gridCol w:w="621"/>
        <w:gridCol w:w="3125"/>
        <w:gridCol w:w="205"/>
        <w:gridCol w:w="1885"/>
        <w:gridCol w:w="1312"/>
        <w:gridCol w:w="754"/>
        <w:gridCol w:w="1734"/>
        <w:gridCol w:w="1667"/>
        <w:gridCol w:w="1701"/>
        <w:gridCol w:w="1701"/>
        <w:gridCol w:w="1701"/>
        <w:gridCol w:w="1705"/>
      </w:tblGrid>
      <w:tr w:rsidR="00881A3C" w:rsidRPr="00A90CB6" w14:paraId="76D530B5" w14:textId="77777777" w:rsidTr="00881A3C">
        <w:trPr>
          <w:gridAfter w:val="7"/>
          <w:wAfter w:w="10963" w:type="dxa"/>
          <w:trHeight w:val="495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6E41" w14:textId="77777777" w:rsidR="00881A3C" w:rsidRPr="00A90CB6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  <w:r w:rsidRPr="00A90CB6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п/п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0F940B" w14:textId="77777777" w:rsidR="00881A3C" w:rsidRPr="00A90CB6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  <w:r w:rsidRPr="00A90CB6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№</w:t>
            </w:r>
            <w:r w:rsidRPr="00A90CB6">
              <w:rPr>
                <w:rFonts w:ascii="Arial CYR" w:hAnsi="Arial CYR" w:cs="Arial CYR"/>
                <w:sz w:val="20"/>
                <w:szCs w:val="20"/>
                <w:lang w:eastAsia="en-US"/>
              </w:rPr>
              <w:t xml:space="preserve"> </w:t>
            </w:r>
            <w:r w:rsidRPr="00A90CB6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договора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F616F" w14:textId="77777777" w:rsidR="00881A3C" w:rsidRPr="00A90CB6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  <w:r w:rsidRPr="00A90CB6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Объем мощ</w:t>
            </w:r>
            <w:r w:rsidRPr="00A90CB6">
              <w:rPr>
                <w:rFonts w:ascii="Arial CYR" w:hAnsi="Arial CYR" w:cs="Arial CYR"/>
                <w:sz w:val="20"/>
                <w:szCs w:val="20"/>
                <w:lang w:eastAsia="en-US"/>
              </w:rPr>
              <w:t>н</w:t>
            </w:r>
            <w:r w:rsidRPr="00A90CB6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ости,</w:t>
            </w:r>
            <w:r w:rsidRPr="00A90CB6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br/>
              <w:t>МВт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9A755" w14:textId="77777777" w:rsidR="00881A3C" w:rsidRPr="00A90CB6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  <w:r w:rsidRPr="00A90CB6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Стоимость (без НДС), руб.</w:t>
            </w:r>
          </w:p>
        </w:tc>
      </w:tr>
      <w:tr w:rsidR="00881A3C" w:rsidRPr="00A90CB6" w14:paraId="1F05328E" w14:textId="77777777" w:rsidTr="00881A3C">
        <w:trPr>
          <w:gridAfter w:val="7"/>
          <w:wAfter w:w="10963" w:type="dxa"/>
          <w:trHeight w:val="255"/>
        </w:trPr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A7EDF" w14:textId="77777777" w:rsidR="00881A3C" w:rsidRPr="00A90CB6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  <w:r w:rsidRPr="00A90CB6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1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2193C" w14:textId="77777777" w:rsidR="00881A3C" w:rsidRPr="00A90CB6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  <w:lang w:val="en-GB" w:eastAsia="en-US"/>
              </w:rPr>
            </w:pPr>
            <w:r w:rsidRPr="00A90CB6">
              <w:rPr>
                <w:rFonts w:ascii="Arial CYR" w:hAnsi="Arial CYR" w:cs="Arial CYR"/>
                <w:b/>
                <w:bCs/>
                <w:sz w:val="20"/>
                <w:szCs w:val="20"/>
                <w:lang w:val="en-GB" w:eastAsia="en-US"/>
              </w:rPr>
              <w:t>В целом по участнику: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F061D" w14:textId="77777777" w:rsidR="00881A3C" w:rsidRPr="00A90CB6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color w:val="FF0000"/>
                <w:sz w:val="20"/>
                <w:szCs w:val="20"/>
                <w:lang w:val="en-GB" w:eastAsia="en-US"/>
              </w:rPr>
            </w:pPr>
            <w:r w:rsidRPr="00A90CB6">
              <w:rPr>
                <w:rFonts w:ascii="Arial CYR" w:hAnsi="Arial CYR" w:cs="Arial CYR"/>
                <w:color w:val="FF0000"/>
                <w:sz w:val="20"/>
                <w:szCs w:val="20"/>
                <w:lang w:val="en-GB" w:eastAsia="en-US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A4EFD" w14:textId="77777777" w:rsidR="00881A3C" w:rsidRPr="00A90CB6" w:rsidRDefault="00881A3C" w:rsidP="00881A3C">
            <w:pPr>
              <w:spacing w:before="0" w:after="0"/>
              <w:ind w:firstLine="0"/>
              <w:jc w:val="right"/>
              <w:rPr>
                <w:rFonts w:ascii="Arial CYR" w:hAnsi="Arial CYR" w:cs="Arial CYR"/>
                <w:color w:val="FF0000"/>
                <w:sz w:val="20"/>
                <w:szCs w:val="20"/>
                <w:lang w:val="en-GB" w:eastAsia="en-US"/>
              </w:rPr>
            </w:pPr>
            <w:r w:rsidRPr="00A90CB6">
              <w:rPr>
                <w:rFonts w:ascii="Arial CYR" w:hAnsi="Arial CYR" w:cs="Arial CYR"/>
                <w:color w:val="FF0000"/>
                <w:sz w:val="20"/>
                <w:szCs w:val="20"/>
                <w:lang w:val="en-GB" w:eastAsia="en-US"/>
              </w:rPr>
              <w:t> </w:t>
            </w:r>
          </w:p>
        </w:tc>
      </w:tr>
      <w:tr w:rsidR="00881A3C" w:rsidRPr="00A90CB6" w14:paraId="30B65C2D" w14:textId="77777777" w:rsidTr="00881A3C">
        <w:trPr>
          <w:gridAfter w:val="7"/>
          <w:wAfter w:w="10963" w:type="dxa"/>
          <w:trHeight w:val="255"/>
        </w:trPr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1219E" w14:textId="77777777" w:rsidR="00881A3C" w:rsidRPr="00A90CB6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  <w:r w:rsidRPr="00A90CB6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2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36E70" w14:textId="77777777" w:rsidR="00881A3C" w:rsidRPr="00A90CB6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  <w:r w:rsidRPr="00A90CB6">
              <w:rPr>
                <w:rFonts w:ascii="Arial CYR" w:hAnsi="Arial CYR" w:cs="Arial CYR"/>
                <w:sz w:val="20"/>
                <w:szCs w:val="20"/>
                <w:lang w:eastAsia="en-US"/>
              </w:rPr>
              <w:t>в том числе по договору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06F77" w14:textId="77777777" w:rsidR="00881A3C" w:rsidRPr="00A90CB6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color w:val="FF0000"/>
                <w:sz w:val="20"/>
                <w:szCs w:val="20"/>
                <w:lang w:eastAsia="en-US"/>
              </w:rPr>
            </w:pPr>
            <w:r w:rsidRPr="00A90CB6">
              <w:rPr>
                <w:rFonts w:ascii="Arial CYR" w:hAnsi="Arial CYR" w:cs="Arial CYR"/>
                <w:color w:val="FF0000"/>
                <w:sz w:val="20"/>
                <w:szCs w:val="20"/>
                <w:lang w:val="en-GB" w:eastAsia="en-US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10B97" w14:textId="77777777" w:rsidR="00881A3C" w:rsidRPr="00A90CB6" w:rsidRDefault="00881A3C" w:rsidP="00881A3C">
            <w:pPr>
              <w:spacing w:before="0" w:after="0"/>
              <w:ind w:firstLine="0"/>
              <w:jc w:val="right"/>
              <w:rPr>
                <w:rFonts w:ascii="Arial CYR" w:hAnsi="Arial CYR" w:cs="Arial CYR"/>
                <w:color w:val="FF0000"/>
                <w:sz w:val="20"/>
                <w:szCs w:val="20"/>
                <w:lang w:eastAsia="en-US"/>
              </w:rPr>
            </w:pPr>
            <w:r w:rsidRPr="00A90CB6">
              <w:rPr>
                <w:rFonts w:ascii="Arial CYR" w:hAnsi="Arial CYR" w:cs="Arial CYR"/>
                <w:color w:val="FF0000"/>
                <w:sz w:val="20"/>
                <w:szCs w:val="20"/>
                <w:lang w:val="en-GB" w:eastAsia="en-US"/>
              </w:rPr>
              <w:t> </w:t>
            </w:r>
          </w:p>
        </w:tc>
      </w:tr>
      <w:tr w:rsidR="00881A3C" w:rsidRPr="00A90CB6" w14:paraId="00143114" w14:textId="77777777" w:rsidTr="00881A3C">
        <w:trPr>
          <w:trHeight w:val="25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AE64A" w14:textId="77777777" w:rsidR="00881A3C" w:rsidRPr="00A90CB6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39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618AB6" w14:textId="77777777" w:rsidR="00881A3C" w:rsidRPr="00A90CB6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3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133C2F" w14:textId="77777777" w:rsidR="00881A3C" w:rsidRPr="00A90CB6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8CFA2" w14:textId="77777777" w:rsidR="00881A3C" w:rsidRPr="00A90CB6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425DBA" w14:textId="77777777" w:rsidR="00881A3C" w:rsidRPr="00A90CB6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12ADA4" w14:textId="77777777" w:rsidR="00881A3C" w:rsidRPr="00A90CB6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9C5D31" w14:textId="77777777" w:rsidR="00881A3C" w:rsidRPr="00A90CB6" w:rsidRDefault="00881A3C" w:rsidP="00881A3C">
            <w:pPr>
              <w:spacing w:before="0" w:after="0"/>
              <w:ind w:firstLine="0"/>
              <w:jc w:val="righ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B0213A" w14:textId="77777777" w:rsidR="00881A3C" w:rsidRPr="00A90CB6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794CC" w14:textId="77777777" w:rsidR="00881A3C" w:rsidRPr="00A90CB6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</w:tr>
    </w:tbl>
    <w:p w14:paraId="21AB6D03" w14:textId="77777777" w:rsidR="00881A3C" w:rsidRPr="00AB7D26" w:rsidRDefault="00881A3C" w:rsidP="00881A3C">
      <w:pPr>
        <w:spacing w:before="0" w:after="0"/>
        <w:ind w:left="120" w:firstLine="0"/>
        <w:jc w:val="left"/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</w:pPr>
      <w:r w:rsidRPr="00AB7D26"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  <w:t xml:space="preserve">13. Договоры комиссии/купли-продажи электрической энергии </w:t>
      </w:r>
      <w:r w:rsidR="00276FBE" w:rsidRPr="00AB7D26"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  <w:t>по регулируемым ценам</w:t>
      </w:r>
    </w:p>
    <w:p w14:paraId="4881CE07" w14:textId="77777777" w:rsidR="00881A3C" w:rsidRPr="00AB7D26" w:rsidRDefault="00881A3C" w:rsidP="00881A3C">
      <w:pPr>
        <w:tabs>
          <w:tab w:val="left" w:pos="10454"/>
        </w:tabs>
        <w:spacing w:before="0" w:after="0"/>
        <w:ind w:left="120" w:firstLine="0"/>
        <w:jc w:val="left"/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</w:pPr>
      <w:r w:rsidRPr="00AB7D26"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  <w:tab/>
      </w:r>
    </w:p>
    <w:p w14:paraId="36C9C407" w14:textId="77777777" w:rsidR="00881A3C" w:rsidRPr="00AB7D26" w:rsidRDefault="00881A3C" w:rsidP="00881A3C">
      <w:pPr>
        <w:spacing w:before="0" w:after="0"/>
        <w:ind w:left="120" w:firstLine="0"/>
        <w:jc w:val="left"/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</w:pPr>
      <w:r w:rsidRPr="00AB7D26"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  <w:t xml:space="preserve">13.1. Продажа по договорам комиссии на продажу электрической энергии </w:t>
      </w:r>
      <w:r w:rsidR="00276FBE" w:rsidRPr="00AB7D26"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  <w:t>по регулируемым ценам</w:t>
      </w:r>
    </w:p>
    <w:p w14:paraId="75720014" w14:textId="77777777" w:rsidR="00881A3C" w:rsidRPr="00AB7D26" w:rsidRDefault="00881A3C" w:rsidP="00881A3C">
      <w:pPr>
        <w:spacing w:before="0" w:after="0"/>
        <w:ind w:firstLine="0"/>
        <w:jc w:val="left"/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</w:pPr>
    </w:p>
    <w:tbl>
      <w:tblPr>
        <w:tblW w:w="9201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362"/>
        <w:gridCol w:w="3125"/>
        <w:gridCol w:w="2090"/>
        <w:gridCol w:w="1312"/>
        <w:gridCol w:w="1312"/>
      </w:tblGrid>
      <w:tr w:rsidR="00881A3C" w:rsidRPr="00BE696E" w14:paraId="6B7E9CF8" w14:textId="77777777" w:rsidTr="00881A3C">
        <w:trPr>
          <w:trHeight w:val="495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A00AB" w14:textId="77777777" w:rsidR="00881A3C" w:rsidRPr="00BE696E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B7D26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п/п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786E46" w14:textId="77777777" w:rsidR="00881A3C" w:rsidRPr="00BE696E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B7D26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№ договора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72B3837" w14:textId="77777777" w:rsidR="00881A3C" w:rsidRPr="00BE696E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eastAsia="en-US"/>
              </w:rPr>
            </w:pPr>
            <w:r w:rsidRPr="00AB7D26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Объем электроэнергии, кВт•ч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86614" w14:textId="77777777" w:rsidR="00881A3C" w:rsidRPr="00BE696E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B7D26">
              <w:rPr>
                <w:rFonts w:ascii="Arial CYR" w:hAnsi="Arial CYR" w:cs="Arial CYR"/>
                <w:sz w:val="20"/>
                <w:szCs w:val="20"/>
                <w:highlight w:val="yellow"/>
                <w:lang w:eastAsia="en-US"/>
              </w:rPr>
              <w:t>Цена</w:t>
            </w:r>
            <w:r w:rsidRPr="00AB7D26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 xml:space="preserve">, </w:t>
            </w:r>
            <w:r w:rsidRPr="00AB7D26">
              <w:rPr>
                <w:rFonts w:ascii="Arial CYR" w:hAnsi="Arial CYR" w:cs="Arial CYR"/>
                <w:sz w:val="20"/>
                <w:szCs w:val="20"/>
                <w:highlight w:val="yellow"/>
                <w:lang w:eastAsia="en-US"/>
              </w:rPr>
              <w:t>руб/</w:t>
            </w:r>
            <w:r w:rsidRPr="00AB7D26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кВт•ч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0EDC5" w14:textId="77777777" w:rsidR="00881A3C" w:rsidRPr="00AB7D26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B7D26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Стоимость (без НДС), руб.</w:t>
            </w:r>
          </w:p>
        </w:tc>
      </w:tr>
      <w:tr w:rsidR="00881A3C" w:rsidRPr="00BE696E" w14:paraId="4CEB0041" w14:textId="77777777" w:rsidTr="00881A3C">
        <w:trPr>
          <w:trHeight w:val="255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8C06A" w14:textId="77777777" w:rsidR="00881A3C" w:rsidRPr="00BE696E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B7D26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1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A991F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val="en-GB" w:eastAsia="en-US"/>
              </w:rPr>
            </w:pPr>
            <w:r w:rsidRPr="00AB7D26"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val="en-GB" w:eastAsia="en-US"/>
              </w:rPr>
              <w:t>В ц</w:t>
            </w:r>
            <w:r w:rsidRPr="00AB7D26"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en-US"/>
              </w:rPr>
              <w:t>е</w:t>
            </w:r>
            <w:r w:rsidRPr="00AB7D26"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val="en-GB" w:eastAsia="en-US"/>
              </w:rPr>
              <w:t>лом по участнику: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31026C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</w:pPr>
            <w:r w:rsidRPr="00AB7D26"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  <w:t>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699A3" w14:textId="77777777" w:rsidR="00881A3C" w:rsidRPr="00BE696E" w:rsidRDefault="00881A3C" w:rsidP="00881A3C">
            <w:pPr>
              <w:spacing w:before="0" w:after="0"/>
              <w:ind w:firstLine="0"/>
              <w:jc w:val="right"/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0E917" w14:textId="77777777" w:rsidR="00881A3C" w:rsidRPr="00AB7D26" w:rsidRDefault="00881A3C" w:rsidP="00881A3C">
            <w:pPr>
              <w:spacing w:before="0" w:after="0"/>
              <w:ind w:firstLine="0"/>
              <w:jc w:val="right"/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</w:pPr>
            <w:r w:rsidRPr="00AB7D26"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  <w:t> </w:t>
            </w:r>
          </w:p>
        </w:tc>
      </w:tr>
      <w:tr w:rsidR="00881A3C" w:rsidRPr="00BE696E" w14:paraId="639AB594" w14:textId="77777777" w:rsidTr="00881A3C">
        <w:trPr>
          <w:trHeight w:val="255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5A2D7" w14:textId="77777777" w:rsidR="00881A3C" w:rsidRPr="00BE696E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B7D26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2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4FB28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highlight w:val="yellow"/>
                <w:lang w:eastAsia="en-US"/>
              </w:rPr>
            </w:pPr>
            <w:r w:rsidRPr="00AB7D26">
              <w:rPr>
                <w:rFonts w:ascii="Arial CYR" w:hAnsi="Arial CYR" w:cs="Arial CYR"/>
                <w:sz w:val="20"/>
                <w:szCs w:val="20"/>
                <w:highlight w:val="yellow"/>
                <w:lang w:eastAsia="en-US"/>
              </w:rPr>
              <w:t>в том числе по договору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53FA7C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eastAsia="en-US"/>
              </w:rPr>
            </w:pPr>
            <w:r w:rsidRPr="00AB7D26"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  <w:t>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D2F6E" w14:textId="77777777" w:rsidR="00881A3C" w:rsidRPr="00BE696E" w:rsidRDefault="00881A3C" w:rsidP="00881A3C">
            <w:pPr>
              <w:spacing w:before="0" w:after="0"/>
              <w:ind w:firstLine="0"/>
              <w:jc w:val="right"/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15444" w14:textId="77777777" w:rsidR="00881A3C" w:rsidRPr="00AB7D26" w:rsidRDefault="00881A3C" w:rsidP="00881A3C">
            <w:pPr>
              <w:spacing w:before="0" w:after="0"/>
              <w:ind w:firstLine="0"/>
              <w:jc w:val="right"/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eastAsia="en-US"/>
              </w:rPr>
            </w:pPr>
            <w:r w:rsidRPr="00AB7D26"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  <w:t> </w:t>
            </w:r>
          </w:p>
        </w:tc>
      </w:tr>
    </w:tbl>
    <w:p w14:paraId="4134D8CA" w14:textId="77777777" w:rsidR="00881A3C" w:rsidRPr="00AB7D26" w:rsidRDefault="00881A3C" w:rsidP="00881A3C">
      <w:pPr>
        <w:spacing w:before="0" w:after="0"/>
        <w:ind w:firstLine="0"/>
        <w:jc w:val="left"/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</w:pPr>
    </w:p>
    <w:p w14:paraId="236D980C" w14:textId="77777777" w:rsidR="00881A3C" w:rsidRPr="00AB7D26" w:rsidRDefault="00881A3C" w:rsidP="00881A3C">
      <w:pPr>
        <w:spacing w:before="0" w:after="0"/>
        <w:ind w:left="120" w:firstLine="0"/>
        <w:jc w:val="left"/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</w:pPr>
      <w:r w:rsidRPr="00AB7D26"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  <w:t xml:space="preserve">13.2. Покупка по договорам купли-продажи электрической энергии </w:t>
      </w:r>
      <w:r w:rsidR="00276FBE" w:rsidRPr="00AB7D26"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  <w:t>по регулируемым ценам</w:t>
      </w:r>
    </w:p>
    <w:p w14:paraId="3E6ED5F5" w14:textId="77777777" w:rsidR="00881A3C" w:rsidRPr="00AB7D26" w:rsidRDefault="00881A3C" w:rsidP="00881A3C">
      <w:pPr>
        <w:spacing w:before="0" w:after="0"/>
        <w:ind w:firstLine="0"/>
        <w:jc w:val="left"/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</w:pPr>
    </w:p>
    <w:tbl>
      <w:tblPr>
        <w:tblW w:w="9199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1360"/>
        <w:gridCol w:w="3125"/>
        <w:gridCol w:w="2090"/>
        <w:gridCol w:w="1312"/>
        <w:gridCol w:w="1312"/>
      </w:tblGrid>
      <w:tr w:rsidR="00881A3C" w:rsidRPr="00BE696E" w14:paraId="0AC49A3E" w14:textId="77777777" w:rsidTr="00881A3C">
        <w:trPr>
          <w:trHeight w:val="49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2EA6D" w14:textId="77777777" w:rsidR="00881A3C" w:rsidRPr="00BE696E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B7D26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п/п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B829F2" w14:textId="77777777" w:rsidR="00881A3C" w:rsidRPr="00BE696E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B7D26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№</w:t>
            </w:r>
            <w:r w:rsidRPr="00AB7D26">
              <w:rPr>
                <w:rFonts w:ascii="Arial CYR" w:hAnsi="Arial CYR" w:cs="Arial CYR"/>
                <w:sz w:val="20"/>
                <w:szCs w:val="20"/>
                <w:highlight w:val="yellow"/>
                <w:lang w:eastAsia="en-US"/>
              </w:rPr>
              <w:t xml:space="preserve"> </w:t>
            </w:r>
            <w:r w:rsidRPr="00AB7D26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договора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92DF44B" w14:textId="77777777" w:rsidR="00881A3C" w:rsidRPr="00BE696E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B7D26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Объем электроэнергии, кВт•ч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1B0C0" w14:textId="77777777" w:rsidR="00881A3C" w:rsidRPr="00BE696E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B7D26">
              <w:rPr>
                <w:rFonts w:ascii="Arial CYR" w:hAnsi="Arial CYR" w:cs="Arial CYR"/>
                <w:sz w:val="20"/>
                <w:szCs w:val="20"/>
                <w:highlight w:val="yellow"/>
                <w:lang w:eastAsia="en-US"/>
              </w:rPr>
              <w:t>Цена</w:t>
            </w:r>
            <w:r w:rsidRPr="00AB7D26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 xml:space="preserve">, </w:t>
            </w:r>
            <w:r w:rsidRPr="00AB7D26">
              <w:rPr>
                <w:rFonts w:ascii="Arial CYR" w:hAnsi="Arial CYR" w:cs="Arial CYR"/>
                <w:sz w:val="20"/>
                <w:szCs w:val="20"/>
                <w:highlight w:val="yellow"/>
                <w:lang w:eastAsia="en-US"/>
              </w:rPr>
              <w:t>руб/</w:t>
            </w:r>
            <w:r w:rsidRPr="00AB7D26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кВт•ч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65E82" w14:textId="77777777" w:rsidR="00881A3C" w:rsidRPr="00AB7D26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B7D26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Стоимость (без НДС), руб.</w:t>
            </w:r>
          </w:p>
        </w:tc>
      </w:tr>
      <w:tr w:rsidR="00881A3C" w:rsidRPr="00BE696E" w14:paraId="2D305970" w14:textId="77777777" w:rsidTr="00881A3C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DEE0D" w14:textId="77777777" w:rsidR="00881A3C" w:rsidRPr="00BE696E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B7D26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1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24509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val="en-GB" w:eastAsia="en-US"/>
              </w:rPr>
            </w:pPr>
            <w:r w:rsidRPr="00AB7D26"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val="en-GB" w:eastAsia="en-US"/>
              </w:rPr>
              <w:t>В целом по участнику: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9F3BB7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</w:pPr>
            <w:r w:rsidRPr="00AB7D26"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  <w:t>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2C654" w14:textId="77777777" w:rsidR="00881A3C" w:rsidRPr="00BE696E" w:rsidRDefault="00881A3C" w:rsidP="00881A3C">
            <w:pPr>
              <w:spacing w:before="0" w:after="0"/>
              <w:ind w:firstLine="0"/>
              <w:jc w:val="right"/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F5F1B" w14:textId="77777777" w:rsidR="00881A3C" w:rsidRPr="00AB7D26" w:rsidRDefault="00881A3C" w:rsidP="00881A3C">
            <w:pPr>
              <w:spacing w:before="0" w:after="0"/>
              <w:ind w:firstLine="0"/>
              <w:jc w:val="right"/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</w:pPr>
            <w:r w:rsidRPr="00AB7D26"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  <w:t> </w:t>
            </w:r>
          </w:p>
        </w:tc>
      </w:tr>
      <w:tr w:rsidR="00881A3C" w:rsidRPr="00BE696E" w14:paraId="65A70ADC" w14:textId="77777777" w:rsidTr="00881A3C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3F43B" w14:textId="77777777" w:rsidR="00881A3C" w:rsidRPr="00BE696E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B7D26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2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D4D67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highlight w:val="yellow"/>
                <w:lang w:eastAsia="en-US"/>
              </w:rPr>
            </w:pPr>
            <w:r w:rsidRPr="00AB7D26">
              <w:rPr>
                <w:rFonts w:ascii="Arial CYR" w:hAnsi="Arial CYR" w:cs="Arial CYR"/>
                <w:sz w:val="20"/>
                <w:szCs w:val="20"/>
                <w:highlight w:val="yellow"/>
                <w:lang w:eastAsia="en-US"/>
              </w:rPr>
              <w:t>в том числе по договору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2F5DAE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eastAsia="en-US"/>
              </w:rPr>
            </w:pPr>
            <w:r w:rsidRPr="00AB7D26"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  <w:t>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9C064" w14:textId="77777777" w:rsidR="00881A3C" w:rsidRPr="00BE696E" w:rsidRDefault="00881A3C" w:rsidP="00881A3C">
            <w:pPr>
              <w:spacing w:before="0" w:after="0"/>
              <w:ind w:firstLine="0"/>
              <w:jc w:val="right"/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690A0" w14:textId="77777777" w:rsidR="00881A3C" w:rsidRPr="00AB7D26" w:rsidRDefault="00881A3C" w:rsidP="00881A3C">
            <w:pPr>
              <w:spacing w:before="0" w:after="0"/>
              <w:ind w:firstLine="0"/>
              <w:jc w:val="right"/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eastAsia="en-US"/>
              </w:rPr>
            </w:pPr>
            <w:r w:rsidRPr="00AB7D26"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  <w:t> </w:t>
            </w:r>
          </w:p>
        </w:tc>
      </w:tr>
    </w:tbl>
    <w:p w14:paraId="545897BA" w14:textId="77777777" w:rsidR="00881A3C" w:rsidRPr="00AB7D26" w:rsidRDefault="00881A3C" w:rsidP="00881A3C">
      <w:pPr>
        <w:rPr>
          <w:highlight w:val="yellow"/>
        </w:rPr>
      </w:pPr>
    </w:p>
    <w:p w14:paraId="65C1936F" w14:textId="77777777" w:rsidR="00881A3C" w:rsidRPr="00AB7D26" w:rsidRDefault="00881A3C" w:rsidP="00881A3C">
      <w:pPr>
        <w:spacing w:before="0" w:after="0"/>
        <w:ind w:left="120" w:firstLine="0"/>
        <w:jc w:val="left"/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</w:pPr>
      <w:r w:rsidRPr="00AB7D26"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  <w:t xml:space="preserve">14. Договоры купли-продажи мощности </w:t>
      </w:r>
      <w:r w:rsidR="00276FBE" w:rsidRPr="00AB7D26"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  <w:t>по регулируемым ценам</w:t>
      </w:r>
    </w:p>
    <w:p w14:paraId="4E41F37F" w14:textId="77777777" w:rsidR="00881A3C" w:rsidRPr="00AB7D26" w:rsidRDefault="00881A3C" w:rsidP="00881A3C">
      <w:pPr>
        <w:spacing w:before="0" w:after="0"/>
        <w:ind w:left="120" w:firstLine="0"/>
        <w:jc w:val="left"/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</w:pPr>
    </w:p>
    <w:p w14:paraId="532737BC" w14:textId="77777777" w:rsidR="00881A3C" w:rsidRPr="00AB7D26" w:rsidRDefault="00881A3C" w:rsidP="00881A3C">
      <w:pPr>
        <w:spacing w:before="0" w:after="0"/>
        <w:ind w:left="120" w:firstLine="0"/>
        <w:jc w:val="left"/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</w:pPr>
      <w:r w:rsidRPr="00AB7D26"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  <w:t xml:space="preserve">14.1. Продажа по договорам купли-продажи мощности </w:t>
      </w:r>
      <w:r w:rsidR="00276FBE" w:rsidRPr="00AB7D26"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  <w:t>по регулируемым ценам</w:t>
      </w:r>
    </w:p>
    <w:p w14:paraId="22921704" w14:textId="77777777" w:rsidR="00881A3C" w:rsidRPr="00AB7D26" w:rsidRDefault="00D55286" w:rsidP="00D55286">
      <w:pPr>
        <w:tabs>
          <w:tab w:val="left" w:pos="9078"/>
        </w:tabs>
        <w:spacing w:before="0" w:after="0"/>
        <w:ind w:firstLine="0"/>
        <w:jc w:val="left"/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</w:pPr>
      <w:r w:rsidRPr="00AB7D26"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  <w:tab/>
      </w:r>
    </w:p>
    <w:tbl>
      <w:tblPr>
        <w:tblW w:w="7889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362"/>
        <w:gridCol w:w="3125"/>
        <w:gridCol w:w="2090"/>
        <w:gridCol w:w="1312"/>
      </w:tblGrid>
      <w:tr w:rsidR="00881A3C" w:rsidRPr="00BE696E" w14:paraId="54CB0729" w14:textId="77777777" w:rsidTr="00881A3C">
        <w:trPr>
          <w:trHeight w:val="495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9C79F" w14:textId="77777777" w:rsidR="00881A3C" w:rsidRPr="00BE696E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B7D26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п/п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BC106E" w14:textId="77777777" w:rsidR="00881A3C" w:rsidRPr="00BE696E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B7D26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№ договора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F147D" w14:textId="77777777" w:rsidR="00881A3C" w:rsidRPr="00BE696E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eastAsia="en-US"/>
              </w:rPr>
            </w:pPr>
            <w:r w:rsidRPr="00AB7D26">
              <w:rPr>
                <w:rFonts w:ascii="Arial CYR" w:hAnsi="Arial CYR" w:cs="Arial CYR"/>
                <w:sz w:val="20"/>
                <w:szCs w:val="20"/>
                <w:highlight w:val="yellow"/>
                <w:lang w:eastAsia="en-US"/>
              </w:rPr>
              <w:t>Объем мощности,</w:t>
            </w:r>
            <w:r w:rsidRPr="00AB7D26">
              <w:rPr>
                <w:rFonts w:ascii="Arial CYR" w:hAnsi="Arial CYR" w:cs="Arial CYR"/>
                <w:sz w:val="20"/>
                <w:szCs w:val="20"/>
                <w:highlight w:val="yellow"/>
                <w:lang w:eastAsia="en-US"/>
              </w:rPr>
              <w:br/>
              <w:t>МВт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1F905" w14:textId="77777777" w:rsidR="00881A3C" w:rsidRPr="00AB7D26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B7D26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Стоимость (без НДС), руб.</w:t>
            </w:r>
          </w:p>
        </w:tc>
      </w:tr>
      <w:tr w:rsidR="00881A3C" w:rsidRPr="00BE696E" w14:paraId="5259C3E4" w14:textId="77777777" w:rsidTr="00881A3C">
        <w:trPr>
          <w:trHeight w:val="255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EA1A4" w14:textId="77777777" w:rsidR="00881A3C" w:rsidRPr="00BE696E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B7D26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1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BB9B6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val="en-GB" w:eastAsia="en-US"/>
              </w:rPr>
            </w:pPr>
            <w:r w:rsidRPr="00AB7D26"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val="en-GB" w:eastAsia="en-US"/>
              </w:rPr>
              <w:t>В ц</w:t>
            </w:r>
            <w:r w:rsidRPr="00AB7D26"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en-US"/>
              </w:rPr>
              <w:t>е</w:t>
            </w:r>
            <w:r w:rsidRPr="00AB7D26"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val="en-GB" w:eastAsia="en-US"/>
              </w:rPr>
              <w:t>лом по участнику: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0709B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</w:pPr>
            <w:r w:rsidRPr="00AB7D26"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CBCF4" w14:textId="77777777" w:rsidR="00881A3C" w:rsidRPr="00AB7D26" w:rsidRDefault="00881A3C" w:rsidP="00881A3C">
            <w:pPr>
              <w:spacing w:before="0" w:after="0"/>
              <w:ind w:firstLine="0"/>
              <w:jc w:val="right"/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</w:pPr>
            <w:r w:rsidRPr="00AB7D26"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  <w:t> </w:t>
            </w:r>
          </w:p>
        </w:tc>
      </w:tr>
      <w:tr w:rsidR="00881A3C" w:rsidRPr="00BE696E" w14:paraId="5E870121" w14:textId="77777777" w:rsidTr="00881A3C">
        <w:trPr>
          <w:trHeight w:val="255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CE734" w14:textId="77777777" w:rsidR="00881A3C" w:rsidRPr="00BE696E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B7D26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2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EACE0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highlight w:val="yellow"/>
                <w:lang w:eastAsia="en-US"/>
              </w:rPr>
            </w:pPr>
            <w:r w:rsidRPr="00AB7D26">
              <w:rPr>
                <w:rFonts w:ascii="Arial CYR" w:hAnsi="Arial CYR" w:cs="Arial CYR"/>
                <w:sz w:val="20"/>
                <w:szCs w:val="20"/>
                <w:highlight w:val="yellow"/>
                <w:lang w:eastAsia="en-US"/>
              </w:rPr>
              <w:t>в том числе по договору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AF84D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eastAsia="en-US"/>
              </w:rPr>
            </w:pPr>
            <w:r w:rsidRPr="00AB7D26"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45D2B" w14:textId="77777777" w:rsidR="00881A3C" w:rsidRPr="00AB7D26" w:rsidRDefault="00881A3C" w:rsidP="00881A3C">
            <w:pPr>
              <w:spacing w:before="0" w:after="0"/>
              <w:ind w:firstLine="0"/>
              <w:jc w:val="right"/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eastAsia="en-US"/>
              </w:rPr>
            </w:pPr>
            <w:r w:rsidRPr="00AB7D26"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  <w:t> </w:t>
            </w:r>
          </w:p>
        </w:tc>
      </w:tr>
    </w:tbl>
    <w:p w14:paraId="7C433CE8" w14:textId="77777777" w:rsidR="00881A3C" w:rsidRPr="00AB7D26" w:rsidRDefault="00881A3C" w:rsidP="00881A3C">
      <w:pPr>
        <w:spacing w:before="0" w:after="0"/>
        <w:ind w:firstLine="0"/>
        <w:jc w:val="left"/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</w:pPr>
    </w:p>
    <w:p w14:paraId="3A847C07" w14:textId="77777777" w:rsidR="00881A3C" w:rsidRPr="00AB7D26" w:rsidRDefault="00881A3C" w:rsidP="00881A3C">
      <w:pPr>
        <w:spacing w:before="0" w:after="0"/>
        <w:ind w:left="120" w:firstLine="0"/>
        <w:jc w:val="left"/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</w:pPr>
      <w:r w:rsidRPr="00AB7D26"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  <w:t xml:space="preserve">14.2. Покупка по договорам купли-продажи мощности </w:t>
      </w:r>
      <w:r w:rsidR="00276FBE" w:rsidRPr="00AB7D26"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  <w:t>по регулируемым ценам</w:t>
      </w:r>
    </w:p>
    <w:p w14:paraId="0796FA2E" w14:textId="77777777" w:rsidR="00881A3C" w:rsidRPr="00AB7D26" w:rsidRDefault="00881A3C" w:rsidP="00881A3C">
      <w:pPr>
        <w:spacing w:before="0" w:after="0"/>
        <w:ind w:firstLine="0"/>
        <w:jc w:val="left"/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</w:pPr>
    </w:p>
    <w:tbl>
      <w:tblPr>
        <w:tblW w:w="2672" w:type="pct"/>
        <w:tblLook w:val="0000" w:firstRow="0" w:lastRow="0" w:firstColumn="0" w:lastColumn="0" w:noHBand="0" w:noVBand="0"/>
      </w:tblPr>
      <w:tblGrid>
        <w:gridCol w:w="1558"/>
        <w:gridCol w:w="3116"/>
        <w:gridCol w:w="1983"/>
        <w:gridCol w:w="1275"/>
      </w:tblGrid>
      <w:tr w:rsidR="00881A3C" w:rsidRPr="00BE696E" w14:paraId="48418000" w14:textId="77777777" w:rsidTr="00881A3C">
        <w:trPr>
          <w:trHeight w:val="495"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85DD3" w14:textId="77777777" w:rsidR="00881A3C" w:rsidRPr="00BE696E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B7D26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п/п</w:t>
            </w:r>
          </w:p>
        </w:tc>
        <w:tc>
          <w:tcPr>
            <w:tcW w:w="19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043A73" w14:textId="77777777" w:rsidR="00881A3C" w:rsidRPr="00BE696E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B7D26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№</w:t>
            </w:r>
            <w:r w:rsidRPr="00AB7D26">
              <w:rPr>
                <w:rFonts w:ascii="Arial CYR" w:hAnsi="Arial CYR" w:cs="Arial CYR"/>
                <w:sz w:val="20"/>
                <w:szCs w:val="20"/>
                <w:highlight w:val="yellow"/>
                <w:lang w:eastAsia="en-US"/>
              </w:rPr>
              <w:t xml:space="preserve"> </w:t>
            </w:r>
            <w:r w:rsidRPr="00AB7D26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договора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31C9B" w14:textId="77777777" w:rsidR="00881A3C" w:rsidRPr="00BE696E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B7D26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Объем мощ</w:t>
            </w:r>
            <w:r w:rsidRPr="00AB7D26">
              <w:rPr>
                <w:rFonts w:ascii="Arial CYR" w:hAnsi="Arial CYR" w:cs="Arial CYR"/>
                <w:sz w:val="20"/>
                <w:szCs w:val="20"/>
                <w:highlight w:val="yellow"/>
                <w:lang w:eastAsia="en-US"/>
              </w:rPr>
              <w:t>н</w:t>
            </w:r>
            <w:r w:rsidRPr="00AB7D26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ости,</w:t>
            </w:r>
            <w:r w:rsidRPr="00AB7D26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br/>
              <w:t>МВт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D1D14" w14:textId="77777777" w:rsidR="00881A3C" w:rsidRPr="00AB7D26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B7D26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Стоимость (без НДС), руб.</w:t>
            </w:r>
          </w:p>
        </w:tc>
      </w:tr>
      <w:tr w:rsidR="00881A3C" w:rsidRPr="00BE696E" w14:paraId="33F0725B" w14:textId="77777777" w:rsidTr="00881A3C">
        <w:trPr>
          <w:trHeight w:val="255"/>
        </w:trPr>
        <w:tc>
          <w:tcPr>
            <w:tcW w:w="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86408" w14:textId="77777777" w:rsidR="00881A3C" w:rsidRPr="00BE696E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B7D26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1</w:t>
            </w:r>
          </w:p>
        </w:tc>
        <w:tc>
          <w:tcPr>
            <w:tcW w:w="1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24D30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val="en-GB" w:eastAsia="en-US"/>
              </w:rPr>
            </w:pPr>
            <w:r w:rsidRPr="00AB7D26"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val="en-GB" w:eastAsia="en-US"/>
              </w:rPr>
              <w:t>В целом по участнику: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812CF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</w:pPr>
            <w:r w:rsidRPr="00AB7D26"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69074" w14:textId="77777777" w:rsidR="00881A3C" w:rsidRPr="00AB7D26" w:rsidRDefault="00881A3C" w:rsidP="00881A3C">
            <w:pPr>
              <w:spacing w:before="0" w:after="0"/>
              <w:ind w:firstLine="0"/>
              <w:jc w:val="right"/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</w:pPr>
            <w:r w:rsidRPr="00AB7D26"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  <w:t> </w:t>
            </w:r>
          </w:p>
        </w:tc>
      </w:tr>
      <w:tr w:rsidR="00881A3C" w:rsidRPr="00BE696E" w14:paraId="40D67E60" w14:textId="77777777" w:rsidTr="00881A3C">
        <w:trPr>
          <w:trHeight w:val="255"/>
        </w:trPr>
        <w:tc>
          <w:tcPr>
            <w:tcW w:w="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FDA16" w14:textId="77777777" w:rsidR="00881A3C" w:rsidRPr="00BE696E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B7D26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2</w:t>
            </w:r>
          </w:p>
        </w:tc>
        <w:tc>
          <w:tcPr>
            <w:tcW w:w="1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E4D58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highlight w:val="yellow"/>
                <w:lang w:eastAsia="en-US"/>
              </w:rPr>
            </w:pPr>
            <w:r w:rsidRPr="00AB7D26">
              <w:rPr>
                <w:rFonts w:ascii="Arial CYR" w:hAnsi="Arial CYR" w:cs="Arial CYR"/>
                <w:sz w:val="20"/>
                <w:szCs w:val="20"/>
                <w:highlight w:val="yellow"/>
                <w:lang w:eastAsia="en-US"/>
              </w:rPr>
              <w:t>в том числе по договору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9EA29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eastAsia="en-US"/>
              </w:rPr>
            </w:pPr>
            <w:r w:rsidRPr="00AB7D26"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8DB6B" w14:textId="77777777" w:rsidR="00881A3C" w:rsidRPr="00AB7D26" w:rsidRDefault="00881A3C" w:rsidP="00881A3C">
            <w:pPr>
              <w:spacing w:before="0" w:after="0"/>
              <w:ind w:firstLine="0"/>
              <w:jc w:val="right"/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eastAsia="en-US"/>
              </w:rPr>
            </w:pPr>
            <w:r w:rsidRPr="00AB7D26"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  <w:t> </w:t>
            </w:r>
          </w:p>
        </w:tc>
      </w:tr>
    </w:tbl>
    <w:p w14:paraId="7FBB0602" w14:textId="77777777" w:rsidR="00881A3C" w:rsidRPr="00AB7D26" w:rsidRDefault="00881A3C" w:rsidP="00881A3C">
      <w:pPr>
        <w:rPr>
          <w:highlight w:val="yellow"/>
        </w:rPr>
      </w:pPr>
    </w:p>
    <w:p w14:paraId="44E27276" w14:textId="77777777" w:rsidR="00881A3C" w:rsidRPr="00AB7D26" w:rsidRDefault="00881A3C" w:rsidP="00881A3C">
      <w:pPr>
        <w:spacing w:before="0" w:after="0"/>
        <w:ind w:left="120" w:firstLine="0"/>
        <w:jc w:val="left"/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</w:pPr>
      <w:r w:rsidRPr="00AB7D26"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  <w:t xml:space="preserve">15. Договоры </w:t>
      </w:r>
      <w:r w:rsidR="00276FBE" w:rsidRPr="00AB7D26"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  <w:t>на модернизацию генерирующих объектов, расположенных на отдельных территориях</w:t>
      </w:r>
    </w:p>
    <w:p w14:paraId="3E4DFCE6" w14:textId="77777777" w:rsidR="00881A3C" w:rsidRPr="00AB7D26" w:rsidRDefault="00881A3C" w:rsidP="00D55286">
      <w:pPr>
        <w:tabs>
          <w:tab w:val="left" w:pos="6115"/>
          <w:tab w:val="left" w:pos="6624"/>
        </w:tabs>
        <w:spacing w:before="0" w:after="0"/>
        <w:ind w:left="120" w:firstLine="0"/>
        <w:jc w:val="left"/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</w:pPr>
      <w:r w:rsidRPr="00AB7D26"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  <w:tab/>
      </w:r>
      <w:r w:rsidR="00D55286" w:rsidRPr="00AB7D26"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  <w:tab/>
      </w:r>
    </w:p>
    <w:p w14:paraId="50EBC9D6" w14:textId="77777777" w:rsidR="00881A3C" w:rsidRPr="00AB7D26" w:rsidRDefault="00881A3C" w:rsidP="00881A3C">
      <w:pPr>
        <w:spacing w:before="0" w:after="0"/>
        <w:ind w:left="120" w:firstLine="0"/>
        <w:jc w:val="left"/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</w:pPr>
      <w:r w:rsidRPr="00AB7D26"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  <w:t xml:space="preserve">15.1. Продажа по договорам </w:t>
      </w:r>
      <w:r w:rsidR="00276FBE" w:rsidRPr="00AB7D26"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  <w:t>на модернизацию генерирующих объектов, расположенных на отдельных территориях</w:t>
      </w:r>
    </w:p>
    <w:p w14:paraId="00AAFF1F" w14:textId="77777777" w:rsidR="00881A3C" w:rsidRPr="00AB7D26" w:rsidRDefault="00881A3C" w:rsidP="00D55286">
      <w:pPr>
        <w:tabs>
          <w:tab w:val="left" w:pos="6471"/>
          <w:tab w:val="left" w:pos="6937"/>
        </w:tabs>
        <w:spacing w:before="0" w:after="0"/>
        <w:ind w:firstLine="0"/>
        <w:jc w:val="left"/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</w:pPr>
      <w:r w:rsidRPr="00AB7D26"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  <w:tab/>
      </w:r>
      <w:r w:rsidR="00D55286" w:rsidRPr="00AB7D26"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  <w:tab/>
      </w:r>
    </w:p>
    <w:tbl>
      <w:tblPr>
        <w:tblW w:w="7889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362"/>
        <w:gridCol w:w="3125"/>
        <w:gridCol w:w="2090"/>
        <w:gridCol w:w="1312"/>
      </w:tblGrid>
      <w:tr w:rsidR="00881A3C" w:rsidRPr="00BE696E" w14:paraId="24241812" w14:textId="77777777" w:rsidTr="00881A3C">
        <w:trPr>
          <w:trHeight w:val="495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9FCB6" w14:textId="77777777" w:rsidR="00881A3C" w:rsidRPr="00BE696E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B7D26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п/п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30B1A8" w14:textId="77777777" w:rsidR="00881A3C" w:rsidRPr="00BE696E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B7D26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№ договора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C2950" w14:textId="77777777" w:rsidR="00881A3C" w:rsidRPr="00BE696E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eastAsia="en-US"/>
              </w:rPr>
            </w:pPr>
            <w:r w:rsidRPr="00AB7D26">
              <w:rPr>
                <w:rFonts w:ascii="Arial CYR" w:hAnsi="Arial CYR" w:cs="Arial CYR"/>
                <w:sz w:val="20"/>
                <w:szCs w:val="20"/>
                <w:highlight w:val="yellow"/>
                <w:lang w:eastAsia="en-US"/>
              </w:rPr>
              <w:t>Объем мощности,</w:t>
            </w:r>
            <w:r w:rsidRPr="00AB7D26">
              <w:rPr>
                <w:rFonts w:ascii="Arial CYR" w:hAnsi="Arial CYR" w:cs="Arial CYR"/>
                <w:sz w:val="20"/>
                <w:szCs w:val="20"/>
                <w:highlight w:val="yellow"/>
                <w:lang w:eastAsia="en-US"/>
              </w:rPr>
              <w:br/>
              <w:t>МВт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9AD24" w14:textId="77777777" w:rsidR="00881A3C" w:rsidRPr="00AB7D26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B7D26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Стоимость (без НДС), руб.</w:t>
            </w:r>
          </w:p>
        </w:tc>
      </w:tr>
      <w:tr w:rsidR="00881A3C" w:rsidRPr="00BE696E" w14:paraId="51DD3373" w14:textId="77777777" w:rsidTr="00881A3C">
        <w:trPr>
          <w:trHeight w:val="255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C23C9" w14:textId="77777777" w:rsidR="00881A3C" w:rsidRPr="00BE696E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B7D26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1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5A72B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val="en-GB" w:eastAsia="en-US"/>
              </w:rPr>
            </w:pPr>
            <w:r w:rsidRPr="00AB7D26"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val="en-GB" w:eastAsia="en-US"/>
              </w:rPr>
              <w:t>В ц</w:t>
            </w:r>
            <w:r w:rsidRPr="00AB7D26"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en-US"/>
              </w:rPr>
              <w:t>е</w:t>
            </w:r>
            <w:r w:rsidRPr="00AB7D26"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val="en-GB" w:eastAsia="en-US"/>
              </w:rPr>
              <w:t>лом по участнику: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AEB98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</w:pPr>
            <w:r w:rsidRPr="00AB7D26"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D114B" w14:textId="77777777" w:rsidR="00881A3C" w:rsidRPr="00AB7D26" w:rsidRDefault="00881A3C" w:rsidP="00881A3C">
            <w:pPr>
              <w:spacing w:before="0" w:after="0"/>
              <w:ind w:firstLine="0"/>
              <w:jc w:val="right"/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</w:pPr>
            <w:r w:rsidRPr="00AB7D26"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  <w:t> </w:t>
            </w:r>
          </w:p>
        </w:tc>
      </w:tr>
      <w:tr w:rsidR="00881A3C" w:rsidRPr="00BE696E" w14:paraId="397A2025" w14:textId="77777777" w:rsidTr="00881A3C">
        <w:trPr>
          <w:trHeight w:val="255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BAE60" w14:textId="77777777" w:rsidR="00881A3C" w:rsidRPr="00BE696E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B7D26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2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D6C6C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highlight w:val="yellow"/>
                <w:lang w:eastAsia="en-US"/>
              </w:rPr>
            </w:pPr>
            <w:r w:rsidRPr="00AB7D26">
              <w:rPr>
                <w:rFonts w:ascii="Arial CYR" w:hAnsi="Arial CYR" w:cs="Arial CYR"/>
                <w:sz w:val="20"/>
                <w:szCs w:val="20"/>
                <w:highlight w:val="yellow"/>
                <w:lang w:eastAsia="en-US"/>
              </w:rPr>
              <w:t>в том числе по договору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53305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eastAsia="en-US"/>
              </w:rPr>
            </w:pPr>
            <w:r w:rsidRPr="00AB7D26"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2FABE" w14:textId="77777777" w:rsidR="00881A3C" w:rsidRPr="00AB7D26" w:rsidRDefault="00881A3C" w:rsidP="00881A3C">
            <w:pPr>
              <w:spacing w:before="0" w:after="0"/>
              <w:ind w:firstLine="0"/>
              <w:jc w:val="right"/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eastAsia="en-US"/>
              </w:rPr>
            </w:pPr>
            <w:r w:rsidRPr="00AB7D26"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  <w:t> </w:t>
            </w:r>
          </w:p>
        </w:tc>
      </w:tr>
    </w:tbl>
    <w:p w14:paraId="1D2FEC1B" w14:textId="77777777" w:rsidR="00881A3C" w:rsidRPr="00AB7D26" w:rsidRDefault="00881A3C" w:rsidP="00881A3C">
      <w:pPr>
        <w:spacing w:before="0" w:after="0"/>
        <w:ind w:firstLine="0"/>
        <w:jc w:val="left"/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</w:pPr>
    </w:p>
    <w:p w14:paraId="52819848" w14:textId="77777777" w:rsidR="00881A3C" w:rsidRPr="00AB7D26" w:rsidRDefault="00881A3C" w:rsidP="00881A3C">
      <w:pPr>
        <w:spacing w:before="0" w:after="0"/>
        <w:ind w:left="120" w:firstLine="0"/>
        <w:jc w:val="left"/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</w:pPr>
      <w:r w:rsidRPr="00AB7D26"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  <w:t xml:space="preserve">15.2. Покупка по договорам </w:t>
      </w:r>
      <w:r w:rsidR="00276FBE" w:rsidRPr="00AB7D26"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  <w:t>на модернизацию генерирующих объектов, расположенных на отдельных территориях</w:t>
      </w:r>
    </w:p>
    <w:p w14:paraId="50BBDF24" w14:textId="77777777" w:rsidR="00881A3C" w:rsidRPr="00AB7D26" w:rsidRDefault="00881A3C" w:rsidP="00881A3C">
      <w:pPr>
        <w:spacing w:before="0" w:after="0"/>
        <w:ind w:firstLine="0"/>
        <w:jc w:val="left"/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</w:pPr>
    </w:p>
    <w:tbl>
      <w:tblPr>
        <w:tblW w:w="2672" w:type="pct"/>
        <w:tblLook w:val="0000" w:firstRow="0" w:lastRow="0" w:firstColumn="0" w:lastColumn="0" w:noHBand="0" w:noVBand="0"/>
      </w:tblPr>
      <w:tblGrid>
        <w:gridCol w:w="1558"/>
        <w:gridCol w:w="3116"/>
        <w:gridCol w:w="1983"/>
        <w:gridCol w:w="1275"/>
      </w:tblGrid>
      <w:tr w:rsidR="00881A3C" w:rsidRPr="00BE696E" w14:paraId="37EEDE3A" w14:textId="77777777" w:rsidTr="00881A3C">
        <w:trPr>
          <w:trHeight w:val="495"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51E0" w14:textId="77777777" w:rsidR="00881A3C" w:rsidRPr="00BE696E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B7D26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п/п</w:t>
            </w:r>
          </w:p>
        </w:tc>
        <w:tc>
          <w:tcPr>
            <w:tcW w:w="19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8DEA80" w14:textId="77777777" w:rsidR="00881A3C" w:rsidRPr="00BE696E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B7D26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№</w:t>
            </w:r>
            <w:r w:rsidRPr="00AB7D26">
              <w:rPr>
                <w:rFonts w:ascii="Arial CYR" w:hAnsi="Arial CYR" w:cs="Arial CYR"/>
                <w:sz w:val="20"/>
                <w:szCs w:val="20"/>
                <w:highlight w:val="yellow"/>
                <w:lang w:eastAsia="en-US"/>
              </w:rPr>
              <w:t xml:space="preserve"> </w:t>
            </w:r>
            <w:r w:rsidRPr="00AB7D26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договора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9E818" w14:textId="77777777" w:rsidR="00881A3C" w:rsidRPr="00BE696E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B7D26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Объем мощ</w:t>
            </w:r>
            <w:r w:rsidRPr="00AB7D26">
              <w:rPr>
                <w:rFonts w:ascii="Arial CYR" w:hAnsi="Arial CYR" w:cs="Arial CYR"/>
                <w:sz w:val="20"/>
                <w:szCs w:val="20"/>
                <w:highlight w:val="yellow"/>
                <w:lang w:eastAsia="en-US"/>
              </w:rPr>
              <w:t>н</w:t>
            </w:r>
            <w:r w:rsidRPr="00AB7D26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ости,</w:t>
            </w:r>
            <w:r w:rsidRPr="00AB7D26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br/>
              <w:t>МВт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9D862" w14:textId="77777777" w:rsidR="00881A3C" w:rsidRPr="00AB7D26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B7D26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Стоимость (без НДС), руб.</w:t>
            </w:r>
          </w:p>
        </w:tc>
      </w:tr>
      <w:tr w:rsidR="00881A3C" w:rsidRPr="00BE696E" w14:paraId="6ABE7097" w14:textId="77777777" w:rsidTr="00881A3C">
        <w:trPr>
          <w:trHeight w:val="255"/>
        </w:trPr>
        <w:tc>
          <w:tcPr>
            <w:tcW w:w="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01A81" w14:textId="77777777" w:rsidR="00881A3C" w:rsidRPr="00BE696E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B7D26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1</w:t>
            </w:r>
          </w:p>
        </w:tc>
        <w:tc>
          <w:tcPr>
            <w:tcW w:w="1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5B2FD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val="en-GB" w:eastAsia="en-US"/>
              </w:rPr>
            </w:pPr>
            <w:r w:rsidRPr="00AB7D26"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val="en-GB" w:eastAsia="en-US"/>
              </w:rPr>
              <w:t>В целом по участнику: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04B83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</w:pPr>
            <w:r w:rsidRPr="00AB7D26"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D8B86" w14:textId="77777777" w:rsidR="00881A3C" w:rsidRPr="00AB7D26" w:rsidRDefault="00881A3C" w:rsidP="00881A3C">
            <w:pPr>
              <w:spacing w:before="0" w:after="0"/>
              <w:ind w:firstLine="0"/>
              <w:jc w:val="right"/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</w:pPr>
            <w:r w:rsidRPr="00AB7D26"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  <w:t> </w:t>
            </w:r>
          </w:p>
        </w:tc>
      </w:tr>
      <w:tr w:rsidR="00881A3C" w:rsidRPr="00BE696E" w14:paraId="55DBBC4C" w14:textId="77777777" w:rsidTr="00881A3C">
        <w:trPr>
          <w:trHeight w:val="255"/>
        </w:trPr>
        <w:tc>
          <w:tcPr>
            <w:tcW w:w="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233B0" w14:textId="77777777" w:rsidR="00881A3C" w:rsidRPr="00BE696E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B7D26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2</w:t>
            </w:r>
          </w:p>
        </w:tc>
        <w:tc>
          <w:tcPr>
            <w:tcW w:w="1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5B0D1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highlight w:val="yellow"/>
                <w:lang w:eastAsia="en-US"/>
              </w:rPr>
            </w:pPr>
            <w:r w:rsidRPr="00AB7D26">
              <w:rPr>
                <w:rFonts w:ascii="Arial CYR" w:hAnsi="Arial CYR" w:cs="Arial CYR"/>
                <w:sz w:val="20"/>
                <w:szCs w:val="20"/>
                <w:highlight w:val="yellow"/>
                <w:lang w:eastAsia="en-US"/>
              </w:rPr>
              <w:t>в том числе по договору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D1F83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eastAsia="en-US"/>
              </w:rPr>
            </w:pPr>
            <w:r w:rsidRPr="00AB7D26"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EB968" w14:textId="77777777" w:rsidR="00881A3C" w:rsidRPr="00AB7D26" w:rsidRDefault="00881A3C" w:rsidP="00881A3C">
            <w:pPr>
              <w:spacing w:before="0" w:after="0"/>
              <w:ind w:firstLine="0"/>
              <w:jc w:val="right"/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eastAsia="en-US"/>
              </w:rPr>
            </w:pPr>
            <w:r w:rsidRPr="00AB7D26"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  <w:t> </w:t>
            </w:r>
          </w:p>
        </w:tc>
      </w:tr>
    </w:tbl>
    <w:p w14:paraId="69D39090" w14:textId="77777777" w:rsidR="00881A3C" w:rsidRPr="00AB7D26" w:rsidRDefault="00881A3C" w:rsidP="00881A3C">
      <w:pPr>
        <w:rPr>
          <w:highlight w:val="yellow"/>
        </w:rPr>
      </w:pPr>
    </w:p>
    <w:p w14:paraId="745DE629" w14:textId="77777777" w:rsidR="00881A3C" w:rsidRPr="00AB7D26" w:rsidRDefault="00881A3C" w:rsidP="00881A3C">
      <w:pPr>
        <w:spacing w:before="0" w:after="0"/>
        <w:ind w:left="120" w:firstLine="0"/>
        <w:jc w:val="left"/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</w:pPr>
      <w:r w:rsidRPr="00AB7D26"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  <w:t>16. Договоры купли-продажи (поставки) мощности по нерегулируемым ценам на отдельных территориях</w:t>
      </w:r>
    </w:p>
    <w:p w14:paraId="5153AAC7" w14:textId="77777777" w:rsidR="00881A3C" w:rsidRPr="00AB7D26" w:rsidRDefault="00881A3C" w:rsidP="00881A3C">
      <w:pPr>
        <w:tabs>
          <w:tab w:val="left" w:pos="6115"/>
        </w:tabs>
        <w:spacing w:before="0" w:after="0"/>
        <w:ind w:left="120" w:firstLine="0"/>
        <w:jc w:val="left"/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</w:pPr>
      <w:r w:rsidRPr="00AB7D26"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  <w:tab/>
      </w:r>
    </w:p>
    <w:p w14:paraId="11CB861D" w14:textId="77777777" w:rsidR="00881A3C" w:rsidRPr="00AB7D26" w:rsidRDefault="00881A3C" w:rsidP="00881A3C">
      <w:pPr>
        <w:spacing w:before="0" w:after="0"/>
        <w:ind w:left="120" w:firstLine="0"/>
        <w:jc w:val="left"/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</w:pPr>
      <w:r w:rsidRPr="00AB7D26"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  <w:t>16.1. Продажа по договорам купли-продажи (поставки) мощности по нерегулируемым ценам на отдельных территориях</w:t>
      </w:r>
      <w:r w:rsidRPr="00AB7D26"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  <w:tab/>
      </w:r>
      <w:r w:rsidRPr="00AB7D26"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  <w:tab/>
      </w:r>
    </w:p>
    <w:tbl>
      <w:tblPr>
        <w:tblW w:w="7889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362"/>
        <w:gridCol w:w="3125"/>
        <w:gridCol w:w="2090"/>
        <w:gridCol w:w="1312"/>
      </w:tblGrid>
      <w:tr w:rsidR="00881A3C" w:rsidRPr="00BE696E" w14:paraId="3881848B" w14:textId="77777777" w:rsidTr="00881A3C">
        <w:trPr>
          <w:trHeight w:val="495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4B6A4" w14:textId="77777777" w:rsidR="00881A3C" w:rsidRPr="00BE696E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B7D26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п/п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3F7C95" w14:textId="77777777" w:rsidR="00881A3C" w:rsidRPr="00BE696E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B7D26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№ договора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B3327" w14:textId="77777777" w:rsidR="00881A3C" w:rsidRPr="00BE696E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eastAsia="en-US"/>
              </w:rPr>
            </w:pPr>
            <w:r w:rsidRPr="00AB7D26">
              <w:rPr>
                <w:rFonts w:ascii="Arial CYR" w:hAnsi="Arial CYR" w:cs="Arial CYR"/>
                <w:sz w:val="20"/>
                <w:szCs w:val="20"/>
                <w:highlight w:val="yellow"/>
                <w:lang w:eastAsia="en-US"/>
              </w:rPr>
              <w:t>Объем мощности,</w:t>
            </w:r>
            <w:r w:rsidRPr="00AB7D26">
              <w:rPr>
                <w:rFonts w:ascii="Arial CYR" w:hAnsi="Arial CYR" w:cs="Arial CYR"/>
                <w:sz w:val="20"/>
                <w:szCs w:val="20"/>
                <w:highlight w:val="yellow"/>
                <w:lang w:eastAsia="en-US"/>
              </w:rPr>
              <w:br/>
              <w:t>МВт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61C89" w14:textId="77777777" w:rsidR="00881A3C" w:rsidRPr="00AB7D26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B7D26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Стоимость (без НДС), руб.</w:t>
            </w:r>
          </w:p>
        </w:tc>
      </w:tr>
      <w:tr w:rsidR="00881A3C" w:rsidRPr="00BE696E" w14:paraId="74FFDE9D" w14:textId="77777777" w:rsidTr="00881A3C">
        <w:trPr>
          <w:trHeight w:val="255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69AFE" w14:textId="77777777" w:rsidR="00881A3C" w:rsidRPr="00BE696E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B7D26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1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4DB96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val="en-GB" w:eastAsia="en-US"/>
              </w:rPr>
            </w:pPr>
            <w:r w:rsidRPr="00AB7D26"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val="en-GB" w:eastAsia="en-US"/>
              </w:rPr>
              <w:t>В ц</w:t>
            </w:r>
            <w:r w:rsidRPr="00AB7D26"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en-US"/>
              </w:rPr>
              <w:t>е</w:t>
            </w:r>
            <w:r w:rsidRPr="00AB7D26"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val="en-GB" w:eastAsia="en-US"/>
              </w:rPr>
              <w:t>лом по участнику: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8F71D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</w:pPr>
            <w:r w:rsidRPr="00AB7D26"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CE37B" w14:textId="77777777" w:rsidR="00881A3C" w:rsidRPr="00AB7D26" w:rsidRDefault="00881A3C" w:rsidP="00881A3C">
            <w:pPr>
              <w:spacing w:before="0" w:after="0"/>
              <w:ind w:firstLine="0"/>
              <w:jc w:val="right"/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</w:pPr>
            <w:r w:rsidRPr="00AB7D26"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  <w:t> </w:t>
            </w:r>
          </w:p>
        </w:tc>
      </w:tr>
      <w:tr w:rsidR="00881A3C" w:rsidRPr="00BE696E" w14:paraId="12ED7270" w14:textId="77777777" w:rsidTr="00881A3C">
        <w:trPr>
          <w:trHeight w:val="255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C33AF" w14:textId="77777777" w:rsidR="00881A3C" w:rsidRPr="00BE696E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B7D26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2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783C9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highlight w:val="yellow"/>
                <w:lang w:eastAsia="en-US"/>
              </w:rPr>
            </w:pPr>
            <w:r w:rsidRPr="00AB7D26">
              <w:rPr>
                <w:rFonts w:ascii="Arial CYR" w:hAnsi="Arial CYR" w:cs="Arial CYR"/>
                <w:sz w:val="20"/>
                <w:szCs w:val="20"/>
                <w:highlight w:val="yellow"/>
                <w:lang w:eastAsia="en-US"/>
              </w:rPr>
              <w:t>в том числе по договору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78D3C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eastAsia="en-US"/>
              </w:rPr>
            </w:pPr>
            <w:r w:rsidRPr="00AB7D26"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2211E" w14:textId="77777777" w:rsidR="00881A3C" w:rsidRPr="00AB7D26" w:rsidRDefault="00881A3C" w:rsidP="00881A3C">
            <w:pPr>
              <w:spacing w:before="0" w:after="0"/>
              <w:ind w:firstLine="0"/>
              <w:jc w:val="right"/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eastAsia="en-US"/>
              </w:rPr>
            </w:pPr>
            <w:r w:rsidRPr="00AB7D26"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  <w:t> </w:t>
            </w:r>
          </w:p>
        </w:tc>
      </w:tr>
    </w:tbl>
    <w:p w14:paraId="3A4BF3F3" w14:textId="77777777" w:rsidR="00881A3C" w:rsidRPr="00AB7D26" w:rsidRDefault="00881A3C" w:rsidP="00881A3C">
      <w:pPr>
        <w:spacing w:before="0" w:after="0"/>
        <w:ind w:firstLine="0"/>
        <w:jc w:val="left"/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</w:pPr>
    </w:p>
    <w:p w14:paraId="0EDA9323" w14:textId="77777777" w:rsidR="00881A3C" w:rsidRPr="00AB7D26" w:rsidRDefault="00881A3C" w:rsidP="00881A3C">
      <w:pPr>
        <w:spacing w:before="0" w:after="0"/>
        <w:ind w:left="120" w:firstLine="0"/>
        <w:jc w:val="left"/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</w:pPr>
      <w:r w:rsidRPr="00AB7D26">
        <w:rPr>
          <w:rFonts w:ascii="Arial CYR" w:hAnsi="Arial CYR" w:cs="Arial CYR"/>
          <w:b/>
          <w:bCs/>
          <w:sz w:val="20"/>
          <w:szCs w:val="20"/>
          <w:highlight w:val="yellow"/>
          <w:lang w:eastAsia="en-US"/>
        </w:rPr>
        <w:t>16.2. Покупка по договорам купли-продажи (поставки) мощности по нерегулируемым ценам на отдельных территориях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7"/>
        <w:gridCol w:w="730"/>
        <w:gridCol w:w="727"/>
        <w:gridCol w:w="3084"/>
        <w:gridCol w:w="104"/>
        <w:gridCol w:w="1719"/>
        <w:gridCol w:w="140"/>
        <w:gridCol w:w="1262"/>
        <w:gridCol w:w="249"/>
        <w:gridCol w:w="1683"/>
        <w:gridCol w:w="9"/>
        <w:gridCol w:w="1674"/>
        <w:gridCol w:w="1683"/>
        <w:gridCol w:w="1692"/>
      </w:tblGrid>
      <w:tr w:rsidR="00881A3C" w:rsidRPr="00BE696E" w14:paraId="0AFABEC5" w14:textId="77777777" w:rsidTr="00881A3C">
        <w:trPr>
          <w:gridAfter w:val="6"/>
          <w:wAfter w:w="2355" w:type="pct"/>
          <w:trHeight w:val="495"/>
        </w:trPr>
        <w:tc>
          <w:tcPr>
            <w:tcW w:w="5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B61BB" w14:textId="77777777" w:rsidR="00881A3C" w:rsidRPr="00BE696E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B7D26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п/п</w:t>
            </w:r>
          </w:p>
        </w:tc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F12FBB" w14:textId="77777777" w:rsidR="00881A3C" w:rsidRPr="00BE696E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B7D26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№</w:t>
            </w:r>
            <w:r w:rsidRPr="00AB7D26">
              <w:rPr>
                <w:rFonts w:ascii="Arial CYR" w:hAnsi="Arial CYR" w:cs="Arial CYR"/>
                <w:sz w:val="20"/>
                <w:szCs w:val="20"/>
                <w:highlight w:val="yellow"/>
                <w:lang w:eastAsia="en-US"/>
              </w:rPr>
              <w:t xml:space="preserve"> </w:t>
            </w:r>
            <w:r w:rsidRPr="00AB7D26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договора</w:t>
            </w:r>
          </w:p>
        </w:tc>
        <w:tc>
          <w:tcPr>
            <w:tcW w:w="6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0E8E2" w14:textId="77777777" w:rsidR="00881A3C" w:rsidRPr="00BE696E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B7D26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Объем мощ</w:t>
            </w:r>
            <w:r w:rsidRPr="00AB7D26">
              <w:rPr>
                <w:rFonts w:ascii="Arial CYR" w:hAnsi="Arial CYR" w:cs="Arial CYR"/>
                <w:sz w:val="20"/>
                <w:szCs w:val="20"/>
                <w:highlight w:val="yellow"/>
                <w:lang w:eastAsia="en-US"/>
              </w:rPr>
              <w:t>н</w:t>
            </w:r>
            <w:r w:rsidRPr="00AB7D26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ости,</w:t>
            </w:r>
            <w:r w:rsidRPr="00AB7D26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br/>
              <w:t>МВт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2F8AC" w14:textId="77777777" w:rsidR="00881A3C" w:rsidRPr="00AB7D26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B7D26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Стоимость (без НДС), руб.</w:t>
            </w:r>
          </w:p>
        </w:tc>
      </w:tr>
      <w:tr w:rsidR="00881A3C" w:rsidRPr="00BE696E" w14:paraId="549A07CC" w14:textId="77777777" w:rsidTr="00881A3C">
        <w:trPr>
          <w:gridAfter w:val="6"/>
          <w:wAfter w:w="2355" w:type="pct"/>
          <w:trHeight w:val="255"/>
        </w:trPr>
        <w:tc>
          <w:tcPr>
            <w:tcW w:w="52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54EB4" w14:textId="77777777" w:rsidR="00881A3C" w:rsidRPr="00BE696E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B7D26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1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91FA4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val="en-GB" w:eastAsia="en-US"/>
              </w:rPr>
            </w:pPr>
            <w:r w:rsidRPr="00AB7D26"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val="en-GB" w:eastAsia="en-US"/>
              </w:rPr>
              <w:t>В целом по участнику:</w:t>
            </w:r>
          </w:p>
        </w:tc>
        <w:tc>
          <w:tcPr>
            <w:tcW w:w="6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F9EA8" w14:textId="77777777" w:rsidR="00881A3C" w:rsidRPr="00BE696E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</w:pPr>
            <w:r w:rsidRPr="00AB7D26"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68932" w14:textId="77777777" w:rsidR="00881A3C" w:rsidRPr="00AB7D26" w:rsidRDefault="00881A3C" w:rsidP="00881A3C">
            <w:pPr>
              <w:spacing w:before="0" w:after="0"/>
              <w:ind w:firstLine="0"/>
              <w:jc w:val="right"/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</w:pPr>
            <w:r w:rsidRPr="00AB7D26">
              <w:rPr>
                <w:rFonts w:ascii="Arial CYR" w:hAnsi="Arial CYR" w:cs="Arial CYR"/>
                <w:color w:val="FF0000"/>
                <w:sz w:val="20"/>
                <w:szCs w:val="20"/>
                <w:highlight w:val="yellow"/>
                <w:lang w:val="en-GB" w:eastAsia="en-US"/>
              </w:rPr>
              <w:t> </w:t>
            </w:r>
          </w:p>
        </w:tc>
      </w:tr>
      <w:tr w:rsidR="00881A3C" w:rsidRPr="00A90CB6" w14:paraId="4BF79468" w14:textId="77777777" w:rsidTr="00881A3C">
        <w:trPr>
          <w:gridAfter w:val="6"/>
          <w:wAfter w:w="2355" w:type="pct"/>
          <w:trHeight w:val="255"/>
        </w:trPr>
        <w:tc>
          <w:tcPr>
            <w:tcW w:w="52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A05A3" w14:textId="77777777" w:rsidR="00881A3C" w:rsidRPr="00BE696E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</w:pPr>
            <w:r w:rsidRPr="00AB7D26">
              <w:rPr>
                <w:rFonts w:ascii="Arial CYR" w:hAnsi="Arial CYR" w:cs="Arial CYR"/>
                <w:sz w:val="20"/>
                <w:szCs w:val="20"/>
                <w:highlight w:val="yellow"/>
                <w:lang w:val="en-GB" w:eastAsia="en-US"/>
              </w:rPr>
              <w:t>2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7009A" w14:textId="77777777" w:rsidR="00881A3C" w:rsidRPr="00A90CB6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  <w:r w:rsidRPr="00AB7D26">
              <w:rPr>
                <w:rFonts w:ascii="Arial CYR" w:hAnsi="Arial CYR" w:cs="Arial CYR"/>
                <w:sz w:val="20"/>
                <w:szCs w:val="20"/>
                <w:highlight w:val="yellow"/>
                <w:lang w:eastAsia="en-US"/>
              </w:rPr>
              <w:t>в том числе по договору</w:t>
            </w:r>
          </w:p>
        </w:tc>
        <w:tc>
          <w:tcPr>
            <w:tcW w:w="66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EEB3D" w14:textId="77777777" w:rsidR="00881A3C" w:rsidRPr="00A90CB6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color w:val="FF0000"/>
                <w:sz w:val="20"/>
                <w:szCs w:val="20"/>
                <w:lang w:eastAsia="en-US"/>
              </w:rPr>
            </w:pPr>
            <w:r w:rsidRPr="00A90CB6">
              <w:rPr>
                <w:rFonts w:ascii="Arial CYR" w:hAnsi="Arial CYR" w:cs="Arial CYR"/>
                <w:color w:val="FF0000"/>
                <w:sz w:val="20"/>
                <w:szCs w:val="20"/>
                <w:lang w:val="en-GB" w:eastAsia="en-US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34E17" w14:textId="77777777" w:rsidR="00881A3C" w:rsidRPr="00A90CB6" w:rsidRDefault="00881A3C" w:rsidP="00881A3C">
            <w:pPr>
              <w:spacing w:before="0" w:after="0"/>
              <w:ind w:firstLine="0"/>
              <w:jc w:val="right"/>
              <w:rPr>
                <w:rFonts w:ascii="Arial CYR" w:hAnsi="Arial CYR" w:cs="Arial CYR"/>
                <w:color w:val="FF0000"/>
                <w:sz w:val="20"/>
                <w:szCs w:val="20"/>
                <w:lang w:eastAsia="en-US"/>
              </w:rPr>
            </w:pPr>
            <w:r w:rsidRPr="00A90CB6">
              <w:rPr>
                <w:rFonts w:ascii="Arial CYR" w:hAnsi="Arial CYR" w:cs="Arial CYR"/>
                <w:color w:val="FF0000"/>
                <w:sz w:val="20"/>
                <w:szCs w:val="20"/>
                <w:lang w:val="en-GB" w:eastAsia="en-US"/>
              </w:rPr>
              <w:t> </w:t>
            </w:r>
          </w:p>
        </w:tc>
      </w:tr>
      <w:tr w:rsidR="00881A3C" w:rsidRPr="00A90CB6" w14:paraId="2EAA7707" w14:textId="77777777" w:rsidTr="00881A3C">
        <w:trPr>
          <w:gridBefore w:val="1"/>
          <w:wBefore w:w="29" w:type="pct"/>
          <w:trHeight w:val="255"/>
        </w:trPr>
        <w:tc>
          <w:tcPr>
            <w:tcW w:w="156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541A1" w14:textId="77777777" w:rsidR="00881A3C" w:rsidRPr="00A90CB6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3B441" w14:textId="77777777" w:rsidR="00881A3C" w:rsidRPr="00A90CB6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55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6D157" w14:textId="77777777" w:rsidR="00881A3C" w:rsidRPr="00A90CB6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9EB7F" w14:textId="77777777" w:rsidR="00881A3C" w:rsidRPr="00A90CB6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C2866" w14:textId="77777777" w:rsidR="00881A3C" w:rsidRPr="00A90CB6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11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6B2E9" w14:textId="77777777" w:rsidR="00881A3C" w:rsidRPr="00A90CB6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</w:tr>
      <w:tr w:rsidR="00881A3C" w:rsidRPr="00A90CB6" w14:paraId="2C486508" w14:textId="77777777" w:rsidTr="00881A3C">
        <w:trPr>
          <w:gridBefore w:val="1"/>
          <w:wBefore w:w="29" w:type="pct"/>
          <w:trHeight w:val="255"/>
        </w:trPr>
        <w:tc>
          <w:tcPr>
            <w:tcW w:w="4401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A50E0D" w14:textId="234730D2" w:rsidR="00881A3C" w:rsidRPr="00A90CB6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  <w:lang w:eastAsia="en-US"/>
              </w:rPr>
            </w:pPr>
            <w:r w:rsidRPr="00AB7D26"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en-US"/>
              </w:rPr>
              <w:t>17.</w:t>
            </w:r>
            <w:r w:rsidR="00315BED">
              <w:rPr>
                <w:rFonts w:ascii="Arial CYR" w:hAnsi="Arial CYR" w:cs="Arial CYR"/>
                <w:b/>
                <w:bCs/>
                <w:sz w:val="20"/>
                <w:szCs w:val="20"/>
                <w:lang w:val="en-GB" w:eastAsia="en-US"/>
              </w:rPr>
              <w:t xml:space="preserve">  </w:t>
            </w:r>
            <w:r w:rsidR="00315BED">
              <w:rPr>
                <w:rFonts w:ascii="Arial CYR" w:hAnsi="Arial CYR" w:cs="Arial CYR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A90CB6">
              <w:rPr>
                <w:rFonts w:ascii="Arial CYR" w:hAnsi="Arial CYR" w:cs="Arial CYR"/>
                <w:b/>
                <w:bCs/>
                <w:sz w:val="20"/>
                <w:szCs w:val="20"/>
                <w:lang w:eastAsia="en-US"/>
              </w:rPr>
              <w:t>Итоговые данные о фактических объемах покупки/продажи электроэнергии на оптовом рынке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18DFA4" w14:textId="77777777" w:rsidR="00881A3C" w:rsidRPr="00A90CB6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881A3C" w:rsidRPr="00A90CB6" w14:paraId="6D2D4710" w14:textId="77777777" w:rsidTr="00881A3C">
        <w:trPr>
          <w:gridBefore w:val="1"/>
          <w:wBefore w:w="29" w:type="pct"/>
          <w:trHeight w:val="255"/>
        </w:trPr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0589E33" w14:textId="77777777" w:rsidR="00881A3C" w:rsidRPr="00A90CB6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  <w:r w:rsidRPr="00A90CB6">
              <w:rPr>
                <w:rFonts w:ascii="Arial CYR" w:hAnsi="Arial CYR" w:cs="Arial CYR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31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B9F082" w14:textId="77777777" w:rsidR="00881A3C" w:rsidRPr="00A90CB6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  <w:r w:rsidRPr="00A90CB6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4C66F3" w14:textId="77777777" w:rsidR="00881A3C" w:rsidRPr="00A90CB6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  <w:r w:rsidRPr="00A90CB6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 </w:t>
            </w:r>
          </w:p>
        </w:tc>
        <w:tc>
          <w:tcPr>
            <w:tcW w:w="55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1622D6" w14:textId="77777777" w:rsidR="00881A3C" w:rsidRPr="00A90CB6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  <w:r w:rsidRPr="00A90CB6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4434C2E" w14:textId="77777777" w:rsidR="00881A3C" w:rsidRPr="00A90CB6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  <w:r w:rsidRPr="00A90CB6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 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4CE426C" w14:textId="77777777" w:rsidR="00881A3C" w:rsidRPr="00A90CB6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  <w:r w:rsidRPr="00A90CB6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7D70E8A" w14:textId="77777777" w:rsidR="00881A3C" w:rsidRPr="00A90CB6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  <w:r w:rsidRPr="00A90CB6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58DCB" w14:textId="77777777" w:rsidR="00881A3C" w:rsidRPr="00A90CB6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</w:tr>
      <w:tr w:rsidR="00881A3C" w:rsidRPr="00A90CB6" w14:paraId="578AC0DC" w14:textId="77777777" w:rsidTr="00881A3C">
        <w:trPr>
          <w:gridBefore w:val="1"/>
          <w:gridAfter w:val="3"/>
          <w:wBefore w:w="29" w:type="pct"/>
          <w:wAfter w:w="1701" w:type="pct"/>
          <w:trHeight w:val="255"/>
        </w:trPr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0C11FE" w14:textId="77777777" w:rsidR="00881A3C" w:rsidRPr="00A90CB6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  <w:r w:rsidRPr="00A90CB6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п/п</w:t>
            </w:r>
          </w:p>
        </w:tc>
        <w:tc>
          <w:tcPr>
            <w:tcW w:w="1319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1B3C20" w14:textId="77777777" w:rsidR="00881A3C" w:rsidRPr="00A90CB6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  <w:r w:rsidRPr="00A90CB6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ГТП</w:t>
            </w:r>
          </w:p>
        </w:tc>
        <w:tc>
          <w:tcPr>
            <w:tcW w:w="5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DE8565" w14:textId="77777777" w:rsidR="00881A3C" w:rsidRPr="00A90CB6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  <w:r w:rsidRPr="00A90CB6">
              <w:rPr>
                <w:rFonts w:ascii="Arial CYR" w:hAnsi="Arial CYR" w:cs="Arial CYR"/>
                <w:sz w:val="20"/>
                <w:szCs w:val="20"/>
                <w:lang w:eastAsia="en-US"/>
              </w:rPr>
              <w:t>Общий объем покупки, кВт•ч</w:t>
            </w:r>
          </w:p>
        </w:tc>
        <w:tc>
          <w:tcPr>
            <w:tcW w:w="556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B05181" w14:textId="77777777" w:rsidR="00881A3C" w:rsidRPr="00A90CB6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  <w:r w:rsidRPr="00A90CB6">
              <w:rPr>
                <w:rFonts w:ascii="Arial CYR" w:hAnsi="Arial CYR" w:cs="Arial CYR"/>
                <w:sz w:val="20"/>
                <w:szCs w:val="20"/>
                <w:lang w:eastAsia="en-US"/>
              </w:rPr>
              <w:t>Общий объем продажи, кВт•ч</w:t>
            </w:r>
          </w:p>
        </w:tc>
        <w:tc>
          <w:tcPr>
            <w:tcW w:w="5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38539" w14:textId="77777777" w:rsidR="00881A3C" w:rsidRPr="00A90CB6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</w:tr>
      <w:tr w:rsidR="00881A3C" w:rsidRPr="00A90CB6" w14:paraId="06125880" w14:textId="77777777" w:rsidTr="00881A3C">
        <w:trPr>
          <w:gridBefore w:val="1"/>
          <w:gridAfter w:val="3"/>
          <w:wBefore w:w="29" w:type="pct"/>
          <w:wAfter w:w="1701" w:type="pct"/>
          <w:trHeight w:val="255"/>
        </w:trPr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159A02" w14:textId="77777777" w:rsidR="00881A3C" w:rsidRPr="00A90CB6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131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C1E949" w14:textId="77777777" w:rsidR="00881A3C" w:rsidRPr="00A90CB6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1F75F5" w14:textId="77777777" w:rsidR="00881A3C" w:rsidRPr="00A90CB6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55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FCEE36" w14:textId="77777777" w:rsidR="00881A3C" w:rsidRPr="00A90CB6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5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B8AA2" w14:textId="77777777" w:rsidR="00881A3C" w:rsidRPr="00A90CB6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</w:tr>
      <w:tr w:rsidR="00881A3C" w:rsidRPr="00A90CB6" w14:paraId="45234E4A" w14:textId="77777777" w:rsidTr="00881A3C">
        <w:trPr>
          <w:gridBefore w:val="1"/>
          <w:gridAfter w:val="3"/>
          <w:wBefore w:w="29" w:type="pct"/>
          <w:wAfter w:w="1701" w:type="pct"/>
          <w:trHeight w:val="255"/>
        </w:trPr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D9CC7E" w14:textId="77777777" w:rsidR="00881A3C" w:rsidRPr="00A90CB6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131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86B4C6" w14:textId="77777777" w:rsidR="00881A3C" w:rsidRPr="00A90CB6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D1CFD9" w14:textId="77777777" w:rsidR="00881A3C" w:rsidRPr="00A90CB6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55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1F68FC" w14:textId="77777777" w:rsidR="00881A3C" w:rsidRPr="00A90CB6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  <w:tc>
          <w:tcPr>
            <w:tcW w:w="5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B6B62" w14:textId="77777777" w:rsidR="00881A3C" w:rsidRPr="00A90CB6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eastAsia="en-US"/>
              </w:rPr>
            </w:pPr>
          </w:p>
        </w:tc>
      </w:tr>
      <w:tr w:rsidR="00881A3C" w:rsidRPr="00A90CB6" w14:paraId="348F1560" w14:textId="77777777" w:rsidTr="00881A3C">
        <w:trPr>
          <w:gridBefore w:val="1"/>
          <w:gridAfter w:val="3"/>
          <w:wBefore w:w="29" w:type="pct"/>
          <w:wAfter w:w="1701" w:type="pct"/>
          <w:trHeight w:val="28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F55DB" w14:textId="77777777" w:rsidR="00881A3C" w:rsidRPr="00A90CB6" w:rsidRDefault="00881A3C" w:rsidP="00881A3C">
            <w:pPr>
              <w:spacing w:before="0" w:after="0"/>
              <w:ind w:firstLine="0"/>
              <w:jc w:val="center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  <w:r w:rsidRPr="00A90CB6">
              <w:rPr>
                <w:rFonts w:ascii="Arial CYR" w:hAnsi="Arial CYR" w:cs="Arial CYR"/>
                <w:sz w:val="20"/>
                <w:szCs w:val="20"/>
                <w:lang w:val="en-GB" w:eastAsia="en-US"/>
              </w:rPr>
              <w:t>1</w:t>
            </w:r>
          </w:p>
        </w:tc>
        <w:tc>
          <w:tcPr>
            <w:tcW w:w="13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D9EC2" w14:textId="77777777" w:rsidR="00881A3C" w:rsidRPr="00A90CB6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  <w:lang w:val="en-GB" w:eastAsia="en-US"/>
              </w:rPr>
            </w:pPr>
            <w:r w:rsidRPr="00A90CB6">
              <w:rPr>
                <w:rFonts w:ascii="Arial CYR" w:hAnsi="Arial CYR" w:cs="Arial CYR"/>
                <w:b/>
                <w:bCs/>
                <w:sz w:val="20"/>
                <w:szCs w:val="20"/>
                <w:lang w:val="en-GB" w:eastAsia="en-US"/>
              </w:rPr>
              <w:t>В целом по участнику: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0370B" w14:textId="77777777" w:rsidR="00881A3C" w:rsidRPr="00A90CB6" w:rsidRDefault="00881A3C" w:rsidP="00881A3C">
            <w:pPr>
              <w:spacing w:before="0" w:after="0"/>
              <w:ind w:firstLine="0"/>
              <w:jc w:val="right"/>
              <w:rPr>
                <w:rFonts w:ascii="Arial CYR" w:hAnsi="Arial CYR" w:cs="Arial CYR"/>
                <w:b/>
                <w:bCs/>
                <w:sz w:val="20"/>
                <w:szCs w:val="20"/>
                <w:lang w:val="en-GB" w:eastAsia="en-US"/>
              </w:rPr>
            </w:pPr>
            <w:r w:rsidRPr="00A90CB6">
              <w:rPr>
                <w:rFonts w:ascii="Arial CYR" w:hAnsi="Arial CYR" w:cs="Arial CYR"/>
                <w:b/>
                <w:bCs/>
                <w:sz w:val="20"/>
                <w:szCs w:val="20"/>
                <w:lang w:val="en-GB" w:eastAsia="en-US"/>
              </w:rPr>
              <w:t> </w:t>
            </w:r>
          </w:p>
        </w:tc>
        <w:tc>
          <w:tcPr>
            <w:tcW w:w="5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C6E2D" w14:textId="77777777" w:rsidR="00881A3C" w:rsidRPr="00A90CB6" w:rsidRDefault="00881A3C" w:rsidP="00881A3C">
            <w:pPr>
              <w:spacing w:before="0" w:after="0"/>
              <w:ind w:firstLine="0"/>
              <w:jc w:val="right"/>
              <w:rPr>
                <w:rFonts w:ascii="Arial CYR" w:hAnsi="Arial CYR" w:cs="Arial CYR"/>
                <w:b/>
                <w:bCs/>
                <w:sz w:val="20"/>
                <w:szCs w:val="20"/>
                <w:lang w:val="en-GB" w:eastAsia="en-US"/>
              </w:rPr>
            </w:pPr>
            <w:r w:rsidRPr="00A90CB6">
              <w:rPr>
                <w:rFonts w:ascii="Arial CYR" w:hAnsi="Arial CYR" w:cs="Arial CYR"/>
                <w:b/>
                <w:bCs/>
                <w:sz w:val="20"/>
                <w:szCs w:val="20"/>
                <w:lang w:val="en-GB" w:eastAsia="en-US"/>
              </w:rPr>
              <w:t> </w:t>
            </w:r>
          </w:p>
        </w:tc>
        <w:tc>
          <w:tcPr>
            <w:tcW w:w="5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B6B45" w14:textId="77777777" w:rsidR="00881A3C" w:rsidRPr="00A90CB6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</w:tr>
      <w:tr w:rsidR="00881A3C" w:rsidRPr="00A90CB6" w14:paraId="4DC38195" w14:textId="77777777" w:rsidTr="00881A3C">
        <w:trPr>
          <w:gridBefore w:val="1"/>
          <w:gridAfter w:val="3"/>
          <w:wBefore w:w="29" w:type="pct"/>
          <w:wAfter w:w="1701" w:type="pct"/>
          <w:trHeight w:val="255"/>
        </w:trPr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33DF82" w14:textId="77777777" w:rsidR="00881A3C" w:rsidRPr="00A90CB6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  <w:tc>
          <w:tcPr>
            <w:tcW w:w="13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12840D" w14:textId="77777777" w:rsidR="00881A3C" w:rsidRPr="00A90CB6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60AA16" w14:textId="77777777" w:rsidR="00881A3C" w:rsidRPr="00A90CB6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  <w:tc>
          <w:tcPr>
            <w:tcW w:w="55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69CCC9" w14:textId="77777777" w:rsidR="00881A3C" w:rsidRPr="00A90CB6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  <w:tc>
          <w:tcPr>
            <w:tcW w:w="5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1F6BD" w14:textId="77777777" w:rsidR="00881A3C" w:rsidRPr="00A90CB6" w:rsidRDefault="00881A3C" w:rsidP="00881A3C">
            <w:pPr>
              <w:spacing w:before="0" w:after="0"/>
              <w:ind w:firstLine="0"/>
              <w:jc w:val="left"/>
              <w:rPr>
                <w:rFonts w:ascii="Arial CYR" w:hAnsi="Arial CYR" w:cs="Arial CYR"/>
                <w:sz w:val="20"/>
                <w:szCs w:val="20"/>
                <w:lang w:val="en-GB" w:eastAsia="en-US"/>
              </w:rPr>
            </w:pPr>
          </w:p>
        </w:tc>
      </w:tr>
    </w:tbl>
    <w:p w14:paraId="604F118F" w14:textId="77777777" w:rsidR="00881A3C" w:rsidRPr="00BE696E" w:rsidRDefault="00881A3C" w:rsidP="00881A3C">
      <w:pPr>
        <w:spacing w:before="180" w:after="60"/>
        <w:ind w:firstLine="0"/>
        <w:jc w:val="left"/>
        <w:rPr>
          <w:szCs w:val="20"/>
          <w:lang w:eastAsia="en-US"/>
        </w:rPr>
      </w:pPr>
      <w:r>
        <w:rPr>
          <w:szCs w:val="20"/>
          <w:lang w:eastAsia="en-US"/>
        </w:rPr>
        <w:t>…</w:t>
      </w:r>
    </w:p>
    <w:p w14:paraId="54619262" w14:textId="77777777" w:rsidR="008D1D3B" w:rsidRPr="00493113" w:rsidRDefault="008D1D3B" w:rsidP="00881A3C">
      <w:pPr>
        <w:tabs>
          <w:tab w:val="left" w:pos="1290"/>
        </w:tabs>
        <w:rPr>
          <w:b/>
          <w:i/>
          <w:lang w:eastAsia="en-US"/>
        </w:rPr>
        <w:sectPr w:rsidR="008D1D3B" w:rsidRPr="00493113" w:rsidSect="008C7DFB">
          <w:footnotePr>
            <w:numRestart w:val="eachPage"/>
          </w:footnotePr>
          <w:pgSz w:w="16838" w:h="11906" w:orient="landscape"/>
          <w:pgMar w:top="1276" w:right="851" w:bottom="992" w:left="1134" w:header="709" w:footer="709" w:gutter="0"/>
          <w:cols w:space="708"/>
          <w:docGrid w:linePitch="360"/>
        </w:sectPr>
      </w:pPr>
    </w:p>
    <w:p w14:paraId="3E39A7F9" w14:textId="77777777" w:rsidR="00881A3C" w:rsidRPr="00A852D4" w:rsidRDefault="00881A3C" w:rsidP="00881A3C">
      <w:pPr>
        <w:rPr>
          <w:b/>
          <w:i/>
          <w:lang w:eastAsia="en-US"/>
        </w:rPr>
      </w:pPr>
      <w:r w:rsidRPr="00A852D4">
        <w:rPr>
          <w:b/>
          <w:i/>
          <w:lang w:eastAsia="en-US"/>
        </w:rPr>
        <w:t>Действующая редакция:</w:t>
      </w:r>
    </w:p>
    <w:p w14:paraId="44EDC44A" w14:textId="77777777" w:rsidR="00881A3C" w:rsidRPr="00710C52" w:rsidRDefault="00881A3C" w:rsidP="00881A3C">
      <w:pPr>
        <w:spacing w:before="180" w:after="60"/>
        <w:ind w:firstLine="0"/>
        <w:jc w:val="right"/>
        <w:outlineLvl w:val="0"/>
        <w:rPr>
          <w:b/>
          <w:szCs w:val="20"/>
          <w:lang w:eastAsia="en-US"/>
        </w:rPr>
      </w:pPr>
      <w:r w:rsidRPr="00710C52">
        <w:rPr>
          <w:b/>
          <w:szCs w:val="20"/>
          <w:lang w:val="en-GB" w:eastAsia="en-US"/>
        </w:rPr>
        <w:t>Приложение 38.11</w:t>
      </w:r>
    </w:p>
    <w:tbl>
      <w:tblPr>
        <w:tblW w:w="14229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1368"/>
        <w:gridCol w:w="111"/>
        <w:gridCol w:w="41"/>
        <w:gridCol w:w="36"/>
        <w:gridCol w:w="1443"/>
        <w:gridCol w:w="48"/>
        <w:gridCol w:w="146"/>
        <w:gridCol w:w="1374"/>
        <w:gridCol w:w="361"/>
        <w:gridCol w:w="1159"/>
        <w:gridCol w:w="576"/>
        <w:gridCol w:w="903"/>
        <w:gridCol w:w="617"/>
        <w:gridCol w:w="36"/>
        <w:gridCol w:w="1443"/>
        <w:gridCol w:w="48"/>
        <w:gridCol w:w="29"/>
        <w:gridCol w:w="1491"/>
        <w:gridCol w:w="29"/>
        <w:gridCol w:w="1479"/>
        <w:gridCol w:w="12"/>
        <w:gridCol w:w="1479"/>
      </w:tblGrid>
      <w:tr w:rsidR="00881A3C" w:rsidRPr="00710C52" w14:paraId="4C076B55" w14:textId="77777777" w:rsidTr="00881A3C">
        <w:trPr>
          <w:trHeight w:val="255"/>
        </w:trPr>
        <w:tc>
          <w:tcPr>
            <w:tcW w:w="3193" w:type="dxa"/>
            <w:gridSpan w:val="7"/>
            <w:noWrap/>
            <w:vAlign w:val="bottom"/>
          </w:tcPr>
          <w:p w14:paraId="709013A3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u w:val="single"/>
                <w:lang w:val="en-GB" w:eastAsia="en-US"/>
              </w:rPr>
            </w:pPr>
            <w:r w:rsidRPr="00710C52">
              <w:rPr>
                <w:rFonts w:cs="Arial CYR"/>
                <w:b/>
                <w:bCs/>
                <w:u w:val="single"/>
                <w:lang w:val="en-GB" w:eastAsia="en-US"/>
              </w:rPr>
              <w:t>АО «АТС»</w:t>
            </w:r>
          </w:p>
        </w:tc>
        <w:tc>
          <w:tcPr>
            <w:tcW w:w="1735" w:type="dxa"/>
            <w:gridSpan w:val="2"/>
            <w:noWrap/>
            <w:vAlign w:val="bottom"/>
          </w:tcPr>
          <w:p w14:paraId="624E3C5D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u w:val="single"/>
                <w:lang w:val="en-GB" w:eastAsia="en-US"/>
              </w:rPr>
            </w:pPr>
          </w:p>
        </w:tc>
        <w:tc>
          <w:tcPr>
            <w:tcW w:w="1735" w:type="dxa"/>
            <w:gridSpan w:val="2"/>
            <w:noWrap/>
            <w:vAlign w:val="bottom"/>
          </w:tcPr>
          <w:p w14:paraId="6E6EA834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u w:val="single"/>
                <w:lang w:val="en-GB" w:eastAsia="en-US"/>
              </w:rPr>
            </w:pPr>
          </w:p>
        </w:tc>
        <w:tc>
          <w:tcPr>
            <w:tcW w:w="1556" w:type="dxa"/>
            <w:gridSpan w:val="3"/>
            <w:noWrap/>
            <w:vAlign w:val="bottom"/>
          </w:tcPr>
          <w:p w14:paraId="2637CCBA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91" w:type="dxa"/>
            <w:gridSpan w:val="2"/>
            <w:noWrap/>
            <w:vAlign w:val="bottom"/>
          </w:tcPr>
          <w:p w14:paraId="45B5BC88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3040" w:type="dxa"/>
            <w:gridSpan w:val="5"/>
            <w:noWrap/>
            <w:vAlign w:val="bottom"/>
          </w:tcPr>
          <w:p w14:paraId="680E99C0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132D4D9E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710C52" w14:paraId="74771E1B" w14:textId="77777777" w:rsidTr="00881A3C">
        <w:trPr>
          <w:trHeight w:val="255"/>
        </w:trPr>
        <w:tc>
          <w:tcPr>
            <w:tcW w:w="1368" w:type="dxa"/>
            <w:noWrap/>
            <w:vAlign w:val="bottom"/>
          </w:tcPr>
          <w:p w14:paraId="53AD79EA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825" w:type="dxa"/>
            <w:gridSpan w:val="6"/>
            <w:noWrap/>
            <w:vAlign w:val="bottom"/>
          </w:tcPr>
          <w:p w14:paraId="412ADE46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735" w:type="dxa"/>
            <w:gridSpan w:val="2"/>
            <w:noWrap/>
            <w:vAlign w:val="bottom"/>
          </w:tcPr>
          <w:p w14:paraId="249DFC39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735" w:type="dxa"/>
            <w:gridSpan w:val="2"/>
            <w:noWrap/>
            <w:vAlign w:val="bottom"/>
          </w:tcPr>
          <w:p w14:paraId="5BE1D38C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56" w:type="dxa"/>
            <w:gridSpan w:val="3"/>
            <w:noWrap/>
            <w:vAlign w:val="bottom"/>
          </w:tcPr>
          <w:p w14:paraId="017D8E96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91" w:type="dxa"/>
            <w:gridSpan w:val="2"/>
            <w:noWrap/>
            <w:vAlign w:val="bottom"/>
          </w:tcPr>
          <w:p w14:paraId="48D3B31C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3040" w:type="dxa"/>
            <w:gridSpan w:val="5"/>
            <w:noWrap/>
            <w:vAlign w:val="bottom"/>
          </w:tcPr>
          <w:p w14:paraId="7C8B0FDD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7DEC7CA7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710C52" w14:paraId="3CE6EC82" w14:textId="77777777" w:rsidTr="00881A3C">
        <w:trPr>
          <w:trHeight w:val="255"/>
        </w:trPr>
        <w:tc>
          <w:tcPr>
            <w:tcW w:w="14229" w:type="dxa"/>
            <w:gridSpan w:val="22"/>
            <w:vAlign w:val="bottom"/>
          </w:tcPr>
          <w:p w14:paraId="18CAF35D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  <w:r w:rsidRPr="00710C52">
              <w:rPr>
                <w:rFonts w:cs="Arial CYR"/>
                <w:b/>
                <w:bCs/>
                <w:lang w:val="en-GB" w:eastAsia="en-US"/>
              </w:rPr>
              <w:t xml:space="preserve">Адрес: </w:t>
            </w:r>
          </w:p>
        </w:tc>
      </w:tr>
      <w:tr w:rsidR="00881A3C" w:rsidRPr="00710C52" w14:paraId="09DE8CFF" w14:textId="77777777" w:rsidTr="00881A3C">
        <w:trPr>
          <w:trHeight w:val="255"/>
        </w:trPr>
        <w:tc>
          <w:tcPr>
            <w:tcW w:w="12750" w:type="dxa"/>
            <w:gridSpan w:val="21"/>
            <w:noWrap/>
            <w:vAlign w:val="bottom"/>
          </w:tcPr>
          <w:p w14:paraId="020C1A23" w14:textId="77777777" w:rsidR="00881A3C" w:rsidRPr="00710C52" w:rsidRDefault="00881A3C" w:rsidP="00881A3C">
            <w:pPr>
              <w:spacing w:before="0" w:after="0"/>
              <w:ind w:firstLine="0"/>
              <w:jc w:val="righ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caps/>
                <w:lang w:val="en-GB" w:eastAsia="en-US"/>
              </w:rPr>
              <w:t>у</w:t>
            </w:r>
            <w:r w:rsidRPr="00710C52">
              <w:rPr>
                <w:rFonts w:cs="Arial CYR"/>
                <w:lang w:val="en-GB" w:eastAsia="en-US"/>
              </w:rPr>
              <w:t>частник</w:t>
            </w:r>
          </w:p>
        </w:tc>
        <w:tc>
          <w:tcPr>
            <w:tcW w:w="1479" w:type="dxa"/>
            <w:noWrap/>
            <w:vAlign w:val="bottom"/>
          </w:tcPr>
          <w:p w14:paraId="25535B33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710C52" w14:paraId="16E251F5" w14:textId="77777777" w:rsidTr="00881A3C">
        <w:trPr>
          <w:trHeight w:val="255"/>
        </w:trPr>
        <w:tc>
          <w:tcPr>
            <w:tcW w:w="1368" w:type="dxa"/>
            <w:noWrap/>
            <w:vAlign w:val="bottom"/>
          </w:tcPr>
          <w:p w14:paraId="39D3D878" w14:textId="77777777" w:rsidR="00881A3C" w:rsidRPr="00710C52" w:rsidRDefault="00881A3C" w:rsidP="00881A3C">
            <w:pPr>
              <w:spacing w:before="0" w:after="0"/>
              <w:ind w:firstLine="0"/>
              <w:jc w:val="righ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825" w:type="dxa"/>
            <w:gridSpan w:val="6"/>
            <w:noWrap/>
            <w:vAlign w:val="bottom"/>
          </w:tcPr>
          <w:p w14:paraId="0F245887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735" w:type="dxa"/>
            <w:gridSpan w:val="2"/>
            <w:noWrap/>
            <w:vAlign w:val="bottom"/>
          </w:tcPr>
          <w:p w14:paraId="0064D9DC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735" w:type="dxa"/>
            <w:gridSpan w:val="2"/>
            <w:noWrap/>
            <w:vAlign w:val="bottom"/>
          </w:tcPr>
          <w:p w14:paraId="380683D8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56" w:type="dxa"/>
            <w:gridSpan w:val="3"/>
            <w:noWrap/>
            <w:vAlign w:val="bottom"/>
          </w:tcPr>
          <w:p w14:paraId="6CFCD4C7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91" w:type="dxa"/>
            <w:gridSpan w:val="2"/>
            <w:noWrap/>
            <w:vAlign w:val="bottom"/>
          </w:tcPr>
          <w:p w14:paraId="3A7BC051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3040" w:type="dxa"/>
            <w:gridSpan w:val="5"/>
            <w:noWrap/>
            <w:vAlign w:val="bottom"/>
          </w:tcPr>
          <w:p w14:paraId="388DBE2A" w14:textId="77777777" w:rsidR="00881A3C" w:rsidRPr="00710C52" w:rsidRDefault="00881A3C" w:rsidP="00881A3C">
            <w:pPr>
              <w:spacing w:before="0" w:after="0"/>
              <w:ind w:firstLine="0"/>
              <w:jc w:val="righ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Код участника</w:t>
            </w:r>
          </w:p>
        </w:tc>
        <w:tc>
          <w:tcPr>
            <w:tcW w:w="1479" w:type="dxa"/>
            <w:noWrap/>
            <w:vAlign w:val="bottom"/>
          </w:tcPr>
          <w:p w14:paraId="30C529D3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710C52" w14:paraId="1C953FD6" w14:textId="77777777" w:rsidTr="00881A3C">
        <w:trPr>
          <w:trHeight w:val="255"/>
        </w:trPr>
        <w:tc>
          <w:tcPr>
            <w:tcW w:w="12750" w:type="dxa"/>
            <w:gridSpan w:val="21"/>
            <w:noWrap/>
            <w:vAlign w:val="bottom"/>
          </w:tcPr>
          <w:p w14:paraId="036ED05E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b/>
                <w:bCs/>
                <w:szCs w:val="20"/>
                <w:lang w:val="en-GB" w:eastAsia="en-US"/>
              </w:rPr>
            </w:pPr>
            <w:r w:rsidRPr="00710C52">
              <w:rPr>
                <w:rFonts w:cs="Arial CYR"/>
                <w:b/>
                <w:bCs/>
                <w:lang w:val="en-GB" w:eastAsia="en-US"/>
              </w:rPr>
              <w:t>Отчет</w:t>
            </w:r>
          </w:p>
        </w:tc>
        <w:tc>
          <w:tcPr>
            <w:tcW w:w="1479" w:type="dxa"/>
            <w:noWrap/>
            <w:vAlign w:val="bottom"/>
          </w:tcPr>
          <w:p w14:paraId="4D3C47A4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710C52" w14:paraId="43DEF1C4" w14:textId="77777777" w:rsidTr="00881A3C">
        <w:trPr>
          <w:trHeight w:val="255"/>
        </w:trPr>
        <w:tc>
          <w:tcPr>
            <w:tcW w:w="12750" w:type="dxa"/>
            <w:gridSpan w:val="21"/>
            <w:noWrap/>
            <w:vAlign w:val="bottom"/>
          </w:tcPr>
          <w:p w14:paraId="24BEC5BE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b/>
                <w:bCs/>
                <w:szCs w:val="20"/>
                <w:lang w:eastAsia="en-US"/>
              </w:rPr>
            </w:pPr>
            <w:r w:rsidRPr="00710C52">
              <w:rPr>
                <w:rFonts w:cs="Arial CYR"/>
                <w:b/>
                <w:bCs/>
                <w:lang w:eastAsia="en-US"/>
              </w:rPr>
              <w:t xml:space="preserve">о результатах расчетов объемов и стоимости электроэнергии и мощности на оптовом рынке </w:t>
            </w:r>
          </w:p>
        </w:tc>
        <w:tc>
          <w:tcPr>
            <w:tcW w:w="1479" w:type="dxa"/>
            <w:noWrap/>
            <w:vAlign w:val="bottom"/>
          </w:tcPr>
          <w:p w14:paraId="45B4CB10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881A3C" w:rsidRPr="00710C52" w14:paraId="60D9C9FC" w14:textId="77777777" w:rsidTr="00881A3C">
        <w:trPr>
          <w:trHeight w:val="255"/>
        </w:trPr>
        <w:tc>
          <w:tcPr>
            <w:tcW w:w="12750" w:type="dxa"/>
            <w:gridSpan w:val="21"/>
            <w:noWrap/>
            <w:vAlign w:val="bottom"/>
          </w:tcPr>
          <w:p w14:paraId="5AEDB495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за                  г.</w:t>
            </w:r>
          </w:p>
        </w:tc>
        <w:tc>
          <w:tcPr>
            <w:tcW w:w="1479" w:type="dxa"/>
            <w:noWrap/>
            <w:vAlign w:val="bottom"/>
          </w:tcPr>
          <w:p w14:paraId="6C35A3CC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710C52" w14:paraId="2A537BFD" w14:textId="77777777" w:rsidTr="00881A3C">
        <w:trPr>
          <w:trHeight w:val="255"/>
        </w:trPr>
        <w:tc>
          <w:tcPr>
            <w:tcW w:w="12750" w:type="dxa"/>
            <w:gridSpan w:val="21"/>
            <w:noWrap/>
            <w:vAlign w:val="bottom"/>
          </w:tcPr>
          <w:p w14:paraId="1E26B293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от                  г.</w:t>
            </w:r>
          </w:p>
        </w:tc>
        <w:tc>
          <w:tcPr>
            <w:tcW w:w="1479" w:type="dxa"/>
            <w:noWrap/>
            <w:vAlign w:val="bottom"/>
          </w:tcPr>
          <w:p w14:paraId="4D9D65B4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710C52" w14:paraId="1C7A7547" w14:textId="77777777" w:rsidTr="00881A3C">
        <w:trPr>
          <w:trHeight w:val="255"/>
        </w:trPr>
        <w:tc>
          <w:tcPr>
            <w:tcW w:w="11230" w:type="dxa"/>
            <w:gridSpan w:val="18"/>
            <w:noWrap/>
            <w:vAlign w:val="bottom"/>
          </w:tcPr>
          <w:p w14:paraId="5FC86B54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  <w:r w:rsidRPr="00710C52">
              <w:rPr>
                <w:rFonts w:cs="Arial CYR"/>
                <w:b/>
                <w:bCs/>
                <w:lang w:val="en-GB" w:eastAsia="en-US"/>
              </w:rPr>
              <w:t>1.      Объем производства</w:t>
            </w:r>
          </w:p>
        </w:tc>
        <w:tc>
          <w:tcPr>
            <w:tcW w:w="1520" w:type="dxa"/>
            <w:gridSpan w:val="3"/>
            <w:noWrap/>
            <w:vAlign w:val="bottom"/>
          </w:tcPr>
          <w:p w14:paraId="26CA6E3A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3EF37273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710C52" w14:paraId="5E50221A" w14:textId="77777777" w:rsidTr="00881A3C">
        <w:trPr>
          <w:trHeight w:val="255"/>
        </w:trPr>
        <w:tc>
          <w:tcPr>
            <w:tcW w:w="1368" w:type="dxa"/>
            <w:noWrap/>
            <w:vAlign w:val="bottom"/>
          </w:tcPr>
          <w:p w14:paraId="20F1F3EB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825" w:type="dxa"/>
            <w:gridSpan w:val="6"/>
            <w:tcBorders>
              <w:bottom w:val="single" w:sz="4" w:space="0" w:color="auto"/>
            </w:tcBorders>
            <w:noWrap/>
            <w:vAlign w:val="bottom"/>
          </w:tcPr>
          <w:p w14:paraId="7D275103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685BEDB4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29BAF7EC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556" w:type="dxa"/>
            <w:gridSpan w:val="3"/>
            <w:noWrap/>
            <w:vAlign w:val="bottom"/>
          </w:tcPr>
          <w:p w14:paraId="04C5D0EF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91" w:type="dxa"/>
            <w:gridSpan w:val="2"/>
            <w:noWrap/>
            <w:vAlign w:val="bottom"/>
          </w:tcPr>
          <w:p w14:paraId="33ED1D24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2A83D063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1DDE256E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6E4EC107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710C52" w14:paraId="4D95494D" w14:textId="77777777" w:rsidTr="00881A3C">
        <w:trPr>
          <w:trHeight w:val="168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2353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п/п</w:t>
            </w:r>
          </w:p>
        </w:tc>
        <w:tc>
          <w:tcPr>
            <w:tcW w:w="1825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0D05DE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ГТП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A6B98A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eastAsia="en-US"/>
              </w:rPr>
            </w:pPr>
            <w:r w:rsidRPr="00710C52">
              <w:rPr>
                <w:rFonts w:cs="Arial CYR"/>
                <w:lang w:eastAsia="en-US"/>
              </w:rPr>
              <w:t>Полный плановый объем производства, кВт•ч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  <w:vAlign w:val="center"/>
          </w:tcPr>
          <w:p w14:paraId="3F28BD33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eastAsia="en-US"/>
              </w:rPr>
            </w:pPr>
            <w:r w:rsidRPr="00710C52">
              <w:rPr>
                <w:rFonts w:cs="Arial CYR"/>
                <w:lang w:eastAsia="en-US"/>
              </w:rPr>
              <w:t>Объем отклонений по производству, кВт•ч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24BF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eastAsia="en-US"/>
              </w:rPr>
            </w:pPr>
            <w:r w:rsidRPr="00710C52">
              <w:rPr>
                <w:rFonts w:cs="Arial CYR"/>
                <w:lang w:eastAsia="en-US"/>
              </w:rPr>
              <w:t>Фактический объем производства, кВт•ч</w:t>
            </w:r>
          </w:p>
        </w:tc>
        <w:tc>
          <w:tcPr>
            <w:tcW w:w="1491" w:type="dxa"/>
            <w:gridSpan w:val="2"/>
            <w:noWrap/>
            <w:vAlign w:val="bottom"/>
          </w:tcPr>
          <w:p w14:paraId="29617759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1B2C6182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10A57958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372CD287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881A3C" w:rsidRPr="00710C52" w14:paraId="0D7346C4" w14:textId="77777777" w:rsidTr="00881A3C">
        <w:trPr>
          <w:trHeight w:val="255"/>
        </w:trPr>
        <w:tc>
          <w:tcPr>
            <w:tcW w:w="1368" w:type="dxa"/>
            <w:noWrap/>
            <w:vAlign w:val="bottom"/>
          </w:tcPr>
          <w:p w14:paraId="7329FB04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825" w:type="dxa"/>
            <w:gridSpan w:val="6"/>
            <w:noWrap/>
            <w:vAlign w:val="bottom"/>
          </w:tcPr>
          <w:p w14:paraId="2C8FC5CF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735" w:type="dxa"/>
            <w:gridSpan w:val="2"/>
            <w:noWrap/>
            <w:vAlign w:val="bottom"/>
          </w:tcPr>
          <w:p w14:paraId="22A46BB2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noWrap/>
            <w:vAlign w:val="bottom"/>
          </w:tcPr>
          <w:p w14:paraId="18C448CF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556" w:type="dxa"/>
            <w:gridSpan w:val="3"/>
            <w:noWrap/>
            <w:vAlign w:val="bottom"/>
          </w:tcPr>
          <w:p w14:paraId="3D29E911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91" w:type="dxa"/>
            <w:gridSpan w:val="2"/>
            <w:noWrap/>
            <w:vAlign w:val="bottom"/>
          </w:tcPr>
          <w:p w14:paraId="0BDF100A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07770177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20" w:type="dxa"/>
            <w:gridSpan w:val="3"/>
            <w:tcBorders>
              <w:right w:val="nil"/>
            </w:tcBorders>
            <w:noWrap/>
            <w:vAlign w:val="bottom"/>
          </w:tcPr>
          <w:p w14:paraId="7B7FDDB0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689043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881A3C" w:rsidRPr="00710C52" w14:paraId="644F4CAC" w14:textId="77777777" w:rsidTr="00881A3C">
        <w:trPr>
          <w:trHeight w:val="255"/>
        </w:trPr>
        <w:tc>
          <w:tcPr>
            <w:tcW w:w="12750" w:type="dxa"/>
            <w:gridSpan w:val="21"/>
            <w:tcBorders>
              <w:right w:val="nil"/>
            </w:tcBorders>
            <w:noWrap/>
            <w:vAlign w:val="bottom"/>
          </w:tcPr>
          <w:p w14:paraId="1A6E7A63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  <w:r w:rsidRPr="00710C52">
              <w:rPr>
                <w:rFonts w:cs="Arial CYR"/>
                <w:b/>
                <w:bCs/>
                <w:lang w:val="en-GB" w:eastAsia="en-US"/>
              </w:rPr>
              <w:t>2.      Объем потребления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59EFC0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710C52" w14:paraId="6A28B2A9" w14:textId="77777777" w:rsidTr="00881A3C">
        <w:trPr>
          <w:trHeight w:val="255"/>
        </w:trPr>
        <w:tc>
          <w:tcPr>
            <w:tcW w:w="1368" w:type="dxa"/>
            <w:noWrap/>
            <w:vAlign w:val="bottom"/>
          </w:tcPr>
          <w:p w14:paraId="513D5DF7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825" w:type="dxa"/>
            <w:gridSpan w:val="6"/>
            <w:tcBorders>
              <w:bottom w:val="single" w:sz="4" w:space="0" w:color="auto"/>
            </w:tcBorders>
            <w:noWrap/>
            <w:vAlign w:val="bottom"/>
          </w:tcPr>
          <w:p w14:paraId="3A4AB3C2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5EDEE9F3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28C1EC44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556" w:type="dxa"/>
            <w:gridSpan w:val="3"/>
            <w:noWrap/>
            <w:vAlign w:val="bottom"/>
          </w:tcPr>
          <w:p w14:paraId="3291B024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91" w:type="dxa"/>
            <w:gridSpan w:val="2"/>
            <w:noWrap/>
            <w:vAlign w:val="bottom"/>
          </w:tcPr>
          <w:p w14:paraId="1A1F1AD7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365561B4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520" w:type="dxa"/>
            <w:gridSpan w:val="3"/>
            <w:tcBorders>
              <w:right w:val="nil"/>
            </w:tcBorders>
            <w:noWrap/>
            <w:vAlign w:val="bottom"/>
          </w:tcPr>
          <w:p w14:paraId="049207B1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3DC7D9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710C52" w14:paraId="5912C699" w14:textId="77777777" w:rsidTr="00881A3C">
        <w:trPr>
          <w:gridAfter w:val="2"/>
          <w:wAfter w:w="1491" w:type="dxa"/>
          <w:trHeight w:val="204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EDB7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п/п</w:t>
            </w:r>
          </w:p>
        </w:tc>
        <w:tc>
          <w:tcPr>
            <w:tcW w:w="1825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5E43AB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ГТП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56EE2F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eastAsia="en-US"/>
              </w:rPr>
            </w:pPr>
            <w:r w:rsidRPr="00710C52">
              <w:rPr>
                <w:rFonts w:cs="Arial CYR"/>
                <w:lang w:eastAsia="en-US"/>
              </w:rPr>
              <w:t>Полный плановый объем потребления, кВт•ч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FC4C99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eastAsia="en-US"/>
              </w:rPr>
            </w:pPr>
            <w:r w:rsidRPr="00710C52">
              <w:rPr>
                <w:rFonts w:cs="Arial CYR"/>
                <w:lang w:eastAsia="en-US"/>
              </w:rPr>
              <w:t>Объем потребления, покрытый выработкой блок станций, кВт•ч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138D61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eastAsia="en-US"/>
              </w:rPr>
            </w:pPr>
            <w:r w:rsidRPr="00710C52">
              <w:rPr>
                <w:rFonts w:cs="Arial CYR"/>
                <w:lang w:eastAsia="en-US"/>
              </w:rPr>
              <w:t xml:space="preserve">Плановый объем потребления, кВт•ч 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23AF8F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eastAsia="en-US"/>
              </w:rPr>
            </w:pPr>
            <w:r w:rsidRPr="00710C52">
              <w:rPr>
                <w:rFonts w:cs="Arial CYR"/>
                <w:lang w:eastAsia="en-US"/>
              </w:rPr>
              <w:t>Объем отклонений по потреблению, кВт•ч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DB64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eastAsia="en-US"/>
              </w:rPr>
            </w:pPr>
            <w:r w:rsidRPr="00710C52">
              <w:rPr>
                <w:rFonts w:cs="Arial CYR"/>
                <w:lang w:eastAsia="en-US"/>
              </w:rPr>
              <w:t>Фактический объем потребления, кВт•ч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6774804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eastAsia="en-US"/>
              </w:rPr>
            </w:pPr>
          </w:p>
        </w:tc>
      </w:tr>
      <w:tr w:rsidR="00881A3C" w:rsidRPr="00710C52" w14:paraId="1C084D24" w14:textId="77777777" w:rsidTr="00881A3C">
        <w:trPr>
          <w:trHeight w:val="255"/>
        </w:trPr>
        <w:tc>
          <w:tcPr>
            <w:tcW w:w="1368" w:type="dxa"/>
            <w:noWrap/>
            <w:vAlign w:val="bottom"/>
          </w:tcPr>
          <w:p w14:paraId="4059D33E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8342" w:type="dxa"/>
            <w:gridSpan w:val="15"/>
            <w:tcBorders>
              <w:top w:val="single" w:sz="4" w:space="0" w:color="auto"/>
            </w:tcBorders>
            <w:noWrap/>
            <w:vAlign w:val="bottom"/>
          </w:tcPr>
          <w:p w14:paraId="5109CE6F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20" w:type="dxa"/>
            <w:gridSpan w:val="2"/>
            <w:vAlign w:val="bottom"/>
          </w:tcPr>
          <w:p w14:paraId="00415B29" w14:textId="77777777" w:rsidR="00881A3C" w:rsidRPr="00710C52" w:rsidRDefault="00881A3C" w:rsidP="00881A3C">
            <w:pPr>
              <w:spacing w:before="0" w:after="0"/>
              <w:ind w:firstLine="0"/>
              <w:jc w:val="righ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20" w:type="dxa"/>
            <w:gridSpan w:val="3"/>
            <w:tcBorders>
              <w:right w:val="nil"/>
            </w:tcBorders>
            <w:vAlign w:val="bottom"/>
          </w:tcPr>
          <w:p w14:paraId="6652D769" w14:textId="77777777" w:rsidR="00881A3C" w:rsidRPr="00710C52" w:rsidRDefault="00881A3C" w:rsidP="00881A3C">
            <w:pPr>
              <w:spacing w:before="0" w:after="0"/>
              <w:ind w:firstLine="0"/>
              <w:jc w:val="righ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EB4BC" w14:textId="77777777" w:rsidR="00881A3C" w:rsidRPr="00710C52" w:rsidRDefault="00881A3C" w:rsidP="00881A3C">
            <w:pPr>
              <w:spacing w:before="0" w:after="0"/>
              <w:ind w:firstLine="0"/>
              <w:jc w:val="right"/>
              <w:rPr>
                <w:rFonts w:cs="Arial CYR"/>
                <w:szCs w:val="20"/>
                <w:lang w:eastAsia="en-US"/>
              </w:rPr>
            </w:pPr>
          </w:p>
        </w:tc>
      </w:tr>
      <w:tr w:rsidR="00881A3C" w:rsidRPr="00710C52" w14:paraId="26A2360F" w14:textId="77777777" w:rsidTr="00881A3C">
        <w:trPr>
          <w:trHeight w:val="255"/>
        </w:trPr>
        <w:tc>
          <w:tcPr>
            <w:tcW w:w="1368" w:type="dxa"/>
            <w:noWrap/>
            <w:vAlign w:val="bottom"/>
          </w:tcPr>
          <w:p w14:paraId="05842471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825" w:type="dxa"/>
            <w:gridSpan w:val="6"/>
            <w:noWrap/>
            <w:vAlign w:val="bottom"/>
          </w:tcPr>
          <w:p w14:paraId="3976A5AB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735" w:type="dxa"/>
            <w:gridSpan w:val="2"/>
            <w:noWrap/>
            <w:vAlign w:val="bottom"/>
          </w:tcPr>
          <w:p w14:paraId="17BE67D1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735" w:type="dxa"/>
            <w:gridSpan w:val="2"/>
            <w:noWrap/>
            <w:vAlign w:val="bottom"/>
          </w:tcPr>
          <w:p w14:paraId="7EA17678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56" w:type="dxa"/>
            <w:gridSpan w:val="3"/>
            <w:noWrap/>
            <w:vAlign w:val="bottom"/>
          </w:tcPr>
          <w:p w14:paraId="134AC69E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91" w:type="dxa"/>
            <w:gridSpan w:val="2"/>
            <w:noWrap/>
            <w:vAlign w:val="bottom"/>
          </w:tcPr>
          <w:p w14:paraId="36B259F7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733225E7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65E51291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79" w:type="dxa"/>
            <w:tcBorders>
              <w:top w:val="nil"/>
            </w:tcBorders>
            <w:noWrap/>
            <w:vAlign w:val="bottom"/>
          </w:tcPr>
          <w:p w14:paraId="20062410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881A3C" w:rsidRPr="00710C52" w14:paraId="63CACE90" w14:textId="77777777" w:rsidTr="00881A3C">
        <w:trPr>
          <w:trHeight w:val="255"/>
        </w:trPr>
        <w:tc>
          <w:tcPr>
            <w:tcW w:w="8219" w:type="dxa"/>
            <w:gridSpan w:val="14"/>
            <w:noWrap/>
            <w:vAlign w:val="bottom"/>
          </w:tcPr>
          <w:p w14:paraId="3800926D" w14:textId="77777777" w:rsidR="00881A3C" w:rsidRPr="00AB7D26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highlight w:val="yellow"/>
                <w:lang w:val="en-GB" w:eastAsia="en-US"/>
              </w:rPr>
            </w:pPr>
            <w:r w:rsidRPr="00AB7D26">
              <w:rPr>
                <w:rFonts w:cs="Arial CYR"/>
                <w:b/>
                <w:bCs/>
                <w:highlight w:val="yellow"/>
                <w:lang w:val="en-GB" w:eastAsia="en-US"/>
              </w:rPr>
              <w:t>3      Рынок на сутки вперед</w:t>
            </w:r>
          </w:p>
        </w:tc>
        <w:tc>
          <w:tcPr>
            <w:tcW w:w="1491" w:type="dxa"/>
            <w:gridSpan w:val="2"/>
            <w:vAlign w:val="bottom"/>
          </w:tcPr>
          <w:p w14:paraId="08FE2330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3040" w:type="dxa"/>
            <w:gridSpan w:val="5"/>
          </w:tcPr>
          <w:p w14:paraId="189895C6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30B67C49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710C52" w14:paraId="382D4E4F" w14:textId="77777777" w:rsidTr="00881A3C">
        <w:trPr>
          <w:trHeight w:val="255"/>
        </w:trPr>
        <w:tc>
          <w:tcPr>
            <w:tcW w:w="1368" w:type="dxa"/>
            <w:vAlign w:val="bottom"/>
          </w:tcPr>
          <w:p w14:paraId="7663668A" w14:textId="77777777" w:rsidR="00881A3C" w:rsidRPr="00A852D4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1825" w:type="dxa"/>
            <w:gridSpan w:val="6"/>
          </w:tcPr>
          <w:p w14:paraId="5E61C27A" w14:textId="77777777" w:rsidR="00881A3C" w:rsidRPr="00A852D4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1735" w:type="dxa"/>
            <w:gridSpan w:val="2"/>
          </w:tcPr>
          <w:p w14:paraId="676EB662" w14:textId="77777777" w:rsidR="00881A3C" w:rsidRPr="00A852D4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1735" w:type="dxa"/>
            <w:gridSpan w:val="2"/>
          </w:tcPr>
          <w:p w14:paraId="1D57B54E" w14:textId="77777777" w:rsidR="00881A3C" w:rsidRPr="00A852D4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1556" w:type="dxa"/>
            <w:gridSpan w:val="3"/>
            <w:vAlign w:val="bottom"/>
          </w:tcPr>
          <w:p w14:paraId="48D333CC" w14:textId="77777777" w:rsidR="00881A3C" w:rsidRPr="00AB7D26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1491" w:type="dxa"/>
            <w:gridSpan w:val="2"/>
            <w:vAlign w:val="bottom"/>
          </w:tcPr>
          <w:p w14:paraId="6976F75E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3040" w:type="dxa"/>
            <w:gridSpan w:val="5"/>
          </w:tcPr>
          <w:p w14:paraId="13FCBE52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621E1C37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710C52" w14:paraId="52CC5D60" w14:textId="77777777" w:rsidTr="00881A3C">
        <w:trPr>
          <w:trHeight w:val="255"/>
        </w:trPr>
        <w:tc>
          <w:tcPr>
            <w:tcW w:w="8219" w:type="dxa"/>
            <w:gridSpan w:val="14"/>
            <w:noWrap/>
            <w:vAlign w:val="bottom"/>
          </w:tcPr>
          <w:p w14:paraId="3D220EDB" w14:textId="2090058D" w:rsidR="00881A3C" w:rsidRPr="00AB7D26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highlight w:val="yellow"/>
                <w:lang w:val="en-GB" w:eastAsia="en-US"/>
              </w:rPr>
            </w:pPr>
            <w:r w:rsidRPr="00AB7D26">
              <w:rPr>
                <w:rFonts w:cs="Arial CYR"/>
                <w:b/>
                <w:bCs/>
                <w:highlight w:val="yellow"/>
                <w:lang w:val="en-GB" w:eastAsia="en-US"/>
              </w:rPr>
              <w:t>3.1.</w:t>
            </w:r>
            <w:r w:rsidR="00315BED" w:rsidRPr="00AB7D26">
              <w:rPr>
                <w:rFonts w:cs="Arial CYR"/>
                <w:b/>
                <w:bCs/>
                <w:highlight w:val="yellow"/>
                <w:lang w:val="en-GB" w:eastAsia="en-US"/>
              </w:rPr>
              <w:t xml:space="preserve"> </w:t>
            </w:r>
            <w:r w:rsidRPr="00AB7D26">
              <w:rPr>
                <w:rFonts w:cs="Arial CYR"/>
                <w:b/>
                <w:bCs/>
                <w:highlight w:val="yellow"/>
                <w:lang w:val="en-GB" w:eastAsia="en-US"/>
              </w:rPr>
              <w:t xml:space="preserve"> Продажа по договору комиссии</w:t>
            </w:r>
          </w:p>
        </w:tc>
        <w:tc>
          <w:tcPr>
            <w:tcW w:w="1491" w:type="dxa"/>
            <w:gridSpan w:val="2"/>
            <w:noWrap/>
            <w:vAlign w:val="bottom"/>
          </w:tcPr>
          <w:p w14:paraId="5EA0BF73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57DD7B16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66C7F2CD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1FBA8D53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710C52" w14:paraId="6CFB95EE" w14:textId="77777777" w:rsidTr="00881A3C">
        <w:trPr>
          <w:trHeight w:val="255"/>
        </w:trPr>
        <w:tc>
          <w:tcPr>
            <w:tcW w:w="1368" w:type="dxa"/>
            <w:vAlign w:val="bottom"/>
          </w:tcPr>
          <w:p w14:paraId="05271CDF" w14:textId="77777777" w:rsidR="00881A3C" w:rsidRPr="00A852D4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1825" w:type="dxa"/>
            <w:gridSpan w:val="6"/>
            <w:tcBorders>
              <w:bottom w:val="single" w:sz="4" w:space="0" w:color="auto"/>
            </w:tcBorders>
          </w:tcPr>
          <w:p w14:paraId="488B4731" w14:textId="77777777" w:rsidR="00881A3C" w:rsidRPr="00A852D4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B7D26">
              <w:rPr>
                <w:rFonts w:cs="Arial CYR"/>
                <w:highlight w:val="yellow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</w:tcPr>
          <w:p w14:paraId="2236F4C6" w14:textId="77777777" w:rsidR="00881A3C" w:rsidRPr="00A852D4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B7D26">
              <w:rPr>
                <w:rFonts w:cs="Arial CYR"/>
                <w:highlight w:val="yellow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</w:tcPr>
          <w:p w14:paraId="31591ED5" w14:textId="77777777" w:rsidR="00881A3C" w:rsidRPr="00A852D4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B7D26">
              <w:rPr>
                <w:rFonts w:cs="Arial CYR"/>
                <w:highlight w:val="yellow"/>
                <w:lang w:val="en-GB" w:eastAsia="en-US"/>
              </w:rPr>
              <w:t> </w:t>
            </w:r>
          </w:p>
        </w:tc>
        <w:tc>
          <w:tcPr>
            <w:tcW w:w="1556" w:type="dxa"/>
            <w:gridSpan w:val="3"/>
            <w:vAlign w:val="bottom"/>
          </w:tcPr>
          <w:p w14:paraId="43008F1F" w14:textId="77777777" w:rsidR="00881A3C" w:rsidRPr="00AB7D26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1491" w:type="dxa"/>
            <w:gridSpan w:val="2"/>
            <w:noWrap/>
            <w:vAlign w:val="bottom"/>
          </w:tcPr>
          <w:p w14:paraId="077F6584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3D6636D8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1552D7A9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2628240C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710C52" w14:paraId="188E9761" w14:textId="77777777" w:rsidTr="00881A3C">
        <w:trPr>
          <w:trHeight w:val="76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C6CC" w14:textId="77777777" w:rsidR="00881A3C" w:rsidRPr="00A852D4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B7D26">
              <w:rPr>
                <w:rFonts w:cs="Arial CYR"/>
                <w:highlight w:val="yellow"/>
                <w:lang w:val="en-GB" w:eastAsia="en-US"/>
              </w:rPr>
              <w:t>п/п</w:t>
            </w:r>
          </w:p>
        </w:tc>
        <w:tc>
          <w:tcPr>
            <w:tcW w:w="1825" w:type="dxa"/>
            <w:gridSpan w:val="6"/>
            <w:tcBorders>
              <w:bottom w:val="single" w:sz="4" w:space="0" w:color="auto"/>
            </w:tcBorders>
            <w:vAlign w:val="center"/>
          </w:tcPr>
          <w:p w14:paraId="2DDE32FD" w14:textId="77777777" w:rsidR="00881A3C" w:rsidRPr="00A852D4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B7D26">
              <w:rPr>
                <w:rFonts w:cs="Arial CYR"/>
                <w:highlight w:val="yellow"/>
                <w:lang w:val="en-GB" w:eastAsia="en-US"/>
              </w:rPr>
              <w:t>№ и дата договора</w:t>
            </w:r>
          </w:p>
        </w:tc>
        <w:tc>
          <w:tcPr>
            <w:tcW w:w="17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D433" w14:textId="77777777" w:rsidR="00881A3C" w:rsidRPr="00A852D4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B7D26">
              <w:rPr>
                <w:rFonts w:cs="Arial CYR"/>
                <w:highlight w:val="yellow"/>
                <w:lang w:val="en-GB" w:eastAsia="en-US"/>
              </w:rPr>
              <w:t>ГТП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177C85" w14:textId="77777777" w:rsidR="00881A3C" w:rsidRPr="00A852D4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B7D26">
              <w:rPr>
                <w:rFonts w:cs="Arial CYR"/>
                <w:highlight w:val="yellow"/>
                <w:lang w:val="en-GB" w:eastAsia="en-US"/>
              </w:rPr>
              <w:t>Объем электроэнергии, кВт•ч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10EBE8" w14:textId="77777777" w:rsidR="00881A3C" w:rsidRPr="00AB7D26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B7D26">
              <w:rPr>
                <w:rFonts w:cs="Arial CYR"/>
                <w:highlight w:val="yellow"/>
                <w:lang w:val="en-GB" w:eastAsia="en-US"/>
              </w:rPr>
              <w:t>Цена, руб./кВт•ч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0B36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A852D4">
              <w:rPr>
                <w:rFonts w:cs="Arial CYR"/>
                <w:b/>
                <w:lang w:val="en-GB" w:eastAsia="en-US"/>
              </w:rPr>
              <w:t>Стоимость</w:t>
            </w:r>
            <w:r w:rsidRPr="00710C52">
              <w:rPr>
                <w:rFonts w:cs="Arial CYR"/>
                <w:lang w:val="en-GB" w:eastAsia="en-US"/>
              </w:rPr>
              <w:t xml:space="preserve"> (без НДС), руб.</w:t>
            </w:r>
          </w:p>
        </w:tc>
        <w:tc>
          <w:tcPr>
            <w:tcW w:w="1520" w:type="dxa"/>
            <w:gridSpan w:val="2"/>
            <w:noWrap/>
            <w:vAlign w:val="bottom"/>
          </w:tcPr>
          <w:p w14:paraId="64B5C79E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2CB7F0A9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27984B54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710C52" w14:paraId="2D417E44" w14:textId="77777777" w:rsidTr="00881A3C">
        <w:trPr>
          <w:trHeight w:val="30"/>
        </w:trPr>
        <w:tc>
          <w:tcPr>
            <w:tcW w:w="9710" w:type="dxa"/>
            <w:gridSpan w:val="16"/>
            <w:noWrap/>
            <w:vAlign w:val="bottom"/>
          </w:tcPr>
          <w:p w14:paraId="3152311E" w14:textId="77777777" w:rsidR="00881A3C" w:rsidRPr="00AB7D26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eastAsia="en-US"/>
              </w:rPr>
            </w:pPr>
            <w:r w:rsidRPr="00AB7D26">
              <w:rPr>
                <w:rFonts w:cs="Arial CYR"/>
                <w:highlight w:val="yellow"/>
                <w:lang w:eastAsia="en-US"/>
              </w:rPr>
              <w:t>*Справочно: для 2 НЦЗ в том числе за последнее число расчетного месяца в период с 17 ч. 00 мин. до 00 ч. 00 мин.</w:t>
            </w:r>
            <w:r w:rsidRPr="00AB7D26">
              <w:rPr>
                <w:rFonts w:cs="Arial CYR"/>
                <w:highlight w:val="yellow"/>
                <w:lang w:val="en-GB" w:eastAsia="en-US"/>
              </w:rPr>
              <w:t> </w:t>
            </w:r>
          </w:p>
        </w:tc>
        <w:tc>
          <w:tcPr>
            <w:tcW w:w="1520" w:type="dxa"/>
            <w:gridSpan w:val="2"/>
            <w:noWrap/>
            <w:vAlign w:val="bottom"/>
          </w:tcPr>
          <w:p w14:paraId="39330D50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76927F7D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6D31DEE9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881A3C" w:rsidRPr="00710C52" w14:paraId="799C1929" w14:textId="77777777" w:rsidTr="00881A3C">
        <w:trPr>
          <w:trHeight w:val="255"/>
        </w:trPr>
        <w:tc>
          <w:tcPr>
            <w:tcW w:w="1368" w:type="dxa"/>
            <w:vAlign w:val="center"/>
          </w:tcPr>
          <w:p w14:paraId="4495C6A7" w14:textId="77777777" w:rsidR="00881A3C" w:rsidRPr="00A852D4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eastAsia="en-US"/>
              </w:rPr>
            </w:pPr>
          </w:p>
        </w:tc>
        <w:tc>
          <w:tcPr>
            <w:tcW w:w="1825" w:type="dxa"/>
            <w:gridSpan w:val="6"/>
            <w:vAlign w:val="center"/>
          </w:tcPr>
          <w:p w14:paraId="40F2C73D" w14:textId="77777777" w:rsidR="00881A3C" w:rsidRPr="00A852D4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B7D26">
              <w:rPr>
                <w:rFonts w:cs="Arial CYR"/>
                <w:highlight w:val="yellow"/>
                <w:lang w:val="en-GB" w:eastAsia="en-US"/>
              </w:rPr>
              <w:t>кол-во</w:t>
            </w:r>
          </w:p>
        </w:tc>
        <w:tc>
          <w:tcPr>
            <w:tcW w:w="1735" w:type="dxa"/>
            <w:gridSpan w:val="2"/>
            <w:vAlign w:val="bottom"/>
          </w:tcPr>
          <w:p w14:paraId="3CD24F72" w14:textId="77777777" w:rsidR="00881A3C" w:rsidRPr="00A852D4" w:rsidRDefault="00881A3C" w:rsidP="00881A3C">
            <w:pPr>
              <w:spacing w:before="0" w:after="0"/>
              <w:ind w:firstLine="0"/>
              <w:jc w:val="right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B7D26">
              <w:rPr>
                <w:rFonts w:cs="Arial CYR"/>
                <w:highlight w:val="yellow"/>
                <w:lang w:val="en-GB" w:eastAsia="en-US"/>
              </w:rPr>
              <w:t xml:space="preserve">                              </w:t>
            </w:r>
          </w:p>
        </w:tc>
        <w:tc>
          <w:tcPr>
            <w:tcW w:w="1735" w:type="dxa"/>
            <w:gridSpan w:val="2"/>
            <w:vAlign w:val="center"/>
          </w:tcPr>
          <w:p w14:paraId="6B3E8B8C" w14:textId="77777777" w:rsidR="00881A3C" w:rsidRPr="00A852D4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B7D26">
              <w:rPr>
                <w:rFonts w:cs="Arial CYR"/>
                <w:highlight w:val="yellow"/>
                <w:lang w:val="en-GB" w:eastAsia="en-US"/>
              </w:rPr>
              <w:t>кВт•ч</w:t>
            </w:r>
          </w:p>
        </w:tc>
        <w:tc>
          <w:tcPr>
            <w:tcW w:w="1556" w:type="dxa"/>
            <w:gridSpan w:val="3"/>
            <w:vAlign w:val="bottom"/>
          </w:tcPr>
          <w:p w14:paraId="597C7078" w14:textId="77777777" w:rsidR="00881A3C" w:rsidRPr="00AB7D26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1491" w:type="dxa"/>
            <w:gridSpan w:val="2"/>
            <w:noWrap/>
            <w:vAlign w:val="bottom"/>
          </w:tcPr>
          <w:p w14:paraId="15F39A1E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3D6C214D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78466DD9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40F106BB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710C52" w14:paraId="46D49E64" w14:textId="77777777" w:rsidTr="00881A3C">
        <w:trPr>
          <w:trHeight w:val="255"/>
        </w:trPr>
        <w:tc>
          <w:tcPr>
            <w:tcW w:w="1368" w:type="dxa"/>
            <w:vAlign w:val="center"/>
          </w:tcPr>
          <w:p w14:paraId="747E22F1" w14:textId="77777777" w:rsidR="00881A3C" w:rsidRPr="00A852D4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1825" w:type="dxa"/>
            <w:gridSpan w:val="6"/>
            <w:vAlign w:val="center"/>
          </w:tcPr>
          <w:p w14:paraId="260F6ADE" w14:textId="77777777" w:rsidR="00881A3C" w:rsidRPr="00A852D4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1735" w:type="dxa"/>
            <w:gridSpan w:val="2"/>
            <w:vAlign w:val="bottom"/>
          </w:tcPr>
          <w:p w14:paraId="38838F1B" w14:textId="77777777" w:rsidR="00881A3C" w:rsidRPr="00A852D4" w:rsidRDefault="00881A3C" w:rsidP="00881A3C">
            <w:pPr>
              <w:spacing w:before="0" w:after="0"/>
              <w:ind w:firstLine="0"/>
              <w:jc w:val="right"/>
              <w:rPr>
                <w:rFonts w:cs="Arial CYR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1735" w:type="dxa"/>
            <w:gridSpan w:val="2"/>
            <w:vAlign w:val="center"/>
          </w:tcPr>
          <w:p w14:paraId="2A15CB16" w14:textId="77777777" w:rsidR="00881A3C" w:rsidRPr="00A852D4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1556" w:type="dxa"/>
            <w:gridSpan w:val="3"/>
            <w:vAlign w:val="bottom"/>
          </w:tcPr>
          <w:p w14:paraId="211CE163" w14:textId="77777777" w:rsidR="00881A3C" w:rsidRPr="00AB7D26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1491" w:type="dxa"/>
            <w:gridSpan w:val="2"/>
            <w:noWrap/>
            <w:vAlign w:val="bottom"/>
          </w:tcPr>
          <w:p w14:paraId="6BFF56FF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3DB97224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0E5CB283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1539007E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710C52" w14:paraId="01FD2E58" w14:textId="77777777" w:rsidTr="00881A3C">
        <w:trPr>
          <w:trHeight w:val="255"/>
        </w:trPr>
        <w:tc>
          <w:tcPr>
            <w:tcW w:w="8219" w:type="dxa"/>
            <w:gridSpan w:val="14"/>
            <w:noWrap/>
            <w:vAlign w:val="bottom"/>
          </w:tcPr>
          <w:p w14:paraId="65CD3A24" w14:textId="77777777" w:rsidR="00881A3C" w:rsidRPr="00AB7D26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highlight w:val="yellow"/>
                <w:lang w:eastAsia="en-US"/>
              </w:rPr>
            </w:pPr>
            <w:r w:rsidRPr="00AB7D26">
              <w:rPr>
                <w:rFonts w:cs="Arial CYR"/>
                <w:b/>
                <w:bCs/>
                <w:highlight w:val="yellow"/>
                <w:lang w:eastAsia="en-US"/>
              </w:rPr>
              <w:t>3.2.   Покупка по договору купли-продажи</w:t>
            </w:r>
          </w:p>
        </w:tc>
        <w:tc>
          <w:tcPr>
            <w:tcW w:w="1491" w:type="dxa"/>
            <w:gridSpan w:val="2"/>
            <w:noWrap/>
            <w:vAlign w:val="bottom"/>
          </w:tcPr>
          <w:p w14:paraId="0D3C72CA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630C5E96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6C958AF7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400103D7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881A3C" w:rsidRPr="00710C52" w14:paraId="3B5C5D26" w14:textId="77777777" w:rsidTr="00881A3C">
        <w:trPr>
          <w:trHeight w:val="255"/>
        </w:trPr>
        <w:tc>
          <w:tcPr>
            <w:tcW w:w="1368" w:type="dxa"/>
            <w:vAlign w:val="bottom"/>
          </w:tcPr>
          <w:p w14:paraId="68E79446" w14:textId="77777777" w:rsidR="00881A3C" w:rsidRPr="00A852D4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eastAsia="en-US"/>
              </w:rPr>
            </w:pPr>
          </w:p>
        </w:tc>
        <w:tc>
          <w:tcPr>
            <w:tcW w:w="1825" w:type="dxa"/>
            <w:gridSpan w:val="6"/>
            <w:tcBorders>
              <w:bottom w:val="single" w:sz="4" w:space="0" w:color="auto"/>
            </w:tcBorders>
          </w:tcPr>
          <w:p w14:paraId="17302504" w14:textId="77777777" w:rsidR="00881A3C" w:rsidRPr="00A852D4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highlight w:val="yellow"/>
                <w:lang w:eastAsia="en-US"/>
              </w:rPr>
            </w:pPr>
            <w:r w:rsidRPr="00AB7D26">
              <w:rPr>
                <w:rFonts w:cs="Arial CYR"/>
                <w:b/>
                <w:bCs/>
                <w:highlight w:val="yellow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</w:tcPr>
          <w:p w14:paraId="2D08BDEE" w14:textId="77777777" w:rsidR="00881A3C" w:rsidRPr="00A852D4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highlight w:val="yellow"/>
                <w:lang w:eastAsia="en-US"/>
              </w:rPr>
            </w:pPr>
            <w:r w:rsidRPr="00AB7D26">
              <w:rPr>
                <w:rFonts w:cs="Arial CYR"/>
                <w:b/>
                <w:bCs/>
                <w:highlight w:val="yellow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</w:tcPr>
          <w:p w14:paraId="436B2522" w14:textId="77777777" w:rsidR="00881A3C" w:rsidRPr="00A852D4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highlight w:val="yellow"/>
                <w:lang w:eastAsia="en-US"/>
              </w:rPr>
            </w:pPr>
            <w:r w:rsidRPr="00AB7D26">
              <w:rPr>
                <w:rFonts w:cs="Arial CYR"/>
                <w:b/>
                <w:bCs/>
                <w:highlight w:val="yellow"/>
                <w:lang w:val="en-GB" w:eastAsia="en-US"/>
              </w:rPr>
              <w:t> </w:t>
            </w:r>
          </w:p>
        </w:tc>
        <w:tc>
          <w:tcPr>
            <w:tcW w:w="1556" w:type="dxa"/>
            <w:gridSpan w:val="3"/>
          </w:tcPr>
          <w:p w14:paraId="007C62BF" w14:textId="77777777" w:rsidR="00881A3C" w:rsidRPr="00AB7D26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eastAsia="en-US"/>
              </w:rPr>
            </w:pPr>
          </w:p>
        </w:tc>
        <w:tc>
          <w:tcPr>
            <w:tcW w:w="1491" w:type="dxa"/>
            <w:gridSpan w:val="2"/>
            <w:noWrap/>
            <w:vAlign w:val="bottom"/>
          </w:tcPr>
          <w:p w14:paraId="3EE4E140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6DA22000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7FB29DCD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025CC0C8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881A3C" w:rsidRPr="00710C52" w14:paraId="09AFB53B" w14:textId="77777777" w:rsidTr="00881A3C">
        <w:trPr>
          <w:trHeight w:val="76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3FE4" w14:textId="77777777" w:rsidR="00881A3C" w:rsidRPr="00A852D4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B7D26">
              <w:rPr>
                <w:rFonts w:cs="Arial CYR"/>
                <w:highlight w:val="yellow"/>
                <w:lang w:val="en-GB" w:eastAsia="en-US"/>
              </w:rPr>
              <w:t>п/п</w:t>
            </w:r>
          </w:p>
        </w:tc>
        <w:tc>
          <w:tcPr>
            <w:tcW w:w="1825" w:type="dxa"/>
            <w:gridSpan w:val="6"/>
            <w:tcBorders>
              <w:bottom w:val="single" w:sz="4" w:space="0" w:color="auto"/>
            </w:tcBorders>
            <w:vAlign w:val="center"/>
          </w:tcPr>
          <w:p w14:paraId="5D95EA70" w14:textId="77777777" w:rsidR="00881A3C" w:rsidRPr="00A852D4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B7D26">
              <w:rPr>
                <w:rFonts w:cs="Arial CYR"/>
                <w:highlight w:val="yellow"/>
                <w:lang w:val="en-GB" w:eastAsia="en-US"/>
              </w:rPr>
              <w:t>№ и дата договора</w:t>
            </w:r>
          </w:p>
        </w:tc>
        <w:tc>
          <w:tcPr>
            <w:tcW w:w="17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B802" w14:textId="77777777" w:rsidR="00881A3C" w:rsidRPr="00A852D4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B7D26">
              <w:rPr>
                <w:rFonts w:cs="Arial CYR"/>
                <w:highlight w:val="yellow"/>
                <w:lang w:val="en-GB" w:eastAsia="en-US"/>
              </w:rPr>
              <w:t>ГТП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52FF18" w14:textId="77777777" w:rsidR="00881A3C" w:rsidRPr="00A852D4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B7D26">
              <w:rPr>
                <w:rFonts w:cs="Arial CYR"/>
                <w:highlight w:val="yellow"/>
                <w:lang w:val="en-GB" w:eastAsia="en-US"/>
              </w:rPr>
              <w:t>Объем электроэнергии, кВт•ч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10F171" w14:textId="77777777" w:rsidR="00881A3C" w:rsidRPr="00AB7D26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B7D26">
              <w:rPr>
                <w:rFonts w:cs="Arial CYR"/>
                <w:highlight w:val="yellow"/>
                <w:lang w:val="en-GB" w:eastAsia="en-US"/>
              </w:rPr>
              <w:t>Цена, руб./кВт•ч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5EF5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Стоимость (без НДС), руб.</w:t>
            </w:r>
          </w:p>
        </w:tc>
        <w:tc>
          <w:tcPr>
            <w:tcW w:w="1520" w:type="dxa"/>
            <w:gridSpan w:val="2"/>
            <w:noWrap/>
            <w:vAlign w:val="bottom"/>
          </w:tcPr>
          <w:p w14:paraId="6F46ADD9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05885DAA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5B7DF1BD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710C52" w14:paraId="577FCAFC" w14:textId="77777777" w:rsidTr="00881A3C">
        <w:trPr>
          <w:trHeight w:val="30"/>
        </w:trPr>
        <w:tc>
          <w:tcPr>
            <w:tcW w:w="9710" w:type="dxa"/>
            <w:gridSpan w:val="16"/>
            <w:noWrap/>
            <w:vAlign w:val="bottom"/>
          </w:tcPr>
          <w:p w14:paraId="34C85C8B" w14:textId="77777777" w:rsidR="00881A3C" w:rsidRPr="00AB7D26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eastAsia="en-US"/>
              </w:rPr>
            </w:pPr>
            <w:r w:rsidRPr="00AB7D26">
              <w:rPr>
                <w:rFonts w:cs="Arial CYR"/>
                <w:highlight w:val="yellow"/>
                <w:lang w:eastAsia="en-US"/>
              </w:rPr>
              <w:t>*Справочно: для 2 НЦЗ в том числе за последнее число расчетного месяца в период с 17 ч. 00 мин. до 00 ч. 00 мин.</w:t>
            </w:r>
            <w:r w:rsidRPr="00AB7D26">
              <w:rPr>
                <w:rFonts w:cs="Arial CYR"/>
                <w:highlight w:val="yellow"/>
                <w:lang w:val="en-GB" w:eastAsia="en-US"/>
              </w:rPr>
              <w:t>   </w:t>
            </w:r>
          </w:p>
        </w:tc>
        <w:tc>
          <w:tcPr>
            <w:tcW w:w="1520" w:type="dxa"/>
            <w:gridSpan w:val="2"/>
            <w:noWrap/>
            <w:vAlign w:val="bottom"/>
          </w:tcPr>
          <w:p w14:paraId="05931E9C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7809FF8A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329D4C2B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881A3C" w:rsidRPr="00710C52" w14:paraId="40A61E0D" w14:textId="77777777" w:rsidTr="00881A3C">
        <w:trPr>
          <w:trHeight w:val="255"/>
        </w:trPr>
        <w:tc>
          <w:tcPr>
            <w:tcW w:w="1368" w:type="dxa"/>
            <w:noWrap/>
            <w:vAlign w:val="center"/>
          </w:tcPr>
          <w:p w14:paraId="5C9B1CAE" w14:textId="77777777" w:rsidR="00881A3C" w:rsidRPr="00A852D4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eastAsia="en-US"/>
              </w:rPr>
            </w:pPr>
          </w:p>
        </w:tc>
        <w:tc>
          <w:tcPr>
            <w:tcW w:w="1825" w:type="dxa"/>
            <w:gridSpan w:val="6"/>
            <w:vAlign w:val="center"/>
          </w:tcPr>
          <w:p w14:paraId="45A83812" w14:textId="77777777" w:rsidR="00881A3C" w:rsidRPr="00A852D4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B7D26">
              <w:rPr>
                <w:rFonts w:cs="Arial CYR"/>
                <w:highlight w:val="yellow"/>
                <w:lang w:val="en-GB" w:eastAsia="en-US"/>
              </w:rPr>
              <w:t>кол-во</w:t>
            </w:r>
          </w:p>
        </w:tc>
        <w:tc>
          <w:tcPr>
            <w:tcW w:w="1735" w:type="dxa"/>
            <w:gridSpan w:val="2"/>
            <w:vAlign w:val="bottom"/>
          </w:tcPr>
          <w:p w14:paraId="617BE3DA" w14:textId="77777777" w:rsidR="00881A3C" w:rsidRPr="00A852D4" w:rsidRDefault="00881A3C" w:rsidP="00881A3C">
            <w:pPr>
              <w:spacing w:before="0" w:after="0"/>
              <w:ind w:firstLine="0"/>
              <w:jc w:val="right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B7D26">
              <w:rPr>
                <w:rFonts w:cs="Arial CYR"/>
                <w:highlight w:val="yellow"/>
                <w:lang w:val="en-GB" w:eastAsia="en-US"/>
              </w:rPr>
              <w:t xml:space="preserve">                              </w:t>
            </w:r>
          </w:p>
        </w:tc>
        <w:tc>
          <w:tcPr>
            <w:tcW w:w="1735" w:type="dxa"/>
            <w:gridSpan w:val="2"/>
            <w:vAlign w:val="center"/>
          </w:tcPr>
          <w:p w14:paraId="68E10FD0" w14:textId="77777777" w:rsidR="00881A3C" w:rsidRPr="00A852D4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B7D26">
              <w:rPr>
                <w:rFonts w:cs="Arial CYR"/>
                <w:highlight w:val="yellow"/>
                <w:lang w:val="en-GB" w:eastAsia="en-US"/>
              </w:rPr>
              <w:t>кВт•ч</w:t>
            </w:r>
          </w:p>
        </w:tc>
        <w:tc>
          <w:tcPr>
            <w:tcW w:w="1556" w:type="dxa"/>
            <w:gridSpan w:val="3"/>
          </w:tcPr>
          <w:p w14:paraId="1D2894CD" w14:textId="77777777" w:rsidR="00881A3C" w:rsidRPr="00AB7D26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1491" w:type="dxa"/>
            <w:gridSpan w:val="2"/>
            <w:noWrap/>
            <w:vAlign w:val="bottom"/>
          </w:tcPr>
          <w:p w14:paraId="38E14813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3596E54F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78E7CA75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6F4EE4A2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710C52" w14:paraId="2BF155B4" w14:textId="77777777" w:rsidTr="00881A3C">
        <w:trPr>
          <w:trHeight w:val="255"/>
        </w:trPr>
        <w:tc>
          <w:tcPr>
            <w:tcW w:w="8219" w:type="dxa"/>
            <w:gridSpan w:val="14"/>
            <w:noWrap/>
            <w:vAlign w:val="bottom"/>
          </w:tcPr>
          <w:p w14:paraId="3FDBB4A9" w14:textId="77777777" w:rsidR="00881A3C" w:rsidRPr="00AB7D26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highlight w:val="yellow"/>
                <w:lang w:val="en-GB" w:eastAsia="en-US"/>
              </w:rPr>
            </w:pPr>
            <w:r w:rsidRPr="00AB7D26">
              <w:rPr>
                <w:rFonts w:cs="Arial CYR"/>
                <w:b/>
                <w:bCs/>
                <w:highlight w:val="yellow"/>
                <w:lang w:val="en-GB" w:eastAsia="en-US"/>
              </w:rPr>
              <w:t>4.      Балансирующий рынок</w:t>
            </w:r>
          </w:p>
        </w:tc>
        <w:tc>
          <w:tcPr>
            <w:tcW w:w="1491" w:type="dxa"/>
            <w:gridSpan w:val="2"/>
            <w:noWrap/>
            <w:vAlign w:val="bottom"/>
          </w:tcPr>
          <w:p w14:paraId="6AAE8C5C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454BA4E0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0200FE18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7B209497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710C52" w14:paraId="520A942E" w14:textId="77777777" w:rsidTr="00881A3C">
        <w:trPr>
          <w:trHeight w:val="255"/>
        </w:trPr>
        <w:tc>
          <w:tcPr>
            <w:tcW w:w="1368" w:type="dxa"/>
            <w:noWrap/>
            <w:vAlign w:val="bottom"/>
          </w:tcPr>
          <w:p w14:paraId="647193B5" w14:textId="77777777" w:rsidR="00881A3C" w:rsidRPr="00A852D4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1825" w:type="dxa"/>
            <w:gridSpan w:val="6"/>
            <w:noWrap/>
            <w:vAlign w:val="bottom"/>
          </w:tcPr>
          <w:p w14:paraId="743C853B" w14:textId="77777777" w:rsidR="00881A3C" w:rsidRPr="00A852D4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1735" w:type="dxa"/>
            <w:gridSpan w:val="2"/>
            <w:noWrap/>
            <w:vAlign w:val="bottom"/>
          </w:tcPr>
          <w:p w14:paraId="50D019A6" w14:textId="77777777" w:rsidR="00881A3C" w:rsidRPr="00A852D4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1735" w:type="dxa"/>
            <w:gridSpan w:val="2"/>
            <w:noWrap/>
            <w:vAlign w:val="bottom"/>
          </w:tcPr>
          <w:p w14:paraId="5A74E0D3" w14:textId="77777777" w:rsidR="00881A3C" w:rsidRPr="00A852D4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1556" w:type="dxa"/>
            <w:gridSpan w:val="3"/>
            <w:noWrap/>
            <w:vAlign w:val="bottom"/>
          </w:tcPr>
          <w:p w14:paraId="50E1F197" w14:textId="77777777" w:rsidR="00881A3C" w:rsidRPr="00AB7D26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1491" w:type="dxa"/>
            <w:gridSpan w:val="2"/>
            <w:noWrap/>
            <w:vAlign w:val="bottom"/>
          </w:tcPr>
          <w:p w14:paraId="06FE2020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3040" w:type="dxa"/>
            <w:gridSpan w:val="5"/>
            <w:noWrap/>
            <w:vAlign w:val="bottom"/>
          </w:tcPr>
          <w:p w14:paraId="5E231F2D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046FD9FE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710C52" w14:paraId="52C62993" w14:textId="77777777" w:rsidTr="00881A3C">
        <w:trPr>
          <w:trHeight w:val="255"/>
        </w:trPr>
        <w:tc>
          <w:tcPr>
            <w:tcW w:w="8219" w:type="dxa"/>
            <w:gridSpan w:val="14"/>
            <w:noWrap/>
            <w:vAlign w:val="bottom"/>
          </w:tcPr>
          <w:p w14:paraId="7AE3774F" w14:textId="77777777" w:rsidR="00881A3C" w:rsidRPr="00AB7D26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highlight w:val="yellow"/>
                <w:lang w:val="en-GB" w:eastAsia="en-US"/>
              </w:rPr>
            </w:pPr>
            <w:r w:rsidRPr="00AB7D26">
              <w:rPr>
                <w:rFonts w:cs="Arial CYR"/>
                <w:b/>
                <w:bCs/>
                <w:highlight w:val="yellow"/>
                <w:lang w:val="en-GB" w:eastAsia="en-US"/>
              </w:rPr>
              <w:t>4.1.   Продажа по договору комиссии</w:t>
            </w:r>
          </w:p>
        </w:tc>
        <w:tc>
          <w:tcPr>
            <w:tcW w:w="1491" w:type="dxa"/>
            <w:gridSpan w:val="2"/>
            <w:noWrap/>
            <w:vAlign w:val="bottom"/>
          </w:tcPr>
          <w:p w14:paraId="0365004C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54C91AFB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421CF1F0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6B7A6D76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710C52" w14:paraId="4AB3D89C" w14:textId="77777777" w:rsidTr="00881A3C">
        <w:trPr>
          <w:trHeight w:val="255"/>
        </w:trPr>
        <w:tc>
          <w:tcPr>
            <w:tcW w:w="1368" w:type="dxa"/>
            <w:vAlign w:val="bottom"/>
          </w:tcPr>
          <w:p w14:paraId="1735C0D9" w14:textId="77777777" w:rsidR="00881A3C" w:rsidRPr="00A852D4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1825" w:type="dxa"/>
            <w:gridSpan w:val="6"/>
            <w:tcBorders>
              <w:bottom w:val="single" w:sz="4" w:space="0" w:color="auto"/>
            </w:tcBorders>
          </w:tcPr>
          <w:p w14:paraId="04341383" w14:textId="77777777" w:rsidR="00881A3C" w:rsidRPr="00A852D4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B7D26">
              <w:rPr>
                <w:rFonts w:cs="Arial CYR"/>
                <w:highlight w:val="yellow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</w:tcPr>
          <w:p w14:paraId="5CDD316D" w14:textId="77777777" w:rsidR="00881A3C" w:rsidRPr="00A852D4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B7D26">
              <w:rPr>
                <w:rFonts w:cs="Arial CYR"/>
                <w:highlight w:val="yellow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</w:tcPr>
          <w:p w14:paraId="2CBDFC37" w14:textId="77777777" w:rsidR="00881A3C" w:rsidRPr="00A852D4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B7D26">
              <w:rPr>
                <w:rFonts w:cs="Arial CYR"/>
                <w:highlight w:val="yellow"/>
                <w:lang w:val="en-GB" w:eastAsia="en-US"/>
              </w:rPr>
              <w:t> </w:t>
            </w:r>
          </w:p>
        </w:tc>
        <w:tc>
          <w:tcPr>
            <w:tcW w:w="1556" w:type="dxa"/>
            <w:gridSpan w:val="3"/>
            <w:vAlign w:val="bottom"/>
          </w:tcPr>
          <w:p w14:paraId="0F8186C0" w14:textId="77777777" w:rsidR="00881A3C" w:rsidRPr="00AB7D26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1491" w:type="dxa"/>
            <w:gridSpan w:val="2"/>
            <w:vAlign w:val="bottom"/>
          </w:tcPr>
          <w:p w14:paraId="771B3323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vAlign w:val="bottom"/>
          </w:tcPr>
          <w:p w14:paraId="6985B92D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vAlign w:val="bottom"/>
          </w:tcPr>
          <w:p w14:paraId="4A1DF01A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7990FFD7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710C52" w14:paraId="0CE65797" w14:textId="77777777" w:rsidTr="00881A3C">
        <w:trPr>
          <w:trHeight w:val="76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BC19" w14:textId="77777777" w:rsidR="00881A3C" w:rsidRPr="00A852D4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B7D26">
              <w:rPr>
                <w:rFonts w:cs="Arial CYR"/>
                <w:highlight w:val="yellow"/>
                <w:lang w:val="en-GB" w:eastAsia="en-US"/>
              </w:rPr>
              <w:t>п/п</w:t>
            </w:r>
          </w:p>
        </w:tc>
        <w:tc>
          <w:tcPr>
            <w:tcW w:w="1825" w:type="dxa"/>
            <w:gridSpan w:val="6"/>
            <w:tcBorders>
              <w:bottom w:val="single" w:sz="4" w:space="0" w:color="auto"/>
            </w:tcBorders>
            <w:vAlign w:val="center"/>
          </w:tcPr>
          <w:p w14:paraId="6F020CB5" w14:textId="77777777" w:rsidR="00881A3C" w:rsidRPr="00A852D4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B7D26">
              <w:rPr>
                <w:rFonts w:cs="Arial CYR"/>
                <w:highlight w:val="yellow"/>
                <w:lang w:val="en-GB" w:eastAsia="en-US"/>
              </w:rPr>
              <w:t>№ и дата договора</w:t>
            </w:r>
          </w:p>
        </w:tc>
        <w:tc>
          <w:tcPr>
            <w:tcW w:w="17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5EE2" w14:textId="77777777" w:rsidR="00881A3C" w:rsidRPr="00A852D4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B7D26">
              <w:rPr>
                <w:rFonts w:cs="Arial CYR"/>
                <w:highlight w:val="yellow"/>
                <w:lang w:val="en-GB" w:eastAsia="en-US"/>
              </w:rPr>
              <w:t>ГТП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7AE9EF" w14:textId="77777777" w:rsidR="00881A3C" w:rsidRPr="00A852D4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B7D26">
              <w:rPr>
                <w:rFonts w:cs="Arial CYR"/>
                <w:highlight w:val="yellow"/>
                <w:lang w:val="en-GB" w:eastAsia="en-US"/>
              </w:rPr>
              <w:t>Объем электроэнергии, кВт•ч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D2387" w14:textId="77777777" w:rsidR="00881A3C" w:rsidRPr="00AB7D26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B7D26">
              <w:rPr>
                <w:rFonts w:cs="Arial CYR"/>
                <w:highlight w:val="yellow"/>
                <w:lang w:val="en-GB" w:eastAsia="en-US"/>
              </w:rPr>
              <w:t>Цена, руб./кВт•ч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EA9A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Стоимость (без НДС), руб.</w:t>
            </w:r>
          </w:p>
        </w:tc>
        <w:tc>
          <w:tcPr>
            <w:tcW w:w="1520" w:type="dxa"/>
            <w:gridSpan w:val="2"/>
            <w:noWrap/>
            <w:vAlign w:val="bottom"/>
          </w:tcPr>
          <w:p w14:paraId="474CF9D3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vAlign w:val="bottom"/>
          </w:tcPr>
          <w:p w14:paraId="6F18F26F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2B1983E9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710C52" w14:paraId="087D8732" w14:textId="77777777" w:rsidTr="00881A3C">
        <w:trPr>
          <w:trHeight w:val="45"/>
        </w:trPr>
        <w:tc>
          <w:tcPr>
            <w:tcW w:w="1368" w:type="dxa"/>
            <w:noWrap/>
            <w:vAlign w:val="bottom"/>
          </w:tcPr>
          <w:p w14:paraId="7BBAFC71" w14:textId="77777777" w:rsidR="00881A3C" w:rsidRPr="00A852D4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B7D26">
              <w:rPr>
                <w:rFonts w:cs="Arial CYR"/>
                <w:highlight w:val="yellow"/>
                <w:lang w:val="en-GB" w:eastAsia="en-US"/>
              </w:rPr>
              <w:t> </w:t>
            </w:r>
          </w:p>
        </w:tc>
        <w:tc>
          <w:tcPr>
            <w:tcW w:w="1825" w:type="dxa"/>
            <w:gridSpan w:val="6"/>
          </w:tcPr>
          <w:p w14:paraId="4F736AEB" w14:textId="77777777" w:rsidR="00881A3C" w:rsidRPr="00A852D4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B7D26">
              <w:rPr>
                <w:rFonts w:cs="Arial CYR"/>
                <w:highlight w:val="yellow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vAlign w:val="bottom"/>
          </w:tcPr>
          <w:p w14:paraId="19D99A8E" w14:textId="77777777" w:rsidR="00881A3C" w:rsidRPr="00A852D4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B7D26">
              <w:rPr>
                <w:rFonts w:cs="Arial CYR"/>
                <w:highlight w:val="yellow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vAlign w:val="bottom"/>
          </w:tcPr>
          <w:p w14:paraId="4C0B039D" w14:textId="77777777" w:rsidR="00881A3C" w:rsidRPr="00A852D4" w:rsidRDefault="00881A3C" w:rsidP="00881A3C">
            <w:pPr>
              <w:spacing w:before="0" w:after="0"/>
              <w:ind w:firstLine="0"/>
              <w:jc w:val="right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B7D26">
              <w:rPr>
                <w:rFonts w:cs="Arial CYR"/>
                <w:highlight w:val="yellow"/>
                <w:lang w:val="en-GB" w:eastAsia="en-US"/>
              </w:rPr>
              <w:t> </w:t>
            </w:r>
          </w:p>
        </w:tc>
        <w:tc>
          <w:tcPr>
            <w:tcW w:w="1556" w:type="dxa"/>
            <w:gridSpan w:val="3"/>
          </w:tcPr>
          <w:p w14:paraId="5D96898E" w14:textId="77777777" w:rsidR="00881A3C" w:rsidRPr="00AB7D26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B7D26">
              <w:rPr>
                <w:rFonts w:cs="Arial CYR"/>
                <w:highlight w:val="yellow"/>
                <w:lang w:val="en-GB" w:eastAsia="en-US"/>
              </w:rPr>
              <w:t> </w:t>
            </w:r>
          </w:p>
        </w:tc>
        <w:tc>
          <w:tcPr>
            <w:tcW w:w="1491" w:type="dxa"/>
            <w:gridSpan w:val="2"/>
            <w:vAlign w:val="bottom"/>
          </w:tcPr>
          <w:p w14:paraId="7327FF86" w14:textId="77777777" w:rsidR="00881A3C" w:rsidRPr="00710C52" w:rsidRDefault="00881A3C" w:rsidP="00881A3C">
            <w:pPr>
              <w:spacing w:before="0" w:after="0"/>
              <w:ind w:firstLine="0"/>
              <w:jc w:val="righ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</w:tcPr>
          <w:p w14:paraId="6082A9F2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</w:tcPr>
          <w:p w14:paraId="0FBE82E8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1AB0B787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710C52" w14:paraId="1800A367" w14:textId="77777777" w:rsidTr="00881A3C">
        <w:trPr>
          <w:trHeight w:val="255"/>
        </w:trPr>
        <w:tc>
          <w:tcPr>
            <w:tcW w:w="8219" w:type="dxa"/>
            <w:gridSpan w:val="14"/>
            <w:noWrap/>
            <w:vAlign w:val="bottom"/>
          </w:tcPr>
          <w:p w14:paraId="52B831C6" w14:textId="77777777" w:rsidR="00881A3C" w:rsidRPr="00AB7D26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eastAsia="en-US"/>
              </w:rPr>
            </w:pPr>
            <w:r w:rsidRPr="00AB7D26">
              <w:rPr>
                <w:rFonts w:cs="Arial CYR"/>
                <w:highlight w:val="yellow"/>
                <w:lang w:eastAsia="en-US"/>
              </w:rPr>
              <w:t>*Справочно: для 2 НЦЗ в том числе за последнее число расчетного месяца в период с 17 ч. 00 мин. до 00 ч. 00 мин.</w:t>
            </w:r>
          </w:p>
        </w:tc>
        <w:tc>
          <w:tcPr>
            <w:tcW w:w="1491" w:type="dxa"/>
            <w:gridSpan w:val="2"/>
            <w:noWrap/>
            <w:vAlign w:val="bottom"/>
          </w:tcPr>
          <w:p w14:paraId="7F5A6400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49BB437E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30191D67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4E89D015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881A3C" w:rsidRPr="00710C52" w14:paraId="3ABCF35B" w14:textId="77777777" w:rsidTr="00881A3C">
        <w:trPr>
          <w:trHeight w:val="255"/>
        </w:trPr>
        <w:tc>
          <w:tcPr>
            <w:tcW w:w="1368" w:type="dxa"/>
            <w:vAlign w:val="center"/>
          </w:tcPr>
          <w:p w14:paraId="6B895DDD" w14:textId="77777777" w:rsidR="00881A3C" w:rsidRPr="00A852D4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eastAsia="en-US"/>
              </w:rPr>
            </w:pPr>
          </w:p>
        </w:tc>
        <w:tc>
          <w:tcPr>
            <w:tcW w:w="1825" w:type="dxa"/>
            <w:gridSpan w:val="6"/>
            <w:vAlign w:val="center"/>
          </w:tcPr>
          <w:p w14:paraId="0FE2D103" w14:textId="77777777" w:rsidR="00881A3C" w:rsidRPr="00A852D4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B7D26">
              <w:rPr>
                <w:rFonts w:cs="Arial CYR"/>
                <w:highlight w:val="yellow"/>
                <w:lang w:val="en-GB" w:eastAsia="en-US"/>
              </w:rPr>
              <w:t>кол-во</w:t>
            </w:r>
          </w:p>
        </w:tc>
        <w:tc>
          <w:tcPr>
            <w:tcW w:w="1735" w:type="dxa"/>
            <w:gridSpan w:val="2"/>
            <w:vAlign w:val="bottom"/>
          </w:tcPr>
          <w:p w14:paraId="0B791EF5" w14:textId="77777777" w:rsidR="00881A3C" w:rsidRPr="00A852D4" w:rsidRDefault="00881A3C" w:rsidP="00881A3C">
            <w:pPr>
              <w:spacing w:before="0" w:after="0"/>
              <w:ind w:firstLine="0"/>
              <w:jc w:val="right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B7D26">
              <w:rPr>
                <w:rFonts w:cs="Arial CYR"/>
                <w:highlight w:val="yellow"/>
                <w:lang w:val="en-GB" w:eastAsia="en-US"/>
              </w:rPr>
              <w:t xml:space="preserve">                              </w:t>
            </w:r>
          </w:p>
        </w:tc>
        <w:tc>
          <w:tcPr>
            <w:tcW w:w="1735" w:type="dxa"/>
            <w:gridSpan w:val="2"/>
            <w:vAlign w:val="center"/>
          </w:tcPr>
          <w:p w14:paraId="40A55FB1" w14:textId="77777777" w:rsidR="00881A3C" w:rsidRPr="00A852D4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B7D26">
              <w:rPr>
                <w:rFonts w:cs="Arial CYR"/>
                <w:highlight w:val="yellow"/>
                <w:lang w:val="en-GB" w:eastAsia="en-US"/>
              </w:rPr>
              <w:t>кВт•ч</w:t>
            </w:r>
          </w:p>
        </w:tc>
        <w:tc>
          <w:tcPr>
            <w:tcW w:w="1556" w:type="dxa"/>
            <w:gridSpan w:val="3"/>
            <w:noWrap/>
            <w:vAlign w:val="bottom"/>
          </w:tcPr>
          <w:p w14:paraId="2354D61B" w14:textId="77777777" w:rsidR="00881A3C" w:rsidRPr="00AB7D26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1491" w:type="dxa"/>
            <w:gridSpan w:val="2"/>
            <w:noWrap/>
            <w:vAlign w:val="bottom"/>
          </w:tcPr>
          <w:p w14:paraId="08A68442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772C7F29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01174807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7532D908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710C52" w14:paraId="745A2E61" w14:textId="77777777" w:rsidTr="00881A3C">
        <w:trPr>
          <w:trHeight w:val="255"/>
        </w:trPr>
        <w:tc>
          <w:tcPr>
            <w:tcW w:w="1368" w:type="dxa"/>
            <w:vAlign w:val="bottom"/>
          </w:tcPr>
          <w:p w14:paraId="7DD0BB34" w14:textId="77777777" w:rsidR="00881A3C" w:rsidRPr="00A852D4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1825" w:type="dxa"/>
            <w:gridSpan w:val="6"/>
          </w:tcPr>
          <w:p w14:paraId="4BAAAF3A" w14:textId="77777777" w:rsidR="00881A3C" w:rsidRPr="00A852D4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1735" w:type="dxa"/>
            <w:gridSpan w:val="2"/>
          </w:tcPr>
          <w:p w14:paraId="6E112F4A" w14:textId="77777777" w:rsidR="00881A3C" w:rsidRPr="00A852D4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1735" w:type="dxa"/>
            <w:gridSpan w:val="2"/>
          </w:tcPr>
          <w:p w14:paraId="24502751" w14:textId="77777777" w:rsidR="00881A3C" w:rsidRPr="00A852D4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1556" w:type="dxa"/>
            <w:gridSpan w:val="3"/>
            <w:vAlign w:val="bottom"/>
          </w:tcPr>
          <w:p w14:paraId="3201049A" w14:textId="77777777" w:rsidR="00881A3C" w:rsidRPr="00AB7D26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1491" w:type="dxa"/>
            <w:gridSpan w:val="2"/>
            <w:vAlign w:val="bottom"/>
          </w:tcPr>
          <w:p w14:paraId="6C1A47EF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vAlign w:val="bottom"/>
          </w:tcPr>
          <w:p w14:paraId="47467A4F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vAlign w:val="bottom"/>
          </w:tcPr>
          <w:p w14:paraId="75CF047C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21EBF672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710C52" w14:paraId="4E0AD2B2" w14:textId="77777777" w:rsidTr="00881A3C">
        <w:trPr>
          <w:trHeight w:val="255"/>
        </w:trPr>
        <w:tc>
          <w:tcPr>
            <w:tcW w:w="8219" w:type="dxa"/>
            <w:gridSpan w:val="14"/>
            <w:noWrap/>
            <w:vAlign w:val="bottom"/>
          </w:tcPr>
          <w:p w14:paraId="42B23D91" w14:textId="77777777" w:rsidR="00881A3C" w:rsidRPr="00AB7D26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highlight w:val="yellow"/>
                <w:lang w:eastAsia="en-US"/>
              </w:rPr>
            </w:pPr>
            <w:r w:rsidRPr="00AB7D26">
              <w:rPr>
                <w:rFonts w:cs="Arial CYR"/>
                <w:b/>
                <w:bCs/>
                <w:highlight w:val="yellow"/>
                <w:lang w:eastAsia="en-US"/>
              </w:rPr>
              <w:t>4.2.   Покупка по договору купли-продажи</w:t>
            </w:r>
          </w:p>
        </w:tc>
        <w:tc>
          <w:tcPr>
            <w:tcW w:w="1491" w:type="dxa"/>
            <w:gridSpan w:val="2"/>
            <w:noWrap/>
            <w:vAlign w:val="bottom"/>
          </w:tcPr>
          <w:p w14:paraId="4AF0C71B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12133213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0574BF86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6AE42921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881A3C" w:rsidRPr="00710C52" w14:paraId="6944011D" w14:textId="77777777" w:rsidTr="00881A3C">
        <w:trPr>
          <w:trHeight w:val="255"/>
        </w:trPr>
        <w:tc>
          <w:tcPr>
            <w:tcW w:w="1368" w:type="dxa"/>
            <w:vAlign w:val="bottom"/>
          </w:tcPr>
          <w:p w14:paraId="1041CC4F" w14:textId="77777777" w:rsidR="00881A3C" w:rsidRPr="00A852D4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eastAsia="en-US"/>
              </w:rPr>
            </w:pPr>
          </w:p>
        </w:tc>
        <w:tc>
          <w:tcPr>
            <w:tcW w:w="1825" w:type="dxa"/>
            <w:gridSpan w:val="6"/>
            <w:tcBorders>
              <w:bottom w:val="single" w:sz="4" w:space="0" w:color="auto"/>
            </w:tcBorders>
          </w:tcPr>
          <w:p w14:paraId="4747BDC7" w14:textId="77777777" w:rsidR="00881A3C" w:rsidRPr="00A852D4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highlight w:val="yellow"/>
                <w:lang w:eastAsia="en-US"/>
              </w:rPr>
            </w:pPr>
            <w:r w:rsidRPr="00AB7D26">
              <w:rPr>
                <w:rFonts w:cs="Arial CYR"/>
                <w:b/>
                <w:bCs/>
                <w:highlight w:val="yellow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</w:tcPr>
          <w:p w14:paraId="26485549" w14:textId="77777777" w:rsidR="00881A3C" w:rsidRPr="00A852D4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highlight w:val="yellow"/>
                <w:lang w:eastAsia="en-US"/>
              </w:rPr>
            </w:pPr>
            <w:r w:rsidRPr="00AB7D26">
              <w:rPr>
                <w:rFonts w:cs="Arial CYR"/>
                <w:b/>
                <w:bCs/>
                <w:highlight w:val="yellow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</w:tcPr>
          <w:p w14:paraId="3FFC8AC4" w14:textId="77777777" w:rsidR="00881A3C" w:rsidRPr="00A852D4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highlight w:val="yellow"/>
                <w:lang w:eastAsia="en-US"/>
              </w:rPr>
            </w:pPr>
            <w:r w:rsidRPr="00AB7D26">
              <w:rPr>
                <w:rFonts w:cs="Arial CYR"/>
                <w:b/>
                <w:bCs/>
                <w:highlight w:val="yellow"/>
                <w:lang w:val="en-GB" w:eastAsia="en-US"/>
              </w:rPr>
              <w:t> </w:t>
            </w:r>
          </w:p>
        </w:tc>
        <w:tc>
          <w:tcPr>
            <w:tcW w:w="1556" w:type="dxa"/>
            <w:gridSpan w:val="3"/>
          </w:tcPr>
          <w:p w14:paraId="56645259" w14:textId="77777777" w:rsidR="00881A3C" w:rsidRPr="00AB7D26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eastAsia="en-US"/>
              </w:rPr>
            </w:pPr>
          </w:p>
        </w:tc>
        <w:tc>
          <w:tcPr>
            <w:tcW w:w="1491" w:type="dxa"/>
            <w:gridSpan w:val="2"/>
          </w:tcPr>
          <w:p w14:paraId="61B815AB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20" w:type="dxa"/>
            <w:gridSpan w:val="2"/>
          </w:tcPr>
          <w:p w14:paraId="6E242C31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20" w:type="dxa"/>
            <w:gridSpan w:val="3"/>
            <w:vAlign w:val="bottom"/>
          </w:tcPr>
          <w:p w14:paraId="7CC0434A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76E278DF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881A3C" w:rsidRPr="00710C52" w14:paraId="429B3B9F" w14:textId="77777777" w:rsidTr="00881A3C">
        <w:trPr>
          <w:trHeight w:val="76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AA58" w14:textId="77777777" w:rsidR="00881A3C" w:rsidRPr="00A852D4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B7D26">
              <w:rPr>
                <w:rFonts w:cs="Arial CYR"/>
                <w:highlight w:val="yellow"/>
                <w:lang w:val="en-GB" w:eastAsia="en-US"/>
              </w:rPr>
              <w:t>п/п</w:t>
            </w:r>
          </w:p>
        </w:tc>
        <w:tc>
          <w:tcPr>
            <w:tcW w:w="1825" w:type="dxa"/>
            <w:gridSpan w:val="6"/>
            <w:tcBorders>
              <w:bottom w:val="single" w:sz="4" w:space="0" w:color="auto"/>
            </w:tcBorders>
            <w:vAlign w:val="center"/>
          </w:tcPr>
          <w:p w14:paraId="1BF2F8FE" w14:textId="77777777" w:rsidR="00881A3C" w:rsidRPr="00A852D4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B7D26">
              <w:rPr>
                <w:rFonts w:cs="Arial CYR"/>
                <w:highlight w:val="yellow"/>
                <w:lang w:val="en-GB" w:eastAsia="en-US"/>
              </w:rPr>
              <w:t>№ и дата договора</w:t>
            </w:r>
          </w:p>
        </w:tc>
        <w:tc>
          <w:tcPr>
            <w:tcW w:w="17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E809" w14:textId="77777777" w:rsidR="00881A3C" w:rsidRPr="00A852D4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B7D26">
              <w:rPr>
                <w:rFonts w:cs="Arial CYR"/>
                <w:highlight w:val="yellow"/>
                <w:lang w:val="en-GB" w:eastAsia="en-US"/>
              </w:rPr>
              <w:t>ГТП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409136" w14:textId="77777777" w:rsidR="00881A3C" w:rsidRPr="00A852D4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B7D26">
              <w:rPr>
                <w:rFonts w:cs="Arial CYR"/>
                <w:highlight w:val="yellow"/>
                <w:lang w:val="en-GB" w:eastAsia="en-US"/>
              </w:rPr>
              <w:t>Объем электроэнергии, кВт•ч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FACB1" w14:textId="77777777" w:rsidR="00881A3C" w:rsidRPr="00AB7D26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B7D26">
              <w:rPr>
                <w:rFonts w:cs="Arial CYR"/>
                <w:highlight w:val="yellow"/>
                <w:lang w:val="en-GB" w:eastAsia="en-US"/>
              </w:rPr>
              <w:t>Цена, руб./кВт•ч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E79B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Стоимость (без НДС), руб.</w:t>
            </w:r>
          </w:p>
        </w:tc>
        <w:tc>
          <w:tcPr>
            <w:tcW w:w="1520" w:type="dxa"/>
            <w:gridSpan w:val="2"/>
            <w:vAlign w:val="bottom"/>
          </w:tcPr>
          <w:p w14:paraId="36A1EEF7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vAlign w:val="bottom"/>
          </w:tcPr>
          <w:p w14:paraId="7D594268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64559753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710C52" w14:paraId="016EA9E7" w14:textId="77777777" w:rsidTr="00881A3C">
        <w:trPr>
          <w:trHeight w:val="30"/>
        </w:trPr>
        <w:tc>
          <w:tcPr>
            <w:tcW w:w="9710" w:type="dxa"/>
            <w:gridSpan w:val="16"/>
            <w:noWrap/>
            <w:vAlign w:val="bottom"/>
          </w:tcPr>
          <w:p w14:paraId="584B0EE3" w14:textId="77777777" w:rsidR="00881A3C" w:rsidRPr="00AB7D26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eastAsia="en-US"/>
              </w:rPr>
            </w:pPr>
            <w:r w:rsidRPr="00AB7D26">
              <w:rPr>
                <w:rFonts w:cs="Arial CYR"/>
                <w:highlight w:val="yellow"/>
                <w:lang w:eastAsia="en-US"/>
              </w:rPr>
              <w:t>*Справочно: для 2 НЦЗ в том числе за последнее число расчетного месяца в период с 17 ч. 00 мин. до 00 ч. 00 мин.</w:t>
            </w:r>
            <w:r w:rsidRPr="00AB7D26">
              <w:rPr>
                <w:rFonts w:cs="Arial CYR"/>
                <w:highlight w:val="yellow"/>
                <w:lang w:val="en-GB" w:eastAsia="en-US"/>
              </w:rPr>
              <w:t>  </w:t>
            </w:r>
          </w:p>
        </w:tc>
        <w:tc>
          <w:tcPr>
            <w:tcW w:w="1520" w:type="dxa"/>
            <w:gridSpan w:val="2"/>
          </w:tcPr>
          <w:p w14:paraId="52870948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217C01CC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2D5DC581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881A3C" w:rsidRPr="00710C52" w14:paraId="01FA2ABB" w14:textId="77777777" w:rsidTr="00881A3C">
        <w:trPr>
          <w:trHeight w:val="270"/>
        </w:trPr>
        <w:tc>
          <w:tcPr>
            <w:tcW w:w="1368" w:type="dxa"/>
            <w:noWrap/>
            <w:vAlign w:val="center"/>
          </w:tcPr>
          <w:p w14:paraId="0D78B3B3" w14:textId="77777777" w:rsidR="00881A3C" w:rsidRPr="00A852D4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eastAsia="en-US"/>
              </w:rPr>
            </w:pPr>
          </w:p>
        </w:tc>
        <w:tc>
          <w:tcPr>
            <w:tcW w:w="1825" w:type="dxa"/>
            <w:gridSpan w:val="6"/>
            <w:vAlign w:val="center"/>
          </w:tcPr>
          <w:p w14:paraId="6A929705" w14:textId="77777777" w:rsidR="00881A3C" w:rsidRPr="00A852D4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B7D26">
              <w:rPr>
                <w:rFonts w:cs="Arial CYR"/>
                <w:highlight w:val="yellow"/>
                <w:lang w:val="en-GB" w:eastAsia="en-US"/>
              </w:rPr>
              <w:t>кол-во</w:t>
            </w:r>
          </w:p>
        </w:tc>
        <w:tc>
          <w:tcPr>
            <w:tcW w:w="1735" w:type="dxa"/>
            <w:gridSpan w:val="2"/>
            <w:vAlign w:val="bottom"/>
          </w:tcPr>
          <w:p w14:paraId="14B87A9D" w14:textId="77777777" w:rsidR="00881A3C" w:rsidRPr="00A852D4" w:rsidRDefault="00881A3C" w:rsidP="00881A3C">
            <w:pPr>
              <w:spacing w:before="0" w:after="0"/>
              <w:ind w:firstLine="0"/>
              <w:jc w:val="right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B7D26">
              <w:rPr>
                <w:rFonts w:cs="Arial CYR"/>
                <w:highlight w:val="yellow"/>
                <w:lang w:val="en-GB" w:eastAsia="en-US"/>
              </w:rPr>
              <w:t xml:space="preserve">                              </w:t>
            </w:r>
          </w:p>
        </w:tc>
        <w:tc>
          <w:tcPr>
            <w:tcW w:w="1735" w:type="dxa"/>
            <w:gridSpan w:val="2"/>
            <w:vAlign w:val="center"/>
          </w:tcPr>
          <w:p w14:paraId="0444A877" w14:textId="77777777" w:rsidR="00881A3C" w:rsidRPr="00A852D4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B7D26">
              <w:rPr>
                <w:rFonts w:cs="Arial CYR"/>
                <w:highlight w:val="yellow"/>
                <w:lang w:val="en-GB" w:eastAsia="en-US"/>
              </w:rPr>
              <w:t>кВт•ч</w:t>
            </w:r>
          </w:p>
        </w:tc>
        <w:tc>
          <w:tcPr>
            <w:tcW w:w="1556" w:type="dxa"/>
            <w:gridSpan w:val="3"/>
            <w:vAlign w:val="bottom"/>
          </w:tcPr>
          <w:p w14:paraId="58FF7F06" w14:textId="77777777" w:rsidR="00881A3C" w:rsidRPr="00AB7D26" w:rsidRDefault="00881A3C" w:rsidP="00881A3C">
            <w:pPr>
              <w:spacing w:before="0" w:after="0"/>
              <w:ind w:firstLine="0"/>
              <w:jc w:val="right"/>
              <w:rPr>
                <w:rFonts w:cs="Arial CYR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1491" w:type="dxa"/>
            <w:gridSpan w:val="2"/>
            <w:vAlign w:val="center"/>
          </w:tcPr>
          <w:p w14:paraId="5CB8DFF2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3B742DCB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730D8748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690BBA62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710C52" w14:paraId="67141BD4" w14:textId="77777777" w:rsidTr="00881A3C">
        <w:trPr>
          <w:trHeight w:val="270"/>
        </w:trPr>
        <w:tc>
          <w:tcPr>
            <w:tcW w:w="1368" w:type="dxa"/>
            <w:noWrap/>
            <w:vAlign w:val="center"/>
          </w:tcPr>
          <w:p w14:paraId="7545F556" w14:textId="77777777" w:rsidR="00881A3C" w:rsidRPr="00A852D4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1825" w:type="dxa"/>
            <w:gridSpan w:val="6"/>
            <w:vAlign w:val="center"/>
          </w:tcPr>
          <w:p w14:paraId="17E1E74C" w14:textId="77777777" w:rsidR="00881A3C" w:rsidRPr="00A852D4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1735" w:type="dxa"/>
            <w:gridSpan w:val="2"/>
            <w:vAlign w:val="bottom"/>
          </w:tcPr>
          <w:p w14:paraId="50730D2C" w14:textId="77777777" w:rsidR="00881A3C" w:rsidRPr="00A852D4" w:rsidRDefault="00881A3C" w:rsidP="00881A3C">
            <w:pPr>
              <w:spacing w:before="0" w:after="0"/>
              <w:ind w:firstLine="0"/>
              <w:jc w:val="right"/>
              <w:rPr>
                <w:rFonts w:cs="Arial CYR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1735" w:type="dxa"/>
            <w:gridSpan w:val="2"/>
            <w:vAlign w:val="center"/>
          </w:tcPr>
          <w:p w14:paraId="68CD4486" w14:textId="77777777" w:rsidR="00881A3C" w:rsidRPr="00A852D4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1556" w:type="dxa"/>
            <w:gridSpan w:val="3"/>
            <w:vAlign w:val="bottom"/>
          </w:tcPr>
          <w:p w14:paraId="25CAA5F8" w14:textId="77777777" w:rsidR="00881A3C" w:rsidRPr="00AB7D26" w:rsidRDefault="00881A3C" w:rsidP="00881A3C">
            <w:pPr>
              <w:spacing w:before="0" w:after="0"/>
              <w:ind w:firstLine="0"/>
              <w:jc w:val="right"/>
              <w:rPr>
                <w:rFonts w:cs="Arial CYR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1491" w:type="dxa"/>
            <w:gridSpan w:val="2"/>
            <w:vAlign w:val="center"/>
          </w:tcPr>
          <w:p w14:paraId="6A4DD409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46CC5F45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296FB987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3E2D3341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710C52" w14:paraId="523630AB" w14:textId="77777777" w:rsidTr="00881A3C">
        <w:trPr>
          <w:trHeight w:val="255"/>
        </w:trPr>
        <w:tc>
          <w:tcPr>
            <w:tcW w:w="9710" w:type="dxa"/>
            <w:gridSpan w:val="16"/>
            <w:shd w:val="clear" w:color="auto" w:fill="auto"/>
            <w:noWrap/>
            <w:vAlign w:val="bottom"/>
          </w:tcPr>
          <w:p w14:paraId="097C7E58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eastAsia="en-US"/>
              </w:rPr>
            </w:pPr>
            <w:r w:rsidRPr="00AB7D26">
              <w:rPr>
                <w:rFonts w:cs="Arial CYR"/>
                <w:b/>
                <w:bCs/>
                <w:highlight w:val="yellow"/>
                <w:lang w:eastAsia="en-US"/>
              </w:rPr>
              <w:t>5</w:t>
            </w:r>
            <w:r w:rsidRPr="00710C52">
              <w:rPr>
                <w:rFonts w:cs="Arial CYR"/>
                <w:b/>
                <w:bCs/>
                <w:lang w:eastAsia="en-US"/>
              </w:rPr>
              <w:t>.</w:t>
            </w:r>
            <w:r w:rsidRPr="00710C52">
              <w:rPr>
                <w:rFonts w:cs="Arial CYR"/>
                <w:b/>
                <w:bCs/>
                <w:lang w:val="en-GB" w:eastAsia="en-US"/>
              </w:rPr>
              <w:t>   </w:t>
            </w:r>
            <w:r w:rsidRPr="00710C52">
              <w:rPr>
                <w:rFonts w:cs="Arial CYR"/>
                <w:b/>
                <w:bCs/>
                <w:lang w:eastAsia="en-US"/>
              </w:rPr>
              <w:t xml:space="preserve">   Покупка/продажа электроэнергии по договорам купли-продажи/комиссии в НЦЗ</w:t>
            </w:r>
          </w:p>
        </w:tc>
        <w:tc>
          <w:tcPr>
            <w:tcW w:w="1520" w:type="dxa"/>
            <w:gridSpan w:val="2"/>
            <w:shd w:val="clear" w:color="auto" w:fill="auto"/>
            <w:noWrap/>
            <w:vAlign w:val="bottom"/>
          </w:tcPr>
          <w:p w14:paraId="08079FC8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eastAsia="en-US"/>
              </w:rPr>
            </w:pPr>
          </w:p>
        </w:tc>
        <w:tc>
          <w:tcPr>
            <w:tcW w:w="1520" w:type="dxa"/>
            <w:gridSpan w:val="3"/>
            <w:shd w:val="clear" w:color="auto" w:fill="auto"/>
            <w:noWrap/>
            <w:vAlign w:val="bottom"/>
          </w:tcPr>
          <w:p w14:paraId="27897CC5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eastAsia="en-US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6084657C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881A3C" w:rsidRPr="00710C52" w14:paraId="29CE9902" w14:textId="77777777" w:rsidTr="00881A3C">
        <w:trPr>
          <w:trHeight w:val="255"/>
        </w:trPr>
        <w:tc>
          <w:tcPr>
            <w:tcW w:w="1368" w:type="dxa"/>
            <w:shd w:val="clear" w:color="auto" w:fill="auto"/>
            <w:noWrap/>
            <w:vAlign w:val="bottom"/>
          </w:tcPr>
          <w:p w14:paraId="03F5FC2C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825" w:type="dxa"/>
            <w:gridSpan w:val="6"/>
            <w:shd w:val="clear" w:color="auto" w:fill="auto"/>
            <w:noWrap/>
            <w:vAlign w:val="bottom"/>
          </w:tcPr>
          <w:p w14:paraId="0ED7D49E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735" w:type="dxa"/>
            <w:gridSpan w:val="2"/>
            <w:shd w:val="clear" w:color="auto" w:fill="auto"/>
            <w:noWrap/>
            <w:vAlign w:val="bottom"/>
          </w:tcPr>
          <w:p w14:paraId="09046075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735" w:type="dxa"/>
            <w:gridSpan w:val="2"/>
            <w:shd w:val="clear" w:color="auto" w:fill="auto"/>
            <w:noWrap/>
            <w:vAlign w:val="bottom"/>
          </w:tcPr>
          <w:p w14:paraId="07F51EAE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56" w:type="dxa"/>
            <w:gridSpan w:val="3"/>
            <w:shd w:val="clear" w:color="auto" w:fill="auto"/>
            <w:noWrap/>
            <w:vAlign w:val="bottom"/>
          </w:tcPr>
          <w:p w14:paraId="61A6B933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91" w:type="dxa"/>
            <w:gridSpan w:val="2"/>
            <w:shd w:val="clear" w:color="auto" w:fill="auto"/>
            <w:noWrap/>
            <w:vAlign w:val="bottom"/>
          </w:tcPr>
          <w:p w14:paraId="541BB803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3040" w:type="dxa"/>
            <w:gridSpan w:val="5"/>
            <w:shd w:val="clear" w:color="auto" w:fill="auto"/>
            <w:noWrap/>
            <w:vAlign w:val="bottom"/>
          </w:tcPr>
          <w:p w14:paraId="466F26CD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31306CE7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881A3C" w:rsidRPr="00710C52" w14:paraId="0AEA3F0E" w14:textId="77777777" w:rsidTr="00881A3C">
        <w:trPr>
          <w:trHeight w:val="255"/>
        </w:trPr>
        <w:tc>
          <w:tcPr>
            <w:tcW w:w="8219" w:type="dxa"/>
            <w:gridSpan w:val="14"/>
            <w:shd w:val="clear" w:color="auto" w:fill="auto"/>
            <w:noWrap/>
            <w:vAlign w:val="bottom"/>
          </w:tcPr>
          <w:p w14:paraId="75D0B951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  <w:r w:rsidRPr="00AB7D26">
              <w:rPr>
                <w:rFonts w:cs="Arial CYR"/>
                <w:b/>
                <w:bCs/>
                <w:highlight w:val="yellow"/>
                <w:lang w:val="en-GB" w:eastAsia="en-US"/>
              </w:rPr>
              <w:t>5</w:t>
            </w:r>
            <w:r w:rsidRPr="00710C52">
              <w:rPr>
                <w:rFonts w:cs="Arial CYR"/>
                <w:b/>
                <w:bCs/>
                <w:lang w:val="en-GB" w:eastAsia="en-US"/>
              </w:rPr>
              <w:t>.1.   Продажа по договору комиссии</w:t>
            </w:r>
          </w:p>
        </w:tc>
        <w:tc>
          <w:tcPr>
            <w:tcW w:w="1491" w:type="dxa"/>
            <w:gridSpan w:val="2"/>
            <w:shd w:val="clear" w:color="auto" w:fill="auto"/>
            <w:noWrap/>
            <w:vAlign w:val="bottom"/>
          </w:tcPr>
          <w:p w14:paraId="63623F3A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shd w:val="clear" w:color="auto" w:fill="auto"/>
            <w:noWrap/>
            <w:vAlign w:val="bottom"/>
          </w:tcPr>
          <w:p w14:paraId="4B207600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shd w:val="clear" w:color="auto" w:fill="auto"/>
            <w:noWrap/>
            <w:vAlign w:val="bottom"/>
          </w:tcPr>
          <w:p w14:paraId="375BC75A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56FB8A01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710C52" w14:paraId="0ADC60E7" w14:textId="77777777" w:rsidTr="00881A3C">
        <w:trPr>
          <w:trHeight w:val="255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781A4C5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82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39B0B9C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1924AF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A10C36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55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5E6E20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7B39ADD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shd w:val="clear" w:color="auto" w:fill="auto"/>
            <w:vAlign w:val="bottom"/>
          </w:tcPr>
          <w:p w14:paraId="5048F6F0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shd w:val="clear" w:color="auto" w:fill="auto"/>
            <w:vAlign w:val="bottom"/>
          </w:tcPr>
          <w:p w14:paraId="1A36292F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2AD6BB4E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710C52" w14:paraId="1C1E5F82" w14:textId="77777777" w:rsidTr="00881A3C">
        <w:trPr>
          <w:trHeight w:val="76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E2EEC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п/п</w:t>
            </w:r>
          </w:p>
        </w:tc>
        <w:tc>
          <w:tcPr>
            <w:tcW w:w="1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AE5A1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№ и дата договора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83FC9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НЦЗ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3C3E2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Объем электроэнергии, кВт•ч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E81FA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Цена, руб./кВт•ч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D3B98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Стоимость (без НДС), руб.</w:t>
            </w:r>
          </w:p>
        </w:tc>
        <w:tc>
          <w:tcPr>
            <w:tcW w:w="1520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13142617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shd w:val="clear" w:color="auto" w:fill="auto"/>
            <w:vAlign w:val="bottom"/>
          </w:tcPr>
          <w:p w14:paraId="0705FB1A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0B7ED782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710C52" w14:paraId="34101444" w14:textId="77777777" w:rsidTr="00881A3C">
        <w:trPr>
          <w:trHeight w:val="255"/>
        </w:trPr>
        <w:tc>
          <w:tcPr>
            <w:tcW w:w="136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442CA6D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82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215CAD63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B74771E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E0AB707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C1C6E92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9CAA784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shd w:val="clear" w:color="auto" w:fill="auto"/>
            <w:vAlign w:val="bottom"/>
          </w:tcPr>
          <w:p w14:paraId="5E892993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shd w:val="clear" w:color="auto" w:fill="auto"/>
            <w:vAlign w:val="bottom"/>
          </w:tcPr>
          <w:p w14:paraId="4F0CD633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3A824EA6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710C52" w14:paraId="1F30F45B" w14:textId="77777777" w:rsidTr="00881A3C">
        <w:trPr>
          <w:trHeight w:val="255"/>
        </w:trPr>
        <w:tc>
          <w:tcPr>
            <w:tcW w:w="8219" w:type="dxa"/>
            <w:gridSpan w:val="14"/>
            <w:shd w:val="clear" w:color="auto" w:fill="auto"/>
            <w:noWrap/>
            <w:vAlign w:val="bottom"/>
          </w:tcPr>
          <w:p w14:paraId="67E64600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eastAsia="en-US"/>
              </w:rPr>
            </w:pPr>
            <w:r w:rsidRPr="00710C52">
              <w:rPr>
                <w:rFonts w:cs="Arial CYR"/>
                <w:b/>
                <w:bCs/>
                <w:lang w:eastAsia="en-US"/>
              </w:rPr>
              <w:t>5.2.   Покупка по договору купли-продажи</w:t>
            </w:r>
          </w:p>
        </w:tc>
        <w:tc>
          <w:tcPr>
            <w:tcW w:w="1491" w:type="dxa"/>
            <w:gridSpan w:val="2"/>
            <w:shd w:val="clear" w:color="auto" w:fill="auto"/>
            <w:noWrap/>
            <w:vAlign w:val="bottom"/>
          </w:tcPr>
          <w:p w14:paraId="08184AEA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eastAsia="en-US"/>
              </w:rPr>
            </w:pPr>
          </w:p>
        </w:tc>
        <w:tc>
          <w:tcPr>
            <w:tcW w:w="1520" w:type="dxa"/>
            <w:gridSpan w:val="2"/>
            <w:shd w:val="clear" w:color="auto" w:fill="auto"/>
            <w:noWrap/>
            <w:vAlign w:val="bottom"/>
          </w:tcPr>
          <w:p w14:paraId="26FEAF7A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eastAsia="en-US"/>
              </w:rPr>
            </w:pPr>
          </w:p>
        </w:tc>
        <w:tc>
          <w:tcPr>
            <w:tcW w:w="1520" w:type="dxa"/>
            <w:gridSpan w:val="3"/>
            <w:shd w:val="clear" w:color="auto" w:fill="auto"/>
            <w:noWrap/>
            <w:vAlign w:val="bottom"/>
          </w:tcPr>
          <w:p w14:paraId="139EA534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eastAsia="en-US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4834731D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881A3C" w:rsidRPr="00710C52" w14:paraId="19A31F0B" w14:textId="77777777" w:rsidTr="00881A3C">
        <w:trPr>
          <w:trHeight w:val="255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41B1236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82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D968294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eastAsia="en-US"/>
              </w:rPr>
            </w:pPr>
            <w:r w:rsidRPr="00710C52">
              <w:rPr>
                <w:rFonts w:cs="Arial CYR"/>
                <w:b/>
                <w:bCs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1C1CE3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eastAsia="en-US"/>
              </w:rPr>
            </w:pPr>
            <w:r w:rsidRPr="00710C52">
              <w:rPr>
                <w:rFonts w:cs="Arial CYR"/>
                <w:b/>
                <w:bCs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8D2859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eastAsia="en-US"/>
              </w:rPr>
            </w:pPr>
            <w:r w:rsidRPr="00710C52">
              <w:rPr>
                <w:rFonts w:cs="Arial CYR"/>
                <w:b/>
                <w:bCs/>
                <w:lang w:val="en-GB" w:eastAsia="en-US"/>
              </w:rPr>
              <w:t> </w:t>
            </w:r>
          </w:p>
        </w:tc>
        <w:tc>
          <w:tcPr>
            <w:tcW w:w="15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151D026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AB1858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20" w:type="dxa"/>
            <w:gridSpan w:val="2"/>
            <w:shd w:val="clear" w:color="auto" w:fill="auto"/>
          </w:tcPr>
          <w:p w14:paraId="70D1E04D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20" w:type="dxa"/>
            <w:gridSpan w:val="3"/>
            <w:shd w:val="clear" w:color="auto" w:fill="auto"/>
            <w:vAlign w:val="bottom"/>
          </w:tcPr>
          <w:p w14:paraId="3E96DF3C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3CFEE4FA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881A3C" w:rsidRPr="00710C52" w14:paraId="4E66E835" w14:textId="77777777" w:rsidTr="00881A3C">
        <w:trPr>
          <w:trHeight w:val="76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AA2C5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п/п</w:t>
            </w:r>
          </w:p>
        </w:tc>
        <w:tc>
          <w:tcPr>
            <w:tcW w:w="1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314C4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№ и дата договора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07BB1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НЦЗ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62300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Объем электроэнергии, кВт•ч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9677C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Цена, руб./кВт•ч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3A12A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Стоимость (без НДС), руб.</w:t>
            </w:r>
          </w:p>
        </w:tc>
        <w:tc>
          <w:tcPr>
            <w:tcW w:w="1520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48AC408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shd w:val="clear" w:color="auto" w:fill="auto"/>
            <w:vAlign w:val="bottom"/>
          </w:tcPr>
          <w:p w14:paraId="4A8F3428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72D0C6C8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710C52" w14:paraId="75D0CA17" w14:textId="77777777" w:rsidTr="00881A3C">
        <w:trPr>
          <w:trHeight w:val="255"/>
        </w:trPr>
        <w:tc>
          <w:tcPr>
            <w:tcW w:w="8219" w:type="dxa"/>
            <w:gridSpan w:val="14"/>
            <w:tcBorders>
              <w:top w:val="single" w:sz="4" w:space="0" w:color="auto"/>
            </w:tcBorders>
            <w:noWrap/>
            <w:vAlign w:val="bottom"/>
          </w:tcPr>
          <w:p w14:paraId="5CE71557" w14:textId="77777777" w:rsidR="00881A3C" w:rsidRPr="00AB7D26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highlight w:val="yellow"/>
                <w:shd w:val="clear" w:color="auto" w:fill="FFFF00"/>
                <w:lang w:eastAsia="en-US"/>
              </w:rPr>
            </w:pPr>
          </w:p>
          <w:p w14:paraId="282A8D83" w14:textId="77777777" w:rsidR="00881A3C" w:rsidRPr="00A852D4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highlight w:val="yellow"/>
                <w:lang w:eastAsia="en-US"/>
              </w:rPr>
            </w:pPr>
            <w:r w:rsidRPr="00AB7D26">
              <w:rPr>
                <w:rFonts w:cs="Arial CYR"/>
                <w:b/>
                <w:bCs/>
                <w:highlight w:val="yellow"/>
                <w:lang w:eastAsia="en-US"/>
              </w:rPr>
              <w:t>6.     Покупка/продажа по договорам купли-продажи электрической энергии для ЕЗ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</w:tcBorders>
            <w:noWrap/>
            <w:vAlign w:val="bottom"/>
          </w:tcPr>
          <w:p w14:paraId="0383AB71" w14:textId="77777777" w:rsidR="00881A3C" w:rsidRPr="00AB7D26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highlight w:val="yellow"/>
                <w:lang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6D54C126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6782CA5C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1F9A197E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881A3C" w:rsidRPr="00710C52" w14:paraId="346E7045" w14:textId="77777777" w:rsidTr="00881A3C">
        <w:trPr>
          <w:trHeight w:val="255"/>
        </w:trPr>
        <w:tc>
          <w:tcPr>
            <w:tcW w:w="1368" w:type="dxa"/>
            <w:noWrap/>
            <w:vAlign w:val="bottom"/>
          </w:tcPr>
          <w:p w14:paraId="65E5D3F5" w14:textId="77777777" w:rsidR="00881A3C" w:rsidRPr="00A852D4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eastAsia="en-US"/>
              </w:rPr>
            </w:pPr>
          </w:p>
        </w:tc>
        <w:tc>
          <w:tcPr>
            <w:tcW w:w="1825" w:type="dxa"/>
            <w:gridSpan w:val="6"/>
            <w:noWrap/>
            <w:vAlign w:val="bottom"/>
          </w:tcPr>
          <w:p w14:paraId="3D0144BB" w14:textId="77777777" w:rsidR="00881A3C" w:rsidRPr="00A852D4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eastAsia="en-US"/>
              </w:rPr>
            </w:pPr>
          </w:p>
        </w:tc>
        <w:tc>
          <w:tcPr>
            <w:tcW w:w="1735" w:type="dxa"/>
            <w:gridSpan w:val="2"/>
            <w:noWrap/>
            <w:vAlign w:val="bottom"/>
          </w:tcPr>
          <w:p w14:paraId="74B694E5" w14:textId="77777777" w:rsidR="00881A3C" w:rsidRPr="00A852D4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eastAsia="en-US"/>
              </w:rPr>
            </w:pPr>
          </w:p>
        </w:tc>
        <w:tc>
          <w:tcPr>
            <w:tcW w:w="1735" w:type="dxa"/>
            <w:gridSpan w:val="2"/>
            <w:noWrap/>
            <w:vAlign w:val="bottom"/>
          </w:tcPr>
          <w:p w14:paraId="1B7B02AA" w14:textId="77777777" w:rsidR="00881A3C" w:rsidRPr="00A852D4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eastAsia="en-US"/>
              </w:rPr>
            </w:pPr>
          </w:p>
        </w:tc>
        <w:tc>
          <w:tcPr>
            <w:tcW w:w="1556" w:type="dxa"/>
            <w:gridSpan w:val="3"/>
            <w:noWrap/>
            <w:vAlign w:val="bottom"/>
          </w:tcPr>
          <w:p w14:paraId="5921F5C5" w14:textId="77777777" w:rsidR="00881A3C" w:rsidRPr="00A852D4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eastAsia="en-US"/>
              </w:rPr>
            </w:pPr>
          </w:p>
        </w:tc>
        <w:tc>
          <w:tcPr>
            <w:tcW w:w="1491" w:type="dxa"/>
            <w:gridSpan w:val="2"/>
            <w:noWrap/>
            <w:vAlign w:val="bottom"/>
          </w:tcPr>
          <w:p w14:paraId="06DE6162" w14:textId="77777777" w:rsidR="00881A3C" w:rsidRPr="00AB7D26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eastAsia="en-US"/>
              </w:rPr>
            </w:pPr>
          </w:p>
        </w:tc>
        <w:tc>
          <w:tcPr>
            <w:tcW w:w="3040" w:type="dxa"/>
            <w:gridSpan w:val="5"/>
            <w:noWrap/>
            <w:vAlign w:val="bottom"/>
          </w:tcPr>
          <w:p w14:paraId="1C4AA5C6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76C6671B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881A3C" w:rsidRPr="00710C52" w14:paraId="46F8CC8B" w14:textId="77777777" w:rsidTr="00881A3C">
        <w:trPr>
          <w:trHeight w:val="255"/>
        </w:trPr>
        <w:tc>
          <w:tcPr>
            <w:tcW w:w="8219" w:type="dxa"/>
            <w:gridSpan w:val="14"/>
            <w:noWrap/>
            <w:vAlign w:val="bottom"/>
          </w:tcPr>
          <w:p w14:paraId="0BD5CB7B" w14:textId="77777777" w:rsidR="00881A3C" w:rsidRPr="00A852D4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highlight w:val="yellow"/>
                <w:lang w:eastAsia="en-US"/>
              </w:rPr>
            </w:pPr>
            <w:r w:rsidRPr="00AB7D26">
              <w:rPr>
                <w:rFonts w:cs="Arial CYR"/>
                <w:b/>
                <w:bCs/>
                <w:highlight w:val="yellow"/>
                <w:lang w:eastAsia="en-US"/>
              </w:rPr>
              <w:t>6.1.   Продажа по договорам купли-продажи электрической энергии для ЕЗ</w:t>
            </w:r>
          </w:p>
        </w:tc>
        <w:tc>
          <w:tcPr>
            <w:tcW w:w="1491" w:type="dxa"/>
            <w:gridSpan w:val="2"/>
            <w:noWrap/>
            <w:vAlign w:val="bottom"/>
          </w:tcPr>
          <w:p w14:paraId="23EBDAF1" w14:textId="77777777" w:rsidR="00881A3C" w:rsidRPr="00AB7D26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highlight w:val="yellow"/>
                <w:lang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2A3B1E4D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39064624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eastAsia="en-US"/>
              </w:rPr>
            </w:pPr>
          </w:p>
        </w:tc>
        <w:tc>
          <w:tcPr>
            <w:tcW w:w="1479" w:type="dxa"/>
            <w:vAlign w:val="bottom"/>
          </w:tcPr>
          <w:p w14:paraId="40BDA892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881A3C" w:rsidRPr="00710C52" w14:paraId="671EA5E9" w14:textId="77777777" w:rsidTr="00881A3C">
        <w:trPr>
          <w:trHeight w:val="255"/>
        </w:trPr>
        <w:tc>
          <w:tcPr>
            <w:tcW w:w="1368" w:type="dxa"/>
            <w:vAlign w:val="bottom"/>
          </w:tcPr>
          <w:p w14:paraId="51CBD2BA" w14:textId="77777777" w:rsidR="00881A3C" w:rsidRPr="00A852D4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eastAsia="en-US"/>
              </w:rPr>
            </w:pPr>
          </w:p>
        </w:tc>
        <w:tc>
          <w:tcPr>
            <w:tcW w:w="1825" w:type="dxa"/>
            <w:gridSpan w:val="6"/>
            <w:tcBorders>
              <w:bottom w:val="single" w:sz="4" w:space="0" w:color="auto"/>
            </w:tcBorders>
          </w:tcPr>
          <w:p w14:paraId="1360086F" w14:textId="77777777" w:rsidR="00881A3C" w:rsidRPr="00A852D4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eastAsia="en-US"/>
              </w:rPr>
            </w:pPr>
            <w:r w:rsidRPr="00AB7D26">
              <w:rPr>
                <w:rFonts w:cs="Arial CYR"/>
                <w:highlight w:val="yellow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</w:tcPr>
          <w:p w14:paraId="66303C26" w14:textId="77777777" w:rsidR="00881A3C" w:rsidRPr="00A852D4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eastAsia="en-US"/>
              </w:rPr>
            </w:pPr>
            <w:r w:rsidRPr="00AB7D26">
              <w:rPr>
                <w:rFonts w:cs="Arial CYR"/>
                <w:highlight w:val="yellow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</w:tcPr>
          <w:p w14:paraId="638075FD" w14:textId="77777777" w:rsidR="00881A3C" w:rsidRPr="00A852D4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eastAsia="en-US"/>
              </w:rPr>
            </w:pPr>
            <w:r w:rsidRPr="00AB7D26">
              <w:rPr>
                <w:rFonts w:cs="Arial CYR"/>
                <w:highlight w:val="yellow"/>
                <w:lang w:val="en-GB" w:eastAsia="en-US"/>
              </w:rPr>
              <w:t> </w:t>
            </w:r>
          </w:p>
        </w:tc>
        <w:tc>
          <w:tcPr>
            <w:tcW w:w="1556" w:type="dxa"/>
            <w:gridSpan w:val="3"/>
            <w:vAlign w:val="bottom"/>
          </w:tcPr>
          <w:p w14:paraId="523B523C" w14:textId="77777777" w:rsidR="00881A3C" w:rsidRPr="00A852D4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eastAsia="en-US"/>
              </w:rPr>
            </w:pPr>
          </w:p>
        </w:tc>
        <w:tc>
          <w:tcPr>
            <w:tcW w:w="1491" w:type="dxa"/>
            <w:gridSpan w:val="2"/>
            <w:vAlign w:val="bottom"/>
          </w:tcPr>
          <w:p w14:paraId="48CEB425" w14:textId="77777777" w:rsidR="00881A3C" w:rsidRPr="00AB7D26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eastAsia="en-US"/>
              </w:rPr>
            </w:pPr>
          </w:p>
        </w:tc>
        <w:tc>
          <w:tcPr>
            <w:tcW w:w="1520" w:type="dxa"/>
            <w:gridSpan w:val="2"/>
            <w:vAlign w:val="bottom"/>
          </w:tcPr>
          <w:p w14:paraId="3CE1BBF2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20" w:type="dxa"/>
            <w:gridSpan w:val="3"/>
            <w:vAlign w:val="bottom"/>
          </w:tcPr>
          <w:p w14:paraId="3AF3F7D9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79" w:type="dxa"/>
            <w:vAlign w:val="bottom"/>
          </w:tcPr>
          <w:p w14:paraId="3C781DDE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881A3C" w:rsidRPr="00710C52" w14:paraId="63E81C04" w14:textId="77777777" w:rsidTr="00881A3C">
        <w:trPr>
          <w:trHeight w:val="76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DACD" w14:textId="77777777" w:rsidR="00881A3C" w:rsidRPr="00A852D4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B7D26">
              <w:rPr>
                <w:rFonts w:cs="Arial CYR"/>
                <w:highlight w:val="yellow"/>
                <w:lang w:val="en-GB" w:eastAsia="en-US"/>
              </w:rPr>
              <w:t>п/п</w:t>
            </w:r>
          </w:p>
        </w:tc>
        <w:tc>
          <w:tcPr>
            <w:tcW w:w="1825" w:type="dxa"/>
            <w:gridSpan w:val="6"/>
            <w:tcBorders>
              <w:bottom w:val="single" w:sz="4" w:space="0" w:color="auto"/>
            </w:tcBorders>
            <w:vAlign w:val="center"/>
          </w:tcPr>
          <w:p w14:paraId="4A09A750" w14:textId="77777777" w:rsidR="00881A3C" w:rsidRPr="00A852D4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B7D26">
              <w:rPr>
                <w:rFonts w:cs="Arial CYR"/>
                <w:highlight w:val="yellow"/>
                <w:lang w:val="en-GB" w:eastAsia="en-US"/>
              </w:rPr>
              <w:t>Неценовая зона</w:t>
            </w:r>
          </w:p>
        </w:tc>
        <w:tc>
          <w:tcPr>
            <w:tcW w:w="17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94C8" w14:textId="77777777" w:rsidR="00881A3C" w:rsidRPr="00A852D4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B7D26">
              <w:rPr>
                <w:rFonts w:cs="Arial CYR"/>
                <w:highlight w:val="yellow"/>
                <w:lang w:val="en-GB" w:eastAsia="en-US"/>
              </w:rPr>
              <w:t>Объем электроэнергии, кВт•ч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ACAC01" w14:textId="77777777" w:rsidR="00881A3C" w:rsidRPr="00A852D4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B7D26">
              <w:rPr>
                <w:rFonts w:cs="Arial CYR"/>
                <w:highlight w:val="yellow"/>
                <w:lang w:val="en-GB" w:eastAsia="en-US"/>
              </w:rPr>
              <w:t>Стоимость (без НДС), руб.</w:t>
            </w:r>
          </w:p>
        </w:tc>
        <w:tc>
          <w:tcPr>
            <w:tcW w:w="1556" w:type="dxa"/>
            <w:gridSpan w:val="3"/>
            <w:noWrap/>
            <w:vAlign w:val="bottom"/>
          </w:tcPr>
          <w:p w14:paraId="7B4F52D7" w14:textId="77777777" w:rsidR="00881A3C" w:rsidRPr="00A852D4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1491" w:type="dxa"/>
            <w:gridSpan w:val="2"/>
            <w:vAlign w:val="bottom"/>
          </w:tcPr>
          <w:p w14:paraId="2D29EFF4" w14:textId="77777777" w:rsidR="00881A3C" w:rsidRPr="00AB7D26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1520" w:type="dxa"/>
            <w:gridSpan w:val="2"/>
            <w:vAlign w:val="bottom"/>
          </w:tcPr>
          <w:p w14:paraId="3CE72D98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0BCD04C7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533CF0A0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A852D4" w14:paraId="0813D884" w14:textId="77777777" w:rsidTr="00881A3C">
        <w:trPr>
          <w:gridAfter w:val="17"/>
          <w:wAfter w:w="11230" w:type="dxa"/>
          <w:trHeight w:val="255"/>
        </w:trPr>
        <w:tc>
          <w:tcPr>
            <w:tcW w:w="1520" w:type="dxa"/>
            <w:gridSpan w:val="3"/>
            <w:vAlign w:val="bottom"/>
          </w:tcPr>
          <w:p w14:paraId="5A87A2E3" w14:textId="77777777" w:rsidR="00881A3C" w:rsidRPr="00A852D4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1479" w:type="dxa"/>
            <w:gridSpan w:val="2"/>
            <w:vAlign w:val="bottom"/>
          </w:tcPr>
          <w:p w14:paraId="2080CBB6" w14:textId="77777777" w:rsidR="00881A3C" w:rsidRPr="00AB7D26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val="en-GB" w:eastAsia="en-US"/>
              </w:rPr>
            </w:pPr>
          </w:p>
        </w:tc>
      </w:tr>
      <w:tr w:rsidR="00881A3C" w:rsidRPr="00710C52" w14:paraId="44CE0AFB" w14:textId="77777777" w:rsidTr="00881A3C">
        <w:trPr>
          <w:trHeight w:val="255"/>
        </w:trPr>
        <w:tc>
          <w:tcPr>
            <w:tcW w:w="8219" w:type="dxa"/>
            <w:gridSpan w:val="14"/>
            <w:noWrap/>
            <w:vAlign w:val="bottom"/>
          </w:tcPr>
          <w:p w14:paraId="7C65F9CB" w14:textId="77777777" w:rsidR="00881A3C" w:rsidRPr="00A852D4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highlight w:val="yellow"/>
                <w:lang w:eastAsia="en-US"/>
              </w:rPr>
            </w:pPr>
            <w:r w:rsidRPr="00AB7D26">
              <w:rPr>
                <w:rFonts w:cs="Arial CYR"/>
                <w:b/>
                <w:bCs/>
                <w:highlight w:val="yellow"/>
                <w:lang w:eastAsia="en-US"/>
              </w:rPr>
              <w:t>6.2.   Покупка по договорам купли-продажи электрической энергии для ЕЗ</w:t>
            </w:r>
          </w:p>
        </w:tc>
        <w:tc>
          <w:tcPr>
            <w:tcW w:w="1491" w:type="dxa"/>
            <w:gridSpan w:val="2"/>
            <w:noWrap/>
            <w:vAlign w:val="bottom"/>
          </w:tcPr>
          <w:p w14:paraId="6F2CE9A3" w14:textId="77777777" w:rsidR="00881A3C" w:rsidRPr="00AB7D26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highlight w:val="yellow"/>
                <w:lang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290C0D06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4E5C6DEE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eastAsia="en-US"/>
              </w:rPr>
            </w:pPr>
          </w:p>
        </w:tc>
        <w:tc>
          <w:tcPr>
            <w:tcW w:w="1479" w:type="dxa"/>
            <w:vAlign w:val="bottom"/>
          </w:tcPr>
          <w:p w14:paraId="4AF219A1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881A3C" w:rsidRPr="00710C52" w14:paraId="3A5868D7" w14:textId="77777777" w:rsidTr="00881A3C">
        <w:trPr>
          <w:trHeight w:val="255"/>
        </w:trPr>
        <w:tc>
          <w:tcPr>
            <w:tcW w:w="1368" w:type="dxa"/>
            <w:vAlign w:val="bottom"/>
          </w:tcPr>
          <w:p w14:paraId="2F8822B1" w14:textId="77777777" w:rsidR="00881A3C" w:rsidRPr="00A852D4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eastAsia="en-US"/>
              </w:rPr>
            </w:pPr>
          </w:p>
        </w:tc>
        <w:tc>
          <w:tcPr>
            <w:tcW w:w="1825" w:type="dxa"/>
            <w:gridSpan w:val="6"/>
            <w:tcBorders>
              <w:bottom w:val="single" w:sz="4" w:space="0" w:color="auto"/>
            </w:tcBorders>
          </w:tcPr>
          <w:p w14:paraId="14A79C2C" w14:textId="77777777" w:rsidR="00881A3C" w:rsidRPr="00A852D4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highlight w:val="yellow"/>
                <w:lang w:eastAsia="en-US"/>
              </w:rPr>
            </w:pPr>
            <w:r w:rsidRPr="00AB7D26">
              <w:rPr>
                <w:rFonts w:cs="Arial CYR"/>
                <w:b/>
                <w:bCs/>
                <w:highlight w:val="yellow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</w:tcPr>
          <w:p w14:paraId="7D1EFC7A" w14:textId="77777777" w:rsidR="00881A3C" w:rsidRPr="00A852D4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highlight w:val="yellow"/>
                <w:lang w:eastAsia="en-US"/>
              </w:rPr>
            </w:pPr>
            <w:r w:rsidRPr="00AB7D26">
              <w:rPr>
                <w:rFonts w:cs="Arial CYR"/>
                <w:b/>
                <w:bCs/>
                <w:highlight w:val="yellow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</w:tcPr>
          <w:p w14:paraId="28C8D2E0" w14:textId="77777777" w:rsidR="00881A3C" w:rsidRPr="00A852D4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highlight w:val="yellow"/>
                <w:lang w:eastAsia="en-US"/>
              </w:rPr>
            </w:pPr>
            <w:r w:rsidRPr="00AB7D26">
              <w:rPr>
                <w:rFonts w:cs="Arial CYR"/>
                <w:b/>
                <w:bCs/>
                <w:highlight w:val="yellow"/>
                <w:lang w:val="en-GB" w:eastAsia="en-US"/>
              </w:rPr>
              <w:t> </w:t>
            </w:r>
          </w:p>
        </w:tc>
        <w:tc>
          <w:tcPr>
            <w:tcW w:w="1556" w:type="dxa"/>
            <w:gridSpan w:val="3"/>
          </w:tcPr>
          <w:p w14:paraId="3B4EAD46" w14:textId="77777777" w:rsidR="00881A3C" w:rsidRPr="00A852D4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eastAsia="en-US"/>
              </w:rPr>
            </w:pPr>
          </w:p>
        </w:tc>
        <w:tc>
          <w:tcPr>
            <w:tcW w:w="1491" w:type="dxa"/>
            <w:gridSpan w:val="2"/>
          </w:tcPr>
          <w:p w14:paraId="545A1E5C" w14:textId="77777777" w:rsidR="00881A3C" w:rsidRPr="00AB7D26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eastAsia="en-US"/>
              </w:rPr>
            </w:pPr>
          </w:p>
        </w:tc>
        <w:tc>
          <w:tcPr>
            <w:tcW w:w="1520" w:type="dxa"/>
            <w:gridSpan w:val="2"/>
          </w:tcPr>
          <w:p w14:paraId="204B97A6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20" w:type="dxa"/>
            <w:gridSpan w:val="3"/>
            <w:vAlign w:val="bottom"/>
          </w:tcPr>
          <w:p w14:paraId="0F05882F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79" w:type="dxa"/>
            <w:vAlign w:val="bottom"/>
          </w:tcPr>
          <w:p w14:paraId="6246347C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881A3C" w:rsidRPr="00710C52" w14:paraId="096A8D0E" w14:textId="77777777" w:rsidTr="00881A3C">
        <w:trPr>
          <w:trHeight w:val="76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DA3E" w14:textId="77777777" w:rsidR="00881A3C" w:rsidRPr="00A852D4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B7D26">
              <w:rPr>
                <w:rFonts w:cs="Arial CYR"/>
                <w:highlight w:val="yellow"/>
                <w:lang w:val="en-GB" w:eastAsia="en-US"/>
              </w:rPr>
              <w:t>п/п</w:t>
            </w:r>
          </w:p>
        </w:tc>
        <w:tc>
          <w:tcPr>
            <w:tcW w:w="1825" w:type="dxa"/>
            <w:gridSpan w:val="6"/>
            <w:tcBorders>
              <w:bottom w:val="single" w:sz="4" w:space="0" w:color="auto"/>
            </w:tcBorders>
            <w:vAlign w:val="center"/>
          </w:tcPr>
          <w:p w14:paraId="57536A11" w14:textId="77777777" w:rsidR="00881A3C" w:rsidRPr="00A852D4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B7D26">
              <w:rPr>
                <w:rFonts w:cs="Arial CYR"/>
                <w:highlight w:val="yellow"/>
                <w:lang w:val="en-GB" w:eastAsia="en-US"/>
              </w:rPr>
              <w:t>Неценовая зона</w:t>
            </w:r>
          </w:p>
        </w:tc>
        <w:tc>
          <w:tcPr>
            <w:tcW w:w="17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FD98" w14:textId="77777777" w:rsidR="00881A3C" w:rsidRPr="00A852D4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B7D26">
              <w:rPr>
                <w:rFonts w:cs="Arial CYR"/>
                <w:highlight w:val="yellow"/>
                <w:lang w:val="en-GB" w:eastAsia="en-US"/>
              </w:rPr>
              <w:t>Объем электроэнергии, кВт•ч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C58DE0" w14:textId="77777777" w:rsidR="00881A3C" w:rsidRPr="00A852D4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val="en-GB" w:eastAsia="en-US"/>
              </w:rPr>
            </w:pPr>
            <w:r w:rsidRPr="00AB7D26">
              <w:rPr>
                <w:rFonts w:cs="Arial CYR"/>
                <w:highlight w:val="yellow"/>
                <w:lang w:val="en-GB" w:eastAsia="en-US"/>
              </w:rPr>
              <w:t>Стоимость (без НДС), руб.</w:t>
            </w:r>
          </w:p>
        </w:tc>
        <w:tc>
          <w:tcPr>
            <w:tcW w:w="1556" w:type="dxa"/>
            <w:gridSpan w:val="3"/>
            <w:vAlign w:val="bottom"/>
          </w:tcPr>
          <w:p w14:paraId="70E0CC86" w14:textId="77777777" w:rsidR="00881A3C" w:rsidRPr="00A852D4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1491" w:type="dxa"/>
            <w:gridSpan w:val="2"/>
            <w:vAlign w:val="bottom"/>
          </w:tcPr>
          <w:p w14:paraId="7B131E26" w14:textId="77777777" w:rsidR="00881A3C" w:rsidRPr="00AB7D26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val="en-GB"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2778802E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54DA3F99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53C6B715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710C52" w14:paraId="0CF3EA7D" w14:textId="77777777" w:rsidTr="00881A3C">
        <w:trPr>
          <w:trHeight w:val="270"/>
        </w:trPr>
        <w:tc>
          <w:tcPr>
            <w:tcW w:w="1368" w:type="dxa"/>
            <w:noWrap/>
            <w:vAlign w:val="bottom"/>
          </w:tcPr>
          <w:p w14:paraId="57B1FF31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825" w:type="dxa"/>
            <w:gridSpan w:val="6"/>
          </w:tcPr>
          <w:p w14:paraId="6297E1FA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</w:tcPr>
          <w:p w14:paraId="77C5123A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</w:tcPr>
          <w:p w14:paraId="5E59362D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556" w:type="dxa"/>
            <w:gridSpan w:val="3"/>
          </w:tcPr>
          <w:p w14:paraId="1F8046F9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91" w:type="dxa"/>
            <w:gridSpan w:val="2"/>
          </w:tcPr>
          <w:p w14:paraId="172F8425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14ED3013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6A59F7F4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</w:tcPr>
          <w:p w14:paraId="188A4E8B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710C52" w14:paraId="0B2AC940" w14:textId="77777777" w:rsidTr="00881A3C">
        <w:trPr>
          <w:trHeight w:val="255"/>
        </w:trPr>
        <w:tc>
          <w:tcPr>
            <w:tcW w:w="8219" w:type="dxa"/>
            <w:gridSpan w:val="14"/>
            <w:noWrap/>
            <w:vAlign w:val="bottom"/>
          </w:tcPr>
          <w:p w14:paraId="04777589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eastAsia="en-US"/>
              </w:rPr>
            </w:pPr>
            <w:r w:rsidRPr="00AB7D26">
              <w:rPr>
                <w:rFonts w:cs="Arial CYR"/>
                <w:b/>
                <w:bCs/>
                <w:highlight w:val="yellow"/>
                <w:lang w:eastAsia="en-US"/>
              </w:rPr>
              <w:t>7</w:t>
            </w:r>
            <w:r w:rsidRPr="00710C52">
              <w:rPr>
                <w:rFonts w:cs="Arial CYR"/>
                <w:b/>
                <w:bCs/>
                <w:lang w:eastAsia="en-US"/>
              </w:rPr>
              <w:t>.     Покупка/продажа мощности по четырехсторонним договорам</w:t>
            </w:r>
          </w:p>
        </w:tc>
        <w:tc>
          <w:tcPr>
            <w:tcW w:w="1491" w:type="dxa"/>
            <w:gridSpan w:val="2"/>
            <w:noWrap/>
            <w:vAlign w:val="bottom"/>
          </w:tcPr>
          <w:p w14:paraId="75E4BE1E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635E6B53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384834AE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4519D5C5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881A3C" w:rsidRPr="00710C52" w14:paraId="6BDD9D1A" w14:textId="77777777" w:rsidTr="00881A3C">
        <w:trPr>
          <w:trHeight w:val="255"/>
        </w:trPr>
        <w:tc>
          <w:tcPr>
            <w:tcW w:w="1368" w:type="dxa"/>
            <w:noWrap/>
            <w:vAlign w:val="bottom"/>
          </w:tcPr>
          <w:p w14:paraId="03775832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825" w:type="dxa"/>
            <w:gridSpan w:val="6"/>
            <w:noWrap/>
            <w:vAlign w:val="bottom"/>
          </w:tcPr>
          <w:p w14:paraId="147F35A2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735" w:type="dxa"/>
            <w:gridSpan w:val="2"/>
            <w:noWrap/>
            <w:vAlign w:val="bottom"/>
          </w:tcPr>
          <w:p w14:paraId="6F39358E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735" w:type="dxa"/>
            <w:gridSpan w:val="2"/>
            <w:noWrap/>
            <w:vAlign w:val="bottom"/>
          </w:tcPr>
          <w:p w14:paraId="00C88126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56" w:type="dxa"/>
            <w:gridSpan w:val="3"/>
            <w:noWrap/>
            <w:vAlign w:val="bottom"/>
          </w:tcPr>
          <w:p w14:paraId="270F4C53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91" w:type="dxa"/>
            <w:gridSpan w:val="2"/>
            <w:noWrap/>
            <w:vAlign w:val="bottom"/>
          </w:tcPr>
          <w:p w14:paraId="10EFC481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3040" w:type="dxa"/>
            <w:gridSpan w:val="5"/>
            <w:noWrap/>
            <w:vAlign w:val="bottom"/>
          </w:tcPr>
          <w:p w14:paraId="59523841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4244FE53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881A3C" w:rsidRPr="00710C52" w14:paraId="1A3AAA74" w14:textId="77777777" w:rsidTr="00881A3C">
        <w:trPr>
          <w:trHeight w:val="255"/>
        </w:trPr>
        <w:tc>
          <w:tcPr>
            <w:tcW w:w="8219" w:type="dxa"/>
            <w:gridSpan w:val="14"/>
            <w:noWrap/>
            <w:vAlign w:val="bottom"/>
          </w:tcPr>
          <w:p w14:paraId="2FE0DE51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  <w:r w:rsidRPr="00AB7D26">
              <w:rPr>
                <w:rFonts w:cs="Arial CYR"/>
                <w:b/>
                <w:bCs/>
                <w:highlight w:val="yellow"/>
                <w:lang w:val="en-GB" w:eastAsia="en-US"/>
              </w:rPr>
              <w:t>7</w:t>
            </w:r>
            <w:r w:rsidRPr="00710C52">
              <w:rPr>
                <w:rFonts w:cs="Arial CYR"/>
                <w:b/>
                <w:bCs/>
                <w:lang w:val="en-GB" w:eastAsia="en-US"/>
              </w:rPr>
              <w:t>.1.   Продажа по четырехсторонним договорам</w:t>
            </w:r>
          </w:p>
        </w:tc>
        <w:tc>
          <w:tcPr>
            <w:tcW w:w="1491" w:type="dxa"/>
            <w:gridSpan w:val="2"/>
            <w:noWrap/>
            <w:vAlign w:val="bottom"/>
          </w:tcPr>
          <w:p w14:paraId="60BD843E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61872EEA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1A1FB288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</w:p>
        </w:tc>
        <w:tc>
          <w:tcPr>
            <w:tcW w:w="1479" w:type="dxa"/>
            <w:vAlign w:val="bottom"/>
          </w:tcPr>
          <w:p w14:paraId="4D10D7FC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710C52" w14:paraId="689E7C34" w14:textId="77777777" w:rsidTr="00881A3C">
        <w:trPr>
          <w:trHeight w:val="255"/>
        </w:trPr>
        <w:tc>
          <w:tcPr>
            <w:tcW w:w="1368" w:type="dxa"/>
            <w:vAlign w:val="bottom"/>
          </w:tcPr>
          <w:p w14:paraId="57A9D7B1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825" w:type="dxa"/>
            <w:gridSpan w:val="6"/>
            <w:tcBorders>
              <w:bottom w:val="single" w:sz="4" w:space="0" w:color="auto"/>
            </w:tcBorders>
          </w:tcPr>
          <w:p w14:paraId="29C479F1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</w:tcPr>
          <w:p w14:paraId="7186E7D1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</w:tcPr>
          <w:p w14:paraId="5F7831E3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556" w:type="dxa"/>
            <w:gridSpan w:val="3"/>
            <w:vAlign w:val="bottom"/>
          </w:tcPr>
          <w:p w14:paraId="211EC023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91" w:type="dxa"/>
            <w:gridSpan w:val="2"/>
            <w:vAlign w:val="bottom"/>
          </w:tcPr>
          <w:p w14:paraId="33BDBD0E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vAlign w:val="bottom"/>
          </w:tcPr>
          <w:p w14:paraId="110AA0B9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vAlign w:val="bottom"/>
          </w:tcPr>
          <w:p w14:paraId="5FC49C7E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vAlign w:val="bottom"/>
          </w:tcPr>
          <w:p w14:paraId="14B46BF6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710C52" w14:paraId="3E219072" w14:textId="77777777" w:rsidTr="00881A3C">
        <w:trPr>
          <w:trHeight w:val="76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CDCE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п/п</w:t>
            </w:r>
          </w:p>
        </w:tc>
        <w:tc>
          <w:tcPr>
            <w:tcW w:w="1825" w:type="dxa"/>
            <w:gridSpan w:val="6"/>
            <w:tcBorders>
              <w:bottom w:val="single" w:sz="4" w:space="0" w:color="auto"/>
            </w:tcBorders>
            <w:vAlign w:val="center"/>
          </w:tcPr>
          <w:p w14:paraId="3057156E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Неценовая зона</w:t>
            </w:r>
          </w:p>
        </w:tc>
        <w:tc>
          <w:tcPr>
            <w:tcW w:w="17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DC47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Объем мощности, МВт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5855ED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Стоимость (без НДС), руб.</w:t>
            </w:r>
          </w:p>
        </w:tc>
        <w:tc>
          <w:tcPr>
            <w:tcW w:w="1556" w:type="dxa"/>
            <w:gridSpan w:val="3"/>
            <w:noWrap/>
            <w:vAlign w:val="bottom"/>
          </w:tcPr>
          <w:p w14:paraId="18E53F8A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91" w:type="dxa"/>
            <w:gridSpan w:val="2"/>
            <w:vAlign w:val="bottom"/>
          </w:tcPr>
          <w:p w14:paraId="2DC34DD3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vAlign w:val="bottom"/>
          </w:tcPr>
          <w:p w14:paraId="388D7670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260577E9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3AD5FB97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710C52" w14:paraId="12264694" w14:textId="77777777" w:rsidTr="00881A3C">
        <w:trPr>
          <w:gridAfter w:val="10"/>
          <w:wAfter w:w="6663" w:type="dxa"/>
          <w:trHeight w:val="255"/>
        </w:trPr>
        <w:tc>
          <w:tcPr>
            <w:tcW w:w="1556" w:type="dxa"/>
            <w:gridSpan w:val="4"/>
            <w:vAlign w:val="bottom"/>
          </w:tcPr>
          <w:p w14:paraId="28AF2EEC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91" w:type="dxa"/>
            <w:gridSpan w:val="2"/>
            <w:vAlign w:val="bottom"/>
          </w:tcPr>
          <w:p w14:paraId="63A7CE7A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vAlign w:val="bottom"/>
          </w:tcPr>
          <w:p w14:paraId="37A907BF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vAlign w:val="bottom"/>
          </w:tcPr>
          <w:p w14:paraId="6A9AF3AA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gridSpan w:val="2"/>
            <w:vAlign w:val="bottom"/>
          </w:tcPr>
          <w:p w14:paraId="5582B352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710C52" w14:paraId="3B10FB95" w14:textId="77777777" w:rsidTr="00881A3C">
        <w:trPr>
          <w:trHeight w:val="255"/>
        </w:trPr>
        <w:tc>
          <w:tcPr>
            <w:tcW w:w="8219" w:type="dxa"/>
            <w:gridSpan w:val="14"/>
            <w:noWrap/>
            <w:vAlign w:val="bottom"/>
          </w:tcPr>
          <w:p w14:paraId="616E63EB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  <w:r w:rsidRPr="00AB7D26">
              <w:rPr>
                <w:rFonts w:cs="Arial CYR"/>
                <w:b/>
                <w:bCs/>
                <w:highlight w:val="yellow"/>
                <w:lang w:val="en-GB" w:eastAsia="en-US"/>
              </w:rPr>
              <w:t>7</w:t>
            </w:r>
            <w:r w:rsidRPr="00710C52">
              <w:rPr>
                <w:rFonts w:cs="Arial CYR"/>
                <w:b/>
                <w:bCs/>
                <w:lang w:val="en-GB" w:eastAsia="en-US"/>
              </w:rPr>
              <w:t>.2.   Покупка по четырехсторонним договорам</w:t>
            </w:r>
          </w:p>
        </w:tc>
        <w:tc>
          <w:tcPr>
            <w:tcW w:w="1491" w:type="dxa"/>
            <w:gridSpan w:val="2"/>
            <w:noWrap/>
            <w:vAlign w:val="bottom"/>
          </w:tcPr>
          <w:p w14:paraId="62FC2B80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7F1DB45F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319DAFC7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</w:p>
        </w:tc>
        <w:tc>
          <w:tcPr>
            <w:tcW w:w="1479" w:type="dxa"/>
            <w:vAlign w:val="bottom"/>
          </w:tcPr>
          <w:p w14:paraId="096D2429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710C52" w14:paraId="7E11FF0B" w14:textId="77777777" w:rsidTr="00881A3C">
        <w:trPr>
          <w:trHeight w:val="255"/>
        </w:trPr>
        <w:tc>
          <w:tcPr>
            <w:tcW w:w="1368" w:type="dxa"/>
            <w:vAlign w:val="bottom"/>
          </w:tcPr>
          <w:p w14:paraId="15904FEF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825" w:type="dxa"/>
            <w:gridSpan w:val="6"/>
            <w:tcBorders>
              <w:bottom w:val="single" w:sz="4" w:space="0" w:color="auto"/>
            </w:tcBorders>
          </w:tcPr>
          <w:p w14:paraId="5C573E44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  <w:r w:rsidRPr="00710C52">
              <w:rPr>
                <w:rFonts w:cs="Arial CYR"/>
                <w:b/>
                <w:bCs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</w:tcPr>
          <w:p w14:paraId="19FCAA9F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  <w:r w:rsidRPr="00710C52">
              <w:rPr>
                <w:rFonts w:cs="Arial CYR"/>
                <w:b/>
                <w:bCs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</w:tcPr>
          <w:p w14:paraId="0D2A492A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  <w:r w:rsidRPr="00710C52">
              <w:rPr>
                <w:rFonts w:cs="Arial CYR"/>
                <w:b/>
                <w:bCs/>
                <w:lang w:val="en-GB" w:eastAsia="en-US"/>
              </w:rPr>
              <w:t> </w:t>
            </w:r>
          </w:p>
        </w:tc>
        <w:tc>
          <w:tcPr>
            <w:tcW w:w="1556" w:type="dxa"/>
            <w:gridSpan w:val="3"/>
          </w:tcPr>
          <w:p w14:paraId="2A459AF7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91" w:type="dxa"/>
            <w:gridSpan w:val="2"/>
          </w:tcPr>
          <w:p w14:paraId="4B56ACE1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</w:tcPr>
          <w:p w14:paraId="57330196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vAlign w:val="bottom"/>
          </w:tcPr>
          <w:p w14:paraId="5AD0CD21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vAlign w:val="bottom"/>
          </w:tcPr>
          <w:p w14:paraId="175A4B93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710C52" w14:paraId="7FFF3E57" w14:textId="77777777" w:rsidTr="00881A3C">
        <w:trPr>
          <w:trHeight w:val="76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557D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п/п</w:t>
            </w:r>
          </w:p>
        </w:tc>
        <w:tc>
          <w:tcPr>
            <w:tcW w:w="1825" w:type="dxa"/>
            <w:gridSpan w:val="6"/>
            <w:tcBorders>
              <w:bottom w:val="single" w:sz="4" w:space="0" w:color="auto"/>
            </w:tcBorders>
            <w:vAlign w:val="center"/>
          </w:tcPr>
          <w:p w14:paraId="24466611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Неценовая зона</w:t>
            </w:r>
          </w:p>
        </w:tc>
        <w:tc>
          <w:tcPr>
            <w:tcW w:w="17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62DB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Объем мощности, МВт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CB4CBE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Стоимость (без НДС), руб.</w:t>
            </w:r>
          </w:p>
        </w:tc>
        <w:tc>
          <w:tcPr>
            <w:tcW w:w="1556" w:type="dxa"/>
            <w:gridSpan w:val="3"/>
            <w:vAlign w:val="bottom"/>
          </w:tcPr>
          <w:p w14:paraId="464BDF0D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91" w:type="dxa"/>
            <w:gridSpan w:val="2"/>
            <w:vAlign w:val="bottom"/>
          </w:tcPr>
          <w:p w14:paraId="67B8E13E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3AA5FA77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0C867323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1CFBB945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710C52" w14:paraId="394F8175" w14:textId="77777777" w:rsidTr="00881A3C">
        <w:trPr>
          <w:gridAfter w:val="10"/>
          <w:wAfter w:w="6663" w:type="dxa"/>
          <w:trHeight w:val="270"/>
        </w:trPr>
        <w:tc>
          <w:tcPr>
            <w:tcW w:w="1556" w:type="dxa"/>
            <w:gridSpan w:val="4"/>
          </w:tcPr>
          <w:p w14:paraId="7E078B3C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91" w:type="dxa"/>
            <w:gridSpan w:val="2"/>
          </w:tcPr>
          <w:p w14:paraId="027571EA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6E9FCDE2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03AA59EF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gridSpan w:val="2"/>
          </w:tcPr>
          <w:p w14:paraId="3948CF8F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710C52" w14:paraId="60C9B373" w14:textId="77777777" w:rsidTr="00881A3C">
        <w:trPr>
          <w:trHeight w:val="255"/>
        </w:trPr>
        <w:tc>
          <w:tcPr>
            <w:tcW w:w="11230" w:type="dxa"/>
            <w:gridSpan w:val="18"/>
            <w:noWrap/>
            <w:vAlign w:val="bottom"/>
          </w:tcPr>
          <w:p w14:paraId="3A263D8C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lang w:eastAsia="en-US"/>
              </w:rPr>
            </w:pPr>
            <w:r w:rsidRPr="00AB7D26">
              <w:rPr>
                <w:rFonts w:cs="Arial CYR"/>
                <w:b/>
                <w:bCs/>
                <w:highlight w:val="yellow"/>
                <w:lang w:eastAsia="en-US"/>
              </w:rPr>
              <w:t>8</w:t>
            </w:r>
            <w:r w:rsidRPr="00A852D4">
              <w:rPr>
                <w:rFonts w:cs="Arial CYR"/>
                <w:b/>
                <w:bCs/>
                <w:lang w:eastAsia="en-US"/>
              </w:rPr>
              <w:t>.</w:t>
            </w:r>
            <w:r w:rsidRPr="00710C52">
              <w:rPr>
                <w:rFonts w:cs="Arial CYR"/>
                <w:b/>
                <w:bCs/>
                <w:lang w:eastAsia="en-US"/>
              </w:rPr>
              <w:t>     Покупка/продажа электроэнергии по двусторонним договорам</w:t>
            </w:r>
          </w:p>
        </w:tc>
        <w:tc>
          <w:tcPr>
            <w:tcW w:w="1520" w:type="dxa"/>
            <w:gridSpan w:val="3"/>
            <w:noWrap/>
            <w:vAlign w:val="bottom"/>
          </w:tcPr>
          <w:p w14:paraId="6813E7BE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5EAE5397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881A3C" w:rsidRPr="00710C52" w14:paraId="35364543" w14:textId="77777777" w:rsidTr="00881A3C">
        <w:trPr>
          <w:trHeight w:val="255"/>
        </w:trPr>
        <w:tc>
          <w:tcPr>
            <w:tcW w:w="1368" w:type="dxa"/>
            <w:noWrap/>
            <w:vAlign w:val="bottom"/>
          </w:tcPr>
          <w:p w14:paraId="34F63CB0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825" w:type="dxa"/>
            <w:gridSpan w:val="6"/>
            <w:noWrap/>
            <w:vAlign w:val="bottom"/>
          </w:tcPr>
          <w:p w14:paraId="6582F3B8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735" w:type="dxa"/>
            <w:gridSpan w:val="2"/>
            <w:noWrap/>
            <w:vAlign w:val="bottom"/>
          </w:tcPr>
          <w:p w14:paraId="6BCCB421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735" w:type="dxa"/>
            <w:gridSpan w:val="2"/>
            <w:noWrap/>
            <w:vAlign w:val="bottom"/>
          </w:tcPr>
          <w:p w14:paraId="27275179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56" w:type="dxa"/>
            <w:gridSpan w:val="3"/>
            <w:noWrap/>
            <w:vAlign w:val="bottom"/>
          </w:tcPr>
          <w:p w14:paraId="2A6D4F9F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91" w:type="dxa"/>
            <w:gridSpan w:val="2"/>
            <w:noWrap/>
            <w:vAlign w:val="bottom"/>
          </w:tcPr>
          <w:p w14:paraId="3E94573C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3040" w:type="dxa"/>
            <w:gridSpan w:val="5"/>
            <w:noWrap/>
            <w:vAlign w:val="bottom"/>
          </w:tcPr>
          <w:p w14:paraId="5BE375C8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402A6375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881A3C" w:rsidRPr="00710C52" w14:paraId="3B0468A6" w14:textId="77777777" w:rsidTr="00881A3C">
        <w:trPr>
          <w:trHeight w:val="255"/>
        </w:trPr>
        <w:tc>
          <w:tcPr>
            <w:tcW w:w="8219" w:type="dxa"/>
            <w:gridSpan w:val="14"/>
            <w:tcBorders>
              <w:bottom w:val="nil"/>
            </w:tcBorders>
            <w:noWrap/>
            <w:vAlign w:val="bottom"/>
          </w:tcPr>
          <w:p w14:paraId="7E0BF94C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  <w:r w:rsidRPr="00AB7D26">
              <w:rPr>
                <w:rFonts w:cs="Arial CYR"/>
                <w:b/>
                <w:bCs/>
                <w:highlight w:val="yellow"/>
                <w:lang w:val="en-GB" w:eastAsia="en-US"/>
              </w:rPr>
              <w:t>8</w:t>
            </w:r>
            <w:r w:rsidRPr="00710C52">
              <w:rPr>
                <w:rFonts w:cs="Arial CYR"/>
                <w:b/>
                <w:bCs/>
                <w:lang w:val="en-GB" w:eastAsia="en-US"/>
              </w:rPr>
              <w:t>.1.   Продажа по двусторонним договорам</w:t>
            </w:r>
          </w:p>
        </w:tc>
        <w:tc>
          <w:tcPr>
            <w:tcW w:w="1491" w:type="dxa"/>
            <w:gridSpan w:val="2"/>
            <w:noWrap/>
            <w:vAlign w:val="bottom"/>
          </w:tcPr>
          <w:p w14:paraId="2C67D045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25ADC40E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16471086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</w:p>
        </w:tc>
        <w:tc>
          <w:tcPr>
            <w:tcW w:w="1479" w:type="dxa"/>
            <w:vAlign w:val="bottom"/>
          </w:tcPr>
          <w:p w14:paraId="3F51AA70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710C52" w14:paraId="60ADA1EA" w14:textId="77777777" w:rsidTr="00881A3C">
        <w:trPr>
          <w:trHeight w:val="255"/>
        </w:trPr>
        <w:tc>
          <w:tcPr>
            <w:tcW w:w="1368" w:type="dxa"/>
            <w:tcBorders>
              <w:bottom w:val="single" w:sz="4" w:space="0" w:color="auto"/>
            </w:tcBorders>
            <w:vAlign w:val="bottom"/>
          </w:tcPr>
          <w:p w14:paraId="332F799A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825" w:type="dxa"/>
            <w:gridSpan w:val="6"/>
            <w:tcBorders>
              <w:bottom w:val="single" w:sz="4" w:space="0" w:color="auto"/>
            </w:tcBorders>
          </w:tcPr>
          <w:p w14:paraId="3F58E5DB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</w:tcPr>
          <w:p w14:paraId="5076E563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nil"/>
            </w:tcBorders>
          </w:tcPr>
          <w:p w14:paraId="7C4AF734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556" w:type="dxa"/>
            <w:gridSpan w:val="3"/>
            <w:tcBorders>
              <w:bottom w:val="nil"/>
            </w:tcBorders>
            <w:vAlign w:val="bottom"/>
          </w:tcPr>
          <w:p w14:paraId="62FA89D6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91" w:type="dxa"/>
            <w:gridSpan w:val="2"/>
            <w:vAlign w:val="bottom"/>
          </w:tcPr>
          <w:p w14:paraId="4086D200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vAlign w:val="bottom"/>
          </w:tcPr>
          <w:p w14:paraId="0F331C20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vAlign w:val="bottom"/>
          </w:tcPr>
          <w:p w14:paraId="36CAAE19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vAlign w:val="bottom"/>
          </w:tcPr>
          <w:p w14:paraId="1885D0F2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710C52" w14:paraId="1F44F0AF" w14:textId="77777777" w:rsidTr="00881A3C">
        <w:trPr>
          <w:trHeight w:val="76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6B39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п/п</w:t>
            </w:r>
          </w:p>
        </w:tc>
        <w:tc>
          <w:tcPr>
            <w:tcW w:w="182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31BAF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Неценовая зона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9E856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Объем электроэнергии, кВт•ч</w:t>
            </w:r>
          </w:p>
        </w:tc>
        <w:tc>
          <w:tcPr>
            <w:tcW w:w="17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862F25A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828A2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91" w:type="dxa"/>
            <w:gridSpan w:val="2"/>
            <w:vAlign w:val="bottom"/>
          </w:tcPr>
          <w:p w14:paraId="093BA2B3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vAlign w:val="bottom"/>
          </w:tcPr>
          <w:p w14:paraId="4FDD6A51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7C449597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6E2BBED5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710C52" w14:paraId="2FC402F8" w14:textId="77777777" w:rsidTr="00881A3C">
        <w:trPr>
          <w:gridAfter w:val="17"/>
          <w:wAfter w:w="11230" w:type="dxa"/>
          <w:trHeight w:val="255"/>
        </w:trPr>
        <w:tc>
          <w:tcPr>
            <w:tcW w:w="1520" w:type="dxa"/>
            <w:gridSpan w:val="3"/>
            <w:noWrap/>
            <w:vAlign w:val="bottom"/>
          </w:tcPr>
          <w:p w14:paraId="32D2346E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gridSpan w:val="2"/>
            <w:noWrap/>
            <w:vAlign w:val="bottom"/>
          </w:tcPr>
          <w:p w14:paraId="4532250B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710C52" w14:paraId="0A71F266" w14:textId="77777777" w:rsidTr="00881A3C">
        <w:trPr>
          <w:trHeight w:val="255"/>
        </w:trPr>
        <w:tc>
          <w:tcPr>
            <w:tcW w:w="8219" w:type="dxa"/>
            <w:gridSpan w:val="14"/>
            <w:noWrap/>
            <w:vAlign w:val="bottom"/>
          </w:tcPr>
          <w:p w14:paraId="0DB2B41F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  <w:r w:rsidRPr="00AB7D26">
              <w:rPr>
                <w:rFonts w:cs="Arial CYR"/>
                <w:b/>
                <w:bCs/>
                <w:highlight w:val="yellow"/>
                <w:lang w:val="en-GB" w:eastAsia="en-US"/>
              </w:rPr>
              <w:t>8</w:t>
            </w:r>
            <w:r w:rsidRPr="00710C52">
              <w:rPr>
                <w:rFonts w:cs="Arial CYR"/>
                <w:b/>
                <w:bCs/>
                <w:lang w:val="en-GB" w:eastAsia="en-US"/>
              </w:rPr>
              <w:t>.2.   Покупка по двусторонним договорам</w:t>
            </w:r>
          </w:p>
        </w:tc>
        <w:tc>
          <w:tcPr>
            <w:tcW w:w="1491" w:type="dxa"/>
            <w:gridSpan w:val="2"/>
            <w:noWrap/>
            <w:vAlign w:val="bottom"/>
          </w:tcPr>
          <w:p w14:paraId="1BB4BC71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7FADF0D9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4EFD9EB5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72BE528D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710C52" w14:paraId="34496745" w14:textId="77777777" w:rsidTr="00881A3C">
        <w:trPr>
          <w:trHeight w:val="255"/>
        </w:trPr>
        <w:tc>
          <w:tcPr>
            <w:tcW w:w="1368" w:type="dxa"/>
            <w:tcBorders>
              <w:bottom w:val="single" w:sz="4" w:space="0" w:color="auto"/>
            </w:tcBorders>
            <w:vAlign w:val="bottom"/>
          </w:tcPr>
          <w:p w14:paraId="506CDA3E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825" w:type="dxa"/>
            <w:gridSpan w:val="6"/>
            <w:tcBorders>
              <w:bottom w:val="single" w:sz="4" w:space="0" w:color="auto"/>
            </w:tcBorders>
          </w:tcPr>
          <w:p w14:paraId="7AFD5649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  <w:r w:rsidRPr="00710C52">
              <w:rPr>
                <w:rFonts w:cs="Arial CYR"/>
                <w:b/>
                <w:bCs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</w:tcPr>
          <w:p w14:paraId="63E41F96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  <w:r w:rsidRPr="00710C52">
              <w:rPr>
                <w:rFonts w:cs="Arial CYR"/>
                <w:b/>
                <w:bCs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nil"/>
            </w:tcBorders>
          </w:tcPr>
          <w:p w14:paraId="419C9B14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  <w:r w:rsidRPr="00710C52">
              <w:rPr>
                <w:rFonts w:cs="Arial CYR"/>
                <w:b/>
                <w:bCs/>
                <w:lang w:val="en-GB" w:eastAsia="en-US"/>
              </w:rPr>
              <w:t> </w:t>
            </w:r>
          </w:p>
        </w:tc>
        <w:tc>
          <w:tcPr>
            <w:tcW w:w="1556" w:type="dxa"/>
            <w:gridSpan w:val="3"/>
            <w:tcBorders>
              <w:bottom w:val="nil"/>
            </w:tcBorders>
          </w:tcPr>
          <w:p w14:paraId="2FF62316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91" w:type="dxa"/>
            <w:gridSpan w:val="2"/>
          </w:tcPr>
          <w:p w14:paraId="10ACCE26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</w:tcPr>
          <w:p w14:paraId="506D4266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vAlign w:val="bottom"/>
          </w:tcPr>
          <w:p w14:paraId="0A991E8C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vAlign w:val="bottom"/>
          </w:tcPr>
          <w:p w14:paraId="2F358C05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710C52" w14:paraId="602100D8" w14:textId="77777777" w:rsidTr="00881A3C">
        <w:trPr>
          <w:trHeight w:val="76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9888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п/п</w:t>
            </w:r>
          </w:p>
        </w:tc>
        <w:tc>
          <w:tcPr>
            <w:tcW w:w="182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78AC5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Неценовая зона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3A107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Объем электроэнергии, кВт•ч</w:t>
            </w:r>
          </w:p>
        </w:tc>
        <w:tc>
          <w:tcPr>
            <w:tcW w:w="17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054DF4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C5D42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91" w:type="dxa"/>
            <w:gridSpan w:val="2"/>
            <w:vAlign w:val="bottom"/>
          </w:tcPr>
          <w:p w14:paraId="18E2A218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49712299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1449240C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54F89961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710C52" w14:paraId="07F87DCA" w14:textId="77777777" w:rsidTr="00881A3C">
        <w:trPr>
          <w:gridAfter w:val="20"/>
          <w:wAfter w:w="12750" w:type="dxa"/>
          <w:trHeight w:val="270"/>
        </w:trPr>
        <w:tc>
          <w:tcPr>
            <w:tcW w:w="1479" w:type="dxa"/>
            <w:gridSpan w:val="2"/>
          </w:tcPr>
          <w:p w14:paraId="6D2A39CE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710C52" w14:paraId="7213F4AC" w14:textId="77777777" w:rsidTr="00881A3C">
        <w:trPr>
          <w:trHeight w:val="285"/>
        </w:trPr>
        <w:tc>
          <w:tcPr>
            <w:tcW w:w="11230" w:type="dxa"/>
            <w:gridSpan w:val="18"/>
            <w:vAlign w:val="bottom"/>
          </w:tcPr>
          <w:p w14:paraId="62FE5BDD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eastAsia="en-US"/>
              </w:rPr>
            </w:pPr>
            <w:r w:rsidRPr="00AB7D26">
              <w:rPr>
                <w:rFonts w:cs="Arial CYR"/>
                <w:b/>
                <w:bCs/>
                <w:highlight w:val="yellow"/>
                <w:lang w:eastAsia="en-US"/>
              </w:rPr>
              <w:t>9</w:t>
            </w:r>
            <w:r w:rsidRPr="00710C52">
              <w:rPr>
                <w:rFonts w:cs="Arial CYR"/>
                <w:b/>
                <w:bCs/>
                <w:lang w:eastAsia="en-US"/>
              </w:rPr>
              <w:t>.      Итоговые данные о фактических объемах покупки/продажи электроэнергии на оптовом рынке</w:t>
            </w:r>
          </w:p>
        </w:tc>
        <w:tc>
          <w:tcPr>
            <w:tcW w:w="1520" w:type="dxa"/>
            <w:gridSpan w:val="3"/>
            <w:vAlign w:val="bottom"/>
          </w:tcPr>
          <w:p w14:paraId="531710F0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36F1B75B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881A3C" w:rsidRPr="00710C52" w14:paraId="5252AC20" w14:textId="77777777" w:rsidTr="00881A3C">
        <w:trPr>
          <w:trHeight w:val="255"/>
        </w:trPr>
        <w:tc>
          <w:tcPr>
            <w:tcW w:w="1368" w:type="dxa"/>
            <w:tcBorders>
              <w:bottom w:val="single" w:sz="4" w:space="0" w:color="auto"/>
            </w:tcBorders>
            <w:vAlign w:val="bottom"/>
          </w:tcPr>
          <w:p w14:paraId="029E69CB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  <w:r w:rsidRPr="00710C52">
              <w:rPr>
                <w:rFonts w:cs="Arial CYR"/>
                <w:lang w:eastAsia="en-US"/>
              </w:rPr>
              <w:t xml:space="preserve"> </w:t>
            </w:r>
          </w:p>
        </w:tc>
        <w:tc>
          <w:tcPr>
            <w:tcW w:w="1825" w:type="dxa"/>
            <w:gridSpan w:val="6"/>
            <w:tcBorders>
              <w:bottom w:val="single" w:sz="4" w:space="0" w:color="auto"/>
            </w:tcBorders>
            <w:vAlign w:val="bottom"/>
          </w:tcPr>
          <w:p w14:paraId="124D353D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  <w:vAlign w:val="bottom"/>
          </w:tcPr>
          <w:p w14:paraId="37002A3F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  <w:vAlign w:val="bottom"/>
          </w:tcPr>
          <w:p w14:paraId="1C618F80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556" w:type="dxa"/>
            <w:gridSpan w:val="3"/>
            <w:vAlign w:val="bottom"/>
          </w:tcPr>
          <w:p w14:paraId="65CAE875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491" w:type="dxa"/>
            <w:gridSpan w:val="2"/>
            <w:vAlign w:val="bottom"/>
          </w:tcPr>
          <w:p w14:paraId="3444AADE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520" w:type="dxa"/>
            <w:gridSpan w:val="2"/>
            <w:vAlign w:val="bottom"/>
          </w:tcPr>
          <w:p w14:paraId="495BE2BC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520" w:type="dxa"/>
            <w:gridSpan w:val="3"/>
            <w:noWrap/>
            <w:vAlign w:val="bottom"/>
          </w:tcPr>
          <w:p w14:paraId="65162933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1E3780BE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881A3C" w:rsidRPr="00710C52" w14:paraId="66A5734A" w14:textId="77777777" w:rsidTr="00881A3C">
        <w:trPr>
          <w:gridAfter w:val="7"/>
          <w:wAfter w:w="4567" w:type="dxa"/>
          <w:trHeight w:val="495"/>
        </w:trPr>
        <w:tc>
          <w:tcPr>
            <w:tcW w:w="1368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A21CD1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п/п</w:t>
            </w:r>
          </w:p>
        </w:tc>
        <w:tc>
          <w:tcPr>
            <w:tcW w:w="1825" w:type="dxa"/>
            <w:gridSpan w:val="6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386BED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Неценовая зона</w:t>
            </w:r>
          </w:p>
        </w:tc>
        <w:tc>
          <w:tcPr>
            <w:tcW w:w="1735" w:type="dxa"/>
            <w:gridSpan w:val="2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910917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eastAsia="en-US"/>
              </w:rPr>
            </w:pPr>
            <w:r w:rsidRPr="00710C52">
              <w:rPr>
                <w:rFonts w:cs="Arial CYR"/>
                <w:lang w:eastAsia="en-US"/>
              </w:rPr>
              <w:t>Общий объем покупки, кВт•ч</w:t>
            </w:r>
          </w:p>
        </w:tc>
        <w:tc>
          <w:tcPr>
            <w:tcW w:w="1735" w:type="dxa"/>
            <w:gridSpan w:val="2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166E5A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eastAsia="en-US"/>
              </w:rPr>
            </w:pPr>
            <w:r w:rsidRPr="00710C52">
              <w:rPr>
                <w:rFonts w:cs="Arial CYR"/>
                <w:lang w:eastAsia="en-US"/>
              </w:rPr>
              <w:t>Общий объем продажи, кВт•ч</w:t>
            </w:r>
          </w:p>
        </w:tc>
        <w:tc>
          <w:tcPr>
            <w:tcW w:w="1520" w:type="dxa"/>
            <w:gridSpan w:val="2"/>
            <w:noWrap/>
            <w:vAlign w:val="bottom"/>
          </w:tcPr>
          <w:p w14:paraId="1F9458FA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79" w:type="dxa"/>
            <w:gridSpan w:val="2"/>
            <w:noWrap/>
            <w:vAlign w:val="bottom"/>
          </w:tcPr>
          <w:p w14:paraId="19261FFA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881A3C" w:rsidRPr="00710C52" w14:paraId="1FC659BB" w14:textId="77777777" w:rsidTr="00881A3C">
        <w:trPr>
          <w:gridAfter w:val="7"/>
          <w:wAfter w:w="4567" w:type="dxa"/>
          <w:trHeight w:val="255"/>
        </w:trPr>
        <w:tc>
          <w:tcPr>
            <w:tcW w:w="13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44C3EF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825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1D90CD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73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48CE62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73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224B22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04A946C6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79" w:type="dxa"/>
            <w:gridSpan w:val="2"/>
            <w:noWrap/>
            <w:vAlign w:val="bottom"/>
          </w:tcPr>
          <w:p w14:paraId="6D0CD14D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881A3C" w:rsidRPr="00710C52" w14:paraId="3A9AC07F" w14:textId="77777777" w:rsidTr="00881A3C">
        <w:trPr>
          <w:gridAfter w:val="7"/>
          <w:wAfter w:w="4567" w:type="dxa"/>
          <w:trHeight w:val="1065"/>
        </w:trPr>
        <w:tc>
          <w:tcPr>
            <w:tcW w:w="13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6D1DFF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825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2488EA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73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A56B93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73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1CB5D3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5D784E2C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79" w:type="dxa"/>
            <w:gridSpan w:val="2"/>
            <w:noWrap/>
            <w:vAlign w:val="bottom"/>
          </w:tcPr>
          <w:p w14:paraId="6B5BC4D3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881A3C" w:rsidRPr="00710C52" w14:paraId="32F383FB" w14:textId="77777777" w:rsidTr="00881A3C">
        <w:trPr>
          <w:gridAfter w:val="17"/>
          <w:wAfter w:w="11230" w:type="dxa"/>
          <w:trHeight w:val="255"/>
        </w:trPr>
        <w:tc>
          <w:tcPr>
            <w:tcW w:w="1520" w:type="dxa"/>
            <w:gridSpan w:val="3"/>
            <w:noWrap/>
            <w:vAlign w:val="bottom"/>
          </w:tcPr>
          <w:p w14:paraId="5DD7AD10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79" w:type="dxa"/>
            <w:gridSpan w:val="2"/>
            <w:noWrap/>
            <w:vAlign w:val="bottom"/>
          </w:tcPr>
          <w:p w14:paraId="3617325A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881A3C" w:rsidRPr="00710C52" w14:paraId="105E1086" w14:textId="77777777" w:rsidTr="00881A3C">
        <w:trPr>
          <w:trHeight w:val="255"/>
        </w:trPr>
        <w:tc>
          <w:tcPr>
            <w:tcW w:w="11230" w:type="dxa"/>
            <w:gridSpan w:val="18"/>
            <w:noWrap/>
            <w:vAlign w:val="bottom"/>
          </w:tcPr>
          <w:p w14:paraId="431B137E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  <w:r w:rsidRPr="00AB7D26">
              <w:rPr>
                <w:rFonts w:cs="Arial CYR"/>
                <w:highlight w:val="yellow"/>
                <w:lang w:eastAsia="en-US"/>
              </w:rPr>
              <w:t>*Справочно: для 2 НЦЗ в том числе за последнее число расчетного месяца в период с 17 ч. 00 мин. до 00 ч. 00 мин.</w:t>
            </w:r>
          </w:p>
        </w:tc>
        <w:tc>
          <w:tcPr>
            <w:tcW w:w="1520" w:type="dxa"/>
            <w:gridSpan w:val="3"/>
            <w:noWrap/>
            <w:vAlign w:val="bottom"/>
          </w:tcPr>
          <w:p w14:paraId="00C7A46A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05FB2F9B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881A3C" w:rsidRPr="00710C52" w14:paraId="0CB7E018" w14:textId="77777777" w:rsidTr="00881A3C">
        <w:trPr>
          <w:trHeight w:val="255"/>
        </w:trPr>
        <w:tc>
          <w:tcPr>
            <w:tcW w:w="1368" w:type="dxa"/>
            <w:vAlign w:val="bottom"/>
          </w:tcPr>
          <w:p w14:paraId="03ACA109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825" w:type="dxa"/>
            <w:gridSpan w:val="6"/>
            <w:vAlign w:val="bottom"/>
          </w:tcPr>
          <w:p w14:paraId="10AA7AE5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735" w:type="dxa"/>
            <w:gridSpan w:val="2"/>
            <w:vAlign w:val="bottom"/>
          </w:tcPr>
          <w:p w14:paraId="773957B2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735" w:type="dxa"/>
            <w:gridSpan w:val="2"/>
            <w:vAlign w:val="bottom"/>
          </w:tcPr>
          <w:p w14:paraId="6DE63603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56" w:type="dxa"/>
            <w:gridSpan w:val="3"/>
            <w:noWrap/>
            <w:vAlign w:val="bottom"/>
          </w:tcPr>
          <w:p w14:paraId="33B30827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91" w:type="dxa"/>
            <w:gridSpan w:val="2"/>
            <w:noWrap/>
            <w:vAlign w:val="bottom"/>
          </w:tcPr>
          <w:p w14:paraId="764C8BC5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20" w:type="dxa"/>
            <w:gridSpan w:val="2"/>
            <w:vAlign w:val="bottom"/>
          </w:tcPr>
          <w:p w14:paraId="719AE8F8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5EE85B37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13004731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881A3C" w:rsidRPr="00710C52" w14:paraId="724F0500" w14:textId="77777777" w:rsidTr="00881A3C">
        <w:trPr>
          <w:trHeight w:val="285"/>
        </w:trPr>
        <w:tc>
          <w:tcPr>
            <w:tcW w:w="11230" w:type="dxa"/>
            <w:gridSpan w:val="18"/>
            <w:vAlign w:val="bottom"/>
          </w:tcPr>
          <w:p w14:paraId="051CC287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  <w:r w:rsidRPr="00AB7D26">
              <w:rPr>
                <w:rFonts w:cs="Arial CYR"/>
                <w:b/>
                <w:bCs/>
                <w:highlight w:val="yellow"/>
                <w:lang w:val="en-GB" w:eastAsia="en-US"/>
              </w:rPr>
              <w:t>10</w:t>
            </w:r>
            <w:r w:rsidRPr="00710C52">
              <w:rPr>
                <w:rFonts w:cs="Arial CYR"/>
                <w:b/>
                <w:bCs/>
                <w:lang w:val="en-GB" w:eastAsia="en-US"/>
              </w:rPr>
              <w:t>.      Данные акта оборота электроэнергии</w:t>
            </w:r>
          </w:p>
        </w:tc>
        <w:tc>
          <w:tcPr>
            <w:tcW w:w="1520" w:type="dxa"/>
            <w:gridSpan w:val="3"/>
            <w:vAlign w:val="bottom"/>
          </w:tcPr>
          <w:p w14:paraId="3B5F654C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55BDED8C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710C52" w14:paraId="0ED0C1DB" w14:textId="77777777" w:rsidTr="00881A3C">
        <w:trPr>
          <w:trHeight w:val="255"/>
        </w:trPr>
        <w:tc>
          <w:tcPr>
            <w:tcW w:w="1368" w:type="dxa"/>
            <w:vAlign w:val="bottom"/>
          </w:tcPr>
          <w:p w14:paraId="5C7FB57A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825" w:type="dxa"/>
            <w:gridSpan w:val="6"/>
            <w:tcBorders>
              <w:bottom w:val="single" w:sz="4" w:space="0" w:color="auto"/>
            </w:tcBorders>
            <w:noWrap/>
            <w:vAlign w:val="bottom"/>
          </w:tcPr>
          <w:p w14:paraId="2A61F97D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0BAD0708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07F3707D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556" w:type="dxa"/>
            <w:gridSpan w:val="3"/>
            <w:noWrap/>
            <w:vAlign w:val="bottom"/>
          </w:tcPr>
          <w:p w14:paraId="212F0FD4" w14:textId="77777777" w:rsidR="00881A3C" w:rsidRPr="00710C52" w:rsidRDefault="00881A3C" w:rsidP="00881A3C">
            <w:pPr>
              <w:spacing w:before="0" w:after="0"/>
              <w:ind w:firstLineChars="100" w:firstLine="22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91" w:type="dxa"/>
            <w:gridSpan w:val="2"/>
            <w:noWrap/>
            <w:vAlign w:val="bottom"/>
          </w:tcPr>
          <w:p w14:paraId="257EF622" w14:textId="77777777" w:rsidR="00881A3C" w:rsidRPr="00710C52" w:rsidRDefault="00881A3C" w:rsidP="00881A3C">
            <w:pPr>
              <w:spacing w:before="0" w:after="0"/>
              <w:ind w:firstLineChars="100" w:firstLine="22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3040" w:type="dxa"/>
            <w:gridSpan w:val="5"/>
            <w:vAlign w:val="bottom"/>
          </w:tcPr>
          <w:p w14:paraId="12B54016" w14:textId="77777777" w:rsidR="00881A3C" w:rsidRPr="00710C52" w:rsidRDefault="00881A3C" w:rsidP="00881A3C">
            <w:pPr>
              <w:spacing w:before="0" w:after="0"/>
              <w:ind w:firstLineChars="100" w:firstLine="22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4E683547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710C52" w14:paraId="5AC6A17F" w14:textId="77777777" w:rsidTr="00881A3C">
        <w:trPr>
          <w:trHeight w:val="90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B8F6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п/п</w:t>
            </w:r>
          </w:p>
        </w:tc>
        <w:tc>
          <w:tcPr>
            <w:tcW w:w="1825" w:type="dxa"/>
            <w:gridSpan w:val="6"/>
            <w:tcBorders>
              <w:bottom w:val="single" w:sz="4" w:space="0" w:color="auto"/>
            </w:tcBorders>
            <w:vAlign w:val="center"/>
          </w:tcPr>
          <w:p w14:paraId="7F299D5D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ГТП</w:t>
            </w:r>
          </w:p>
        </w:tc>
        <w:tc>
          <w:tcPr>
            <w:tcW w:w="17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FD7B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Объем потребления, кВт•ч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B74BE6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Объем производства, кВт•ч</w:t>
            </w:r>
          </w:p>
        </w:tc>
        <w:tc>
          <w:tcPr>
            <w:tcW w:w="1556" w:type="dxa"/>
            <w:gridSpan w:val="3"/>
            <w:noWrap/>
            <w:vAlign w:val="bottom"/>
          </w:tcPr>
          <w:p w14:paraId="3DE785E7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91" w:type="dxa"/>
            <w:gridSpan w:val="2"/>
            <w:noWrap/>
            <w:vAlign w:val="bottom"/>
          </w:tcPr>
          <w:p w14:paraId="7608D677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4C18947B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66051942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6CA6EC5D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</w:tbl>
    <w:p w14:paraId="112E6CC4" w14:textId="77777777" w:rsidR="00881A3C" w:rsidRDefault="00881A3C" w:rsidP="00881A3C">
      <w:pPr>
        <w:rPr>
          <w:b/>
          <w:i/>
        </w:rPr>
      </w:pPr>
      <w:r w:rsidRPr="00710C52">
        <w:rPr>
          <w:b/>
          <w:szCs w:val="20"/>
          <w:lang w:val="en-GB" w:eastAsia="en-US"/>
        </w:rPr>
        <w:br w:type="page"/>
      </w:r>
    </w:p>
    <w:p w14:paraId="3D0F56B2" w14:textId="77777777" w:rsidR="00881A3C" w:rsidRDefault="00881A3C" w:rsidP="00881A3C">
      <w:pPr>
        <w:tabs>
          <w:tab w:val="left" w:pos="4860"/>
        </w:tabs>
        <w:ind w:firstLine="567"/>
        <w:rPr>
          <w:b/>
          <w:lang w:eastAsia="en-US"/>
        </w:rPr>
      </w:pPr>
    </w:p>
    <w:p w14:paraId="107DCD0C" w14:textId="77777777" w:rsidR="00881A3C" w:rsidRPr="00A852D4" w:rsidRDefault="00881A3C" w:rsidP="00881A3C">
      <w:pPr>
        <w:rPr>
          <w:b/>
          <w:i/>
          <w:lang w:eastAsia="en-US"/>
        </w:rPr>
      </w:pPr>
      <w:r>
        <w:rPr>
          <w:b/>
          <w:i/>
          <w:lang w:eastAsia="en-US"/>
        </w:rPr>
        <w:t>Предлагаемая</w:t>
      </w:r>
      <w:r w:rsidRPr="00A852D4">
        <w:rPr>
          <w:b/>
          <w:i/>
          <w:lang w:eastAsia="en-US"/>
        </w:rPr>
        <w:t xml:space="preserve"> редакция:</w:t>
      </w:r>
    </w:p>
    <w:p w14:paraId="45300BCB" w14:textId="77777777" w:rsidR="00881A3C" w:rsidRPr="00710C52" w:rsidRDefault="00881A3C" w:rsidP="00881A3C">
      <w:pPr>
        <w:spacing w:before="180" w:after="60"/>
        <w:ind w:firstLine="0"/>
        <w:jc w:val="right"/>
        <w:outlineLvl w:val="0"/>
        <w:rPr>
          <w:b/>
          <w:szCs w:val="20"/>
          <w:lang w:eastAsia="en-US"/>
        </w:rPr>
      </w:pPr>
      <w:r w:rsidRPr="00710C52">
        <w:rPr>
          <w:b/>
          <w:szCs w:val="20"/>
          <w:lang w:val="en-GB" w:eastAsia="en-US"/>
        </w:rPr>
        <w:t>Приложение 38.11</w:t>
      </w:r>
    </w:p>
    <w:tbl>
      <w:tblPr>
        <w:tblW w:w="14229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1368"/>
        <w:gridCol w:w="111"/>
        <w:gridCol w:w="41"/>
        <w:gridCol w:w="36"/>
        <w:gridCol w:w="1443"/>
        <w:gridCol w:w="48"/>
        <w:gridCol w:w="146"/>
        <w:gridCol w:w="1374"/>
        <w:gridCol w:w="361"/>
        <w:gridCol w:w="1159"/>
        <w:gridCol w:w="576"/>
        <w:gridCol w:w="903"/>
        <w:gridCol w:w="617"/>
        <w:gridCol w:w="36"/>
        <w:gridCol w:w="1443"/>
        <w:gridCol w:w="48"/>
        <w:gridCol w:w="29"/>
        <w:gridCol w:w="1491"/>
        <w:gridCol w:w="29"/>
        <w:gridCol w:w="1479"/>
        <w:gridCol w:w="12"/>
        <w:gridCol w:w="1479"/>
      </w:tblGrid>
      <w:tr w:rsidR="00881A3C" w:rsidRPr="00710C52" w14:paraId="6B5FEDDC" w14:textId="77777777" w:rsidTr="00881A3C">
        <w:trPr>
          <w:trHeight w:val="255"/>
        </w:trPr>
        <w:tc>
          <w:tcPr>
            <w:tcW w:w="3193" w:type="dxa"/>
            <w:gridSpan w:val="7"/>
            <w:noWrap/>
            <w:vAlign w:val="bottom"/>
          </w:tcPr>
          <w:p w14:paraId="5F413AB1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u w:val="single"/>
                <w:lang w:val="en-GB" w:eastAsia="en-US"/>
              </w:rPr>
            </w:pPr>
            <w:r w:rsidRPr="00710C52">
              <w:rPr>
                <w:rFonts w:cs="Arial CYR"/>
                <w:b/>
                <w:bCs/>
                <w:u w:val="single"/>
                <w:lang w:val="en-GB" w:eastAsia="en-US"/>
              </w:rPr>
              <w:t>АО «АТС»</w:t>
            </w:r>
          </w:p>
        </w:tc>
        <w:tc>
          <w:tcPr>
            <w:tcW w:w="1735" w:type="dxa"/>
            <w:gridSpan w:val="2"/>
            <w:noWrap/>
            <w:vAlign w:val="bottom"/>
          </w:tcPr>
          <w:p w14:paraId="6475913C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u w:val="single"/>
                <w:lang w:val="en-GB" w:eastAsia="en-US"/>
              </w:rPr>
            </w:pPr>
          </w:p>
        </w:tc>
        <w:tc>
          <w:tcPr>
            <w:tcW w:w="1735" w:type="dxa"/>
            <w:gridSpan w:val="2"/>
            <w:noWrap/>
            <w:vAlign w:val="bottom"/>
          </w:tcPr>
          <w:p w14:paraId="0D518B15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u w:val="single"/>
                <w:lang w:val="en-GB" w:eastAsia="en-US"/>
              </w:rPr>
            </w:pPr>
          </w:p>
        </w:tc>
        <w:tc>
          <w:tcPr>
            <w:tcW w:w="1556" w:type="dxa"/>
            <w:gridSpan w:val="3"/>
            <w:noWrap/>
            <w:vAlign w:val="bottom"/>
          </w:tcPr>
          <w:p w14:paraId="0C5167C5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91" w:type="dxa"/>
            <w:gridSpan w:val="2"/>
            <w:noWrap/>
            <w:vAlign w:val="bottom"/>
          </w:tcPr>
          <w:p w14:paraId="2A069A74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3040" w:type="dxa"/>
            <w:gridSpan w:val="5"/>
            <w:noWrap/>
            <w:vAlign w:val="bottom"/>
          </w:tcPr>
          <w:p w14:paraId="5A601C38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34278682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710C52" w14:paraId="7C618E5B" w14:textId="77777777" w:rsidTr="00881A3C">
        <w:trPr>
          <w:trHeight w:val="255"/>
        </w:trPr>
        <w:tc>
          <w:tcPr>
            <w:tcW w:w="1368" w:type="dxa"/>
            <w:noWrap/>
            <w:vAlign w:val="bottom"/>
          </w:tcPr>
          <w:p w14:paraId="5A34F972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825" w:type="dxa"/>
            <w:gridSpan w:val="6"/>
            <w:noWrap/>
            <w:vAlign w:val="bottom"/>
          </w:tcPr>
          <w:p w14:paraId="3D52733D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735" w:type="dxa"/>
            <w:gridSpan w:val="2"/>
            <w:noWrap/>
            <w:vAlign w:val="bottom"/>
          </w:tcPr>
          <w:p w14:paraId="1F1BC96C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735" w:type="dxa"/>
            <w:gridSpan w:val="2"/>
            <w:noWrap/>
            <w:vAlign w:val="bottom"/>
          </w:tcPr>
          <w:p w14:paraId="080AFB0C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56" w:type="dxa"/>
            <w:gridSpan w:val="3"/>
            <w:noWrap/>
            <w:vAlign w:val="bottom"/>
          </w:tcPr>
          <w:p w14:paraId="284DA16D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91" w:type="dxa"/>
            <w:gridSpan w:val="2"/>
            <w:noWrap/>
            <w:vAlign w:val="bottom"/>
          </w:tcPr>
          <w:p w14:paraId="45369090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3040" w:type="dxa"/>
            <w:gridSpan w:val="5"/>
            <w:noWrap/>
            <w:vAlign w:val="bottom"/>
          </w:tcPr>
          <w:p w14:paraId="5954C678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244EC17D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710C52" w14:paraId="07229F93" w14:textId="77777777" w:rsidTr="00881A3C">
        <w:trPr>
          <w:trHeight w:val="255"/>
        </w:trPr>
        <w:tc>
          <w:tcPr>
            <w:tcW w:w="14229" w:type="dxa"/>
            <w:gridSpan w:val="22"/>
            <w:vAlign w:val="bottom"/>
          </w:tcPr>
          <w:p w14:paraId="459F30DE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  <w:r w:rsidRPr="00710C52">
              <w:rPr>
                <w:rFonts w:cs="Arial CYR"/>
                <w:b/>
                <w:bCs/>
                <w:lang w:val="en-GB" w:eastAsia="en-US"/>
              </w:rPr>
              <w:t xml:space="preserve">Адрес: </w:t>
            </w:r>
          </w:p>
        </w:tc>
      </w:tr>
      <w:tr w:rsidR="00881A3C" w:rsidRPr="00710C52" w14:paraId="362A1A46" w14:textId="77777777" w:rsidTr="00881A3C">
        <w:trPr>
          <w:trHeight w:val="255"/>
        </w:trPr>
        <w:tc>
          <w:tcPr>
            <w:tcW w:w="12750" w:type="dxa"/>
            <w:gridSpan w:val="21"/>
            <w:noWrap/>
            <w:vAlign w:val="bottom"/>
          </w:tcPr>
          <w:p w14:paraId="56508598" w14:textId="77777777" w:rsidR="00881A3C" w:rsidRPr="00710C52" w:rsidRDefault="00881A3C" w:rsidP="00881A3C">
            <w:pPr>
              <w:spacing w:before="0" w:after="0"/>
              <w:ind w:firstLine="0"/>
              <w:jc w:val="righ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caps/>
                <w:lang w:val="en-GB" w:eastAsia="en-US"/>
              </w:rPr>
              <w:t>у</w:t>
            </w:r>
            <w:r w:rsidRPr="00710C52">
              <w:rPr>
                <w:rFonts w:cs="Arial CYR"/>
                <w:lang w:val="en-GB" w:eastAsia="en-US"/>
              </w:rPr>
              <w:t>частник</w:t>
            </w:r>
          </w:p>
        </w:tc>
        <w:tc>
          <w:tcPr>
            <w:tcW w:w="1479" w:type="dxa"/>
            <w:noWrap/>
            <w:vAlign w:val="bottom"/>
          </w:tcPr>
          <w:p w14:paraId="6A220516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710C52" w14:paraId="50BDD346" w14:textId="77777777" w:rsidTr="00881A3C">
        <w:trPr>
          <w:trHeight w:val="255"/>
        </w:trPr>
        <w:tc>
          <w:tcPr>
            <w:tcW w:w="1368" w:type="dxa"/>
            <w:noWrap/>
            <w:vAlign w:val="bottom"/>
          </w:tcPr>
          <w:p w14:paraId="083EBDE2" w14:textId="77777777" w:rsidR="00881A3C" w:rsidRPr="00710C52" w:rsidRDefault="00881A3C" w:rsidP="00881A3C">
            <w:pPr>
              <w:spacing w:before="0" w:after="0"/>
              <w:ind w:firstLine="0"/>
              <w:jc w:val="righ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825" w:type="dxa"/>
            <w:gridSpan w:val="6"/>
            <w:noWrap/>
            <w:vAlign w:val="bottom"/>
          </w:tcPr>
          <w:p w14:paraId="6A074165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735" w:type="dxa"/>
            <w:gridSpan w:val="2"/>
            <w:noWrap/>
            <w:vAlign w:val="bottom"/>
          </w:tcPr>
          <w:p w14:paraId="3364A5AB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735" w:type="dxa"/>
            <w:gridSpan w:val="2"/>
            <w:noWrap/>
            <w:vAlign w:val="bottom"/>
          </w:tcPr>
          <w:p w14:paraId="37347321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56" w:type="dxa"/>
            <w:gridSpan w:val="3"/>
            <w:noWrap/>
            <w:vAlign w:val="bottom"/>
          </w:tcPr>
          <w:p w14:paraId="723182F1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91" w:type="dxa"/>
            <w:gridSpan w:val="2"/>
            <w:noWrap/>
            <w:vAlign w:val="bottom"/>
          </w:tcPr>
          <w:p w14:paraId="70793C1A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3040" w:type="dxa"/>
            <w:gridSpan w:val="5"/>
            <w:noWrap/>
            <w:vAlign w:val="bottom"/>
          </w:tcPr>
          <w:p w14:paraId="7603A8A7" w14:textId="77777777" w:rsidR="00881A3C" w:rsidRPr="00710C52" w:rsidRDefault="00881A3C" w:rsidP="00881A3C">
            <w:pPr>
              <w:spacing w:before="0" w:after="0"/>
              <w:ind w:firstLine="0"/>
              <w:jc w:val="righ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Код участника</w:t>
            </w:r>
          </w:p>
        </w:tc>
        <w:tc>
          <w:tcPr>
            <w:tcW w:w="1479" w:type="dxa"/>
            <w:noWrap/>
            <w:vAlign w:val="bottom"/>
          </w:tcPr>
          <w:p w14:paraId="056A0E93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710C52" w14:paraId="540F1E7B" w14:textId="77777777" w:rsidTr="00881A3C">
        <w:trPr>
          <w:trHeight w:val="255"/>
        </w:trPr>
        <w:tc>
          <w:tcPr>
            <w:tcW w:w="12750" w:type="dxa"/>
            <w:gridSpan w:val="21"/>
            <w:noWrap/>
            <w:vAlign w:val="bottom"/>
          </w:tcPr>
          <w:p w14:paraId="1D5F1546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b/>
                <w:bCs/>
                <w:szCs w:val="20"/>
                <w:lang w:val="en-GB" w:eastAsia="en-US"/>
              </w:rPr>
            </w:pPr>
            <w:r w:rsidRPr="00710C52">
              <w:rPr>
                <w:rFonts w:cs="Arial CYR"/>
                <w:b/>
                <w:bCs/>
                <w:lang w:val="en-GB" w:eastAsia="en-US"/>
              </w:rPr>
              <w:t>Отчет</w:t>
            </w:r>
          </w:p>
        </w:tc>
        <w:tc>
          <w:tcPr>
            <w:tcW w:w="1479" w:type="dxa"/>
            <w:noWrap/>
            <w:vAlign w:val="bottom"/>
          </w:tcPr>
          <w:p w14:paraId="63BFE709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710C52" w14:paraId="7B904328" w14:textId="77777777" w:rsidTr="00881A3C">
        <w:trPr>
          <w:trHeight w:val="255"/>
        </w:trPr>
        <w:tc>
          <w:tcPr>
            <w:tcW w:w="12750" w:type="dxa"/>
            <w:gridSpan w:val="21"/>
            <w:noWrap/>
            <w:vAlign w:val="bottom"/>
          </w:tcPr>
          <w:p w14:paraId="63114932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b/>
                <w:bCs/>
                <w:szCs w:val="20"/>
                <w:lang w:eastAsia="en-US"/>
              </w:rPr>
            </w:pPr>
            <w:r w:rsidRPr="00710C52">
              <w:rPr>
                <w:rFonts w:cs="Arial CYR"/>
                <w:b/>
                <w:bCs/>
                <w:lang w:eastAsia="en-US"/>
              </w:rPr>
              <w:t xml:space="preserve">о результатах расчетов объемов и стоимости электроэнергии и мощности на оптовом рынке </w:t>
            </w:r>
          </w:p>
        </w:tc>
        <w:tc>
          <w:tcPr>
            <w:tcW w:w="1479" w:type="dxa"/>
            <w:noWrap/>
            <w:vAlign w:val="bottom"/>
          </w:tcPr>
          <w:p w14:paraId="2931EE50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881A3C" w:rsidRPr="00710C52" w14:paraId="05B779C2" w14:textId="77777777" w:rsidTr="00881A3C">
        <w:trPr>
          <w:trHeight w:val="255"/>
        </w:trPr>
        <w:tc>
          <w:tcPr>
            <w:tcW w:w="12750" w:type="dxa"/>
            <w:gridSpan w:val="21"/>
            <w:noWrap/>
            <w:vAlign w:val="bottom"/>
          </w:tcPr>
          <w:p w14:paraId="686D5C66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за                  г.</w:t>
            </w:r>
          </w:p>
        </w:tc>
        <w:tc>
          <w:tcPr>
            <w:tcW w:w="1479" w:type="dxa"/>
            <w:noWrap/>
            <w:vAlign w:val="bottom"/>
          </w:tcPr>
          <w:p w14:paraId="467EB375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710C52" w14:paraId="02DFA6BB" w14:textId="77777777" w:rsidTr="00881A3C">
        <w:trPr>
          <w:trHeight w:val="255"/>
        </w:trPr>
        <w:tc>
          <w:tcPr>
            <w:tcW w:w="12750" w:type="dxa"/>
            <w:gridSpan w:val="21"/>
            <w:noWrap/>
            <w:vAlign w:val="bottom"/>
          </w:tcPr>
          <w:p w14:paraId="6AC6AA51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от                  г.</w:t>
            </w:r>
          </w:p>
        </w:tc>
        <w:tc>
          <w:tcPr>
            <w:tcW w:w="1479" w:type="dxa"/>
            <w:noWrap/>
            <w:vAlign w:val="bottom"/>
          </w:tcPr>
          <w:p w14:paraId="6280D105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710C52" w14:paraId="69596014" w14:textId="77777777" w:rsidTr="00881A3C">
        <w:trPr>
          <w:trHeight w:val="255"/>
        </w:trPr>
        <w:tc>
          <w:tcPr>
            <w:tcW w:w="11230" w:type="dxa"/>
            <w:gridSpan w:val="18"/>
            <w:noWrap/>
            <w:vAlign w:val="bottom"/>
          </w:tcPr>
          <w:p w14:paraId="590BF55A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  <w:r w:rsidRPr="00710C52">
              <w:rPr>
                <w:rFonts w:cs="Arial CYR"/>
                <w:b/>
                <w:bCs/>
                <w:lang w:val="en-GB" w:eastAsia="en-US"/>
              </w:rPr>
              <w:t>1.      Объем производства</w:t>
            </w:r>
          </w:p>
        </w:tc>
        <w:tc>
          <w:tcPr>
            <w:tcW w:w="1520" w:type="dxa"/>
            <w:gridSpan w:val="3"/>
            <w:noWrap/>
            <w:vAlign w:val="bottom"/>
          </w:tcPr>
          <w:p w14:paraId="3AD057FD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65CC4AAB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710C52" w14:paraId="44ACA413" w14:textId="77777777" w:rsidTr="00881A3C">
        <w:trPr>
          <w:trHeight w:val="255"/>
        </w:trPr>
        <w:tc>
          <w:tcPr>
            <w:tcW w:w="1368" w:type="dxa"/>
            <w:noWrap/>
            <w:vAlign w:val="bottom"/>
          </w:tcPr>
          <w:p w14:paraId="24C7D6EE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825" w:type="dxa"/>
            <w:gridSpan w:val="6"/>
            <w:tcBorders>
              <w:bottom w:val="single" w:sz="4" w:space="0" w:color="auto"/>
            </w:tcBorders>
            <w:noWrap/>
            <w:vAlign w:val="bottom"/>
          </w:tcPr>
          <w:p w14:paraId="218D1F03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3DEB728F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0C96A1D5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556" w:type="dxa"/>
            <w:gridSpan w:val="3"/>
            <w:noWrap/>
            <w:vAlign w:val="bottom"/>
          </w:tcPr>
          <w:p w14:paraId="09CB1F9B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91" w:type="dxa"/>
            <w:gridSpan w:val="2"/>
            <w:noWrap/>
            <w:vAlign w:val="bottom"/>
          </w:tcPr>
          <w:p w14:paraId="50882BC3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1303C95C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13508905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13A539F2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710C52" w14:paraId="78F6C11E" w14:textId="77777777" w:rsidTr="00881A3C">
        <w:trPr>
          <w:trHeight w:val="168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385B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п/п</w:t>
            </w:r>
          </w:p>
        </w:tc>
        <w:tc>
          <w:tcPr>
            <w:tcW w:w="1825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C1D186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ГТП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8FF30B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eastAsia="en-US"/>
              </w:rPr>
            </w:pPr>
            <w:r w:rsidRPr="00710C52">
              <w:rPr>
                <w:rFonts w:cs="Arial CYR"/>
                <w:lang w:eastAsia="en-US"/>
              </w:rPr>
              <w:t>Полный плановый объем производства, кВт•ч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  <w:vAlign w:val="center"/>
          </w:tcPr>
          <w:p w14:paraId="696BE674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eastAsia="en-US"/>
              </w:rPr>
            </w:pPr>
            <w:r w:rsidRPr="00710C52">
              <w:rPr>
                <w:rFonts w:cs="Arial CYR"/>
                <w:lang w:eastAsia="en-US"/>
              </w:rPr>
              <w:t>Объем отклонений по производству, кВт•ч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DAE9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eastAsia="en-US"/>
              </w:rPr>
            </w:pPr>
            <w:r w:rsidRPr="00710C52">
              <w:rPr>
                <w:rFonts w:cs="Arial CYR"/>
                <w:lang w:eastAsia="en-US"/>
              </w:rPr>
              <w:t>Фактический объем производства, кВт•ч</w:t>
            </w:r>
          </w:p>
        </w:tc>
        <w:tc>
          <w:tcPr>
            <w:tcW w:w="1491" w:type="dxa"/>
            <w:gridSpan w:val="2"/>
            <w:noWrap/>
            <w:vAlign w:val="bottom"/>
          </w:tcPr>
          <w:p w14:paraId="7CFF16A0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6113ED3C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54811367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76D232E0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881A3C" w:rsidRPr="00710C52" w14:paraId="6AD42344" w14:textId="77777777" w:rsidTr="00881A3C">
        <w:trPr>
          <w:trHeight w:val="255"/>
        </w:trPr>
        <w:tc>
          <w:tcPr>
            <w:tcW w:w="1368" w:type="dxa"/>
            <w:noWrap/>
            <w:vAlign w:val="bottom"/>
          </w:tcPr>
          <w:p w14:paraId="2D5BA4F2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825" w:type="dxa"/>
            <w:gridSpan w:val="6"/>
            <w:noWrap/>
            <w:vAlign w:val="bottom"/>
          </w:tcPr>
          <w:p w14:paraId="2FD393EF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735" w:type="dxa"/>
            <w:gridSpan w:val="2"/>
            <w:noWrap/>
            <w:vAlign w:val="bottom"/>
          </w:tcPr>
          <w:p w14:paraId="62DEFE41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noWrap/>
            <w:vAlign w:val="bottom"/>
          </w:tcPr>
          <w:p w14:paraId="1FCCF9ED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556" w:type="dxa"/>
            <w:gridSpan w:val="3"/>
            <w:noWrap/>
            <w:vAlign w:val="bottom"/>
          </w:tcPr>
          <w:p w14:paraId="159CCBAC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91" w:type="dxa"/>
            <w:gridSpan w:val="2"/>
            <w:noWrap/>
            <w:vAlign w:val="bottom"/>
          </w:tcPr>
          <w:p w14:paraId="3B3E3F68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5E133BEA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20" w:type="dxa"/>
            <w:gridSpan w:val="3"/>
            <w:tcBorders>
              <w:right w:val="nil"/>
            </w:tcBorders>
            <w:noWrap/>
            <w:vAlign w:val="bottom"/>
          </w:tcPr>
          <w:p w14:paraId="22EE769F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4979D8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881A3C" w:rsidRPr="00710C52" w14:paraId="01E2DAFA" w14:textId="77777777" w:rsidTr="00881A3C">
        <w:trPr>
          <w:trHeight w:val="255"/>
        </w:trPr>
        <w:tc>
          <w:tcPr>
            <w:tcW w:w="12750" w:type="dxa"/>
            <w:gridSpan w:val="21"/>
            <w:tcBorders>
              <w:right w:val="nil"/>
            </w:tcBorders>
            <w:noWrap/>
            <w:vAlign w:val="bottom"/>
          </w:tcPr>
          <w:p w14:paraId="6759D2B3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  <w:r w:rsidRPr="00710C52">
              <w:rPr>
                <w:rFonts w:cs="Arial CYR"/>
                <w:b/>
                <w:bCs/>
                <w:lang w:val="en-GB" w:eastAsia="en-US"/>
              </w:rPr>
              <w:t>2.      Объем потребления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F5058D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710C52" w14:paraId="19F2A35F" w14:textId="77777777" w:rsidTr="00881A3C">
        <w:trPr>
          <w:trHeight w:val="255"/>
        </w:trPr>
        <w:tc>
          <w:tcPr>
            <w:tcW w:w="1368" w:type="dxa"/>
            <w:noWrap/>
            <w:vAlign w:val="bottom"/>
          </w:tcPr>
          <w:p w14:paraId="76F759E5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825" w:type="dxa"/>
            <w:gridSpan w:val="6"/>
            <w:tcBorders>
              <w:bottom w:val="single" w:sz="4" w:space="0" w:color="auto"/>
            </w:tcBorders>
            <w:noWrap/>
            <w:vAlign w:val="bottom"/>
          </w:tcPr>
          <w:p w14:paraId="0A40A56D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6D16FB1F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25ACBAC4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556" w:type="dxa"/>
            <w:gridSpan w:val="3"/>
            <w:noWrap/>
            <w:vAlign w:val="bottom"/>
          </w:tcPr>
          <w:p w14:paraId="6E85B742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91" w:type="dxa"/>
            <w:gridSpan w:val="2"/>
            <w:noWrap/>
            <w:vAlign w:val="bottom"/>
          </w:tcPr>
          <w:p w14:paraId="1AD458D0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5F5FE486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520" w:type="dxa"/>
            <w:gridSpan w:val="3"/>
            <w:tcBorders>
              <w:right w:val="nil"/>
            </w:tcBorders>
            <w:noWrap/>
            <w:vAlign w:val="bottom"/>
          </w:tcPr>
          <w:p w14:paraId="7CCED506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CF3A0C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710C52" w14:paraId="71C18169" w14:textId="77777777" w:rsidTr="00881A3C">
        <w:trPr>
          <w:gridAfter w:val="2"/>
          <w:wAfter w:w="1491" w:type="dxa"/>
          <w:trHeight w:val="204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3228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п/п</w:t>
            </w:r>
          </w:p>
        </w:tc>
        <w:tc>
          <w:tcPr>
            <w:tcW w:w="1825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FAD651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ГТП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FC943B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eastAsia="en-US"/>
              </w:rPr>
            </w:pPr>
            <w:r w:rsidRPr="00710C52">
              <w:rPr>
                <w:rFonts w:cs="Arial CYR"/>
                <w:lang w:eastAsia="en-US"/>
              </w:rPr>
              <w:t>Полный плановый объем потребления, кВт•ч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CF54C1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eastAsia="en-US"/>
              </w:rPr>
            </w:pPr>
            <w:r w:rsidRPr="00710C52">
              <w:rPr>
                <w:rFonts w:cs="Arial CYR"/>
                <w:lang w:eastAsia="en-US"/>
              </w:rPr>
              <w:t>Объем потребления, покрытый выработкой блок станций, кВт•ч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3483B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eastAsia="en-US"/>
              </w:rPr>
            </w:pPr>
            <w:r w:rsidRPr="00710C52">
              <w:rPr>
                <w:rFonts w:cs="Arial CYR"/>
                <w:lang w:eastAsia="en-US"/>
              </w:rPr>
              <w:t xml:space="preserve">Плановый объем потребления, кВт•ч 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26CA4A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eastAsia="en-US"/>
              </w:rPr>
            </w:pPr>
            <w:r w:rsidRPr="00710C52">
              <w:rPr>
                <w:rFonts w:cs="Arial CYR"/>
                <w:lang w:eastAsia="en-US"/>
              </w:rPr>
              <w:t>Объем отклонений по потреблению, кВт•ч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B3DF8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eastAsia="en-US"/>
              </w:rPr>
            </w:pPr>
            <w:r w:rsidRPr="00710C52">
              <w:rPr>
                <w:rFonts w:cs="Arial CYR"/>
                <w:lang w:eastAsia="en-US"/>
              </w:rPr>
              <w:t>Фактический объем потребления, кВт•ч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CF518B4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eastAsia="en-US"/>
              </w:rPr>
            </w:pPr>
          </w:p>
        </w:tc>
      </w:tr>
      <w:tr w:rsidR="00881A3C" w:rsidRPr="00710C52" w14:paraId="6D831424" w14:textId="77777777" w:rsidTr="00881A3C">
        <w:trPr>
          <w:trHeight w:val="255"/>
        </w:trPr>
        <w:tc>
          <w:tcPr>
            <w:tcW w:w="1368" w:type="dxa"/>
            <w:noWrap/>
            <w:vAlign w:val="bottom"/>
          </w:tcPr>
          <w:p w14:paraId="278E990D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8342" w:type="dxa"/>
            <w:gridSpan w:val="15"/>
            <w:tcBorders>
              <w:top w:val="single" w:sz="4" w:space="0" w:color="auto"/>
            </w:tcBorders>
            <w:noWrap/>
            <w:vAlign w:val="bottom"/>
          </w:tcPr>
          <w:p w14:paraId="24923D99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20" w:type="dxa"/>
            <w:gridSpan w:val="2"/>
            <w:vAlign w:val="bottom"/>
          </w:tcPr>
          <w:p w14:paraId="1951E110" w14:textId="77777777" w:rsidR="00881A3C" w:rsidRPr="00710C52" w:rsidRDefault="00881A3C" w:rsidP="00881A3C">
            <w:pPr>
              <w:spacing w:before="0" w:after="0"/>
              <w:ind w:firstLine="0"/>
              <w:jc w:val="righ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20" w:type="dxa"/>
            <w:gridSpan w:val="3"/>
            <w:tcBorders>
              <w:right w:val="nil"/>
            </w:tcBorders>
            <w:vAlign w:val="bottom"/>
          </w:tcPr>
          <w:p w14:paraId="7533EB6A" w14:textId="77777777" w:rsidR="00881A3C" w:rsidRPr="00710C52" w:rsidRDefault="00881A3C" w:rsidP="00881A3C">
            <w:pPr>
              <w:spacing w:before="0" w:after="0"/>
              <w:ind w:firstLine="0"/>
              <w:jc w:val="righ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DB4215" w14:textId="77777777" w:rsidR="00881A3C" w:rsidRPr="00710C52" w:rsidRDefault="00881A3C" w:rsidP="00881A3C">
            <w:pPr>
              <w:spacing w:before="0" w:after="0"/>
              <w:ind w:firstLine="0"/>
              <w:jc w:val="right"/>
              <w:rPr>
                <w:rFonts w:cs="Arial CYR"/>
                <w:szCs w:val="20"/>
                <w:lang w:eastAsia="en-US"/>
              </w:rPr>
            </w:pPr>
          </w:p>
        </w:tc>
      </w:tr>
      <w:tr w:rsidR="00881A3C" w:rsidRPr="00710C52" w14:paraId="358A16D7" w14:textId="77777777" w:rsidTr="00881A3C">
        <w:trPr>
          <w:trHeight w:val="255"/>
        </w:trPr>
        <w:tc>
          <w:tcPr>
            <w:tcW w:w="1368" w:type="dxa"/>
            <w:noWrap/>
            <w:vAlign w:val="bottom"/>
          </w:tcPr>
          <w:p w14:paraId="58A89439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825" w:type="dxa"/>
            <w:gridSpan w:val="6"/>
            <w:noWrap/>
            <w:vAlign w:val="bottom"/>
          </w:tcPr>
          <w:p w14:paraId="564B4551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735" w:type="dxa"/>
            <w:gridSpan w:val="2"/>
            <w:noWrap/>
            <w:vAlign w:val="bottom"/>
          </w:tcPr>
          <w:p w14:paraId="20AF22DF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735" w:type="dxa"/>
            <w:gridSpan w:val="2"/>
            <w:noWrap/>
            <w:vAlign w:val="bottom"/>
          </w:tcPr>
          <w:p w14:paraId="79D994CF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56" w:type="dxa"/>
            <w:gridSpan w:val="3"/>
            <w:noWrap/>
            <w:vAlign w:val="bottom"/>
          </w:tcPr>
          <w:p w14:paraId="2B2EB433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91" w:type="dxa"/>
            <w:gridSpan w:val="2"/>
            <w:noWrap/>
            <w:vAlign w:val="bottom"/>
          </w:tcPr>
          <w:p w14:paraId="39C3CAB1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2743AAB0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69F7F93A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79" w:type="dxa"/>
            <w:tcBorders>
              <w:top w:val="nil"/>
            </w:tcBorders>
            <w:noWrap/>
            <w:vAlign w:val="bottom"/>
          </w:tcPr>
          <w:p w14:paraId="6921175C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881A3C" w:rsidRPr="00710C52" w14:paraId="5C654658" w14:textId="77777777" w:rsidTr="00881A3C">
        <w:trPr>
          <w:trHeight w:val="255"/>
        </w:trPr>
        <w:tc>
          <w:tcPr>
            <w:tcW w:w="8219" w:type="dxa"/>
            <w:gridSpan w:val="14"/>
            <w:noWrap/>
            <w:vAlign w:val="bottom"/>
          </w:tcPr>
          <w:p w14:paraId="0D9AF799" w14:textId="77777777" w:rsidR="00881A3C" w:rsidRPr="004C177A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highlight w:val="yellow"/>
                <w:lang w:eastAsia="en-US"/>
              </w:rPr>
            </w:pPr>
          </w:p>
        </w:tc>
        <w:tc>
          <w:tcPr>
            <w:tcW w:w="1491" w:type="dxa"/>
            <w:gridSpan w:val="2"/>
            <w:vAlign w:val="bottom"/>
          </w:tcPr>
          <w:p w14:paraId="0D19529F" w14:textId="77777777" w:rsidR="00881A3C" w:rsidRPr="004C177A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eastAsia="en-US"/>
              </w:rPr>
            </w:pPr>
          </w:p>
        </w:tc>
        <w:tc>
          <w:tcPr>
            <w:tcW w:w="3040" w:type="dxa"/>
            <w:gridSpan w:val="5"/>
          </w:tcPr>
          <w:p w14:paraId="1F834D6B" w14:textId="77777777" w:rsidR="00881A3C" w:rsidRPr="00AB7D26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0B3DC96E" w14:textId="77777777" w:rsidR="00881A3C" w:rsidRPr="004C177A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881A3C" w:rsidRPr="00710C52" w14:paraId="1E5C3552" w14:textId="77777777" w:rsidTr="00881A3C">
        <w:trPr>
          <w:trHeight w:val="270"/>
        </w:trPr>
        <w:tc>
          <w:tcPr>
            <w:tcW w:w="1368" w:type="dxa"/>
            <w:noWrap/>
            <w:vAlign w:val="center"/>
          </w:tcPr>
          <w:p w14:paraId="34487F74" w14:textId="77777777" w:rsidR="00881A3C" w:rsidRPr="004C177A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eastAsia="en-US"/>
              </w:rPr>
            </w:pPr>
          </w:p>
        </w:tc>
        <w:tc>
          <w:tcPr>
            <w:tcW w:w="1825" w:type="dxa"/>
            <w:gridSpan w:val="6"/>
            <w:vAlign w:val="center"/>
          </w:tcPr>
          <w:p w14:paraId="5C4E44AE" w14:textId="77777777" w:rsidR="00881A3C" w:rsidRPr="004C177A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eastAsia="en-US"/>
              </w:rPr>
            </w:pPr>
          </w:p>
        </w:tc>
        <w:tc>
          <w:tcPr>
            <w:tcW w:w="1735" w:type="dxa"/>
            <w:gridSpan w:val="2"/>
            <w:vAlign w:val="bottom"/>
          </w:tcPr>
          <w:p w14:paraId="41ADA240" w14:textId="77777777" w:rsidR="00881A3C" w:rsidRPr="004C177A" w:rsidRDefault="00881A3C" w:rsidP="00881A3C">
            <w:pPr>
              <w:spacing w:before="0" w:after="0"/>
              <w:ind w:firstLine="0"/>
              <w:jc w:val="right"/>
              <w:rPr>
                <w:rFonts w:cs="Arial CYR"/>
                <w:szCs w:val="20"/>
                <w:highlight w:val="yellow"/>
                <w:lang w:eastAsia="en-US"/>
              </w:rPr>
            </w:pPr>
          </w:p>
        </w:tc>
        <w:tc>
          <w:tcPr>
            <w:tcW w:w="1735" w:type="dxa"/>
            <w:gridSpan w:val="2"/>
            <w:vAlign w:val="center"/>
          </w:tcPr>
          <w:p w14:paraId="3D363F53" w14:textId="77777777" w:rsidR="00881A3C" w:rsidRPr="004C177A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eastAsia="en-US"/>
              </w:rPr>
            </w:pPr>
          </w:p>
        </w:tc>
        <w:tc>
          <w:tcPr>
            <w:tcW w:w="1556" w:type="dxa"/>
            <w:gridSpan w:val="3"/>
            <w:vAlign w:val="bottom"/>
          </w:tcPr>
          <w:p w14:paraId="65283754" w14:textId="77777777" w:rsidR="00881A3C" w:rsidRPr="004C177A" w:rsidRDefault="00881A3C" w:rsidP="00881A3C">
            <w:pPr>
              <w:spacing w:before="0" w:after="0"/>
              <w:ind w:firstLine="0"/>
              <w:jc w:val="right"/>
              <w:rPr>
                <w:rFonts w:cs="Arial CYR"/>
                <w:szCs w:val="20"/>
                <w:highlight w:val="yellow"/>
                <w:lang w:eastAsia="en-US"/>
              </w:rPr>
            </w:pPr>
          </w:p>
        </w:tc>
        <w:tc>
          <w:tcPr>
            <w:tcW w:w="1491" w:type="dxa"/>
            <w:gridSpan w:val="2"/>
            <w:vAlign w:val="center"/>
          </w:tcPr>
          <w:p w14:paraId="52DF8C19" w14:textId="77777777" w:rsidR="00881A3C" w:rsidRPr="004C177A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highlight w:val="yellow"/>
                <w:lang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650E7B37" w14:textId="77777777" w:rsidR="00881A3C" w:rsidRPr="00AB7D26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highlight w:val="yellow"/>
                <w:lang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7799C88A" w14:textId="77777777" w:rsidR="00881A3C" w:rsidRPr="004C177A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61AF54FC" w14:textId="77777777" w:rsidR="00881A3C" w:rsidRPr="004C177A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881A3C" w:rsidRPr="00710C52" w14:paraId="2FB716D9" w14:textId="77777777" w:rsidTr="00881A3C">
        <w:trPr>
          <w:trHeight w:val="255"/>
        </w:trPr>
        <w:tc>
          <w:tcPr>
            <w:tcW w:w="9710" w:type="dxa"/>
            <w:gridSpan w:val="16"/>
            <w:shd w:val="clear" w:color="auto" w:fill="auto"/>
            <w:noWrap/>
            <w:vAlign w:val="bottom"/>
          </w:tcPr>
          <w:p w14:paraId="5276423C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eastAsia="en-US"/>
              </w:rPr>
            </w:pPr>
            <w:r w:rsidRPr="00AB7D26">
              <w:rPr>
                <w:rFonts w:cs="Arial CYR"/>
                <w:b/>
                <w:bCs/>
                <w:highlight w:val="yellow"/>
                <w:lang w:eastAsia="en-US"/>
              </w:rPr>
              <w:t>3</w:t>
            </w:r>
            <w:r w:rsidRPr="00710C52">
              <w:rPr>
                <w:rFonts w:cs="Arial CYR"/>
                <w:b/>
                <w:bCs/>
                <w:lang w:eastAsia="en-US"/>
              </w:rPr>
              <w:t>.</w:t>
            </w:r>
            <w:r w:rsidRPr="00710C52">
              <w:rPr>
                <w:rFonts w:cs="Arial CYR"/>
                <w:b/>
                <w:bCs/>
                <w:lang w:val="en-GB" w:eastAsia="en-US"/>
              </w:rPr>
              <w:t>   </w:t>
            </w:r>
            <w:r w:rsidRPr="00710C52">
              <w:rPr>
                <w:rFonts w:cs="Arial CYR"/>
                <w:b/>
                <w:bCs/>
                <w:lang w:eastAsia="en-US"/>
              </w:rPr>
              <w:t xml:space="preserve">   Покупка/продажа электроэнергии по договорам купли-продажи/комиссии в НЦЗ</w:t>
            </w:r>
          </w:p>
        </w:tc>
        <w:tc>
          <w:tcPr>
            <w:tcW w:w="1520" w:type="dxa"/>
            <w:gridSpan w:val="2"/>
            <w:shd w:val="clear" w:color="auto" w:fill="auto"/>
            <w:noWrap/>
            <w:vAlign w:val="bottom"/>
          </w:tcPr>
          <w:p w14:paraId="1DD7E186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eastAsia="en-US"/>
              </w:rPr>
            </w:pPr>
          </w:p>
        </w:tc>
        <w:tc>
          <w:tcPr>
            <w:tcW w:w="1520" w:type="dxa"/>
            <w:gridSpan w:val="3"/>
            <w:shd w:val="clear" w:color="auto" w:fill="auto"/>
            <w:noWrap/>
            <w:vAlign w:val="bottom"/>
          </w:tcPr>
          <w:p w14:paraId="7DF39077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eastAsia="en-US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03FA2DAE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881A3C" w:rsidRPr="00710C52" w14:paraId="3D0A09F3" w14:textId="77777777" w:rsidTr="00881A3C">
        <w:trPr>
          <w:trHeight w:val="255"/>
        </w:trPr>
        <w:tc>
          <w:tcPr>
            <w:tcW w:w="1368" w:type="dxa"/>
            <w:shd w:val="clear" w:color="auto" w:fill="auto"/>
            <w:noWrap/>
            <w:vAlign w:val="bottom"/>
          </w:tcPr>
          <w:p w14:paraId="1DF443DF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825" w:type="dxa"/>
            <w:gridSpan w:val="6"/>
            <w:shd w:val="clear" w:color="auto" w:fill="auto"/>
            <w:noWrap/>
            <w:vAlign w:val="bottom"/>
          </w:tcPr>
          <w:p w14:paraId="3EDC8EF7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735" w:type="dxa"/>
            <w:gridSpan w:val="2"/>
            <w:shd w:val="clear" w:color="auto" w:fill="auto"/>
            <w:noWrap/>
            <w:vAlign w:val="bottom"/>
          </w:tcPr>
          <w:p w14:paraId="2E65621D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735" w:type="dxa"/>
            <w:gridSpan w:val="2"/>
            <w:shd w:val="clear" w:color="auto" w:fill="auto"/>
            <w:noWrap/>
            <w:vAlign w:val="bottom"/>
          </w:tcPr>
          <w:p w14:paraId="0271B7D9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56" w:type="dxa"/>
            <w:gridSpan w:val="3"/>
            <w:shd w:val="clear" w:color="auto" w:fill="auto"/>
            <w:noWrap/>
            <w:vAlign w:val="bottom"/>
          </w:tcPr>
          <w:p w14:paraId="5FA6B3FB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91" w:type="dxa"/>
            <w:gridSpan w:val="2"/>
            <w:shd w:val="clear" w:color="auto" w:fill="auto"/>
            <w:noWrap/>
            <w:vAlign w:val="bottom"/>
          </w:tcPr>
          <w:p w14:paraId="19538E36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3040" w:type="dxa"/>
            <w:gridSpan w:val="5"/>
            <w:shd w:val="clear" w:color="auto" w:fill="auto"/>
            <w:noWrap/>
            <w:vAlign w:val="bottom"/>
          </w:tcPr>
          <w:p w14:paraId="358378EC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0FC2BE45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881A3C" w:rsidRPr="00710C52" w14:paraId="5C54883A" w14:textId="77777777" w:rsidTr="00881A3C">
        <w:trPr>
          <w:trHeight w:val="255"/>
        </w:trPr>
        <w:tc>
          <w:tcPr>
            <w:tcW w:w="8219" w:type="dxa"/>
            <w:gridSpan w:val="14"/>
            <w:shd w:val="clear" w:color="auto" w:fill="auto"/>
            <w:noWrap/>
            <w:vAlign w:val="bottom"/>
          </w:tcPr>
          <w:p w14:paraId="452C818C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  <w:r w:rsidRPr="00AB7D26">
              <w:rPr>
                <w:rFonts w:cs="Arial CYR"/>
                <w:b/>
                <w:bCs/>
                <w:highlight w:val="yellow"/>
                <w:lang w:eastAsia="en-US"/>
              </w:rPr>
              <w:t>3</w:t>
            </w:r>
            <w:r w:rsidRPr="00710C52">
              <w:rPr>
                <w:rFonts w:cs="Arial CYR"/>
                <w:b/>
                <w:bCs/>
                <w:lang w:val="en-GB" w:eastAsia="en-US"/>
              </w:rPr>
              <w:t>.1.   Продажа по договору комиссии</w:t>
            </w:r>
          </w:p>
        </w:tc>
        <w:tc>
          <w:tcPr>
            <w:tcW w:w="1491" w:type="dxa"/>
            <w:gridSpan w:val="2"/>
            <w:shd w:val="clear" w:color="auto" w:fill="auto"/>
            <w:noWrap/>
            <w:vAlign w:val="bottom"/>
          </w:tcPr>
          <w:p w14:paraId="5772C2A2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shd w:val="clear" w:color="auto" w:fill="auto"/>
            <w:noWrap/>
            <w:vAlign w:val="bottom"/>
          </w:tcPr>
          <w:p w14:paraId="68A19478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shd w:val="clear" w:color="auto" w:fill="auto"/>
            <w:noWrap/>
            <w:vAlign w:val="bottom"/>
          </w:tcPr>
          <w:p w14:paraId="19C9B4B6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6A2659EB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710C52" w14:paraId="276651C6" w14:textId="77777777" w:rsidTr="00881A3C">
        <w:trPr>
          <w:trHeight w:val="255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1FAFC94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82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4B875A3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85A6B6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596C4F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55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69CE485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F7A9A5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shd w:val="clear" w:color="auto" w:fill="auto"/>
            <w:vAlign w:val="bottom"/>
          </w:tcPr>
          <w:p w14:paraId="5733E4EC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shd w:val="clear" w:color="auto" w:fill="auto"/>
            <w:vAlign w:val="bottom"/>
          </w:tcPr>
          <w:p w14:paraId="7CE22499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0AA2ECE2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710C52" w14:paraId="105810E3" w14:textId="77777777" w:rsidTr="00881A3C">
        <w:trPr>
          <w:trHeight w:val="76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BF133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п/п</w:t>
            </w:r>
          </w:p>
        </w:tc>
        <w:tc>
          <w:tcPr>
            <w:tcW w:w="1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0E3F5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№ и дата договора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5EAD9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НЦЗ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F4D31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Объем электроэнергии, кВт•ч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119C9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Цена, руб./кВт•ч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6E459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Стоимость (без НДС), руб.</w:t>
            </w:r>
          </w:p>
        </w:tc>
        <w:tc>
          <w:tcPr>
            <w:tcW w:w="1520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10B30A3E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shd w:val="clear" w:color="auto" w:fill="auto"/>
            <w:vAlign w:val="bottom"/>
          </w:tcPr>
          <w:p w14:paraId="3F9CB32E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7992D090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710C52" w14:paraId="4B280596" w14:textId="77777777" w:rsidTr="00881A3C">
        <w:trPr>
          <w:trHeight w:val="255"/>
        </w:trPr>
        <w:tc>
          <w:tcPr>
            <w:tcW w:w="136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D8C8F96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82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346D2D08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B6566F1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C2B1FFD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D771116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BD77393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shd w:val="clear" w:color="auto" w:fill="auto"/>
            <w:vAlign w:val="bottom"/>
          </w:tcPr>
          <w:p w14:paraId="7379AE88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shd w:val="clear" w:color="auto" w:fill="auto"/>
            <w:vAlign w:val="bottom"/>
          </w:tcPr>
          <w:p w14:paraId="1E299956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3CEC2A85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710C52" w14:paraId="4C19269F" w14:textId="77777777" w:rsidTr="00881A3C">
        <w:trPr>
          <w:trHeight w:val="255"/>
        </w:trPr>
        <w:tc>
          <w:tcPr>
            <w:tcW w:w="8219" w:type="dxa"/>
            <w:gridSpan w:val="14"/>
            <w:shd w:val="clear" w:color="auto" w:fill="auto"/>
            <w:noWrap/>
            <w:vAlign w:val="bottom"/>
          </w:tcPr>
          <w:p w14:paraId="596B1A17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eastAsia="en-US"/>
              </w:rPr>
            </w:pPr>
            <w:r w:rsidRPr="00AB7D26">
              <w:rPr>
                <w:rFonts w:cs="Arial CYR"/>
                <w:b/>
                <w:bCs/>
                <w:highlight w:val="yellow"/>
                <w:lang w:eastAsia="en-US"/>
              </w:rPr>
              <w:t>3</w:t>
            </w:r>
            <w:r w:rsidRPr="00710C52">
              <w:rPr>
                <w:rFonts w:cs="Arial CYR"/>
                <w:b/>
                <w:bCs/>
                <w:lang w:eastAsia="en-US"/>
              </w:rPr>
              <w:t>.2.   Покупка по договору купли-продажи</w:t>
            </w:r>
          </w:p>
        </w:tc>
        <w:tc>
          <w:tcPr>
            <w:tcW w:w="1491" w:type="dxa"/>
            <w:gridSpan w:val="2"/>
            <w:shd w:val="clear" w:color="auto" w:fill="auto"/>
            <w:noWrap/>
            <w:vAlign w:val="bottom"/>
          </w:tcPr>
          <w:p w14:paraId="7CD4D2F2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eastAsia="en-US"/>
              </w:rPr>
            </w:pPr>
          </w:p>
        </w:tc>
        <w:tc>
          <w:tcPr>
            <w:tcW w:w="1520" w:type="dxa"/>
            <w:gridSpan w:val="2"/>
            <w:shd w:val="clear" w:color="auto" w:fill="auto"/>
            <w:noWrap/>
            <w:vAlign w:val="bottom"/>
          </w:tcPr>
          <w:p w14:paraId="0BAD9204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eastAsia="en-US"/>
              </w:rPr>
            </w:pPr>
          </w:p>
        </w:tc>
        <w:tc>
          <w:tcPr>
            <w:tcW w:w="1520" w:type="dxa"/>
            <w:gridSpan w:val="3"/>
            <w:shd w:val="clear" w:color="auto" w:fill="auto"/>
            <w:noWrap/>
            <w:vAlign w:val="bottom"/>
          </w:tcPr>
          <w:p w14:paraId="1CC75FEC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eastAsia="en-US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27B7AA9E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881A3C" w:rsidRPr="00710C52" w14:paraId="41116F84" w14:textId="77777777" w:rsidTr="00881A3C">
        <w:trPr>
          <w:trHeight w:val="255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BEB7694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82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330FD49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eastAsia="en-US"/>
              </w:rPr>
            </w:pPr>
            <w:r w:rsidRPr="00710C52">
              <w:rPr>
                <w:rFonts w:cs="Arial CYR"/>
                <w:b/>
                <w:bCs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719430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eastAsia="en-US"/>
              </w:rPr>
            </w:pPr>
            <w:r w:rsidRPr="00710C52">
              <w:rPr>
                <w:rFonts w:cs="Arial CYR"/>
                <w:b/>
                <w:bCs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4ED7E4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eastAsia="en-US"/>
              </w:rPr>
            </w:pPr>
            <w:r w:rsidRPr="00710C52">
              <w:rPr>
                <w:rFonts w:cs="Arial CYR"/>
                <w:b/>
                <w:bCs/>
                <w:lang w:val="en-GB" w:eastAsia="en-US"/>
              </w:rPr>
              <w:t> </w:t>
            </w:r>
          </w:p>
        </w:tc>
        <w:tc>
          <w:tcPr>
            <w:tcW w:w="15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CBD3997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57481F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20" w:type="dxa"/>
            <w:gridSpan w:val="2"/>
            <w:shd w:val="clear" w:color="auto" w:fill="auto"/>
          </w:tcPr>
          <w:p w14:paraId="5976A740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20" w:type="dxa"/>
            <w:gridSpan w:val="3"/>
            <w:shd w:val="clear" w:color="auto" w:fill="auto"/>
            <w:vAlign w:val="bottom"/>
          </w:tcPr>
          <w:p w14:paraId="37FB21DC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384EC612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881A3C" w:rsidRPr="00710C52" w14:paraId="707B25BB" w14:textId="77777777" w:rsidTr="00881A3C">
        <w:trPr>
          <w:trHeight w:val="76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FDFA9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п/п</w:t>
            </w:r>
          </w:p>
        </w:tc>
        <w:tc>
          <w:tcPr>
            <w:tcW w:w="1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445E4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№ и дата договора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9FA18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НЦЗ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C4263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Объем электроэнергии, кВт•ч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B975F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Цена, руб./кВт•ч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AF552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Стоимость (без НДС), руб.</w:t>
            </w:r>
          </w:p>
        </w:tc>
        <w:tc>
          <w:tcPr>
            <w:tcW w:w="1520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AC23483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shd w:val="clear" w:color="auto" w:fill="auto"/>
            <w:vAlign w:val="bottom"/>
          </w:tcPr>
          <w:p w14:paraId="17656ABF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28BCDD1B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710C52" w14:paraId="70E5C7E5" w14:textId="77777777" w:rsidTr="00881A3C">
        <w:trPr>
          <w:trHeight w:val="270"/>
        </w:trPr>
        <w:tc>
          <w:tcPr>
            <w:tcW w:w="1368" w:type="dxa"/>
            <w:noWrap/>
            <w:vAlign w:val="bottom"/>
          </w:tcPr>
          <w:p w14:paraId="3F63575E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825" w:type="dxa"/>
            <w:gridSpan w:val="6"/>
          </w:tcPr>
          <w:p w14:paraId="611B824B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</w:tcPr>
          <w:p w14:paraId="77626C95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</w:tcPr>
          <w:p w14:paraId="15EC7B34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556" w:type="dxa"/>
            <w:gridSpan w:val="3"/>
          </w:tcPr>
          <w:p w14:paraId="2C3F4319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91" w:type="dxa"/>
            <w:gridSpan w:val="2"/>
          </w:tcPr>
          <w:p w14:paraId="11FDDB52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52D385F8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17C7693E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</w:tcPr>
          <w:p w14:paraId="581D2373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710C52" w14:paraId="5B1FF150" w14:textId="77777777" w:rsidTr="00881A3C">
        <w:trPr>
          <w:trHeight w:val="255"/>
        </w:trPr>
        <w:tc>
          <w:tcPr>
            <w:tcW w:w="8219" w:type="dxa"/>
            <w:gridSpan w:val="14"/>
            <w:noWrap/>
            <w:vAlign w:val="bottom"/>
          </w:tcPr>
          <w:p w14:paraId="3A328338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eastAsia="en-US"/>
              </w:rPr>
            </w:pPr>
            <w:r w:rsidRPr="00AB7D26">
              <w:rPr>
                <w:rFonts w:cs="Arial CYR"/>
                <w:b/>
                <w:bCs/>
                <w:highlight w:val="yellow"/>
                <w:lang w:eastAsia="en-US"/>
              </w:rPr>
              <w:t>4</w:t>
            </w:r>
            <w:r w:rsidRPr="00710C52">
              <w:rPr>
                <w:rFonts w:cs="Arial CYR"/>
                <w:b/>
                <w:bCs/>
                <w:lang w:eastAsia="en-US"/>
              </w:rPr>
              <w:t>.     Покупка/продажа мощности по четырехсторонним договорам</w:t>
            </w:r>
          </w:p>
        </w:tc>
        <w:tc>
          <w:tcPr>
            <w:tcW w:w="1491" w:type="dxa"/>
            <w:gridSpan w:val="2"/>
            <w:noWrap/>
            <w:vAlign w:val="bottom"/>
          </w:tcPr>
          <w:p w14:paraId="3EE0CBE4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50FACDC8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40B55756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07E44461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881A3C" w:rsidRPr="00710C52" w14:paraId="3A407DC5" w14:textId="77777777" w:rsidTr="00881A3C">
        <w:trPr>
          <w:trHeight w:val="255"/>
        </w:trPr>
        <w:tc>
          <w:tcPr>
            <w:tcW w:w="1368" w:type="dxa"/>
            <w:noWrap/>
            <w:vAlign w:val="bottom"/>
          </w:tcPr>
          <w:p w14:paraId="73796D1D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825" w:type="dxa"/>
            <w:gridSpan w:val="6"/>
            <w:noWrap/>
            <w:vAlign w:val="bottom"/>
          </w:tcPr>
          <w:p w14:paraId="145BF6B0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735" w:type="dxa"/>
            <w:gridSpan w:val="2"/>
            <w:noWrap/>
            <w:vAlign w:val="bottom"/>
          </w:tcPr>
          <w:p w14:paraId="271368E0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735" w:type="dxa"/>
            <w:gridSpan w:val="2"/>
            <w:noWrap/>
            <w:vAlign w:val="bottom"/>
          </w:tcPr>
          <w:p w14:paraId="2EAB0FED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56" w:type="dxa"/>
            <w:gridSpan w:val="3"/>
            <w:noWrap/>
            <w:vAlign w:val="bottom"/>
          </w:tcPr>
          <w:p w14:paraId="738EB390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91" w:type="dxa"/>
            <w:gridSpan w:val="2"/>
            <w:noWrap/>
            <w:vAlign w:val="bottom"/>
          </w:tcPr>
          <w:p w14:paraId="448B8B8E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3040" w:type="dxa"/>
            <w:gridSpan w:val="5"/>
            <w:noWrap/>
            <w:vAlign w:val="bottom"/>
          </w:tcPr>
          <w:p w14:paraId="3875A452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142DC08C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881A3C" w:rsidRPr="00710C52" w14:paraId="1B272E69" w14:textId="77777777" w:rsidTr="00881A3C">
        <w:trPr>
          <w:trHeight w:val="255"/>
        </w:trPr>
        <w:tc>
          <w:tcPr>
            <w:tcW w:w="8219" w:type="dxa"/>
            <w:gridSpan w:val="14"/>
            <w:noWrap/>
            <w:vAlign w:val="bottom"/>
          </w:tcPr>
          <w:p w14:paraId="5725D046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  <w:r w:rsidRPr="00AB7D26">
              <w:rPr>
                <w:rFonts w:cs="Arial CYR"/>
                <w:b/>
                <w:bCs/>
                <w:highlight w:val="yellow"/>
                <w:lang w:eastAsia="en-US"/>
              </w:rPr>
              <w:t>4</w:t>
            </w:r>
            <w:r w:rsidRPr="00710C52">
              <w:rPr>
                <w:rFonts w:cs="Arial CYR"/>
                <w:b/>
                <w:bCs/>
                <w:lang w:val="en-GB" w:eastAsia="en-US"/>
              </w:rPr>
              <w:t>.1.   Продажа по четырехсторонним договорам</w:t>
            </w:r>
          </w:p>
        </w:tc>
        <w:tc>
          <w:tcPr>
            <w:tcW w:w="1491" w:type="dxa"/>
            <w:gridSpan w:val="2"/>
            <w:noWrap/>
            <w:vAlign w:val="bottom"/>
          </w:tcPr>
          <w:p w14:paraId="60B3E1DF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6FED1D0C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76804AEB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</w:p>
        </w:tc>
        <w:tc>
          <w:tcPr>
            <w:tcW w:w="1479" w:type="dxa"/>
            <w:vAlign w:val="bottom"/>
          </w:tcPr>
          <w:p w14:paraId="32C7196D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710C52" w14:paraId="733C74F7" w14:textId="77777777" w:rsidTr="00881A3C">
        <w:trPr>
          <w:trHeight w:val="255"/>
        </w:trPr>
        <w:tc>
          <w:tcPr>
            <w:tcW w:w="1368" w:type="dxa"/>
            <w:vAlign w:val="bottom"/>
          </w:tcPr>
          <w:p w14:paraId="492C3462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825" w:type="dxa"/>
            <w:gridSpan w:val="6"/>
            <w:tcBorders>
              <w:bottom w:val="single" w:sz="4" w:space="0" w:color="auto"/>
            </w:tcBorders>
          </w:tcPr>
          <w:p w14:paraId="3FE25CF5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</w:tcPr>
          <w:p w14:paraId="6A14F62C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</w:tcPr>
          <w:p w14:paraId="4134E7A7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556" w:type="dxa"/>
            <w:gridSpan w:val="3"/>
            <w:vAlign w:val="bottom"/>
          </w:tcPr>
          <w:p w14:paraId="25A7BA33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91" w:type="dxa"/>
            <w:gridSpan w:val="2"/>
            <w:vAlign w:val="bottom"/>
          </w:tcPr>
          <w:p w14:paraId="2E9F09C6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vAlign w:val="bottom"/>
          </w:tcPr>
          <w:p w14:paraId="2646C334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vAlign w:val="bottom"/>
          </w:tcPr>
          <w:p w14:paraId="03BB664E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vAlign w:val="bottom"/>
          </w:tcPr>
          <w:p w14:paraId="47506B98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710C52" w14:paraId="104A7BA4" w14:textId="77777777" w:rsidTr="00881A3C">
        <w:trPr>
          <w:trHeight w:val="76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2442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п/п</w:t>
            </w:r>
          </w:p>
        </w:tc>
        <w:tc>
          <w:tcPr>
            <w:tcW w:w="1825" w:type="dxa"/>
            <w:gridSpan w:val="6"/>
            <w:tcBorders>
              <w:bottom w:val="single" w:sz="4" w:space="0" w:color="auto"/>
            </w:tcBorders>
            <w:vAlign w:val="center"/>
          </w:tcPr>
          <w:p w14:paraId="105BF3FC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Неценовая зона</w:t>
            </w:r>
          </w:p>
        </w:tc>
        <w:tc>
          <w:tcPr>
            <w:tcW w:w="17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D5B3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Объем мощности, МВт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3214FD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Стоимость (без НДС), руб.</w:t>
            </w:r>
          </w:p>
        </w:tc>
        <w:tc>
          <w:tcPr>
            <w:tcW w:w="1556" w:type="dxa"/>
            <w:gridSpan w:val="3"/>
            <w:noWrap/>
            <w:vAlign w:val="bottom"/>
          </w:tcPr>
          <w:p w14:paraId="6D5BE308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91" w:type="dxa"/>
            <w:gridSpan w:val="2"/>
            <w:vAlign w:val="bottom"/>
          </w:tcPr>
          <w:p w14:paraId="7921A1CA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vAlign w:val="bottom"/>
          </w:tcPr>
          <w:p w14:paraId="1A48B434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7235DF11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17BB8783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710C52" w14:paraId="13D0529F" w14:textId="77777777" w:rsidTr="00881A3C">
        <w:trPr>
          <w:gridAfter w:val="10"/>
          <w:wAfter w:w="6663" w:type="dxa"/>
          <w:trHeight w:val="255"/>
        </w:trPr>
        <w:tc>
          <w:tcPr>
            <w:tcW w:w="1556" w:type="dxa"/>
            <w:gridSpan w:val="4"/>
            <w:vAlign w:val="bottom"/>
          </w:tcPr>
          <w:p w14:paraId="14760E42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91" w:type="dxa"/>
            <w:gridSpan w:val="2"/>
            <w:vAlign w:val="bottom"/>
          </w:tcPr>
          <w:p w14:paraId="100DBEFD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vAlign w:val="bottom"/>
          </w:tcPr>
          <w:p w14:paraId="7A64AE8C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vAlign w:val="bottom"/>
          </w:tcPr>
          <w:p w14:paraId="03892B5F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gridSpan w:val="2"/>
            <w:vAlign w:val="bottom"/>
          </w:tcPr>
          <w:p w14:paraId="40518E63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710C52" w14:paraId="6509FDD0" w14:textId="77777777" w:rsidTr="00881A3C">
        <w:trPr>
          <w:trHeight w:val="255"/>
        </w:trPr>
        <w:tc>
          <w:tcPr>
            <w:tcW w:w="8219" w:type="dxa"/>
            <w:gridSpan w:val="14"/>
            <w:noWrap/>
            <w:vAlign w:val="bottom"/>
          </w:tcPr>
          <w:p w14:paraId="39FE4B65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  <w:r w:rsidRPr="00AB7D26">
              <w:rPr>
                <w:rFonts w:cs="Arial CYR"/>
                <w:b/>
                <w:bCs/>
                <w:highlight w:val="yellow"/>
                <w:lang w:val="en-GB" w:eastAsia="en-US"/>
              </w:rPr>
              <w:t>4</w:t>
            </w:r>
            <w:r w:rsidRPr="00710C52">
              <w:rPr>
                <w:rFonts w:cs="Arial CYR"/>
                <w:b/>
                <w:bCs/>
                <w:lang w:val="en-GB" w:eastAsia="en-US"/>
              </w:rPr>
              <w:t>.2.   Покупка по четырехсторонним договорам</w:t>
            </w:r>
          </w:p>
        </w:tc>
        <w:tc>
          <w:tcPr>
            <w:tcW w:w="1491" w:type="dxa"/>
            <w:gridSpan w:val="2"/>
            <w:noWrap/>
            <w:vAlign w:val="bottom"/>
          </w:tcPr>
          <w:p w14:paraId="6B9F2CEB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548B1B4C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77A30A0C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</w:p>
        </w:tc>
        <w:tc>
          <w:tcPr>
            <w:tcW w:w="1479" w:type="dxa"/>
            <w:vAlign w:val="bottom"/>
          </w:tcPr>
          <w:p w14:paraId="44C56D96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710C52" w14:paraId="5FFC11F5" w14:textId="77777777" w:rsidTr="00881A3C">
        <w:trPr>
          <w:trHeight w:val="255"/>
        </w:trPr>
        <w:tc>
          <w:tcPr>
            <w:tcW w:w="1368" w:type="dxa"/>
            <w:vAlign w:val="bottom"/>
          </w:tcPr>
          <w:p w14:paraId="4B5B0B19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825" w:type="dxa"/>
            <w:gridSpan w:val="6"/>
            <w:tcBorders>
              <w:bottom w:val="single" w:sz="4" w:space="0" w:color="auto"/>
            </w:tcBorders>
          </w:tcPr>
          <w:p w14:paraId="7EC5A58E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  <w:r w:rsidRPr="00710C52">
              <w:rPr>
                <w:rFonts w:cs="Arial CYR"/>
                <w:b/>
                <w:bCs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</w:tcPr>
          <w:p w14:paraId="7F6D32DE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  <w:r w:rsidRPr="00710C52">
              <w:rPr>
                <w:rFonts w:cs="Arial CYR"/>
                <w:b/>
                <w:bCs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</w:tcPr>
          <w:p w14:paraId="1B455946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  <w:r w:rsidRPr="00710C52">
              <w:rPr>
                <w:rFonts w:cs="Arial CYR"/>
                <w:b/>
                <w:bCs/>
                <w:lang w:val="en-GB" w:eastAsia="en-US"/>
              </w:rPr>
              <w:t> </w:t>
            </w:r>
          </w:p>
        </w:tc>
        <w:tc>
          <w:tcPr>
            <w:tcW w:w="1556" w:type="dxa"/>
            <w:gridSpan w:val="3"/>
          </w:tcPr>
          <w:p w14:paraId="4E7E9830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91" w:type="dxa"/>
            <w:gridSpan w:val="2"/>
          </w:tcPr>
          <w:p w14:paraId="69A14765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</w:tcPr>
          <w:p w14:paraId="6B3CE559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vAlign w:val="bottom"/>
          </w:tcPr>
          <w:p w14:paraId="1A378A9C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vAlign w:val="bottom"/>
          </w:tcPr>
          <w:p w14:paraId="5FCD3F23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710C52" w14:paraId="558939FA" w14:textId="77777777" w:rsidTr="00881A3C">
        <w:trPr>
          <w:trHeight w:val="76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C196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п/п</w:t>
            </w:r>
          </w:p>
        </w:tc>
        <w:tc>
          <w:tcPr>
            <w:tcW w:w="1825" w:type="dxa"/>
            <w:gridSpan w:val="6"/>
            <w:tcBorders>
              <w:bottom w:val="single" w:sz="4" w:space="0" w:color="auto"/>
            </w:tcBorders>
            <w:vAlign w:val="center"/>
          </w:tcPr>
          <w:p w14:paraId="7C9492AC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Неценовая зона</w:t>
            </w:r>
          </w:p>
        </w:tc>
        <w:tc>
          <w:tcPr>
            <w:tcW w:w="17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C200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Объем мощности, МВт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DE5B09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Стоимость (без НДС), руб.</w:t>
            </w:r>
          </w:p>
        </w:tc>
        <w:tc>
          <w:tcPr>
            <w:tcW w:w="1556" w:type="dxa"/>
            <w:gridSpan w:val="3"/>
            <w:vAlign w:val="bottom"/>
          </w:tcPr>
          <w:p w14:paraId="5E57246F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91" w:type="dxa"/>
            <w:gridSpan w:val="2"/>
            <w:vAlign w:val="bottom"/>
          </w:tcPr>
          <w:p w14:paraId="501DB10E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1E1E5428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0C8F55DB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71DD656F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710C52" w14:paraId="1FAEBB56" w14:textId="77777777" w:rsidTr="00881A3C">
        <w:trPr>
          <w:gridAfter w:val="10"/>
          <w:wAfter w:w="6663" w:type="dxa"/>
          <w:trHeight w:val="270"/>
        </w:trPr>
        <w:tc>
          <w:tcPr>
            <w:tcW w:w="1556" w:type="dxa"/>
            <w:gridSpan w:val="4"/>
          </w:tcPr>
          <w:p w14:paraId="0C81FFF8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91" w:type="dxa"/>
            <w:gridSpan w:val="2"/>
          </w:tcPr>
          <w:p w14:paraId="72457FE4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6F4853DF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44C69091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gridSpan w:val="2"/>
          </w:tcPr>
          <w:p w14:paraId="10A4DC93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710C52" w14:paraId="3934BF20" w14:textId="77777777" w:rsidTr="00881A3C">
        <w:trPr>
          <w:trHeight w:val="255"/>
        </w:trPr>
        <w:tc>
          <w:tcPr>
            <w:tcW w:w="11230" w:type="dxa"/>
            <w:gridSpan w:val="18"/>
            <w:noWrap/>
            <w:vAlign w:val="bottom"/>
          </w:tcPr>
          <w:p w14:paraId="0D55941C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lang w:eastAsia="en-US"/>
              </w:rPr>
            </w:pPr>
            <w:r w:rsidRPr="00AB7D26">
              <w:rPr>
                <w:rFonts w:cs="Arial CYR"/>
                <w:b/>
                <w:bCs/>
                <w:highlight w:val="yellow"/>
                <w:lang w:eastAsia="en-US"/>
              </w:rPr>
              <w:t>5</w:t>
            </w:r>
            <w:r w:rsidRPr="00710C52">
              <w:rPr>
                <w:rFonts w:cs="Arial CYR"/>
                <w:b/>
                <w:bCs/>
                <w:lang w:eastAsia="en-US"/>
              </w:rPr>
              <w:t>.     Покупка/продажа электроэнергии по двусторонним договорам</w:t>
            </w:r>
          </w:p>
        </w:tc>
        <w:tc>
          <w:tcPr>
            <w:tcW w:w="1520" w:type="dxa"/>
            <w:gridSpan w:val="3"/>
            <w:noWrap/>
            <w:vAlign w:val="bottom"/>
          </w:tcPr>
          <w:p w14:paraId="271F9CB0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02CACD5B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881A3C" w:rsidRPr="00710C52" w14:paraId="4FCEDFBD" w14:textId="77777777" w:rsidTr="00881A3C">
        <w:trPr>
          <w:trHeight w:val="255"/>
        </w:trPr>
        <w:tc>
          <w:tcPr>
            <w:tcW w:w="1368" w:type="dxa"/>
            <w:noWrap/>
            <w:vAlign w:val="bottom"/>
          </w:tcPr>
          <w:p w14:paraId="379508C4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825" w:type="dxa"/>
            <w:gridSpan w:val="6"/>
            <w:noWrap/>
            <w:vAlign w:val="bottom"/>
          </w:tcPr>
          <w:p w14:paraId="6B7E2563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735" w:type="dxa"/>
            <w:gridSpan w:val="2"/>
            <w:noWrap/>
            <w:vAlign w:val="bottom"/>
          </w:tcPr>
          <w:p w14:paraId="616D2D2A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735" w:type="dxa"/>
            <w:gridSpan w:val="2"/>
            <w:noWrap/>
            <w:vAlign w:val="bottom"/>
          </w:tcPr>
          <w:p w14:paraId="346A9B2C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56" w:type="dxa"/>
            <w:gridSpan w:val="3"/>
            <w:noWrap/>
            <w:vAlign w:val="bottom"/>
          </w:tcPr>
          <w:p w14:paraId="78CFA493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91" w:type="dxa"/>
            <w:gridSpan w:val="2"/>
            <w:noWrap/>
            <w:vAlign w:val="bottom"/>
          </w:tcPr>
          <w:p w14:paraId="50E98114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3040" w:type="dxa"/>
            <w:gridSpan w:val="5"/>
            <w:noWrap/>
            <w:vAlign w:val="bottom"/>
          </w:tcPr>
          <w:p w14:paraId="2909C8D7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776A9B25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881A3C" w:rsidRPr="00710C52" w14:paraId="164EBFC5" w14:textId="77777777" w:rsidTr="00881A3C">
        <w:trPr>
          <w:trHeight w:val="255"/>
        </w:trPr>
        <w:tc>
          <w:tcPr>
            <w:tcW w:w="8219" w:type="dxa"/>
            <w:gridSpan w:val="14"/>
            <w:tcBorders>
              <w:bottom w:val="nil"/>
            </w:tcBorders>
            <w:noWrap/>
            <w:vAlign w:val="bottom"/>
          </w:tcPr>
          <w:p w14:paraId="4E6A34E5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  <w:r w:rsidRPr="00AB7D26">
              <w:rPr>
                <w:rFonts w:cs="Arial CYR"/>
                <w:b/>
                <w:bCs/>
                <w:highlight w:val="yellow"/>
                <w:lang w:eastAsia="en-US"/>
              </w:rPr>
              <w:t>5</w:t>
            </w:r>
            <w:r w:rsidRPr="00710C52">
              <w:rPr>
                <w:rFonts w:cs="Arial CYR"/>
                <w:b/>
                <w:bCs/>
                <w:lang w:val="en-GB" w:eastAsia="en-US"/>
              </w:rPr>
              <w:t>.1.   Продажа по двусторонним договорам</w:t>
            </w:r>
          </w:p>
        </w:tc>
        <w:tc>
          <w:tcPr>
            <w:tcW w:w="1491" w:type="dxa"/>
            <w:gridSpan w:val="2"/>
            <w:noWrap/>
            <w:vAlign w:val="bottom"/>
          </w:tcPr>
          <w:p w14:paraId="5B7C09DC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40932080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6752B7B2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</w:p>
        </w:tc>
        <w:tc>
          <w:tcPr>
            <w:tcW w:w="1479" w:type="dxa"/>
            <w:vAlign w:val="bottom"/>
          </w:tcPr>
          <w:p w14:paraId="6B5E28C3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710C52" w14:paraId="6D049931" w14:textId="77777777" w:rsidTr="00881A3C">
        <w:trPr>
          <w:trHeight w:val="255"/>
        </w:trPr>
        <w:tc>
          <w:tcPr>
            <w:tcW w:w="1368" w:type="dxa"/>
            <w:tcBorders>
              <w:bottom w:val="single" w:sz="4" w:space="0" w:color="auto"/>
            </w:tcBorders>
            <w:vAlign w:val="bottom"/>
          </w:tcPr>
          <w:p w14:paraId="661FB704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825" w:type="dxa"/>
            <w:gridSpan w:val="6"/>
            <w:tcBorders>
              <w:bottom w:val="single" w:sz="4" w:space="0" w:color="auto"/>
            </w:tcBorders>
          </w:tcPr>
          <w:p w14:paraId="69BCF51C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</w:tcPr>
          <w:p w14:paraId="11141927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nil"/>
            </w:tcBorders>
          </w:tcPr>
          <w:p w14:paraId="4B15A8CF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556" w:type="dxa"/>
            <w:gridSpan w:val="3"/>
            <w:tcBorders>
              <w:bottom w:val="nil"/>
            </w:tcBorders>
            <w:vAlign w:val="bottom"/>
          </w:tcPr>
          <w:p w14:paraId="18F9FD85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91" w:type="dxa"/>
            <w:gridSpan w:val="2"/>
            <w:vAlign w:val="bottom"/>
          </w:tcPr>
          <w:p w14:paraId="497F9582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vAlign w:val="bottom"/>
          </w:tcPr>
          <w:p w14:paraId="3E976CED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vAlign w:val="bottom"/>
          </w:tcPr>
          <w:p w14:paraId="523A8BA0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vAlign w:val="bottom"/>
          </w:tcPr>
          <w:p w14:paraId="2B0B5690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710C52" w14:paraId="75BCDB13" w14:textId="77777777" w:rsidTr="00881A3C">
        <w:trPr>
          <w:trHeight w:val="76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E68F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п/п</w:t>
            </w:r>
          </w:p>
        </w:tc>
        <w:tc>
          <w:tcPr>
            <w:tcW w:w="182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ADC3C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Неценовая зона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FACF0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Объем электроэнергии, кВт•ч</w:t>
            </w:r>
          </w:p>
        </w:tc>
        <w:tc>
          <w:tcPr>
            <w:tcW w:w="17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41A1D13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A29FC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91" w:type="dxa"/>
            <w:gridSpan w:val="2"/>
            <w:vAlign w:val="bottom"/>
          </w:tcPr>
          <w:p w14:paraId="04897859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vAlign w:val="bottom"/>
          </w:tcPr>
          <w:p w14:paraId="28DAB2F8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69109641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3C61245D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710C52" w14:paraId="6ABFE8D4" w14:textId="77777777" w:rsidTr="00881A3C">
        <w:trPr>
          <w:gridAfter w:val="17"/>
          <w:wAfter w:w="11230" w:type="dxa"/>
          <w:trHeight w:val="255"/>
        </w:trPr>
        <w:tc>
          <w:tcPr>
            <w:tcW w:w="1520" w:type="dxa"/>
            <w:gridSpan w:val="3"/>
            <w:noWrap/>
            <w:vAlign w:val="bottom"/>
          </w:tcPr>
          <w:p w14:paraId="692D5931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gridSpan w:val="2"/>
            <w:noWrap/>
            <w:vAlign w:val="bottom"/>
          </w:tcPr>
          <w:p w14:paraId="0BC39F38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710C52" w14:paraId="699C63A2" w14:textId="77777777" w:rsidTr="00881A3C">
        <w:trPr>
          <w:trHeight w:val="255"/>
        </w:trPr>
        <w:tc>
          <w:tcPr>
            <w:tcW w:w="8219" w:type="dxa"/>
            <w:gridSpan w:val="14"/>
            <w:noWrap/>
            <w:vAlign w:val="bottom"/>
          </w:tcPr>
          <w:p w14:paraId="5F5403C6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  <w:r w:rsidRPr="00AB7D26">
              <w:rPr>
                <w:rFonts w:cs="Arial CYR"/>
                <w:b/>
                <w:bCs/>
                <w:highlight w:val="yellow"/>
                <w:lang w:val="en-GB" w:eastAsia="en-US"/>
              </w:rPr>
              <w:t>5</w:t>
            </w:r>
            <w:r w:rsidRPr="00710C52">
              <w:rPr>
                <w:rFonts w:cs="Arial CYR"/>
                <w:b/>
                <w:bCs/>
                <w:lang w:val="en-GB" w:eastAsia="en-US"/>
              </w:rPr>
              <w:t>.2.   Покупка по двусторонним договорам</w:t>
            </w:r>
          </w:p>
        </w:tc>
        <w:tc>
          <w:tcPr>
            <w:tcW w:w="1491" w:type="dxa"/>
            <w:gridSpan w:val="2"/>
            <w:noWrap/>
            <w:vAlign w:val="bottom"/>
          </w:tcPr>
          <w:p w14:paraId="3521BF50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6AB5279E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42BDC425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051AA0ED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710C52" w14:paraId="5717907C" w14:textId="77777777" w:rsidTr="00881A3C">
        <w:trPr>
          <w:trHeight w:val="255"/>
        </w:trPr>
        <w:tc>
          <w:tcPr>
            <w:tcW w:w="1368" w:type="dxa"/>
            <w:tcBorders>
              <w:bottom w:val="single" w:sz="4" w:space="0" w:color="auto"/>
            </w:tcBorders>
            <w:vAlign w:val="bottom"/>
          </w:tcPr>
          <w:p w14:paraId="2FA73F41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825" w:type="dxa"/>
            <w:gridSpan w:val="6"/>
            <w:tcBorders>
              <w:bottom w:val="single" w:sz="4" w:space="0" w:color="auto"/>
            </w:tcBorders>
          </w:tcPr>
          <w:p w14:paraId="3E326EB0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  <w:r w:rsidRPr="00710C52">
              <w:rPr>
                <w:rFonts w:cs="Arial CYR"/>
                <w:b/>
                <w:bCs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</w:tcPr>
          <w:p w14:paraId="2FCD3A1E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  <w:r w:rsidRPr="00710C52">
              <w:rPr>
                <w:rFonts w:cs="Arial CYR"/>
                <w:b/>
                <w:bCs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nil"/>
            </w:tcBorders>
          </w:tcPr>
          <w:p w14:paraId="6F3B651E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  <w:r w:rsidRPr="00710C52">
              <w:rPr>
                <w:rFonts w:cs="Arial CYR"/>
                <w:b/>
                <w:bCs/>
                <w:lang w:val="en-GB" w:eastAsia="en-US"/>
              </w:rPr>
              <w:t> </w:t>
            </w:r>
          </w:p>
        </w:tc>
        <w:tc>
          <w:tcPr>
            <w:tcW w:w="1556" w:type="dxa"/>
            <w:gridSpan w:val="3"/>
            <w:tcBorders>
              <w:bottom w:val="nil"/>
            </w:tcBorders>
          </w:tcPr>
          <w:p w14:paraId="54A31008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91" w:type="dxa"/>
            <w:gridSpan w:val="2"/>
          </w:tcPr>
          <w:p w14:paraId="0EAADE8C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</w:tcPr>
          <w:p w14:paraId="4C2859F4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vAlign w:val="bottom"/>
          </w:tcPr>
          <w:p w14:paraId="430FCF37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vAlign w:val="bottom"/>
          </w:tcPr>
          <w:p w14:paraId="508D4832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710C52" w14:paraId="58C1EA56" w14:textId="77777777" w:rsidTr="00881A3C">
        <w:trPr>
          <w:trHeight w:val="76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DB95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п/п</w:t>
            </w:r>
          </w:p>
        </w:tc>
        <w:tc>
          <w:tcPr>
            <w:tcW w:w="182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0ACA9B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Неценовая зона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B703A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Объем электроэнергии, кВт•ч</w:t>
            </w:r>
          </w:p>
        </w:tc>
        <w:tc>
          <w:tcPr>
            <w:tcW w:w="17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DD4BB1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DB159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91" w:type="dxa"/>
            <w:gridSpan w:val="2"/>
            <w:vAlign w:val="bottom"/>
          </w:tcPr>
          <w:p w14:paraId="57797A79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6A5C574F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738E6C5B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39DFC629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710C52" w14:paraId="3554FBFC" w14:textId="77777777" w:rsidTr="00881A3C">
        <w:trPr>
          <w:gridAfter w:val="20"/>
          <w:wAfter w:w="12750" w:type="dxa"/>
          <w:trHeight w:val="436"/>
        </w:trPr>
        <w:tc>
          <w:tcPr>
            <w:tcW w:w="1479" w:type="dxa"/>
            <w:gridSpan w:val="2"/>
          </w:tcPr>
          <w:p w14:paraId="2247BE1C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710C52" w14:paraId="522FE1A9" w14:textId="77777777" w:rsidTr="00881A3C">
        <w:trPr>
          <w:trHeight w:val="285"/>
        </w:trPr>
        <w:tc>
          <w:tcPr>
            <w:tcW w:w="11230" w:type="dxa"/>
            <w:gridSpan w:val="18"/>
            <w:vAlign w:val="bottom"/>
          </w:tcPr>
          <w:p w14:paraId="1853B4C9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eastAsia="en-US"/>
              </w:rPr>
            </w:pPr>
            <w:r w:rsidRPr="00AB7D26">
              <w:rPr>
                <w:rFonts w:cs="Arial CYR"/>
                <w:b/>
                <w:bCs/>
                <w:highlight w:val="yellow"/>
                <w:lang w:eastAsia="en-US"/>
              </w:rPr>
              <w:t>6</w:t>
            </w:r>
            <w:r w:rsidRPr="00710C52">
              <w:rPr>
                <w:rFonts w:cs="Arial CYR"/>
                <w:b/>
                <w:bCs/>
                <w:lang w:eastAsia="en-US"/>
              </w:rPr>
              <w:t>.      Итоговые данные о фактических объемах покупки/продажи электроэнергии на оптовом рынке</w:t>
            </w:r>
          </w:p>
        </w:tc>
        <w:tc>
          <w:tcPr>
            <w:tcW w:w="1520" w:type="dxa"/>
            <w:gridSpan w:val="3"/>
            <w:vAlign w:val="bottom"/>
          </w:tcPr>
          <w:p w14:paraId="5E4B4C5F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09BDD20D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881A3C" w:rsidRPr="00710C52" w14:paraId="267B3092" w14:textId="77777777" w:rsidTr="00881A3C">
        <w:trPr>
          <w:trHeight w:val="255"/>
        </w:trPr>
        <w:tc>
          <w:tcPr>
            <w:tcW w:w="1368" w:type="dxa"/>
            <w:tcBorders>
              <w:bottom w:val="single" w:sz="4" w:space="0" w:color="auto"/>
            </w:tcBorders>
            <w:vAlign w:val="bottom"/>
          </w:tcPr>
          <w:p w14:paraId="11F0FF4B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  <w:r w:rsidRPr="00710C52">
              <w:rPr>
                <w:rFonts w:cs="Arial CYR"/>
                <w:lang w:eastAsia="en-US"/>
              </w:rPr>
              <w:t xml:space="preserve"> </w:t>
            </w:r>
          </w:p>
        </w:tc>
        <w:tc>
          <w:tcPr>
            <w:tcW w:w="1825" w:type="dxa"/>
            <w:gridSpan w:val="6"/>
            <w:tcBorders>
              <w:bottom w:val="single" w:sz="4" w:space="0" w:color="auto"/>
            </w:tcBorders>
            <w:vAlign w:val="bottom"/>
          </w:tcPr>
          <w:p w14:paraId="657E8D20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  <w:vAlign w:val="bottom"/>
          </w:tcPr>
          <w:p w14:paraId="42F8FD42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  <w:vAlign w:val="bottom"/>
          </w:tcPr>
          <w:p w14:paraId="6518B7BF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556" w:type="dxa"/>
            <w:gridSpan w:val="3"/>
            <w:vAlign w:val="bottom"/>
          </w:tcPr>
          <w:p w14:paraId="004E1460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491" w:type="dxa"/>
            <w:gridSpan w:val="2"/>
            <w:vAlign w:val="bottom"/>
          </w:tcPr>
          <w:p w14:paraId="4E704F43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520" w:type="dxa"/>
            <w:gridSpan w:val="2"/>
            <w:vAlign w:val="bottom"/>
          </w:tcPr>
          <w:p w14:paraId="459D9382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520" w:type="dxa"/>
            <w:gridSpan w:val="3"/>
            <w:noWrap/>
            <w:vAlign w:val="bottom"/>
          </w:tcPr>
          <w:p w14:paraId="4930C61B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6F2CD884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881A3C" w:rsidRPr="00710C52" w14:paraId="053108FD" w14:textId="77777777" w:rsidTr="00881A3C">
        <w:trPr>
          <w:gridAfter w:val="7"/>
          <w:wAfter w:w="4567" w:type="dxa"/>
          <w:trHeight w:val="495"/>
        </w:trPr>
        <w:tc>
          <w:tcPr>
            <w:tcW w:w="1368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032B2D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п/п</w:t>
            </w:r>
          </w:p>
        </w:tc>
        <w:tc>
          <w:tcPr>
            <w:tcW w:w="1825" w:type="dxa"/>
            <w:gridSpan w:val="6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9C4AE5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Неценовая зона</w:t>
            </w:r>
          </w:p>
        </w:tc>
        <w:tc>
          <w:tcPr>
            <w:tcW w:w="1735" w:type="dxa"/>
            <w:gridSpan w:val="2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F1FC18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eastAsia="en-US"/>
              </w:rPr>
            </w:pPr>
            <w:r w:rsidRPr="00710C52">
              <w:rPr>
                <w:rFonts w:cs="Arial CYR"/>
                <w:lang w:eastAsia="en-US"/>
              </w:rPr>
              <w:t>Общий объем покупки, кВт•ч</w:t>
            </w:r>
          </w:p>
        </w:tc>
        <w:tc>
          <w:tcPr>
            <w:tcW w:w="1735" w:type="dxa"/>
            <w:gridSpan w:val="2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611ACF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eastAsia="en-US"/>
              </w:rPr>
            </w:pPr>
            <w:r w:rsidRPr="00710C52">
              <w:rPr>
                <w:rFonts w:cs="Arial CYR"/>
                <w:lang w:eastAsia="en-US"/>
              </w:rPr>
              <w:t>Общий объем продажи, кВт•ч</w:t>
            </w:r>
          </w:p>
        </w:tc>
        <w:tc>
          <w:tcPr>
            <w:tcW w:w="1520" w:type="dxa"/>
            <w:gridSpan w:val="2"/>
            <w:noWrap/>
            <w:vAlign w:val="bottom"/>
          </w:tcPr>
          <w:p w14:paraId="774E34DD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79" w:type="dxa"/>
            <w:gridSpan w:val="2"/>
            <w:noWrap/>
            <w:vAlign w:val="bottom"/>
          </w:tcPr>
          <w:p w14:paraId="0E4EEEEF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881A3C" w:rsidRPr="00710C52" w14:paraId="57B2DDA6" w14:textId="77777777" w:rsidTr="00881A3C">
        <w:trPr>
          <w:gridAfter w:val="7"/>
          <w:wAfter w:w="4567" w:type="dxa"/>
          <w:trHeight w:val="255"/>
        </w:trPr>
        <w:tc>
          <w:tcPr>
            <w:tcW w:w="13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32944C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825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6FFEE7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73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92AED9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73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4A86E2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3F2573F4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79" w:type="dxa"/>
            <w:gridSpan w:val="2"/>
            <w:noWrap/>
            <w:vAlign w:val="bottom"/>
          </w:tcPr>
          <w:p w14:paraId="1ADE280B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881A3C" w:rsidRPr="00710C52" w14:paraId="68919067" w14:textId="77777777" w:rsidTr="00881A3C">
        <w:trPr>
          <w:gridAfter w:val="7"/>
          <w:wAfter w:w="4567" w:type="dxa"/>
          <w:trHeight w:val="1065"/>
        </w:trPr>
        <w:tc>
          <w:tcPr>
            <w:tcW w:w="13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EE173A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825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FDD174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73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5930A0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73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AB29AB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786A39CB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79" w:type="dxa"/>
            <w:gridSpan w:val="2"/>
            <w:noWrap/>
            <w:vAlign w:val="bottom"/>
          </w:tcPr>
          <w:p w14:paraId="1E381530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881A3C" w:rsidRPr="00710C52" w14:paraId="373D858F" w14:textId="77777777" w:rsidTr="00881A3C">
        <w:trPr>
          <w:gridAfter w:val="17"/>
          <w:wAfter w:w="11230" w:type="dxa"/>
          <w:trHeight w:val="255"/>
        </w:trPr>
        <w:tc>
          <w:tcPr>
            <w:tcW w:w="1520" w:type="dxa"/>
            <w:gridSpan w:val="3"/>
            <w:noWrap/>
            <w:vAlign w:val="bottom"/>
          </w:tcPr>
          <w:p w14:paraId="335DA193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79" w:type="dxa"/>
            <w:gridSpan w:val="2"/>
            <w:noWrap/>
            <w:vAlign w:val="bottom"/>
          </w:tcPr>
          <w:p w14:paraId="2A0C5C4B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881A3C" w:rsidRPr="00710C52" w14:paraId="04FA6A24" w14:textId="77777777" w:rsidTr="00881A3C">
        <w:trPr>
          <w:trHeight w:val="255"/>
        </w:trPr>
        <w:tc>
          <w:tcPr>
            <w:tcW w:w="1368" w:type="dxa"/>
            <w:vAlign w:val="bottom"/>
          </w:tcPr>
          <w:p w14:paraId="4E399065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825" w:type="dxa"/>
            <w:gridSpan w:val="6"/>
            <w:vAlign w:val="bottom"/>
          </w:tcPr>
          <w:p w14:paraId="11655D8B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735" w:type="dxa"/>
            <w:gridSpan w:val="2"/>
            <w:vAlign w:val="bottom"/>
          </w:tcPr>
          <w:p w14:paraId="78C251B8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735" w:type="dxa"/>
            <w:gridSpan w:val="2"/>
            <w:vAlign w:val="bottom"/>
          </w:tcPr>
          <w:p w14:paraId="51C5F0D6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56" w:type="dxa"/>
            <w:gridSpan w:val="3"/>
            <w:noWrap/>
            <w:vAlign w:val="bottom"/>
          </w:tcPr>
          <w:p w14:paraId="31B51849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91" w:type="dxa"/>
            <w:gridSpan w:val="2"/>
            <w:noWrap/>
            <w:vAlign w:val="bottom"/>
          </w:tcPr>
          <w:p w14:paraId="0B717A7F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20" w:type="dxa"/>
            <w:gridSpan w:val="2"/>
            <w:vAlign w:val="bottom"/>
          </w:tcPr>
          <w:p w14:paraId="1B7502AD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72F46496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24C3C21C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eastAsia="en-US"/>
              </w:rPr>
            </w:pPr>
          </w:p>
        </w:tc>
      </w:tr>
      <w:tr w:rsidR="00881A3C" w:rsidRPr="00710C52" w14:paraId="64EDF6E1" w14:textId="77777777" w:rsidTr="00881A3C">
        <w:trPr>
          <w:trHeight w:val="285"/>
        </w:trPr>
        <w:tc>
          <w:tcPr>
            <w:tcW w:w="11230" w:type="dxa"/>
            <w:gridSpan w:val="18"/>
            <w:vAlign w:val="bottom"/>
          </w:tcPr>
          <w:p w14:paraId="15C6A2E0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  <w:r w:rsidRPr="00AB7D26">
              <w:rPr>
                <w:rFonts w:cs="Arial CYR"/>
                <w:b/>
                <w:bCs/>
                <w:highlight w:val="yellow"/>
                <w:lang w:val="en-GB" w:eastAsia="en-US"/>
              </w:rPr>
              <w:t>7</w:t>
            </w:r>
            <w:r w:rsidRPr="00710C52">
              <w:rPr>
                <w:rFonts w:cs="Arial CYR"/>
                <w:b/>
                <w:bCs/>
                <w:lang w:val="en-GB" w:eastAsia="en-US"/>
              </w:rPr>
              <w:t>.      Данные акта оборота электроэнергии</w:t>
            </w:r>
          </w:p>
        </w:tc>
        <w:tc>
          <w:tcPr>
            <w:tcW w:w="1520" w:type="dxa"/>
            <w:gridSpan w:val="3"/>
            <w:vAlign w:val="bottom"/>
          </w:tcPr>
          <w:p w14:paraId="00631CE8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b/>
                <w:bCs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7558A63A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710C52" w14:paraId="7993A3CA" w14:textId="77777777" w:rsidTr="00881A3C">
        <w:trPr>
          <w:trHeight w:val="255"/>
        </w:trPr>
        <w:tc>
          <w:tcPr>
            <w:tcW w:w="1368" w:type="dxa"/>
            <w:vAlign w:val="bottom"/>
          </w:tcPr>
          <w:p w14:paraId="18250F0D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825" w:type="dxa"/>
            <w:gridSpan w:val="6"/>
            <w:tcBorders>
              <w:bottom w:val="single" w:sz="4" w:space="0" w:color="auto"/>
            </w:tcBorders>
            <w:noWrap/>
            <w:vAlign w:val="bottom"/>
          </w:tcPr>
          <w:p w14:paraId="60BF1C1E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1EA6A628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7A411EA6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 </w:t>
            </w:r>
          </w:p>
        </w:tc>
        <w:tc>
          <w:tcPr>
            <w:tcW w:w="1556" w:type="dxa"/>
            <w:gridSpan w:val="3"/>
            <w:noWrap/>
            <w:vAlign w:val="bottom"/>
          </w:tcPr>
          <w:p w14:paraId="2F41C981" w14:textId="77777777" w:rsidR="00881A3C" w:rsidRPr="00710C52" w:rsidRDefault="00881A3C" w:rsidP="00881A3C">
            <w:pPr>
              <w:spacing w:before="0" w:after="0"/>
              <w:ind w:firstLineChars="100" w:firstLine="22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91" w:type="dxa"/>
            <w:gridSpan w:val="2"/>
            <w:noWrap/>
            <w:vAlign w:val="bottom"/>
          </w:tcPr>
          <w:p w14:paraId="09DC35CE" w14:textId="77777777" w:rsidR="00881A3C" w:rsidRPr="00710C52" w:rsidRDefault="00881A3C" w:rsidP="00881A3C">
            <w:pPr>
              <w:spacing w:before="0" w:after="0"/>
              <w:ind w:firstLineChars="100" w:firstLine="22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3040" w:type="dxa"/>
            <w:gridSpan w:val="5"/>
            <w:vAlign w:val="bottom"/>
          </w:tcPr>
          <w:p w14:paraId="6008CE71" w14:textId="77777777" w:rsidR="00881A3C" w:rsidRPr="00710C52" w:rsidRDefault="00881A3C" w:rsidP="00881A3C">
            <w:pPr>
              <w:spacing w:before="0" w:after="0"/>
              <w:ind w:firstLineChars="100" w:firstLine="22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4CE49E24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  <w:tr w:rsidR="00881A3C" w:rsidRPr="00710C52" w14:paraId="180ADDFB" w14:textId="77777777" w:rsidTr="00881A3C">
        <w:trPr>
          <w:trHeight w:val="90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7EFC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п/п</w:t>
            </w:r>
          </w:p>
        </w:tc>
        <w:tc>
          <w:tcPr>
            <w:tcW w:w="1825" w:type="dxa"/>
            <w:gridSpan w:val="6"/>
            <w:tcBorders>
              <w:bottom w:val="single" w:sz="4" w:space="0" w:color="auto"/>
            </w:tcBorders>
            <w:vAlign w:val="center"/>
          </w:tcPr>
          <w:p w14:paraId="77B75419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ГТП</w:t>
            </w:r>
          </w:p>
        </w:tc>
        <w:tc>
          <w:tcPr>
            <w:tcW w:w="17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3905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Объем потребления, кВт•ч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F24B0E" w14:textId="77777777" w:rsidR="00881A3C" w:rsidRPr="00710C52" w:rsidRDefault="00881A3C" w:rsidP="00881A3C">
            <w:pPr>
              <w:spacing w:before="0" w:after="0"/>
              <w:ind w:firstLine="0"/>
              <w:jc w:val="center"/>
              <w:rPr>
                <w:rFonts w:cs="Arial CYR"/>
                <w:szCs w:val="20"/>
                <w:lang w:val="en-GB" w:eastAsia="en-US"/>
              </w:rPr>
            </w:pPr>
            <w:r w:rsidRPr="00710C52">
              <w:rPr>
                <w:rFonts w:cs="Arial CYR"/>
                <w:lang w:val="en-GB" w:eastAsia="en-US"/>
              </w:rPr>
              <w:t>Объем производства, кВт•ч</w:t>
            </w:r>
          </w:p>
        </w:tc>
        <w:tc>
          <w:tcPr>
            <w:tcW w:w="1556" w:type="dxa"/>
            <w:gridSpan w:val="3"/>
            <w:noWrap/>
            <w:vAlign w:val="bottom"/>
          </w:tcPr>
          <w:p w14:paraId="60365AE9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91" w:type="dxa"/>
            <w:gridSpan w:val="2"/>
            <w:noWrap/>
            <w:vAlign w:val="bottom"/>
          </w:tcPr>
          <w:p w14:paraId="204A7C2E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2"/>
            <w:noWrap/>
            <w:vAlign w:val="bottom"/>
          </w:tcPr>
          <w:p w14:paraId="648ABAE3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520" w:type="dxa"/>
            <w:gridSpan w:val="3"/>
            <w:noWrap/>
            <w:vAlign w:val="bottom"/>
          </w:tcPr>
          <w:p w14:paraId="39308FED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  <w:tc>
          <w:tcPr>
            <w:tcW w:w="1479" w:type="dxa"/>
            <w:noWrap/>
            <w:vAlign w:val="bottom"/>
          </w:tcPr>
          <w:p w14:paraId="170E3B6F" w14:textId="77777777" w:rsidR="00881A3C" w:rsidRPr="00710C52" w:rsidRDefault="00881A3C" w:rsidP="00881A3C">
            <w:pPr>
              <w:spacing w:before="0" w:after="0"/>
              <w:ind w:firstLine="0"/>
              <w:jc w:val="left"/>
              <w:rPr>
                <w:rFonts w:cs="Arial CYR"/>
                <w:szCs w:val="20"/>
                <w:lang w:val="en-GB" w:eastAsia="en-US"/>
              </w:rPr>
            </w:pPr>
          </w:p>
        </w:tc>
      </w:tr>
    </w:tbl>
    <w:p w14:paraId="73F292B0" w14:textId="77777777" w:rsidR="00A852D4" w:rsidRPr="00493113" w:rsidRDefault="00A852D4" w:rsidP="00716154">
      <w:pPr>
        <w:tabs>
          <w:tab w:val="left" w:pos="4860"/>
        </w:tabs>
        <w:ind w:firstLine="567"/>
        <w:rPr>
          <w:b/>
          <w:lang w:eastAsia="en-US"/>
        </w:rPr>
        <w:sectPr w:rsidR="00A852D4" w:rsidRPr="00493113" w:rsidSect="008C7DFB">
          <w:footnotePr>
            <w:numRestart w:val="eachPage"/>
          </w:footnotePr>
          <w:pgSz w:w="16838" w:h="11906" w:orient="landscape"/>
          <w:pgMar w:top="1276" w:right="851" w:bottom="992" w:left="1134" w:header="709" w:footer="709" w:gutter="0"/>
          <w:cols w:space="708"/>
          <w:docGrid w:linePitch="360"/>
        </w:sectPr>
      </w:pPr>
    </w:p>
    <w:p w14:paraId="3BF26618" w14:textId="77777777" w:rsidR="00984B06" w:rsidRPr="00493113" w:rsidRDefault="00984B06" w:rsidP="00093C2F">
      <w:pPr>
        <w:ind w:firstLine="0"/>
        <w:rPr>
          <w:b/>
          <w:i/>
          <w:lang w:eastAsia="en-US"/>
        </w:rPr>
      </w:pPr>
    </w:p>
    <w:p w14:paraId="4CAEED3E" w14:textId="1143B2CE" w:rsidR="00881A3C" w:rsidRDefault="00881A3C" w:rsidP="00881A3C">
      <w:pPr>
        <w:ind w:firstLine="0"/>
        <w:rPr>
          <w:b/>
          <w:i/>
          <w:lang w:eastAsia="en-US"/>
        </w:rPr>
      </w:pPr>
      <w:r w:rsidRPr="00A852D4">
        <w:rPr>
          <w:b/>
          <w:i/>
          <w:lang w:eastAsia="en-US"/>
        </w:rPr>
        <w:t>Действующая редакция</w:t>
      </w:r>
    </w:p>
    <w:p w14:paraId="6DD0545D" w14:textId="77777777" w:rsidR="00881A3C" w:rsidRPr="00410682" w:rsidRDefault="00881A3C" w:rsidP="00881A3C">
      <w:pPr>
        <w:spacing w:before="0" w:after="0"/>
        <w:jc w:val="right"/>
        <w:rPr>
          <w:b/>
          <w:spacing w:val="1"/>
        </w:rPr>
      </w:pPr>
      <w:r w:rsidRPr="00410682">
        <w:rPr>
          <w:b/>
          <w:spacing w:val="1"/>
        </w:rPr>
        <w:t xml:space="preserve">Приложение 53  </w:t>
      </w:r>
    </w:p>
    <w:p w14:paraId="6C416E37" w14:textId="77777777" w:rsidR="00881A3C" w:rsidRPr="00410682" w:rsidRDefault="00881A3C" w:rsidP="00881A3C">
      <w:pPr>
        <w:spacing w:before="0" w:after="0"/>
        <w:jc w:val="right"/>
        <w:rPr>
          <w:b/>
          <w:spacing w:val="1"/>
        </w:rPr>
      </w:pPr>
      <w:r w:rsidRPr="00410682">
        <w:rPr>
          <w:b/>
          <w:spacing w:val="1"/>
        </w:rPr>
        <w:t xml:space="preserve">к Регламенту финансовых расчетов </w:t>
      </w:r>
    </w:p>
    <w:p w14:paraId="252E2CB1" w14:textId="77777777" w:rsidR="00881A3C" w:rsidRPr="00CF74C6" w:rsidRDefault="00881A3C" w:rsidP="00881A3C">
      <w:pPr>
        <w:spacing w:before="0" w:after="0"/>
        <w:jc w:val="right"/>
        <w:rPr>
          <w:b/>
          <w:spacing w:val="1"/>
        </w:rPr>
      </w:pPr>
      <w:r w:rsidRPr="00410682">
        <w:rPr>
          <w:b/>
          <w:spacing w:val="1"/>
        </w:rPr>
        <w:t xml:space="preserve">на оптовом </w:t>
      </w:r>
      <w:r w:rsidRPr="00CF74C6">
        <w:rPr>
          <w:b/>
          <w:spacing w:val="1"/>
        </w:rPr>
        <w:t xml:space="preserve">рынке электроэнергии </w:t>
      </w:r>
    </w:p>
    <w:p w14:paraId="77754DC0" w14:textId="77777777" w:rsidR="00881A3C" w:rsidRPr="00CF74C6" w:rsidRDefault="00881A3C" w:rsidP="00881A3C">
      <w:pPr>
        <w:jc w:val="center"/>
        <w:rPr>
          <w:b/>
        </w:rPr>
      </w:pPr>
    </w:p>
    <w:p w14:paraId="6A34BB94" w14:textId="77777777" w:rsidR="00881A3C" w:rsidRPr="00CF74C6" w:rsidRDefault="00881A3C" w:rsidP="00881A3C">
      <w:pPr>
        <w:jc w:val="center"/>
        <w:rPr>
          <w:b/>
        </w:rPr>
      </w:pPr>
      <w:r w:rsidRPr="00CF74C6">
        <w:rPr>
          <w:b/>
        </w:rPr>
        <w:t>Методика построения матрицы прикреплений</w:t>
      </w:r>
    </w:p>
    <w:p w14:paraId="040D0E49" w14:textId="77777777" w:rsidR="00881A3C" w:rsidRPr="00CF74C6" w:rsidRDefault="00881A3C" w:rsidP="00881A3C">
      <w:pPr>
        <w:ind w:left="426"/>
        <w:rPr>
          <w:b/>
        </w:rPr>
      </w:pPr>
      <w:r w:rsidRPr="00CF74C6">
        <w:rPr>
          <w:b/>
        </w:rPr>
        <w:tab/>
        <w:t>Матрица прикреплений формируется в целях определения покупателей электроэнергии, переданной ЦФР каждым участником оптового рынка на комиссию.</w:t>
      </w:r>
    </w:p>
    <w:p w14:paraId="03E9C11E" w14:textId="77777777" w:rsidR="00881A3C" w:rsidRPr="00CF74C6" w:rsidRDefault="00881A3C" w:rsidP="00881A3C">
      <w:pPr>
        <w:ind w:left="426" w:firstLine="317"/>
        <w:rPr>
          <w:b/>
        </w:rPr>
      </w:pPr>
      <w:r w:rsidRPr="00CF74C6">
        <w:rPr>
          <w:b/>
        </w:rPr>
        <w:t xml:space="preserve">В результате построения матрицы прикреплений осуществляется привязка объемов (стоимости) электроэнергии, проданной по договорам комиссии на РСВ и на БР (далее – договор комиссии), к договорам купли-продажи на РСВ и на БР и к договору </w:t>
      </w:r>
      <w:r w:rsidRPr="00CF74C6">
        <w:rPr>
          <w:b/>
          <w:color w:val="000000"/>
          <w:spacing w:val="1"/>
        </w:rPr>
        <w:t>купли-продажи электрической энергии по свободным (нерегулируемым) ценам в целях компенсации потерь в электрических сетях (далее – договор купли-продажи)</w:t>
      </w:r>
      <w:r w:rsidRPr="00CF74C6">
        <w:rPr>
          <w:b/>
        </w:rPr>
        <w:t>. Матрица объемов и матрица стоимостей строятся по одному алгоритму, предусмотренному настоящей Методикой, без каких-либо изъятий и исключений.</w:t>
      </w:r>
    </w:p>
    <w:p w14:paraId="39A25106" w14:textId="77777777" w:rsidR="00881A3C" w:rsidRPr="00CF74C6" w:rsidRDefault="00881A3C" w:rsidP="00881A3C">
      <w:pPr>
        <w:ind w:left="426" w:firstLine="317"/>
        <w:rPr>
          <w:b/>
        </w:rPr>
      </w:pPr>
      <w:r w:rsidRPr="00CF74C6">
        <w:rPr>
          <w:b/>
        </w:rPr>
        <w:t>В отношении обязательств/требований по авансовым платежам строится одна авансовая матрица прикреплений: матрица стоимостей. Для авансовой матрицы прикреплений все алгоритмы расчета, в которых используются данные об объемах электроэнергии, предусмотренные настоящей Методикой, исключаются из процедуры расчета матрицы прикреплений.</w:t>
      </w:r>
    </w:p>
    <w:p w14:paraId="230B24B4" w14:textId="77777777" w:rsidR="00881A3C" w:rsidRPr="00CF74C6" w:rsidRDefault="00881A3C" w:rsidP="00881A3C">
      <w:pPr>
        <w:ind w:left="426"/>
        <w:rPr>
          <w:b/>
        </w:rPr>
      </w:pPr>
      <w:r w:rsidRPr="00CF74C6">
        <w:rPr>
          <w:b/>
        </w:rPr>
        <w:tab/>
        <w:t>В отношении обязательств за расчетные периоды до 1 августа 2014 года матрица прикреплений формируется отдельно по каждой ценовой зоне оптового рынка.</w:t>
      </w:r>
    </w:p>
    <w:p w14:paraId="7D8BD8D7" w14:textId="77777777" w:rsidR="00881A3C" w:rsidRPr="00CF74C6" w:rsidRDefault="00881A3C" w:rsidP="00840F02">
      <w:pPr>
        <w:numPr>
          <w:ilvl w:val="0"/>
          <w:numId w:val="29"/>
        </w:numPr>
        <w:ind w:left="425" w:firstLine="0"/>
        <w:rPr>
          <w:b/>
        </w:rPr>
      </w:pPr>
      <w:r w:rsidRPr="00CF74C6">
        <w:rPr>
          <w:b/>
        </w:rPr>
        <w:t>Общий вид матрицы прикреплений</w:t>
      </w:r>
    </w:p>
    <w:p w14:paraId="790AACEF" w14:textId="77777777" w:rsidR="00881A3C" w:rsidRDefault="00881A3C" w:rsidP="00881A3C">
      <w:pPr>
        <w:ind w:left="426"/>
      </w:pPr>
      <w:r w:rsidRPr="00CF74C6">
        <w:t xml:space="preserve">Матрица объемов </w:t>
      </w:r>
      <w:r w:rsidRPr="00CF74C6">
        <w:rPr>
          <w:i/>
          <w:lang w:val="en-US"/>
        </w:rPr>
        <w:t>X</w:t>
      </w:r>
      <w:r w:rsidRPr="00CF74C6">
        <w:t>, расширенная элементами исходных векторов, имеет вид:</w:t>
      </w:r>
    </w:p>
    <w:p w14:paraId="76F970A2" w14:textId="7FC47BB3" w:rsidR="00881A3C" w:rsidRDefault="00363538" w:rsidP="00363538">
      <w:pPr>
        <w:ind w:left="426"/>
      </w:pPr>
      <w:r>
        <w:t>…</w:t>
      </w:r>
    </w:p>
    <w:p w14:paraId="2FCA7904" w14:textId="77777777" w:rsidR="00363538" w:rsidRDefault="00363538" w:rsidP="00363538">
      <w:pPr>
        <w:ind w:left="426"/>
        <w:rPr>
          <w:b/>
          <w:i/>
          <w:lang w:eastAsia="en-US"/>
        </w:rPr>
      </w:pPr>
    </w:p>
    <w:p w14:paraId="5A62FFAB" w14:textId="773617E5" w:rsidR="00881A3C" w:rsidRPr="00A852D4" w:rsidRDefault="00881A3C" w:rsidP="00881A3C">
      <w:pPr>
        <w:ind w:firstLine="0"/>
        <w:rPr>
          <w:b/>
          <w:i/>
          <w:lang w:eastAsia="en-US"/>
        </w:rPr>
      </w:pPr>
      <w:r>
        <w:rPr>
          <w:b/>
          <w:i/>
          <w:lang w:eastAsia="en-US"/>
        </w:rPr>
        <w:t>Предлагаемая</w:t>
      </w:r>
      <w:r w:rsidRPr="00A852D4">
        <w:rPr>
          <w:b/>
          <w:i/>
          <w:lang w:eastAsia="en-US"/>
        </w:rPr>
        <w:t xml:space="preserve"> редакция</w:t>
      </w:r>
    </w:p>
    <w:p w14:paraId="0B7DD9FA" w14:textId="77777777" w:rsidR="00881A3C" w:rsidRPr="00410682" w:rsidRDefault="00881A3C" w:rsidP="00881A3C">
      <w:pPr>
        <w:spacing w:before="0" w:after="0"/>
        <w:jc w:val="right"/>
        <w:rPr>
          <w:b/>
          <w:spacing w:val="1"/>
        </w:rPr>
      </w:pPr>
      <w:r w:rsidRPr="00410682">
        <w:rPr>
          <w:b/>
          <w:spacing w:val="1"/>
        </w:rPr>
        <w:t xml:space="preserve">Приложение 53  </w:t>
      </w:r>
    </w:p>
    <w:p w14:paraId="762002F7" w14:textId="77777777" w:rsidR="00881A3C" w:rsidRPr="00410682" w:rsidRDefault="00881A3C" w:rsidP="00881A3C">
      <w:pPr>
        <w:spacing w:before="0" w:after="0"/>
        <w:jc w:val="right"/>
        <w:rPr>
          <w:b/>
          <w:spacing w:val="1"/>
        </w:rPr>
      </w:pPr>
      <w:r w:rsidRPr="00410682">
        <w:rPr>
          <w:b/>
          <w:spacing w:val="1"/>
        </w:rPr>
        <w:t xml:space="preserve">к Регламенту финансовых расчетов </w:t>
      </w:r>
    </w:p>
    <w:p w14:paraId="451EBD72" w14:textId="77777777" w:rsidR="00881A3C" w:rsidRPr="00CF74C6" w:rsidRDefault="00881A3C" w:rsidP="00881A3C">
      <w:pPr>
        <w:spacing w:before="0" w:after="0"/>
        <w:jc w:val="right"/>
        <w:rPr>
          <w:b/>
          <w:spacing w:val="1"/>
        </w:rPr>
      </w:pPr>
      <w:r w:rsidRPr="00410682">
        <w:rPr>
          <w:b/>
          <w:spacing w:val="1"/>
        </w:rPr>
        <w:t xml:space="preserve">на оптовом </w:t>
      </w:r>
      <w:r w:rsidRPr="00CF74C6">
        <w:rPr>
          <w:b/>
          <w:spacing w:val="1"/>
        </w:rPr>
        <w:t xml:space="preserve">рынке электроэнергии </w:t>
      </w:r>
    </w:p>
    <w:p w14:paraId="47569C73" w14:textId="77777777" w:rsidR="00881A3C" w:rsidRPr="00CF74C6" w:rsidRDefault="00881A3C" w:rsidP="00881A3C">
      <w:pPr>
        <w:jc w:val="center"/>
        <w:rPr>
          <w:b/>
        </w:rPr>
      </w:pPr>
    </w:p>
    <w:p w14:paraId="60BCC00B" w14:textId="77777777" w:rsidR="00881A3C" w:rsidRPr="00CF74C6" w:rsidRDefault="00881A3C" w:rsidP="00881A3C">
      <w:pPr>
        <w:jc w:val="center"/>
        <w:rPr>
          <w:b/>
        </w:rPr>
      </w:pPr>
      <w:r w:rsidRPr="00CF74C6">
        <w:rPr>
          <w:b/>
        </w:rPr>
        <w:t>Методика построения матрицы прикреплений</w:t>
      </w:r>
    </w:p>
    <w:p w14:paraId="44203EC9" w14:textId="77777777" w:rsidR="00881A3C" w:rsidRPr="00CF74C6" w:rsidRDefault="00881A3C" w:rsidP="00881A3C">
      <w:pPr>
        <w:ind w:left="426"/>
        <w:rPr>
          <w:b/>
        </w:rPr>
      </w:pPr>
      <w:r w:rsidRPr="00CF74C6">
        <w:rPr>
          <w:b/>
        </w:rPr>
        <w:tab/>
        <w:t>Матрица прикреплений формируется в целях определения покупателей электроэнергии, переданной ЦФР каждым участником оптового рынка на комиссию.</w:t>
      </w:r>
    </w:p>
    <w:p w14:paraId="2415883A" w14:textId="77777777" w:rsidR="00881A3C" w:rsidRPr="00CF74C6" w:rsidRDefault="00881A3C" w:rsidP="00881A3C">
      <w:pPr>
        <w:ind w:left="426"/>
        <w:rPr>
          <w:b/>
        </w:rPr>
      </w:pPr>
      <w:r w:rsidRPr="00CF74C6">
        <w:rPr>
          <w:b/>
        </w:rPr>
        <w:t xml:space="preserve">В результате построения матрицы прикреплений осуществляется привязка объемов (стоимости) электроэнергии, проданной по договорам комиссии на РСВ и на БР (далее – договор комиссии), к договорам купли-продажи на РСВ и на БР и к договору </w:t>
      </w:r>
      <w:r w:rsidRPr="00CF74C6">
        <w:rPr>
          <w:b/>
          <w:color w:val="000000"/>
          <w:spacing w:val="1"/>
        </w:rPr>
        <w:t>купли-продажи электрической энергии по свободным (нерегулируемым) ценам в целях компенсации потерь в электрических сетях (далее – договор купли-продажи)</w:t>
      </w:r>
      <w:r w:rsidRPr="00CF74C6">
        <w:rPr>
          <w:b/>
        </w:rPr>
        <w:t>. Матрица объемов и матрица стоимостей строятся по одному алгоритму, предусмотренному настоящей Методикой, без каких-либо изъятий и исключений.</w:t>
      </w:r>
    </w:p>
    <w:p w14:paraId="6917DF6D" w14:textId="77777777" w:rsidR="00881A3C" w:rsidRPr="00CF74C6" w:rsidRDefault="00881A3C" w:rsidP="00881A3C">
      <w:pPr>
        <w:ind w:left="426"/>
        <w:rPr>
          <w:b/>
        </w:rPr>
      </w:pPr>
      <w:r w:rsidRPr="00CF74C6">
        <w:rPr>
          <w:b/>
        </w:rPr>
        <w:t>В отношении обязательств/требований по авансовым платежам строится одна авансовая матрица прикреплений: матрица стоимостей. Для авансовой матрицы прикреплений все алгоритмы расчета, в которых используются данные об объемах электроэнергии, предусмотренные настоящей Методикой, исключаются из процедуры расчета матрицы прикреплений.</w:t>
      </w:r>
    </w:p>
    <w:p w14:paraId="53E347F1" w14:textId="77777777" w:rsidR="00881A3C" w:rsidRDefault="00881A3C" w:rsidP="00881A3C">
      <w:pPr>
        <w:ind w:left="426"/>
        <w:rPr>
          <w:b/>
        </w:rPr>
      </w:pPr>
      <w:r w:rsidRPr="00CF74C6">
        <w:rPr>
          <w:b/>
        </w:rPr>
        <w:t>В отношении обязательств за расчетные периоды до 1 августа 2014 года матрица прикреплений формируется отдельно по каждой ценовой зоне оптового рынка.</w:t>
      </w:r>
    </w:p>
    <w:p w14:paraId="514BBF3E" w14:textId="77777777" w:rsidR="00881A3C" w:rsidRPr="001D2932" w:rsidRDefault="00881A3C" w:rsidP="00881A3C">
      <w:pPr>
        <w:ind w:left="426"/>
        <w:rPr>
          <w:b/>
        </w:rPr>
      </w:pPr>
      <w:r w:rsidRPr="00AB7D26">
        <w:rPr>
          <w:b/>
          <w:highlight w:val="yellow"/>
        </w:rPr>
        <w:t>В отношении обязательств за расчетные периоды с 1 января 2025 года матрица прикреплений формируется отдельно по договорам, заключенным в отношении ценовой зоны оптового рынка и по договорам, заключенным в отношении территории Дальневосточного федерального округа отдельной территории, ранее относившейся к неценовым зонам.</w:t>
      </w:r>
    </w:p>
    <w:p w14:paraId="61F48D6E" w14:textId="77777777" w:rsidR="00881A3C" w:rsidRPr="00CF74C6" w:rsidRDefault="00881A3C" w:rsidP="00840F02">
      <w:pPr>
        <w:numPr>
          <w:ilvl w:val="0"/>
          <w:numId w:val="41"/>
        </w:numPr>
        <w:rPr>
          <w:b/>
        </w:rPr>
      </w:pPr>
      <w:r w:rsidRPr="00CF74C6">
        <w:rPr>
          <w:b/>
        </w:rPr>
        <w:t>Общий вид матрицы прикреплений</w:t>
      </w:r>
    </w:p>
    <w:p w14:paraId="7DE2A1FA" w14:textId="77777777" w:rsidR="00881A3C" w:rsidRPr="00CF74C6" w:rsidRDefault="00881A3C" w:rsidP="00881A3C">
      <w:pPr>
        <w:ind w:left="426"/>
      </w:pPr>
      <w:r w:rsidRPr="00CF74C6">
        <w:t xml:space="preserve">Матрица объемов </w:t>
      </w:r>
      <w:r w:rsidRPr="00CF74C6">
        <w:rPr>
          <w:i/>
          <w:lang w:val="en-US"/>
        </w:rPr>
        <w:t>X</w:t>
      </w:r>
      <w:r w:rsidRPr="00CF74C6">
        <w:t>, расширенная элементами исходных векторов, имеет вид:</w:t>
      </w:r>
    </w:p>
    <w:p w14:paraId="7A6CFF09" w14:textId="77777777" w:rsidR="00881A3C" w:rsidRDefault="00881A3C" w:rsidP="00881A3C">
      <w:pPr>
        <w:ind w:left="258" w:firstLine="708"/>
        <w:rPr>
          <w:b/>
          <w:i/>
          <w:lang w:eastAsia="en-US"/>
        </w:rPr>
      </w:pPr>
      <w:r>
        <w:rPr>
          <w:b/>
          <w:i/>
          <w:lang w:eastAsia="en-US"/>
        </w:rPr>
        <w:t xml:space="preserve">… </w:t>
      </w:r>
    </w:p>
    <w:p w14:paraId="66772154" w14:textId="77777777" w:rsidR="00F66FE4" w:rsidRPr="00493113" w:rsidRDefault="00F66FE4" w:rsidP="00093C2F">
      <w:pPr>
        <w:ind w:firstLine="0"/>
        <w:rPr>
          <w:b/>
          <w:i/>
          <w:lang w:eastAsia="en-US"/>
        </w:rPr>
      </w:pPr>
    </w:p>
    <w:p w14:paraId="0346712E" w14:textId="0E0DF094" w:rsidR="00F66FE4" w:rsidRPr="00493113" w:rsidRDefault="00F66FE4" w:rsidP="00F66FE4">
      <w:pPr>
        <w:ind w:firstLine="0"/>
        <w:rPr>
          <w:b/>
          <w:i/>
          <w:lang w:eastAsia="en-US"/>
        </w:rPr>
      </w:pPr>
      <w:r w:rsidRPr="00493113">
        <w:rPr>
          <w:b/>
          <w:i/>
          <w:lang w:eastAsia="en-US"/>
        </w:rPr>
        <w:t>Действующая редакция</w:t>
      </w:r>
    </w:p>
    <w:p w14:paraId="4070A723" w14:textId="77777777" w:rsidR="00F66FE4" w:rsidRPr="00493113" w:rsidRDefault="00F66FE4" w:rsidP="00F66FE4">
      <w:pPr>
        <w:jc w:val="right"/>
        <w:rPr>
          <w:b/>
          <w:spacing w:val="1"/>
        </w:rPr>
      </w:pPr>
      <w:r w:rsidRPr="00493113">
        <w:rPr>
          <w:b/>
          <w:spacing w:val="1"/>
        </w:rPr>
        <w:t xml:space="preserve">Приложение 53.3  </w:t>
      </w:r>
    </w:p>
    <w:p w14:paraId="3CC8B0C0" w14:textId="77777777" w:rsidR="00F66FE4" w:rsidRPr="00493113" w:rsidRDefault="00F66FE4" w:rsidP="00F66FE4">
      <w:pPr>
        <w:jc w:val="center"/>
        <w:rPr>
          <w:b/>
        </w:rPr>
      </w:pPr>
    </w:p>
    <w:p w14:paraId="7A3187B8" w14:textId="77777777" w:rsidR="00F66FE4" w:rsidRPr="00493113" w:rsidRDefault="00F66FE4" w:rsidP="00F66FE4">
      <w:pPr>
        <w:jc w:val="center"/>
        <w:rPr>
          <w:b/>
          <w:caps/>
        </w:rPr>
      </w:pPr>
      <w:r w:rsidRPr="00493113">
        <w:rPr>
          <w:b/>
          <w:caps/>
          <w:lang w:val="en-US"/>
        </w:rPr>
        <w:t>I</w:t>
      </w:r>
      <w:r w:rsidRPr="00493113">
        <w:rPr>
          <w:b/>
          <w:caps/>
        </w:rPr>
        <w:t xml:space="preserve">. Методика построения матрицы прикреплений по договорам комиссии НЦЗ и Договорам купли-продажи электрической энергии в НЦЗ </w:t>
      </w:r>
    </w:p>
    <w:p w14:paraId="5930931B" w14:textId="77777777" w:rsidR="00F66FE4" w:rsidRPr="00493113" w:rsidRDefault="00F66FE4" w:rsidP="00F66FE4">
      <w:pPr>
        <w:ind w:firstLine="654"/>
      </w:pPr>
      <w:r w:rsidRPr="00493113">
        <w:t>Матрица прикреплений формируется в целях определения покупателей электроэнергии, переданной ЦФР каждым участником оптового рынка на комиссию.</w:t>
      </w:r>
    </w:p>
    <w:p w14:paraId="378856FD" w14:textId="77777777" w:rsidR="00F66FE4" w:rsidRPr="00493113" w:rsidRDefault="00F66FE4" w:rsidP="00F66FE4">
      <w:pPr>
        <w:ind w:firstLine="654"/>
      </w:pPr>
      <w:r w:rsidRPr="00493113">
        <w:t>В результате построения матрицы прикреплений осуществляется привязка объемов (стоимости) электроэнергии, проданной по договорам комиссии НЦЗ (далее – договор комиссии), к договорам купли-продажи</w:t>
      </w:r>
      <w:r w:rsidRPr="00493113">
        <w:rPr>
          <w:color w:val="000000"/>
          <w:spacing w:val="1"/>
        </w:rPr>
        <w:t xml:space="preserve"> электрической энергии в НЦЗ (далее – договор купли-продажи)</w:t>
      </w:r>
      <w:r w:rsidRPr="00493113">
        <w:t>. Матрица объемов и матрица стоимостей строятся по одному алгоритму, предусмотренному настоящей Методикой, без каких-либо изъятий и исключений.</w:t>
      </w:r>
    </w:p>
    <w:p w14:paraId="047DFC22" w14:textId="77777777" w:rsidR="00F66FE4" w:rsidRPr="00493113" w:rsidRDefault="00F66FE4" w:rsidP="00F66FE4">
      <w:pPr>
        <w:ind w:firstLine="654"/>
      </w:pPr>
      <w:r w:rsidRPr="00493113">
        <w:t xml:space="preserve">Матрица прикреплений формируется отдельно по неценовой зоне Архангельской области, второй неценовой зоне, неценовой зоне Калининградской области и неценовой зоне Республики Коми. </w:t>
      </w:r>
    </w:p>
    <w:p w14:paraId="703E5E1E" w14:textId="77777777" w:rsidR="00F66FE4" w:rsidRPr="00493113" w:rsidRDefault="00F66FE4" w:rsidP="00F66FE4">
      <w:pPr>
        <w:ind w:firstLine="600"/>
        <w:rPr>
          <w:b/>
        </w:rPr>
      </w:pPr>
      <w:r w:rsidRPr="00493113">
        <w:rPr>
          <w:b/>
        </w:rPr>
        <w:t>1. Общий вид матрицы прикреплений</w:t>
      </w:r>
    </w:p>
    <w:p w14:paraId="23ADA6D3" w14:textId="77777777" w:rsidR="00F66FE4" w:rsidRPr="00493113" w:rsidRDefault="00F66FE4" w:rsidP="00F66FE4">
      <w:r w:rsidRPr="00493113">
        <w:t xml:space="preserve">Матрица объемов </w:t>
      </w:r>
      <w:r w:rsidRPr="00493113">
        <w:rPr>
          <w:i/>
          <w:lang w:val="en-US"/>
        </w:rPr>
        <w:t>X</w:t>
      </w:r>
      <w:r w:rsidRPr="00493113">
        <w:t>, расширенная элементами исходных векторов, имеет вид:</w:t>
      </w:r>
    </w:p>
    <w:p w14:paraId="57E5C54B" w14:textId="77777777" w:rsidR="00F66FE4" w:rsidRPr="00493113" w:rsidRDefault="00F66FE4" w:rsidP="00F66FE4">
      <w:r w:rsidRPr="00493113">
        <w:rPr>
          <w:position w:val="-86"/>
        </w:rPr>
        <w:object w:dxaOrig="2600" w:dyaOrig="1840" w14:anchorId="4E626B9E">
          <v:shape id="_x0000_i1143" type="#_x0000_t75" style="width:128.25pt;height:95.3pt" o:ole="">
            <v:imagedata r:id="rId205" o:title=""/>
          </v:shape>
          <o:OLEObject Type="Embed" ProgID="Equation.3" ShapeID="_x0000_i1143" DrawAspect="Content" ObjectID="_1791101188" r:id="rId206"/>
        </w:object>
      </w:r>
    </w:p>
    <w:p w14:paraId="24CEA384" w14:textId="77777777" w:rsidR="00F66FE4" w:rsidRPr="00493113" w:rsidRDefault="00F66FE4" w:rsidP="00F66FE4">
      <w:r w:rsidRPr="00493113">
        <w:t>Применяемые обозначения:</w:t>
      </w:r>
    </w:p>
    <w:p w14:paraId="2663CD8E" w14:textId="77777777" w:rsidR="00F66FE4" w:rsidRPr="00493113" w:rsidRDefault="00F66FE4" w:rsidP="00F66FE4">
      <w:r w:rsidRPr="00493113">
        <w:rPr>
          <w:i/>
          <w:lang w:val="en-US"/>
        </w:rPr>
        <w:t>T</w:t>
      </w:r>
      <w:r w:rsidRPr="00493113">
        <w:rPr>
          <w:i/>
          <w:vertAlign w:val="subscript"/>
          <w:lang w:val="en-US"/>
        </w:rPr>
        <w:t>i</w:t>
      </w:r>
      <w:r w:rsidRPr="00493113">
        <w:t xml:space="preserve"> – объем электроэнергии, переданной на реализацию участником оптового рынка по договору комиссии </w:t>
      </w:r>
      <w:r w:rsidRPr="00493113">
        <w:rPr>
          <w:i/>
        </w:rPr>
        <w:t xml:space="preserve">i </w:t>
      </w:r>
      <w:r w:rsidRPr="00493113">
        <w:t>(для неценовой зоны Дальнего Востока указанным участником является Единый закупщик);</w:t>
      </w:r>
    </w:p>
    <w:p w14:paraId="5DD188D1" w14:textId="77777777" w:rsidR="00F66FE4" w:rsidRPr="00493113" w:rsidRDefault="00F66FE4" w:rsidP="00F66FE4">
      <w:r w:rsidRPr="00493113">
        <w:rPr>
          <w:i/>
          <w:lang w:val="en-US"/>
        </w:rPr>
        <w:t>U</w:t>
      </w:r>
      <w:r w:rsidRPr="00493113">
        <w:rPr>
          <w:i/>
          <w:vertAlign w:val="subscript"/>
          <w:lang w:val="en-US"/>
        </w:rPr>
        <w:t>j</w:t>
      </w:r>
      <w:r w:rsidRPr="00493113">
        <w:t xml:space="preserve"> – объем электроэнергии, купленной участником оптового рынка (или ФСК) по договору купли-продажи </w:t>
      </w:r>
      <w:r w:rsidRPr="00493113">
        <w:rPr>
          <w:i/>
          <w:lang w:val="en-US"/>
        </w:rPr>
        <w:t>j</w:t>
      </w:r>
      <w:r w:rsidRPr="00493113">
        <w:t>;</w:t>
      </w:r>
    </w:p>
    <w:p w14:paraId="4A7A97A9" w14:textId="77777777" w:rsidR="00F66FE4" w:rsidRPr="00493113" w:rsidRDefault="00F66FE4" w:rsidP="00F66FE4">
      <w:r w:rsidRPr="00493113">
        <w:rPr>
          <w:i/>
          <w:lang w:val="en-US"/>
        </w:rPr>
        <w:t>M</w:t>
      </w:r>
      <w:r w:rsidRPr="00493113">
        <w:rPr>
          <w:i/>
        </w:rPr>
        <w:t xml:space="preserve">, </w:t>
      </w:r>
      <w:r w:rsidRPr="00493113">
        <w:rPr>
          <w:i/>
          <w:lang w:val="en-US"/>
        </w:rPr>
        <w:t>N</w:t>
      </w:r>
      <w:r w:rsidRPr="00493113">
        <w:t xml:space="preserve"> – общее количество договоров;</w:t>
      </w:r>
    </w:p>
    <w:p w14:paraId="5C191126" w14:textId="77777777" w:rsidR="00F66FE4" w:rsidRPr="00493113" w:rsidRDefault="00E94637" w:rsidP="00093C2F">
      <w:pPr>
        <w:ind w:firstLine="0"/>
        <w:rPr>
          <w:b/>
          <w:i/>
          <w:lang w:eastAsia="en-US"/>
        </w:rPr>
      </w:pPr>
      <w:r w:rsidRPr="00493113">
        <w:rPr>
          <w:b/>
          <w:i/>
          <w:lang w:eastAsia="en-US"/>
        </w:rPr>
        <w:t>…</w:t>
      </w:r>
    </w:p>
    <w:p w14:paraId="2DD5570A" w14:textId="77777777" w:rsidR="00363538" w:rsidRDefault="00363538">
      <w:pPr>
        <w:spacing w:before="0" w:after="0"/>
        <w:ind w:firstLine="0"/>
        <w:jc w:val="left"/>
        <w:rPr>
          <w:b/>
          <w:i/>
          <w:lang w:eastAsia="en-US"/>
        </w:rPr>
      </w:pPr>
      <w:r>
        <w:rPr>
          <w:b/>
          <w:i/>
          <w:lang w:eastAsia="en-US"/>
        </w:rPr>
        <w:br w:type="page"/>
      </w:r>
    </w:p>
    <w:p w14:paraId="48B3C814" w14:textId="53ACF8E5" w:rsidR="00E94637" w:rsidRPr="00493113" w:rsidRDefault="00E94637" w:rsidP="00E94637">
      <w:pPr>
        <w:ind w:firstLine="0"/>
        <w:rPr>
          <w:b/>
          <w:i/>
          <w:lang w:eastAsia="en-US"/>
        </w:rPr>
      </w:pPr>
      <w:r w:rsidRPr="00493113">
        <w:rPr>
          <w:b/>
          <w:i/>
          <w:lang w:eastAsia="en-US"/>
        </w:rPr>
        <w:t>Предлагаемая редакция</w:t>
      </w:r>
    </w:p>
    <w:p w14:paraId="340F88F9" w14:textId="77777777" w:rsidR="00E94637" w:rsidRPr="00493113" w:rsidRDefault="00E94637" w:rsidP="00E94637">
      <w:pPr>
        <w:jc w:val="right"/>
        <w:rPr>
          <w:b/>
          <w:spacing w:val="1"/>
        </w:rPr>
      </w:pPr>
      <w:r w:rsidRPr="00493113">
        <w:rPr>
          <w:b/>
          <w:spacing w:val="1"/>
        </w:rPr>
        <w:t xml:space="preserve">Приложение 53.3  </w:t>
      </w:r>
    </w:p>
    <w:p w14:paraId="53068CE6" w14:textId="77777777" w:rsidR="00E94637" w:rsidRPr="00493113" w:rsidRDefault="00E94637" w:rsidP="00E94637">
      <w:pPr>
        <w:jc w:val="center"/>
        <w:rPr>
          <w:b/>
        </w:rPr>
      </w:pPr>
    </w:p>
    <w:p w14:paraId="3D584898" w14:textId="5348588C" w:rsidR="00E94637" w:rsidRPr="00493113" w:rsidRDefault="00E94637" w:rsidP="00E94637">
      <w:pPr>
        <w:jc w:val="center"/>
        <w:rPr>
          <w:b/>
          <w:caps/>
        </w:rPr>
      </w:pPr>
      <w:r w:rsidRPr="00493113">
        <w:rPr>
          <w:b/>
          <w:caps/>
          <w:lang w:val="en-US"/>
        </w:rPr>
        <w:t>I</w:t>
      </w:r>
      <w:r w:rsidRPr="00493113">
        <w:rPr>
          <w:b/>
          <w:caps/>
        </w:rPr>
        <w:t>. Методика построения матрицы прикреплений по договорам комиссии и Договорам купли-продажи электрической энергии в</w:t>
      </w:r>
      <w:r w:rsidR="00B53E5C">
        <w:rPr>
          <w:b/>
          <w:caps/>
        </w:rPr>
        <w:t xml:space="preserve"> НЦЗ</w:t>
      </w:r>
      <w:r w:rsidRPr="00493113">
        <w:rPr>
          <w:b/>
          <w:caps/>
        </w:rPr>
        <w:t xml:space="preserve"> </w:t>
      </w:r>
      <w:r w:rsidR="00B94E47" w:rsidRPr="00493113">
        <w:rPr>
          <w:b/>
          <w:caps/>
        </w:rPr>
        <w:t xml:space="preserve">и по договорам КОМИССИИ и купли-продажи ЭЛЕКТРИЧЕСКОЙ ЭНЕРГИИ </w:t>
      </w:r>
      <w:r w:rsidR="00276FBE">
        <w:rPr>
          <w:b/>
          <w:caps/>
        </w:rPr>
        <w:t>по регулируемым ценам</w:t>
      </w:r>
      <w:r w:rsidR="00B94E47" w:rsidRPr="00493113">
        <w:rPr>
          <w:b/>
          <w:caps/>
        </w:rPr>
        <w:t xml:space="preserve"> </w:t>
      </w:r>
    </w:p>
    <w:p w14:paraId="7EE5BE6A" w14:textId="77777777" w:rsidR="00E94637" w:rsidRPr="00493113" w:rsidRDefault="00E94637" w:rsidP="00E94637">
      <w:pPr>
        <w:ind w:firstLine="654"/>
      </w:pPr>
      <w:r w:rsidRPr="00493113">
        <w:t>Матрица прикреплений формируется в целях определения покупателей электроэнергии, переданной ЦФР каждым участником оптового рынка на комиссию.</w:t>
      </w:r>
    </w:p>
    <w:p w14:paraId="4EC6E87C" w14:textId="77777777" w:rsidR="00350FA7" w:rsidRPr="00493113" w:rsidRDefault="00350FA7" w:rsidP="00350FA7">
      <w:pPr>
        <w:ind w:firstLine="654"/>
      </w:pPr>
      <w:r w:rsidRPr="00493113">
        <w:t>В результате построения матрицы прикреплений осуществляется привязка объемов (стоимости) электроэнергии, проданной по договорам комиссии НЦЗ к договорам купли-продажи</w:t>
      </w:r>
      <w:r w:rsidRPr="00493113">
        <w:rPr>
          <w:color w:val="000000"/>
          <w:spacing w:val="1"/>
        </w:rPr>
        <w:t xml:space="preserve"> электрической энергии в НЦЗ</w:t>
      </w:r>
      <w:r w:rsidR="00C35F09" w:rsidRPr="00493113">
        <w:rPr>
          <w:color w:val="000000"/>
          <w:spacing w:val="1"/>
        </w:rPr>
        <w:t>, а также</w:t>
      </w:r>
      <w:r w:rsidRPr="00493113">
        <w:t xml:space="preserve"> по договорам комиссии </w:t>
      </w:r>
      <w:r w:rsidRPr="00493113">
        <w:rPr>
          <w:color w:val="000000"/>
        </w:rPr>
        <w:t xml:space="preserve">на продажу электрической энергии </w:t>
      </w:r>
      <w:r w:rsidR="00276FBE">
        <w:rPr>
          <w:color w:val="000000"/>
        </w:rPr>
        <w:t>по регулируемым ценам</w:t>
      </w:r>
      <w:r w:rsidRPr="00493113">
        <w:t xml:space="preserve"> </w:t>
      </w:r>
      <w:r w:rsidRPr="00493113">
        <w:rPr>
          <w:color w:val="000000"/>
          <w:spacing w:val="1"/>
        </w:rPr>
        <w:t xml:space="preserve">к договорам </w:t>
      </w:r>
      <w:r w:rsidRPr="00493113">
        <w:rPr>
          <w:color w:val="000000"/>
        </w:rPr>
        <w:t xml:space="preserve">купли-продажи электрической энергии </w:t>
      </w:r>
      <w:r w:rsidR="00276FBE">
        <w:rPr>
          <w:color w:val="000000"/>
        </w:rPr>
        <w:t>по регулируемым ценам</w:t>
      </w:r>
      <w:r w:rsidRPr="00493113">
        <w:t xml:space="preserve">. Договоры комиссии НЦЗ и договоры комиссии </w:t>
      </w:r>
      <w:r w:rsidRPr="00493113">
        <w:rPr>
          <w:color w:val="000000"/>
        </w:rPr>
        <w:t xml:space="preserve">на продажу электрической энергии </w:t>
      </w:r>
      <w:r w:rsidR="00276FBE">
        <w:rPr>
          <w:color w:val="000000"/>
        </w:rPr>
        <w:t>по регулируемым ценам</w:t>
      </w:r>
      <w:r w:rsidRPr="00493113">
        <w:rPr>
          <w:color w:val="000000"/>
        </w:rPr>
        <w:t xml:space="preserve"> в настоящем приложении называются договорам комиссии. </w:t>
      </w:r>
      <w:r w:rsidRPr="00493113">
        <w:t>Договоры купли-продажи</w:t>
      </w:r>
      <w:r w:rsidRPr="00493113">
        <w:rPr>
          <w:color w:val="000000"/>
          <w:spacing w:val="1"/>
        </w:rPr>
        <w:t xml:space="preserve"> электрической энергии в НЦЗ и договоры </w:t>
      </w:r>
      <w:r w:rsidRPr="00493113">
        <w:rPr>
          <w:color w:val="000000"/>
        </w:rPr>
        <w:t xml:space="preserve">купли-продажи электрической энергии </w:t>
      </w:r>
      <w:r w:rsidR="00276FBE">
        <w:rPr>
          <w:color w:val="000000"/>
        </w:rPr>
        <w:t>по регулируемым ценам</w:t>
      </w:r>
      <w:r w:rsidRPr="00493113">
        <w:rPr>
          <w:color w:val="000000"/>
        </w:rPr>
        <w:t xml:space="preserve"> в настоящем приложении называются договорами купли-продажи.</w:t>
      </w:r>
      <w:r w:rsidRPr="00493113">
        <w:t xml:space="preserve"> Матрица объемов и матрица стоимостей строятся по одному алгоритму, предусмотренному настоящей Методикой, без каких-либо изъятий и исключений.</w:t>
      </w:r>
    </w:p>
    <w:p w14:paraId="3FD1C02D" w14:textId="77777777" w:rsidR="007A6FB2" w:rsidRPr="00493113" w:rsidRDefault="007A6FB2" w:rsidP="007A6FB2">
      <w:pPr>
        <w:ind w:firstLine="654"/>
      </w:pPr>
      <w:r w:rsidRPr="00493113">
        <w:t xml:space="preserve">Матрица прикреплений формируется отдельно по неценовой зоне Калининградской области (по </w:t>
      </w:r>
      <w:r w:rsidRPr="00493113">
        <w:rPr>
          <w:shd w:val="clear" w:color="auto" w:fill="FFFF00"/>
        </w:rPr>
        <w:t>договорам по договорам комиссии/купли-продажи электрической энергии в НЦЗ)</w:t>
      </w:r>
      <w:r w:rsidRPr="00493113">
        <w:t xml:space="preserve"> и </w:t>
      </w:r>
      <w:r w:rsidRPr="00493113">
        <w:rPr>
          <w:shd w:val="clear" w:color="auto" w:fill="FFFF00"/>
        </w:rPr>
        <w:t xml:space="preserve">по входящей в состав Дальневосточного федерального округа отдельной территории, ранее относившейся к неценовым зонам, с учетом покупателей остальной части второй ценовой зоны, объемы потребления электрической энергии которых обеспечиваются, в том числе, перетоками электрической энергии с данной территории на территорию остальной части второй ценовой зоны оптового рынка (по </w:t>
      </w:r>
      <w:r w:rsidRPr="00493113">
        <w:t xml:space="preserve">договорам комиссии/купли-продажи </w:t>
      </w:r>
      <w:r w:rsidRPr="00493113">
        <w:rPr>
          <w:color w:val="000000"/>
        </w:rPr>
        <w:t xml:space="preserve">электрической энергии </w:t>
      </w:r>
      <w:r w:rsidR="00276FBE">
        <w:rPr>
          <w:color w:val="000000"/>
        </w:rPr>
        <w:t>по регулируемым ценам</w:t>
      </w:r>
      <w:r w:rsidRPr="00493113">
        <w:t>)</w:t>
      </w:r>
    </w:p>
    <w:p w14:paraId="6CC66419" w14:textId="77777777" w:rsidR="00E94637" w:rsidRPr="00493113" w:rsidRDefault="00E94637" w:rsidP="00E94637">
      <w:pPr>
        <w:ind w:firstLine="600"/>
        <w:rPr>
          <w:b/>
        </w:rPr>
      </w:pPr>
      <w:r w:rsidRPr="00493113">
        <w:rPr>
          <w:b/>
        </w:rPr>
        <w:t>1. Общий вид матрицы прикреплений</w:t>
      </w:r>
    </w:p>
    <w:p w14:paraId="11FB068D" w14:textId="77777777" w:rsidR="00E94637" w:rsidRPr="00493113" w:rsidRDefault="00E94637" w:rsidP="00E94637">
      <w:r w:rsidRPr="00493113">
        <w:t xml:space="preserve">Матрица объемов </w:t>
      </w:r>
      <w:r w:rsidRPr="00493113">
        <w:rPr>
          <w:i/>
          <w:lang w:val="en-US"/>
        </w:rPr>
        <w:t>X</w:t>
      </w:r>
      <w:r w:rsidRPr="00493113">
        <w:t>, расширенная элементами исходных векторов, имеет вид:</w:t>
      </w:r>
    </w:p>
    <w:p w14:paraId="6636FF40" w14:textId="77777777" w:rsidR="00E94637" w:rsidRPr="00493113" w:rsidRDefault="00E94637" w:rsidP="00E94637">
      <w:r w:rsidRPr="00493113">
        <w:rPr>
          <w:position w:val="-86"/>
        </w:rPr>
        <w:object w:dxaOrig="2600" w:dyaOrig="1840" w14:anchorId="773B3823">
          <v:shape id="_x0000_i1144" type="#_x0000_t75" style="width:128.25pt;height:95.3pt" o:ole="">
            <v:imagedata r:id="rId205" o:title=""/>
          </v:shape>
          <o:OLEObject Type="Embed" ProgID="Equation.3" ShapeID="_x0000_i1144" DrawAspect="Content" ObjectID="_1791101189" r:id="rId207"/>
        </w:object>
      </w:r>
    </w:p>
    <w:p w14:paraId="66EB24A5" w14:textId="77777777" w:rsidR="00E94637" w:rsidRPr="00493113" w:rsidRDefault="00E94637" w:rsidP="00E94637">
      <w:r w:rsidRPr="00493113">
        <w:t>Применяемые обозначения:</w:t>
      </w:r>
    </w:p>
    <w:p w14:paraId="65E9CB72" w14:textId="77777777" w:rsidR="00E94637" w:rsidRPr="00493113" w:rsidRDefault="00E94637" w:rsidP="00E94637">
      <w:r w:rsidRPr="00493113">
        <w:rPr>
          <w:i/>
          <w:lang w:val="en-US"/>
        </w:rPr>
        <w:t>T</w:t>
      </w:r>
      <w:r w:rsidRPr="00493113">
        <w:rPr>
          <w:i/>
          <w:vertAlign w:val="subscript"/>
          <w:lang w:val="en-US"/>
        </w:rPr>
        <w:t>i</w:t>
      </w:r>
      <w:r w:rsidRPr="00493113">
        <w:t xml:space="preserve"> – объем электроэнергии, переданной на реализацию участником оптового рынка по договору комиссии </w:t>
      </w:r>
      <w:r w:rsidRPr="00493113">
        <w:rPr>
          <w:i/>
        </w:rPr>
        <w:t>i</w:t>
      </w:r>
      <w:r w:rsidRPr="00493113">
        <w:t>;</w:t>
      </w:r>
    </w:p>
    <w:p w14:paraId="552EB7C5" w14:textId="77777777" w:rsidR="00E94637" w:rsidRPr="00493113" w:rsidRDefault="00E94637" w:rsidP="00E94637">
      <w:r w:rsidRPr="00493113">
        <w:rPr>
          <w:i/>
          <w:lang w:val="en-US"/>
        </w:rPr>
        <w:t>U</w:t>
      </w:r>
      <w:r w:rsidRPr="00493113">
        <w:rPr>
          <w:i/>
          <w:vertAlign w:val="subscript"/>
          <w:lang w:val="en-US"/>
        </w:rPr>
        <w:t>j</w:t>
      </w:r>
      <w:r w:rsidRPr="00493113">
        <w:t xml:space="preserve"> – объем электроэнергии, купленной участником оптового рынка (или ФСК) по договору купли-продажи </w:t>
      </w:r>
      <w:r w:rsidRPr="00493113">
        <w:rPr>
          <w:i/>
          <w:lang w:val="en-US"/>
        </w:rPr>
        <w:t>j</w:t>
      </w:r>
      <w:r w:rsidRPr="00493113">
        <w:t>;</w:t>
      </w:r>
    </w:p>
    <w:p w14:paraId="7C4CD4DB" w14:textId="77777777" w:rsidR="00E94637" w:rsidRPr="00493113" w:rsidRDefault="00E94637" w:rsidP="00E94637">
      <w:r w:rsidRPr="00493113">
        <w:rPr>
          <w:i/>
          <w:lang w:val="en-US"/>
        </w:rPr>
        <w:t>M</w:t>
      </w:r>
      <w:r w:rsidRPr="00493113">
        <w:rPr>
          <w:i/>
        </w:rPr>
        <w:t xml:space="preserve">, </w:t>
      </w:r>
      <w:r w:rsidRPr="00493113">
        <w:rPr>
          <w:i/>
          <w:lang w:val="en-US"/>
        </w:rPr>
        <w:t>N</w:t>
      </w:r>
      <w:r w:rsidRPr="00493113">
        <w:t xml:space="preserve"> – общее количество договоров;</w:t>
      </w:r>
    </w:p>
    <w:p w14:paraId="2A8EE306" w14:textId="77777777" w:rsidR="00E94637" w:rsidRPr="00493113" w:rsidRDefault="00E94637" w:rsidP="00E94637">
      <w:pPr>
        <w:ind w:firstLine="0"/>
        <w:rPr>
          <w:b/>
          <w:i/>
          <w:lang w:eastAsia="en-US"/>
        </w:rPr>
      </w:pPr>
      <w:r w:rsidRPr="00493113">
        <w:rPr>
          <w:b/>
          <w:i/>
          <w:lang w:eastAsia="en-US"/>
        </w:rPr>
        <w:t>…</w:t>
      </w:r>
    </w:p>
    <w:p w14:paraId="46A8349F" w14:textId="77777777" w:rsidR="00E94637" w:rsidRPr="00493113" w:rsidRDefault="00E94637" w:rsidP="00093C2F">
      <w:pPr>
        <w:ind w:firstLine="0"/>
        <w:rPr>
          <w:b/>
          <w:i/>
          <w:lang w:eastAsia="en-US"/>
        </w:rPr>
      </w:pPr>
    </w:p>
    <w:p w14:paraId="3DF790A1" w14:textId="77777777" w:rsidR="00E94637" w:rsidRPr="00493113" w:rsidRDefault="00E94637" w:rsidP="00093C2F">
      <w:pPr>
        <w:ind w:firstLine="0"/>
        <w:rPr>
          <w:b/>
          <w:i/>
          <w:lang w:eastAsia="en-US"/>
        </w:rPr>
      </w:pPr>
    </w:p>
    <w:p w14:paraId="5D74344C" w14:textId="77777777" w:rsidR="00BA01A4" w:rsidRPr="00493113" w:rsidRDefault="00BA01A4" w:rsidP="00E94637">
      <w:pPr>
        <w:ind w:firstLine="0"/>
        <w:rPr>
          <w:b/>
          <w:i/>
          <w:lang w:eastAsia="en-US"/>
        </w:rPr>
      </w:pPr>
    </w:p>
    <w:p w14:paraId="4E073035" w14:textId="77777777" w:rsidR="00E94637" w:rsidRPr="00493113" w:rsidRDefault="00E94637" w:rsidP="00093C2F">
      <w:pPr>
        <w:ind w:firstLine="0"/>
        <w:rPr>
          <w:b/>
          <w:i/>
          <w:lang w:eastAsia="en-US"/>
        </w:rPr>
      </w:pPr>
    </w:p>
    <w:p w14:paraId="04D150FA" w14:textId="77777777" w:rsidR="00E94637" w:rsidRPr="00493113" w:rsidRDefault="00E94637" w:rsidP="00093C2F">
      <w:pPr>
        <w:ind w:firstLine="0"/>
        <w:rPr>
          <w:b/>
          <w:i/>
          <w:lang w:eastAsia="en-US"/>
        </w:rPr>
      </w:pPr>
    </w:p>
    <w:p w14:paraId="57F4A4DD" w14:textId="77777777" w:rsidR="00363538" w:rsidRDefault="00363538">
      <w:pPr>
        <w:spacing w:before="0" w:after="0"/>
        <w:ind w:firstLine="0"/>
        <w:jc w:val="left"/>
        <w:rPr>
          <w:b/>
          <w:i/>
          <w:lang w:eastAsia="en-US"/>
        </w:rPr>
      </w:pPr>
      <w:r>
        <w:rPr>
          <w:b/>
          <w:i/>
          <w:lang w:eastAsia="en-US"/>
        </w:rPr>
        <w:br w:type="page"/>
      </w:r>
    </w:p>
    <w:p w14:paraId="6D1C33A0" w14:textId="572F985A" w:rsidR="00C80A88" w:rsidRPr="00A852D4" w:rsidRDefault="00C80A88" w:rsidP="00C80A88">
      <w:pPr>
        <w:ind w:firstLine="0"/>
        <w:rPr>
          <w:b/>
          <w:i/>
          <w:lang w:eastAsia="en-US"/>
        </w:rPr>
      </w:pPr>
      <w:r w:rsidRPr="00A852D4">
        <w:rPr>
          <w:b/>
          <w:i/>
          <w:lang w:eastAsia="en-US"/>
        </w:rPr>
        <w:t>Действующая редакция</w:t>
      </w:r>
    </w:p>
    <w:p w14:paraId="7C419E59" w14:textId="77777777" w:rsidR="00C80A88" w:rsidRPr="00363538" w:rsidRDefault="00C80A88" w:rsidP="00C80A88">
      <w:pPr>
        <w:jc w:val="right"/>
        <w:rPr>
          <w:b/>
        </w:rPr>
      </w:pPr>
      <w:r w:rsidRPr="00363538">
        <w:rPr>
          <w:b/>
        </w:rPr>
        <w:t>Приложение 56</w:t>
      </w:r>
    </w:p>
    <w:p w14:paraId="3FB2E4BE" w14:textId="77777777" w:rsidR="00C80A88" w:rsidRPr="00363538" w:rsidRDefault="00C80A88" w:rsidP="00C80A88">
      <w:pPr>
        <w:jc w:val="center"/>
        <w:rPr>
          <w:b/>
        </w:rPr>
      </w:pPr>
      <w:r w:rsidRPr="00363538">
        <w:rPr>
          <w:b/>
        </w:rPr>
        <w:t>Методика построения схемы платежей в неценов</w:t>
      </w:r>
      <w:r w:rsidRPr="00363538">
        <w:rPr>
          <w:b/>
          <w:highlight w:val="yellow"/>
        </w:rPr>
        <w:t>ых</w:t>
      </w:r>
      <w:r w:rsidRPr="00363538">
        <w:rPr>
          <w:b/>
        </w:rPr>
        <w:t xml:space="preserve"> зон</w:t>
      </w:r>
      <w:r w:rsidRPr="00363538">
        <w:rPr>
          <w:b/>
          <w:highlight w:val="yellow"/>
        </w:rPr>
        <w:t>ах</w:t>
      </w:r>
      <w:r w:rsidRPr="00363538">
        <w:rPr>
          <w:b/>
        </w:rPr>
        <w:t xml:space="preserve"> оптового рынка</w:t>
      </w:r>
    </w:p>
    <w:p w14:paraId="4CFE14BB" w14:textId="77777777" w:rsidR="00C80A88" w:rsidRPr="00363538" w:rsidRDefault="00C80A88" w:rsidP="00C80A88">
      <w:r w:rsidRPr="00363538">
        <w:t xml:space="preserve">Схема платежей в неценовых зонах оптового рынка формируется в целях определения продавцов и покупателей по четырехсторонним договорам купли-продажи мощности </w:t>
      </w:r>
      <w:r w:rsidRPr="00363538">
        <w:rPr>
          <w:highlight w:val="yellow"/>
        </w:rPr>
        <w:t>и по договорам купли-продажи электрической энергии для ЕЗ</w:t>
      </w:r>
      <w:r w:rsidRPr="00363538">
        <w:t xml:space="preserve">. В результате формирования схемы платежей осуществляется привязка объемов (стоимости) </w:t>
      </w:r>
      <w:r w:rsidRPr="00363538">
        <w:rPr>
          <w:highlight w:val="yellow"/>
        </w:rPr>
        <w:t>электроэнергии/</w:t>
      </w:r>
      <w:r w:rsidRPr="00363538">
        <w:t>мощности продавца к покупателям, которая далее по тексту будет именоваться как матрица прикреплений.</w:t>
      </w:r>
    </w:p>
    <w:p w14:paraId="4A6E1D41" w14:textId="77777777" w:rsidR="00C80A88" w:rsidRPr="00363538" w:rsidRDefault="00C80A88" w:rsidP="00C80A88">
      <w:r w:rsidRPr="00363538">
        <w:t xml:space="preserve">Построение матрицы прикреплений </w:t>
      </w:r>
      <w:r w:rsidRPr="00363538">
        <w:rPr>
          <w:highlight w:val="yellow"/>
        </w:rPr>
        <w:t>по договорам купли-продажи электрической энергии для ЕЗ (далее – матрица прикреплений по электроэнергии) и матрицы прикреплений</w:t>
      </w:r>
      <w:r w:rsidRPr="00363538">
        <w:t xml:space="preserve"> по четырехсторонним договорам купли-продажи мощности (далее – матрица прикреплений по мощности) осуществляется по алгоритму, предусмотренному настоящей Методикой.</w:t>
      </w:r>
    </w:p>
    <w:p w14:paraId="7D651FD9" w14:textId="77777777" w:rsidR="00C80A88" w:rsidRPr="00363538" w:rsidRDefault="00C80A88" w:rsidP="00C80A88">
      <w:r w:rsidRPr="00363538">
        <w:rPr>
          <w:highlight w:val="yellow"/>
        </w:rPr>
        <w:t>Матрица прикреплений по мощности формируется отдельно по каждой неценовой зоне оптового рынка. Матрица прикреплений по электроэнергии формируется только для второй неценовой зоны.</w:t>
      </w:r>
      <w:r w:rsidRPr="00363538">
        <w:t xml:space="preserve"> </w:t>
      </w:r>
    </w:p>
    <w:p w14:paraId="2B83D4D9" w14:textId="77777777" w:rsidR="00C80A88" w:rsidRPr="00363538" w:rsidRDefault="00C80A88" w:rsidP="00C80A88">
      <w:pPr>
        <w:jc w:val="center"/>
        <w:rPr>
          <w:b/>
          <w:u w:val="single"/>
        </w:rPr>
      </w:pPr>
      <w:r w:rsidRPr="00363538">
        <w:rPr>
          <w:b/>
        </w:rPr>
        <w:t>Формирование авансовых матриц</w:t>
      </w:r>
      <w:r w:rsidRPr="00363538">
        <w:rPr>
          <w:b/>
          <w:u w:val="single"/>
        </w:rPr>
        <w:t xml:space="preserve"> </w:t>
      </w:r>
    </w:p>
    <w:p w14:paraId="7B895CF9" w14:textId="77777777" w:rsidR="00C80A88" w:rsidRPr="00363538" w:rsidRDefault="00C80A88" w:rsidP="00C80A88">
      <w:r w:rsidRPr="00363538">
        <w:t>Авансовая матрица прикреплений – это распределение авансовых обязательств/требований по мощности по четырехсторонним договорам купли-продажи мощности</w:t>
      </w:r>
      <w:r w:rsidRPr="00363538">
        <w:rPr>
          <w:highlight w:val="yellow"/>
        </w:rPr>
        <w:t>, а также распределение авансовых обязательств/требований по электрической энергии по договорам купли-продажи электрической энергии для ЕЗ</w:t>
      </w:r>
      <w:r w:rsidRPr="00363538">
        <w:t xml:space="preserve">. Формирование матрицы прикреплений по стоимости </w:t>
      </w:r>
      <w:r w:rsidRPr="00363538">
        <w:rPr>
          <w:highlight w:val="yellow"/>
        </w:rPr>
        <w:t>электроэнергии/</w:t>
      </w:r>
      <w:r w:rsidRPr="00363538">
        <w:t>мощности производится в отношении месячных авансовых обязательств и требований без НДС, по которым строится авансовая матрица прикреплений – матрица стоимостей.</w:t>
      </w:r>
    </w:p>
    <w:p w14:paraId="5FC0BBFC" w14:textId="77777777" w:rsidR="00C80A88" w:rsidRPr="00363538" w:rsidRDefault="00C80A88" w:rsidP="00C80A88">
      <w:r w:rsidRPr="00363538">
        <w:t xml:space="preserve">При формировании авансовой матрицы прикреплений учитываются соглашения об изменении порядка оплаты предварительных авансовых обязательств/требований, заключенные участниками оптового рынка в соответствии с п. 7.8 </w:t>
      </w:r>
      <w:r w:rsidRPr="00363538">
        <w:rPr>
          <w:i/>
        </w:rPr>
        <w:t>Регламента финансовых расчетов на оптовом рынке электроэнергии</w:t>
      </w:r>
      <w:r w:rsidRPr="00363538">
        <w:t xml:space="preserve"> (Приложение № 16 к </w:t>
      </w:r>
      <w:r w:rsidRPr="00363538">
        <w:rPr>
          <w:i/>
        </w:rPr>
        <w:t>Договору о присоединении к торговой системе оптового рынка</w:t>
      </w:r>
      <w:r w:rsidRPr="00363538">
        <w:t xml:space="preserve">). </w:t>
      </w:r>
    </w:p>
    <w:p w14:paraId="7FF89260" w14:textId="77777777" w:rsidR="00C80A88" w:rsidRPr="00363538" w:rsidRDefault="00C80A88" w:rsidP="00C80A88">
      <w:r w:rsidRPr="00363538">
        <w:t>На основании авансовой матрицы прикреплений ЦФР формирует платежные обязательства/требования на две даты платежа (14-е и 28-е число), с учетом суммы НДС.</w:t>
      </w:r>
    </w:p>
    <w:p w14:paraId="7E14794A" w14:textId="77777777" w:rsidR="00C80A88" w:rsidRPr="00363538" w:rsidRDefault="00C80A88" w:rsidP="00C80A88">
      <w:pPr>
        <w:ind w:left="426" w:firstLine="282"/>
        <w:jc w:val="center"/>
        <w:rPr>
          <w:b/>
          <w:u w:val="single"/>
        </w:rPr>
      </w:pPr>
      <w:r w:rsidRPr="00363538">
        <w:rPr>
          <w:b/>
        </w:rPr>
        <w:t>Формирование итоговых матриц</w:t>
      </w:r>
    </w:p>
    <w:p w14:paraId="727DF501" w14:textId="77777777" w:rsidR="00C80A88" w:rsidRPr="00363538" w:rsidRDefault="00C80A88" w:rsidP="00C80A88">
      <w:r w:rsidRPr="00363538">
        <w:t>Итоговая матрица прикреплений – это распределение стоимости и объемов требований по четырехсторонним договорам купли-продажи мощности</w:t>
      </w:r>
      <w:r w:rsidRPr="00363538">
        <w:rPr>
          <w:highlight w:val="yellow"/>
        </w:rPr>
        <w:t>, а также распределение стоимости и объемов требований по договорам купли-продажи электрической энергии для ЕЗ</w:t>
      </w:r>
      <w:r w:rsidRPr="00363538">
        <w:t>. В отношении обязательств/требований по итоговым платежам строятся две матрицы прикреплений: матрица стоимостей и матрица объемов. На основании итоговой матрицы прикреплений ЦФР формирует платежные обязательства/требования с учетом суммы НДС.</w:t>
      </w:r>
    </w:p>
    <w:p w14:paraId="652D2192" w14:textId="77777777" w:rsidR="00C80A88" w:rsidRPr="00363538" w:rsidRDefault="00C80A88" w:rsidP="00840F02">
      <w:pPr>
        <w:numPr>
          <w:ilvl w:val="0"/>
          <w:numId w:val="30"/>
        </w:numPr>
        <w:spacing w:before="240"/>
        <w:ind w:left="357" w:hanging="357"/>
        <w:rPr>
          <w:b/>
        </w:rPr>
      </w:pPr>
      <w:r w:rsidRPr="00363538">
        <w:rPr>
          <w:b/>
        </w:rPr>
        <w:t>Общий вид матрицы прикреплений (для схемы платежей неценов</w:t>
      </w:r>
      <w:r w:rsidRPr="00363538">
        <w:rPr>
          <w:b/>
          <w:highlight w:val="yellow"/>
        </w:rPr>
        <w:t>ых</w:t>
      </w:r>
      <w:r w:rsidRPr="00363538">
        <w:rPr>
          <w:b/>
        </w:rPr>
        <w:t xml:space="preserve"> зон):</w:t>
      </w:r>
    </w:p>
    <w:p w14:paraId="0F6DC1C6" w14:textId="77777777" w:rsidR="00C80A88" w:rsidRPr="00363538" w:rsidRDefault="00C80A88" w:rsidP="00C80A88">
      <w:pPr>
        <w:ind w:left="425"/>
      </w:pPr>
      <w:r w:rsidRPr="00363538">
        <w:t>Матрица для схемы платежей неценов</w:t>
      </w:r>
      <w:r w:rsidRPr="00363538">
        <w:rPr>
          <w:highlight w:val="yellow"/>
        </w:rPr>
        <w:t>ых</w:t>
      </w:r>
      <w:r w:rsidRPr="00363538">
        <w:t xml:space="preserve"> зон включает в себя две матрицы: стоимостей </w:t>
      </w:r>
      <w:r w:rsidRPr="00363538">
        <w:rPr>
          <w:i/>
          <w:lang w:val="en-US"/>
        </w:rPr>
        <w:t>X</w:t>
      </w:r>
      <w:r w:rsidRPr="00363538">
        <w:t xml:space="preserve"> и объемов </w:t>
      </w:r>
      <w:r w:rsidRPr="00363538">
        <w:rPr>
          <w:i/>
          <w:lang w:val="en-US"/>
        </w:rPr>
        <w:t>Y</w:t>
      </w:r>
      <w:r w:rsidRPr="00363538">
        <w:t>.</w:t>
      </w:r>
    </w:p>
    <w:p w14:paraId="00AF7358" w14:textId="77777777" w:rsidR="00C80A88" w:rsidRPr="00363538" w:rsidRDefault="00C80A88" w:rsidP="00840F02">
      <w:pPr>
        <w:numPr>
          <w:ilvl w:val="1"/>
          <w:numId w:val="30"/>
        </w:numPr>
        <w:spacing w:before="240"/>
        <w:ind w:left="357" w:hanging="357"/>
        <w:rPr>
          <w:b/>
        </w:rPr>
      </w:pPr>
      <w:r w:rsidRPr="00363538">
        <w:rPr>
          <w:b/>
        </w:rPr>
        <w:t xml:space="preserve">Матрица стоимостей </w:t>
      </w:r>
      <w:r w:rsidRPr="00363538">
        <w:rPr>
          <w:b/>
          <w:i/>
          <w:lang w:val="en-US"/>
        </w:rPr>
        <w:t>X</w:t>
      </w:r>
      <w:r w:rsidRPr="00363538">
        <w:rPr>
          <w:b/>
        </w:rPr>
        <w:t xml:space="preserve"> имеет вид:</w:t>
      </w:r>
    </w:p>
    <w:p w14:paraId="65E8A319" w14:textId="77777777" w:rsidR="00C80A88" w:rsidRPr="00363538" w:rsidRDefault="00C80A88" w:rsidP="00C80A88">
      <w:pPr>
        <w:ind w:left="792"/>
        <w:contextualSpacing/>
        <w:rPr>
          <w:b/>
        </w:rPr>
      </w:pPr>
    </w:p>
    <w:p w14:paraId="28C5F5C3" w14:textId="77777777" w:rsidR="00C80A88" w:rsidRPr="00363538" w:rsidRDefault="00C80A88" w:rsidP="00C80A88">
      <w:pPr>
        <w:ind w:left="360"/>
        <w:contextualSpacing/>
        <w:rPr>
          <w:b/>
        </w:rPr>
      </w:pPr>
      <w:r w:rsidRPr="00363538">
        <w:rPr>
          <w:position w:val="-86"/>
        </w:rPr>
        <w:object w:dxaOrig="2660" w:dyaOrig="1840" w14:anchorId="39442663">
          <v:shape id="_x0000_i1145" type="#_x0000_t75" style="width:128.9pt;height:93.25pt" o:ole="">
            <v:imagedata r:id="rId208" o:title=""/>
          </v:shape>
          <o:OLEObject Type="Embed" ProgID="Equation.DSMT4" ShapeID="_x0000_i1145" DrawAspect="Content" ObjectID="_1791101190" r:id="rId209"/>
        </w:object>
      </w:r>
    </w:p>
    <w:p w14:paraId="4D720C8F" w14:textId="77777777" w:rsidR="00C80A88" w:rsidRPr="00363538" w:rsidRDefault="00C80A88" w:rsidP="00C80A88">
      <w:pPr>
        <w:ind w:left="425"/>
      </w:pPr>
      <w:r w:rsidRPr="00363538">
        <w:rPr>
          <w:b/>
        </w:rPr>
        <w:fldChar w:fldCharType="begin"/>
      </w:r>
      <w:r w:rsidRPr="00363538">
        <w:rPr>
          <w:b/>
        </w:rPr>
        <w:instrText xml:space="preserve"> QUOTE </w:instrText>
      </w:r>
      <w:r w:rsidRPr="00363538">
        <w:rPr>
          <w:noProof/>
          <w:position w:val="-60"/>
        </w:rPr>
        <w:drawing>
          <wp:inline distT="0" distB="0" distL="0" distR="0" wp14:anchorId="104E8881" wp14:editId="2FD763FA">
            <wp:extent cx="1716405" cy="845185"/>
            <wp:effectExtent l="0" t="0" r="0" b="0"/>
            <wp:docPr id="715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5"/>
                    <pic:cNvPicPr>
                      <a:picLocks noChangeAspect="1" noChangeArrowheads="1"/>
                    </pic:cNvPicPr>
                  </pic:nvPicPr>
                  <pic:blipFill>
                    <a:blip r:embed="rId2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rPr>
          <w:b/>
        </w:rPr>
        <w:instrText xml:space="preserve"> </w:instrText>
      </w:r>
      <w:r w:rsidRPr="00363538">
        <w:rPr>
          <w:b/>
        </w:rPr>
        <w:fldChar w:fldCharType="end"/>
      </w:r>
      <w:r w:rsidRPr="00363538">
        <w:t>Применяемые обозначения:</w:t>
      </w:r>
    </w:p>
    <w:p w14:paraId="2B58B82C" w14:textId="77777777" w:rsidR="00C80A88" w:rsidRPr="00363538" w:rsidRDefault="00C80A88" w:rsidP="00C80A88">
      <w:pPr>
        <w:ind w:left="426"/>
      </w:pPr>
      <w:r w:rsidRPr="00363538">
        <w:rPr>
          <w:i/>
          <w:lang w:val="en-US"/>
        </w:rPr>
        <w:t>T</w:t>
      </w:r>
      <w:r w:rsidRPr="00363538">
        <w:rPr>
          <w:i/>
          <w:vertAlign w:val="subscript"/>
          <w:lang w:val="en-US"/>
        </w:rPr>
        <w:t>i</w:t>
      </w:r>
      <w:r w:rsidRPr="00363538">
        <w:t xml:space="preserve"> – стоимость </w:t>
      </w:r>
      <w:r w:rsidRPr="00363538">
        <w:rPr>
          <w:highlight w:val="yellow"/>
        </w:rPr>
        <w:t>электроэнергии/</w:t>
      </w:r>
      <w:r w:rsidRPr="00363538">
        <w:t xml:space="preserve">мощности, переданной на реализацию участником оптового рынка </w:t>
      </w:r>
      <w:r w:rsidRPr="00363538">
        <w:rPr>
          <w:i/>
        </w:rPr>
        <w:t>i</w:t>
      </w:r>
      <w:r w:rsidRPr="00363538">
        <w:t>;</w:t>
      </w:r>
    </w:p>
    <w:p w14:paraId="059E2AE2" w14:textId="77777777" w:rsidR="00C80A88" w:rsidRPr="00363538" w:rsidRDefault="00C80A88" w:rsidP="00C80A88">
      <w:pPr>
        <w:ind w:left="426"/>
      </w:pPr>
      <w:r w:rsidRPr="00363538">
        <w:rPr>
          <w:i/>
          <w:lang w:val="en-US"/>
        </w:rPr>
        <w:t>U</w:t>
      </w:r>
      <w:r w:rsidRPr="00363538">
        <w:rPr>
          <w:i/>
          <w:vertAlign w:val="subscript"/>
          <w:lang w:val="en-US"/>
        </w:rPr>
        <w:t>j</w:t>
      </w:r>
      <w:r w:rsidRPr="00363538">
        <w:t xml:space="preserve"> – стоимость </w:t>
      </w:r>
      <w:r w:rsidRPr="00363538">
        <w:rPr>
          <w:highlight w:val="yellow"/>
        </w:rPr>
        <w:t>электроэнергии/</w:t>
      </w:r>
      <w:r w:rsidRPr="00363538">
        <w:t xml:space="preserve">мощности, купленной участником оптового рынка </w:t>
      </w:r>
      <w:r w:rsidRPr="00363538">
        <w:rPr>
          <w:i/>
          <w:lang w:val="en-US"/>
        </w:rPr>
        <w:t>j</w:t>
      </w:r>
      <w:r w:rsidRPr="00363538">
        <w:t>;</w:t>
      </w:r>
    </w:p>
    <w:p w14:paraId="1FDFCABD" w14:textId="77777777" w:rsidR="00C80A88" w:rsidRPr="00363538" w:rsidRDefault="00C80A88" w:rsidP="00C80A88">
      <w:pPr>
        <w:ind w:left="426"/>
      </w:pPr>
      <w:r w:rsidRPr="00363538">
        <w:rPr>
          <w:i/>
        </w:rPr>
        <w:t>N</w:t>
      </w:r>
      <w:r w:rsidRPr="00363538">
        <w:t xml:space="preserve"> – количество продавцов;</w:t>
      </w:r>
    </w:p>
    <w:p w14:paraId="677175B2" w14:textId="77777777" w:rsidR="00C80A88" w:rsidRPr="00363538" w:rsidRDefault="00C80A88" w:rsidP="00C80A88">
      <w:pPr>
        <w:ind w:firstLine="426"/>
        <w:rPr>
          <w:lang w:eastAsia="en-US"/>
        </w:rPr>
      </w:pPr>
      <w:r w:rsidRPr="00363538">
        <w:rPr>
          <w:i/>
          <w:lang w:eastAsia="en-US"/>
        </w:rPr>
        <w:t>M</w:t>
      </w:r>
      <w:r w:rsidRPr="00363538">
        <w:rPr>
          <w:lang w:eastAsia="en-US"/>
        </w:rPr>
        <w:t xml:space="preserve"> – количество покупателей;</w:t>
      </w:r>
    </w:p>
    <w:p w14:paraId="06BD20FC" w14:textId="77777777" w:rsidR="00C80A88" w:rsidRPr="00363538" w:rsidRDefault="00C80A88" w:rsidP="00C80A88">
      <w:pPr>
        <w:ind w:left="426"/>
        <w:rPr>
          <w:lang w:eastAsia="en-US"/>
        </w:rPr>
      </w:pPr>
      <w:r w:rsidRPr="00363538">
        <w:rPr>
          <w:lang w:eastAsia="en-US"/>
        </w:rPr>
        <w:t>x</w:t>
      </w:r>
      <w:r w:rsidRPr="00363538">
        <w:rPr>
          <w:i/>
          <w:lang w:eastAsia="en-US"/>
        </w:rPr>
        <w:t>ij</w:t>
      </w:r>
      <w:r w:rsidRPr="00363538">
        <w:rPr>
          <w:lang w:eastAsia="en-US"/>
        </w:rPr>
        <w:t xml:space="preserve"> – стоимость </w:t>
      </w:r>
      <w:r w:rsidRPr="00363538">
        <w:rPr>
          <w:highlight w:val="yellow"/>
          <w:lang w:eastAsia="en-US"/>
        </w:rPr>
        <w:t>электроэнергии/</w:t>
      </w:r>
      <w:r w:rsidRPr="00363538">
        <w:rPr>
          <w:lang w:eastAsia="en-US"/>
        </w:rPr>
        <w:t xml:space="preserve">мощности, переданной на реализацию по договору </w:t>
      </w:r>
      <w:r w:rsidRPr="00363538">
        <w:rPr>
          <w:i/>
          <w:lang w:eastAsia="en-US"/>
        </w:rPr>
        <w:t>i</w:t>
      </w:r>
      <w:r w:rsidRPr="00363538">
        <w:rPr>
          <w:lang w:eastAsia="en-US"/>
        </w:rPr>
        <w:t xml:space="preserve"> и купленной по договору </w:t>
      </w:r>
      <w:r w:rsidRPr="00363538">
        <w:rPr>
          <w:i/>
          <w:lang w:eastAsia="en-US"/>
        </w:rPr>
        <w:t>j</w:t>
      </w:r>
      <w:r w:rsidRPr="00363538">
        <w:rPr>
          <w:lang w:eastAsia="en-US"/>
        </w:rPr>
        <w:t>.</w:t>
      </w:r>
    </w:p>
    <w:p w14:paraId="20A70591" w14:textId="77777777" w:rsidR="00C80A88" w:rsidRPr="00363538" w:rsidRDefault="00C80A88" w:rsidP="00C80A88">
      <w:r w:rsidRPr="00363538">
        <w:t xml:space="preserve">Матрица стоимостей X имеет размерность </w:t>
      </w:r>
      <w:r w:rsidRPr="00363538">
        <w:rPr>
          <w:i/>
          <w:lang w:val="en-US"/>
        </w:rPr>
        <w:t>M</w:t>
      </w:r>
      <w:r w:rsidRPr="00363538">
        <w:rPr>
          <w:i/>
        </w:rPr>
        <w:t xml:space="preserve"> × </w:t>
      </w:r>
      <w:r w:rsidRPr="00363538">
        <w:rPr>
          <w:i/>
          <w:lang w:val="en-US"/>
        </w:rPr>
        <w:t>N</w:t>
      </w:r>
      <w:r w:rsidRPr="00363538">
        <w:t xml:space="preserve">. Крайняя верхняя строка и крайний левый столбец, содержащие элементы </w:t>
      </w:r>
      <w:r w:rsidRPr="00363538">
        <w:rPr>
          <w:i/>
          <w:lang w:val="en-US"/>
        </w:rPr>
        <w:t>U</w:t>
      </w:r>
      <w:r w:rsidRPr="00363538">
        <w:rPr>
          <w:i/>
          <w:vertAlign w:val="subscript"/>
          <w:lang w:val="en-US"/>
        </w:rPr>
        <w:t>j</w:t>
      </w:r>
      <w:r w:rsidRPr="00363538">
        <w:t xml:space="preserve"> и </w:t>
      </w:r>
      <w:r w:rsidRPr="00363538">
        <w:rPr>
          <w:i/>
          <w:lang w:val="en-US"/>
        </w:rPr>
        <w:t>T</w:t>
      </w:r>
      <w:r w:rsidRPr="00363538">
        <w:rPr>
          <w:i/>
          <w:vertAlign w:val="subscript"/>
          <w:lang w:val="en-US"/>
        </w:rPr>
        <w:t>i</w:t>
      </w:r>
      <w:r w:rsidRPr="00363538">
        <w:t>, в состав матрицы не входят.</w:t>
      </w:r>
    </w:p>
    <w:p w14:paraId="428D50FC" w14:textId="77777777" w:rsidR="00C80A88" w:rsidRPr="00363538" w:rsidRDefault="00C80A88" w:rsidP="00840F02">
      <w:pPr>
        <w:numPr>
          <w:ilvl w:val="1"/>
          <w:numId w:val="30"/>
        </w:numPr>
        <w:spacing w:before="240"/>
        <w:ind w:left="357" w:hanging="357"/>
        <w:rPr>
          <w:b/>
        </w:rPr>
      </w:pPr>
      <w:r w:rsidRPr="00363538">
        <w:rPr>
          <w:b/>
        </w:rPr>
        <w:t xml:space="preserve">Матрица объемов </w:t>
      </w:r>
      <w:r w:rsidRPr="00363538">
        <w:rPr>
          <w:b/>
          <w:lang w:val="en-US"/>
        </w:rPr>
        <w:t>Y</w:t>
      </w:r>
      <w:r w:rsidRPr="00363538">
        <w:rPr>
          <w:b/>
        </w:rPr>
        <w:t xml:space="preserve"> имеет вид:</w:t>
      </w:r>
    </w:p>
    <w:p w14:paraId="4268AE0F" w14:textId="77777777" w:rsidR="00C80A88" w:rsidRPr="00363538" w:rsidRDefault="00C80A88" w:rsidP="00C80A88">
      <w:pPr>
        <w:ind w:left="425"/>
        <w:rPr>
          <w:b/>
        </w:rPr>
      </w:pPr>
      <w:r w:rsidRPr="00363538">
        <w:rPr>
          <w:position w:val="-86"/>
        </w:rPr>
        <w:object w:dxaOrig="2760" w:dyaOrig="1840" w14:anchorId="06817438">
          <v:shape id="_x0000_i1146" type="#_x0000_t75" style="width:135.75pt;height:93.25pt" o:ole="">
            <v:imagedata r:id="rId211" o:title=""/>
          </v:shape>
          <o:OLEObject Type="Embed" ProgID="Equation.DSMT4" ShapeID="_x0000_i1146" DrawAspect="Content" ObjectID="_1791101191" r:id="rId212"/>
        </w:object>
      </w:r>
      <w:r w:rsidRPr="00363538">
        <w:rPr>
          <w:b/>
        </w:rPr>
        <w:fldChar w:fldCharType="begin"/>
      </w:r>
      <w:r w:rsidRPr="00363538">
        <w:rPr>
          <w:b/>
        </w:rPr>
        <w:instrText xml:space="preserve"> QUOTE </w:instrText>
      </w:r>
      <w:r w:rsidRPr="00363538">
        <w:rPr>
          <w:noProof/>
          <w:position w:val="-60"/>
        </w:rPr>
        <w:drawing>
          <wp:inline distT="0" distB="0" distL="0" distR="0" wp14:anchorId="7523409D" wp14:editId="6472BC39">
            <wp:extent cx="1742440" cy="862330"/>
            <wp:effectExtent l="0" t="0" r="0" b="0"/>
            <wp:docPr id="717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7"/>
                    <pic:cNvPicPr>
                      <a:picLocks noChangeAspect="1" noChangeArrowheads="1"/>
                    </pic:cNvPicPr>
                  </pic:nvPicPr>
                  <pic:blipFill>
                    <a:blip r:embed="rId2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40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rPr>
          <w:b/>
        </w:rPr>
        <w:instrText xml:space="preserve"> </w:instrText>
      </w:r>
      <w:r w:rsidRPr="00363538">
        <w:rPr>
          <w:b/>
        </w:rPr>
        <w:fldChar w:fldCharType="end"/>
      </w:r>
    </w:p>
    <w:p w14:paraId="44EA5F79" w14:textId="77777777" w:rsidR="00C80A88" w:rsidRPr="00363538" w:rsidRDefault="00C80A88" w:rsidP="00C80A88">
      <w:pPr>
        <w:spacing w:before="240"/>
        <w:ind w:left="425"/>
      </w:pPr>
      <w:r w:rsidRPr="00363538">
        <w:t>Применяемые обозначения:</w:t>
      </w:r>
    </w:p>
    <w:p w14:paraId="6E5D7F9E" w14:textId="77777777" w:rsidR="00C80A88" w:rsidRPr="00363538" w:rsidRDefault="00C80A88" w:rsidP="00C80A88">
      <w:pPr>
        <w:ind w:left="426"/>
      </w:pPr>
      <w:r w:rsidRPr="00363538">
        <w:rPr>
          <w:i/>
          <w:lang w:val="en-US"/>
        </w:rPr>
        <w:t>R</w:t>
      </w:r>
      <w:r w:rsidRPr="00363538">
        <w:rPr>
          <w:i/>
          <w:vertAlign w:val="subscript"/>
          <w:lang w:val="en-US"/>
        </w:rPr>
        <w:t>i</w:t>
      </w:r>
      <w:r w:rsidRPr="00363538">
        <w:t xml:space="preserve"> – объем </w:t>
      </w:r>
      <w:r w:rsidRPr="00363538">
        <w:rPr>
          <w:highlight w:val="yellow"/>
        </w:rPr>
        <w:t>электроэнергии/</w:t>
      </w:r>
      <w:r w:rsidRPr="00363538">
        <w:t xml:space="preserve">мощности, переданной на реализацию участником оптового рынка </w:t>
      </w:r>
      <w:r w:rsidRPr="00363538">
        <w:rPr>
          <w:i/>
        </w:rPr>
        <w:t>i</w:t>
      </w:r>
      <w:r w:rsidRPr="00363538">
        <w:t>;</w:t>
      </w:r>
    </w:p>
    <w:p w14:paraId="13F5C85D" w14:textId="77777777" w:rsidR="00C80A88" w:rsidRPr="00363538" w:rsidRDefault="00C80A88" w:rsidP="00C80A88">
      <w:pPr>
        <w:ind w:left="426"/>
      </w:pPr>
      <w:r w:rsidRPr="00363538">
        <w:rPr>
          <w:i/>
          <w:lang w:val="en-US"/>
        </w:rPr>
        <w:t>Q</w:t>
      </w:r>
      <w:r w:rsidRPr="00363538">
        <w:rPr>
          <w:i/>
          <w:vertAlign w:val="subscript"/>
          <w:lang w:val="en-US"/>
        </w:rPr>
        <w:t>j</w:t>
      </w:r>
      <w:r w:rsidRPr="00363538">
        <w:t xml:space="preserve"> – объем </w:t>
      </w:r>
      <w:r w:rsidRPr="00363538">
        <w:rPr>
          <w:highlight w:val="yellow"/>
        </w:rPr>
        <w:t>электроэнергии/</w:t>
      </w:r>
      <w:r w:rsidRPr="00363538">
        <w:t xml:space="preserve">мощности, купленной участником оптового рынка </w:t>
      </w:r>
      <w:r w:rsidRPr="00363538">
        <w:rPr>
          <w:i/>
          <w:lang w:val="en-US"/>
        </w:rPr>
        <w:t>j</w:t>
      </w:r>
      <w:r w:rsidRPr="00363538">
        <w:t>;</w:t>
      </w:r>
    </w:p>
    <w:p w14:paraId="571443EB" w14:textId="77777777" w:rsidR="00C80A88" w:rsidRPr="00363538" w:rsidRDefault="00C80A88" w:rsidP="00C80A88">
      <w:pPr>
        <w:ind w:firstLine="426"/>
        <w:rPr>
          <w:lang w:eastAsia="en-US"/>
        </w:rPr>
      </w:pPr>
      <w:r w:rsidRPr="00363538">
        <w:rPr>
          <w:i/>
          <w:lang w:eastAsia="en-US"/>
        </w:rPr>
        <w:t>N</w:t>
      </w:r>
      <w:r w:rsidRPr="00363538">
        <w:rPr>
          <w:lang w:eastAsia="en-US"/>
        </w:rPr>
        <w:t xml:space="preserve"> – количество продавцов;</w:t>
      </w:r>
    </w:p>
    <w:p w14:paraId="3F7E67B0" w14:textId="77777777" w:rsidR="00C80A88" w:rsidRPr="00363538" w:rsidRDefault="00C80A88" w:rsidP="00C80A88">
      <w:pPr>
        <w:ind w:firstLine="426"/>
        <w:rPr>
          <w:lang w:eastAsia="en-US"/>
        </w:rPr>
      </w:pPr>
      <w:r w:rsidRPr="00363538">
        <w:rPr>
          <w:i/>
          <w:lang w:eastAsia="en-US"/>
        </w:rPr>
        <w:t>M</w:t>
      </w:r>
      <w:r w:rsidRPr="00363538">
        <w:rPr>
          <w:lang w:eastAsia="en-US"/>
        </w:rPr>
        <w:t xml:space="preserve"> – количество покупателей;</w:t>
      </w:r>
    </w:p>
    <w:p w14:paraId="6F5C9231" w14:textId="77777777" w:rsidR="00C80A88" w:rsidRPr="00363538" w:rsidRDefault="00C80A88" w:rsidP="00C80A88">
      <w:pPr>
        <w:ind w:left="426"/>
      </w:pPr>
      <w:r w:rsidRPr="00363538">
        <w:rPr>
          <w:i/>
          <w:lang w:val="en-US"/>
        </w:rPr>
        <w:t>y</w:t>
      </w:r>
      <w:r w:rsidRPr="00363538">
        <w:rPr>
          <w:i/>
          <w:vertAlign w:val="subscript"/>
          <w:lang w:val="en-US"/>
        </w:rPr>
        <w:t>ij</w:t>
      </w:r>
      <w:r w:rsidRPr="00363538">
        <w:t xml:space="preserve"> – объем </w:t>
      </w:r>
      <w:r w:rsidRPr="00363538">
        <w:rPr>
          <w:highlight w:val="yellow"/>
        </w:rPr>
        <w:t>электроэнергии/</w:t>
      </w:r>
      <w:r w:rsidRPr="00363538">
        <w:t xml:space="preserve">мощности, переданный на реализацию по договору </w:t>
      </w:r>
      <w:r w:rsidRPr="00363538">
        <w:rPr>
          <w:i/>
        </w:rPr>
        <w:t xml:space="preserve">i </w:t>
      </w:r>
      <w:r w:rsidRPr="00363538">
        <w:t>и купленный по договору</w:t>
      </w:r>
      <w:r w:rsidRPr="00363538">
        <w:rPr>
          <w:i/>
        </w:rPr>
        <w:t xml:space="preserve"> j</w:t>
      </w:r>
      <w:r w:rsidRPr="00363538">
        <w:t>.</w:t>
      </w:r>
    </w:p>
    <w:p w14:paraId="4D61580A" w14:textId="77777777" w:rsidR="00C80A88" w:rsidRPr="00363538" w:rsidRDefault="00C80A88" w:rsidP="00C80A88">
      <w:r w:rsidRPr="00363538">
        <w:t xml:space="preserve">Матрица объемов Y имеет размерность </w:t>
      </w:r>
      <w:r w:rsidRPr="00363538">
        <w:rPr>
          <w:i/>
          <w:lang w:val="en-US"/>
        </w:rPr>
        <w:t>M</w:t>
      </w:r>
      <w:r w:rsidRPr="00363538">
        <w:rPr>
          <w:i/>
        </w:rPr>
        <w:t xml:space="preserve"> × </w:t>
      </w:r>
      <w:r w:rsidRPr="00363538">
        <w:rPr>
          <w:i/>
          <w:lang w:val="en-US"/>
        </w:rPr>
        <w:t>N</w:t>
      </w:r>
      <w:r w:rsidRPr="00363538">
        <w:t xml:space="preserve">. Крайняя верхняя строка и крайний левый столбец, содержащие элементы </w:t>
      </w:r>
      <w:r w:rsidRPr="00363538">
        <w:rPr>
          <w:i/>
          <w:lang w:val="en-US"/>
        </w:rPr>
        <w:t>R</w:t>
      </w:r>
      <w:r w:rsidRPr="00363538">
        <w:rPr>
          <w:i/>
          <w:vertAlign w:val="subscript"/>
          <w:lang w:val="en-US"/>
        </w:rPr>
        <w:t>j</w:t>
      </w:r>
      <w:r w:rsidRPr="00363538">
        <w:t xml:space="preserve"> и </w:t>
      </w:r>
      <w:r w:rsidRPr="00363538">
        <w:rPr>
          <w:i/>
          <w:lang w:val="en-US"/>
        </w:rPr>
        <w:t>Q</w:t>
      </w:r>
      <w:r w:rsidRPr="00363538">
        <w:rPr>
          <w:i/>
          <w:vertAlign w:val="subscript"/>
          <w:lang w:val="en-US"/>
        </w:rPr>
        <w:t>i</w:t>
      </w:r>
      <w:r w:rsidRPr="00363538">
        <w:t>, в состав матрицы не входят.</w:t>
      </w:r>
    </w:p>
    <w:p w14:paraId="2A7B4363" w14:textId="77777777" w:rsidR="00C80A88" w:rsidRPr="00363538" w:rsidRDefault="00C80A88" w:rsidP="00840F02">
      <w:pPr>
        <w:numPr>
          <w:ilvl w:val="0"/>
          <w:numId w:val="30"/>
        </w:numPr>
        <w:spacing w:before="240"/>
        <w:ind w:left="357" w:hanging="357"/>
        <w:rPr>
          <w:b/>
        </w:rPr>
      </w:pPr>
      <w:bookmarkStart w:id="342" w:name="_Ref518637081"/>
      <w:r w:rsidRPr="00363538">
        <w:rPr>
          <w:b/>
        </w:rPr>
        <w:t>Требования, предъявляемые к матрице прикреплений</w:t>
      </w:r>
      <w:bookmarkEnd w:id="342"/>
    </w:p>
    <w:p w14:paraId="55D4F8F1" w14:textId="77777777" w:rsidR="00C80A88" w:rsidRPr="00363538" w:rsidRDefault="00C80A88" w:rsidP="00C80A88">
      <w:r w:rsidRPr="00363538">
        <w:t xml:space="preserve">В отношении матрицы прикреплений </w:t>
      </w:r>
      <w:r w:rsidRPr="00363538">
        <w:rPr>
          <w:i/>
          <w:lang w:val="en-US"/>
        </w:rPr>
        <w:t>X</w:t>
      </w:r>
      <w:r w:rsidRPr="00363538">
        <w:rPr>
          <w:i/>
        </w:rPr>
        <w:t xml:space="preserve"> (</w:t>
      </w:r>
      <w:r w:rsidRPr="00363538">
        <w:rPr>
          <w:i/>
          <w:lang w:val="en-US"/>
        </w:rPr>
        <w:t>Y</w:t>
      </w:r>
      <w:r w:rsidRPr="00363538">
        <w:rPr>
          <w:i/>
        </w:rPr>
        <w:t>)</w:t>
      </w:r>
      <w:r w:rsidRPr="00363538">
        <w:t xml:space="preserve"> действуют следующие требования:</w:t>
      </w:r>
    </w:p>
    <w:p w14:paraId="665F166E" w14:textId="77777777" w:rsidR="00C80A88" w:rsidRPr="00363538" w:rsidRDefault="00C80A88" w:rsidP="00B437B9">
      <w:pPr>
        <w:tabs>
          <w:tab w:val="num" w:pos="720"/>
        </w:tabs>
        <w:ind w:left="720" w:hanging="360"/>
      </w:pPr>
      <w:r w:rsidRPr="00363538">
        <w:t xml:space="preserve">сбалансированность матрицы </w:t>
      </w:r>
      <w:r w:rsidRPr="00363538">
        <w:rPr>
          <w:i/>
          <w:lang w:val="en-US"/>
        </w:rPr>
        <w:t>X</w:t>
      </w:r>
      <w:r w:rsidRPr="00363538">
        <w:rPr>
          <w:i/>
        </w:rPr>
        <w:t xml:space="preserve"> (</w:t>
      </w:r>
      <w:r w:rsidRPr="00363538">
        <w:rPr>
          <w:i/>
          <w:lang w:val="en-US"/>
        </w:rPr>
        <w:t>Y</w:t>
      </w:r>
      <w:r w:rsidRPr="00363538">
        <w:rPr>
          <w:i/>
        </w:rPr>
        <w:t>)</w:t>
      </w:r>
      <w:r w:rsidRPr="00363538">
        <w:t xml:space="preserve"> по строкам;</w:t>
      </w:r>
    </w:p>
    <w:p w14:paraId="68EC74D7" w14:textId="77777777" w:rsidR="00C80A88" w:rsidRPr="00363538" w:rsidRDefault="00C80A88" w:rsidP="00B437B9">
      <w:pPr>
        <w:tabs>
          <w:tab w:val="num" w:pos="720"/>
        </w:tabs>
        <w:ind w:left="720" w:hanging="360"/>
      </w:pPr>
      <w:r w:rsidRPr="00363538">
        <w:t xml:space="preserve">сбалансированность матрицы </w:t>
      </w:r>
      <w:r w:rsidRPr="00363538">
        <w:rPr>
          <w:i/>
          <w:lang w:val="en-US"/>
        </w:rPr>
        <w:t>X</w:t>
      </w:r>
      <w:r w:rsidRPr="00363538">
        <w:rPr>
          <w:i/>
        </w:rPr>
        <w:t xml:space="preserve"> (</w:t>
      </w:r>
      <w:r w:rsidRPr="00363538">
        <w:rPr>
          <w:i/>
          <w:lang w:val="en-US"/>
        </w:rPr>
        <w:t>Y</w:t>
      </w:r>
      <w:r w:rsidRPr="00363538">
        <w:rPr>
          <w:i/>
        </w:rPr>
        <w:t>)</w:t>
      </w:r>
      <w:r w:rsidRPr="00363538">
        <w:t xml:space="preserve"> по столбцам;</w:t>
      </w:r>
    </w:p>
    <w:p w14:paraId="524B581C" w14:textId="77777777" w:rsidR="00C80A88" w:rsidRPr="00363538" w:rsidRDefault="00C80A88" w:rsidP="00B437B9">
      <w:pPr>
        <w:tabs>
          <w:tab w:val="num" w:pos="720"/>
        </w:tabs>
        <w:ind w:left="720" w:hanging="360"/>
      </w:pPr>
      <w:r w:rsidRPr="00363538">
        <w:t xml:space="preserve">соответствие ненулевых элементов матрицы </w:t>
      </w:r>
      <w:r w:rsidRPr="00363538">
        <w:rPr>
          <w:i/>
        </w:rPr>
        <w:t>X (Y)</w:t>
      </w:r>
      <w:r w:rsidRPr="00363538">
        <w:t xml:space="preserve"> ненулевым элементам матрицы </w:t>
      </w:r>
      <w:r w:rsidRPr="00363538">
        <w:rPr>
          <w:i/>
        </w:rPr>
        <w:t>Y (X)</w:t>
      </w:r>
      <w:r w:rsidRPr="00363538">
        <w:t xml:space="preserve">. </w:t>
      </w:r>
    </w:p>
    <w:p w14:paraId="2F801B9D" w14:textId="77777777" w:rsidR="00C80A88" w:rsidRPr="00363538" w:rsidRDefault="00C80A88" w:rsidP="00840F02">
      <w:pPr>
        <w:numPr>
          <w:ilvl w:val="0"/>
          <w:numId w:val="30"/>
        </w:numPr>
        <w:spacing w:before="240"/>
        <w:ind w:left="357" w:hanging="357"/>
        <w:rPr>
          <w:b/>
        </w:rPr>
      </w:pPr>
      <w:r w:rsidRPr="00363538">
        <w:rPr>
          <w:b/>
        </w:rPr>
        <w:t>Формирование авансовой матрицы прикреплений</w:t>
      </w:r>
    </w:p>
    <w:p w14:paraId="60B03006" w14:textId="77777777" w:rsidR="00C80A88" w:rsidRPr="00363538" w:rsidRDefault="00C80A88" w:rsidP="00840F02">
      <w:pPr>
        <w:numPr>
          <w:ilvl w:val="1"/>
          <w:numId w:val="30"/>
        </w:numPr>
        <w:spacing w:before="240"/>
        <w:ind w:left="357" w:hanging="357"/>
        <w:contextualSpacing/>
        <w:rPr>
          <w:b/>
        </w:rPr>
      </w:pPr>
      <w:r w:rsidRPr="00363538">
        <w:rPr>
          <w:b/>
        </w:rPr>
        <w:t>Получение исходных данных, их первичная обработка</w:t>
      </w:r>
    </w:p>
    <w:p w14:paraId="622F35C9" w14:textId="77777777" w:rsidR="00C80A88" w:rsidRPr="00363538" w:rsidRDefault="00C80A88" w:rsidP="00C80A88">
      <w:r w:rsidRPr="00363538">
        <w:t>Для проведения расчетов в неценов</w:t>
      </w:r>
      <w:r w:rsidRPr="00363538">
        <w:rPr>
          <w:highlight w:val="yellow"/>
        </w:rPr>
        <w:t>ых</w:t>
      </w:r>
      <w:r w:rsidRPr="00363538">
        <w:t xml:space="preserve"> зон</w:t>
      </w:r>
      <w:r w:rsidRPr="00363538">
        <w:rPr>
          <w:highlight w:val="yellow"/>
        </w:rPr>
        <w:t>ах</w:t>
      </w:r>
      <w:r w:rsidRPr="00363538">
        <w:t xml:space="preserve"> оптового рынка </w:t>
      </w:r>
      <w:r w:rsidRPr="00363538">
        <w:rPr>
          <w:b/>
        </w:rPr>
        <w:t xml:space="preserve">по четырехсторонним договорам купли-продажи мощности </w:t>
      </w:r>
      <w:r w:rsidRPr="00363538">
        <w:rPr>
          <w:b/>
          <w:highlight w:val="yellow"/>
        </w:rPr>
        <w:t>и по договорам купли-продажи электрической энергии для ЕЗ</w:t>
      </w:r>
      <w:r w:rsidRPr="00363538">
        <w:t xml:space="preserve"> КО передает в ЦФР следующие обязательства и требования по участнику оптового рынка, функционирующему на территории неценов</w:t>
      </w:r>
      <w:r w:rsidRPr="00363538">
        <w:rPr>
          <w:highlight w:val="yellow"/>
        </w:rPr>
        <w:t>ых</w:t>
      </w:r>
      <w:r w:rsidRPr="00363538">
        <w:t xml:space="preserve"> зон:</w:t>
      </w:r>
    </w:p>
    <w:p w14:paraId="482F5788" w14:textId="77777777" w:rsidR="00C80A88" w:rsidRPr="00363538" w:rsidRDefault="00C80A88" w:rsidP="00C80A88">
      <w:pPr>
        <w:rPr>
          <w:lang w:eastAsia="en-US"/>
        </w:rPr>
      </w:pPr>
      <w:r w:rsidRPr="00363538">
        <w:rPr>
          <w:lang w:eastAsia="en-US"/>
        </w:rPr>
        <w:t xml:space="preserve">• реестр авансовых обязательств/требований по четырехсторонним договорам купли-продажи мощности, которые содержат величины обязательств и требований без НДС участника оптового рынка </w:t>
      </w:r>
      <w:r w:rsidRPr="00363538">
        <w:rPr>
          <w:i/>
          <w:lang w:eastAsia="en-US"/>
        </w:rPr>
        <w:t>j</w:t>
      </w:r>
      <w:r w:rsidRPr="00363538">
        <w:rPr>
          <w:lang w:eastAsia="en-US"/>
        </w:rPr>
        <w:t xml:space="preserve"> перед участником оптового рынка </w:t>
      </w:r>
      <w:r w:rsidRPr="00363538">
        <w:rPr>
          <w:i/>
          <w:lang w:eastAsia="en-US"/>
        </w:rPr>
        <w:t>i</w:t>
      </w:r>
      <w:r w:rsidRPr="00363538">
        <w:rPr>
          <w:lang w:eastAsia="en-US"/>
        </w:rPr>
        <w:t xml:space="preserve"> по неценовой зоне </w:t>
      </w:r>
      <w:r w:rsidRPr="00363538">
        <w:rPr>
          <w:i/>
          <w:lang w:val="en-US" w:eastAsia="en-US"/>
        </w:rPr>
        <w:t>z</w:t>
      </w:r>
      <w:r w:rsidRPr="00363538">
        <w:rPr>
          <w:lang w:eastAsia="en-US"/>
        </w:rPr>
        <w:t xml:space="preserve"> за месяц </w:t>
      </w:r>
      <w:r w:rsidRPr="00363538">
        <w:rPr>
          <w:i/>
          <w:lang w:val="en-US" w:eastAsia="en-US"/>
        </w:rPr>
        <w:t>m</w:t>
      </w:r>
      <w:r w:rsidRPr="00363538">
        <w:rPr>
          <w:lang w:eastAsia="en-US"/>
        </w:rPr>
        <w:t>;</w:t>
      </w:r>
    </w:p>
    <w:p w14:paraId="5B3DCB61" w14:textId="77777777" w:rsidR="00C80A88" w:rsidRPr="00363538" w:rsidRDefault="00C80A88" w:rsidP="00C80A88">
      <w:pPr>
        <w:rPr>
          <w:lang w:eastAsia="en-US"/>
        </w:rPr>
      </w:pPr>
      <w:r w:rsidRPr="00363538">
        <w:rPr>
          <w:highlight w:val="yellow"/>
          <w:lang w:eastAsia="en-US"/>
        </w:rPr>
        <w:t xml:space="preserve">• реестр авансовых обязательств/требований по договорам купли-продажи электрической энергии для ЕЗ, которые содержат величины обязательств и требований без НДС участника оптового рынка </w:t>
      </w:r>
      <w:r w:rsidRPr="00363538">
        <w:rPr>
          <w:i/>
          <w:highlight w:val="yellow"/>
          <w:lang w:eastAsia="en-US"/>
        </w:rPr>
        <w:t>j</w:t>
      </w:r>
      <w:r w:rsidRPr="00363538">
        <w:rPr>
          <w:highlight w:val="yellow"/>
          <w:lang w:eastAsia="en-US"/>
        </w:rPr>
        <w:t xml:space="preserve"> перед участником оптового рынка </w:t>
      </w:r>
      <w:r w:rsidRPr="00363538">
        <w:rPr>
          <w:i/>
          <w:highlight w:val="yellow"/>
          <w:lang w:eastAsia="en-US"/>
        </w:rPr>
        <w:t>i</w:t>
      </w:r>
      <w:r w:rsidRPr="00363538">
        <w:rPr>
          <w:highlight w:val="yellow"/>
          <w:lang w:eastAsia="en-US"/>
        </w:rPr>
        <w:t xml:space="preserve"> по неценовой зоне Дальнего Востока за месяц </w:t>
      </w:r>
      <w:r w:rsidRPr="00363538">
        <w:rPr>
          <w:i/>
          <w:highlight w:val="yellow"/>
          <w:lang w:val="en-US" w:eastAsia="en-US"/>
        </w:rPr>
        <w:t>m</w:t>
      </w:r>
      <w:r w:rsidRPr="00363538">
        <w:rPr>
          <w:highlight w:val="yellow"/>
          <w:lang w:eastAsia="en-US"/>
        </w:rPr>
        <w:t>.</w:t>
      </w:r>
    </w:p>
    <w:p w14:paraId="6CB0334F" w14:textId="77777777" w:rsidR="00C80A88" w:rsidRPr="00363538" w:rsidRDefault="00C80A88" w:rsidP="00C80A88">
      <w:r w:rsidRPr="00363538">
        <w:t xml:space="preserve">Матрица формируется в случае равенства между стоимостью и объемом покупки и стоимостью и объемом продажи в </w:t>
      </w:r>
      <w:r w:rsidRPr="00363538">
        <w:rPr>
          <w:highlight w:val="yellow"/>
        </w:rPr>
        <w:t>каждой</w:t>
      </w:r>
      <w:r w:rsidRPr="00363538">
        <w:t xml:space="preserve"> неценовой зоне, т.е. выполняется следующее условие равенства:</w:t>
      </w:r>
    </w:p>
    <w:p w14:paraId="3EAD4D31" w14:textId="6C87D40B" w:rsidR="00C80A88" w:rsidRPr="00363538" w:rsidRDefault="00C80A88" w:rsidP="00C80A88">
      <w:pPr>
        <w:ind w:left="425"/>
        <w:jc w:val="center"/>
      </w:pPr>
      <w:r w:rsidRPr="00363538">
        <w:rPr>
          <w:position w:val="-30"/>
        </w:rPr>
        <w:object w:dxaOrig="2280" w:dyaOrig="760" w14:anchorId="2F542A10">
          <v:shape id="_x0000_i1147" type="#_x0000_t75" style="width:115.2pt;height:34.95pt" o:ole="">
            <v:imagedata r:id="rId214" o:title=""/>
          </v:shape>
          <o:OLEObject Type="Embed" ProgID="Equation.DSMT4" ShapeID="_x0000_i1147" DrawAspect="Content" ObjectID="_1791101192" r:id="rId215"/>
        </w:object>
      </w:r>
      <w:r w:rsidRPr="00363538">
        <w:fldChar w:fldCharType="begin"/>
      </w:r>
      <w:r w:rsidRPr="00363538">
        <w:instrText xml:space="preserve"> QUOTE </w:instrText>
      </w:r>
      <w:r w:rsidRPr="00363538">
        <w:rPr>
          <w:noProof/>
          <w:position w:val="-23"/>
        </w:rPr>
        <w:drawing>
          <wp:inline distT="0" distB="0" distL="0" distR="0" wp14:anchorId="20ABB3D8" wp14:editId="761F36D7">
            <wp:extent cx="1612900" cy="293370"/>
            <wp:effectExtent l="0" t="0" r="6350" b="0"/>
            <wp:docPr id="719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9"/>
                    <pic:cNvPicPr>
                      <a:picLocks noChangeAspect="1" noChangeArrowheads="1"/>
                    </pic:cNvPicPr>
                  </pic:nvPicPr>
                  <pic:blipFill>
                    <a:blip r:embed="rId2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instrText xml:space="preserve"> </w:instrText>
      </w:r>
      <w:r w:rsidRPr="00363538">
        <w:fldChar w:fldCharType="end"/>
      </w:r>
      <w:r w:rsidR="00315BED" w:rsidRPr="00363538">
        <w:t>,</w:t>
      </w:r>
      <w:r w:rsidRPr="00363538">
        <w:t xml:space="preserve"> </w:t>
      </w:r>
    </w:p>
    <w:p w14:paraId="1977356F" w14:textId="77777777" w:rsidR="00C80A88" w:rsidRPr="00363538" w:rsidRDefault="00C80A88" w:rsidP="00C80A88">
      <w:pPr>
        <w:ind w:left="425" w:hanging="425"/>
      </w:pPr>
      <w:r w:rsidRPr="00363538">
        <w:t xml:space="preserve">где </w:t>
      </w:r>
      <w:r w:rsidRPr="00363538">
        <w:rPr>
          <w:i/>
        </w:rPr>
        <w:t>i</w:t>
      </w:r>
      <w:r w:rsidRPr="00363538">
        <w:t xml:space="preserve"> – {</w:t>
      </w:r>
      <w:r w:rsidRPr="00363538">
        <w:rPr>
          <w:i/>
        </w:rPr>
        <w:t>z</w:t>
      </w:r>
      <w:r w:rsidRPr="00363538">
        <w:t xml:space="preserve">} – множество продавцов в неценовой зоне </w:t>
      </w:r>
      <w:r w:rsidRPr="00363538">
        <w:rPr>
          <w:i/>
        </w:rPr>
        <w:t>z</w:t>
      </w:r>
      <w:r w:rsidRPr="00363538">
        <w:t>;</w:t>
      </w:r>
    </w:p>
    <w:p w14:paraId="0D4994A1" w14:textId="77777777" w:rsidR="00C80A88" w:rsidRPr="00363538" w:rsidRDefault="00C80A88" w:rsidP="00C80A88">
      <w:pPr>
        <w:ind w:left="360" w:firstLine="0"/>
        <w:rPr>
          <w:lang w:eastAsia="en-US"/>
        </w:rPr>
      </w:pPr>
      <w:r w:rsidRPr="00363538">
        <w:rPr>
          <w:i/>
          <w:lang w:eastAsia="en-US"/>
        </w:rPr>
        <w:t>j</w:t>
      </w:r>
      <w:r w:rsidRPr="00363538">
        <w:rPr>
          <w:lang w:eastAsia="en-US"/>
        </w:rPr>
        <w:t xml:space="preserve"> – {</w:t>
      </w:r>
      <w:r w:rsidRPr="00363538">
        <w:rPr>
          <w:i/>
          <w:lang w:eastAsia="en-US"/>
        </w:rPr>
        <w:t>z</w:t>
      </w:r>
      <w:r w:rsidRPr="00363538">
        <w:rPr>
          <w:lang w:eastAsia="en-US"/>
        </w:rPr>
        <w:t xml:space="preserve">} – множество покупателей в неценовой зоне </w:t>
      </w:r>
      <w:r w:rsidRPr="00363538">
        <w:rPr>
          <w:i/>
          <w:lang w:eastAsia="en-US"/>
        </w:rPr>
        <w:t>z</w:t>
      </w:r>
      <w:r w:rsidRPr="00363538">
        <w:rPr>
          <w:lang w:eastAsia="en-US"/>
        </w:rPr>
        <w:t>;</w:t>
      </w:r>
    </w:p>
    <w:p w14:paraId="5AD7ABE5" w14:textId="77777777" w:rsidR="00C80A88" w:rsidRPr="00363538" w:rsidRDefault="00C80A88" w:rsidP="00C80A88">
      <w:pPr>
        <w:ind w:left="360"/>
      </w:pPr>
      <w:r w:rsidRPr="00363538">
        <w:rPr>
          <w:position w:val="-14"/>
        </w:rPr>
        <w:object w:dxaOrig="620" w:dyaOrig="400" w14:anchorId="4ADE779C">
          <v:shape id="_x0000_i1148" type="#_x0000_t75" style="width:28.1pt;height:23.3pt" o:ole="">
            <v:imagedata r:id="rId217" o:title=""/>
          </v:shape>
          <o:OLEObject Type="Embed" ProgID="Equation.DSMT4" ShapeID="_x0000_i1148" DrawAspect="Content" ObjectID="_1791101193" r:id="rId218"/>
        </w:object>
      </w:r>
      <w:r w:rsidRPr="00363538">
        <w:t xml:space="preserve"> – величина авансового требования участника оптового рынка </w:t>
      </w:r>
      <w:r w:rsidRPr="00363538">
        <w:rPr>
          <w:i/>
        </w:rPr>
        <w:t>i</w:t>
      </w:r>
      <w:r w:rsidRPr="00363538">
        <w:t xml:space="preserve"> в неценовой зоне </w:t>
      </w:r>
      <w:r w:rsidRPr="00363538">
        <w:rPr>
          <w:i/>
        </w:rPr>
        <w:t>z</w:t>
      </w:r>
      <w:r w:rsidRPr="00363538">
        <w:t xml:space="preserve"> за месяц </w:t>
      </w:r>
      <w:r w:rsidRPr="00363538">
        <w:rPr>
          <w:i/>
        </w:rPr>
        <w:t>m</w:t>
      </w:r>
      <w:r w:rsidRPr="00363538">
        <w:t xml:space="preserve"> из реестра КО;</w:t>
      </w:r>
    </w:p>
    <w:p w14:paraId="1EEA4E01" w14:textId="77777777" w:rsidR="00C80A88" w:rsidRPr="00363538" w:rsidRDefault="00C80A88" w:rsidP="00C80A88">
      <w:pPr>
        <w:ind w:left="360"/>
      </w:pPr>
      <w:r w:rsidRPr="00363538">
        <w:fldChar w:fldCharType="begin"/>
      </w:r>
      <w:r w:rsidRPr="00363538">
        <w:instrText xml:space="preserve"> QUOTE </w:instrText>
      </w:r>
      <w:r w:rsidRPr="00363538">
        <w:rPr>
          <w:noProof/>
          <w:position w:val="-12"/>
        </w:rPr>
        <w:drawing>
          <wp:inline distT="0" distB="0" distL="0" distR="0" wp14:anchorId="2687B9FD" wp14:editId="3FF6D755">
            <wp:extent cx="362585" cy="215900"/>
            <wp:effectExtent l="0" t="0" r="0" b="0"/>
            <wp:docPr id="721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1"/>
                    <pic:cNvPicPr>
                      <a:picLocks noChangeAspect="1" noChangeArrowheads="1"/>
                    </pic:cNvPicPr>
                  </pic:nvPicPr>
                  <pic:blipFill>
                    <a:blip r:embed="rId2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instrText xml:space="preserve"> </w:instrText>
      </w:r>
      <w:r w:rsidRPr="00363538">
        <w:fldChar w:fldCharType="separate"/>
      </w:r>
      <w:r w:rsidRPr="00363538">
        <w:rPr>
          <w:position w:val="-14"/>
        </w:rPr>
        <w:object w:dxaOrig="620" w:dyaOrig="400" w14:anchorId="539F86AB">
          <v:shape id="_x0000_i1149" type="#_x0000_t75" style="width:28.1pt;height:23.3pt" o:ole="">
            <v:imagedata r:id="rId220" o:title=""/>
          </v:shape>
          <o:OLEObject Type="Embed" ProgID="Equation.DSMT4" ShapeID="_x0000_i1149" DrawAspect="Content" ObjectID="_1791101194" r:id="rId221"/>
        </w:object>
      </w:r>
      <w:r w:rsidRPr="00363538">
        <w:fldChar w:fldCharType="end"/>
      </w:r>
      <w:r w:rsidRPr="00363538">
        <w:t xml:space="preserve"> – величина авансового обязательства участника оптового рынка </w:t>
      </w:r>
      <w:r w:rsidRPr="00363538">
        <w:rPr>
          <w:i/>
        </w:rPr>
        <w:t>j</w:t>
      </w:r>
      <w:r w:rsidRPr="00363538">
        <w:t xml:space="preserve"> в неценовой зоне </w:t>
      </w:r>
      <w:r w:rsidRPr="00363538">
        <w:rPr>
          <w:i/>
        </w:rPr>
        <w:t>z</w:t>
      </w:r>
      <w:r w:rsidRPr="00363538">
        <w:t xml:space="preserve"> за месяц </w:t>
      </w:r>
      <w:r w:rsidRPr="00363538">
        <w:rPr>
          <w:i/>
        </w:rPr>
        <w:t>m</w:t>
      </w:r>
      <w:r w:rsidRPr="00363538">
        <w:t xml:space="preserve"> из реестра КО.</w:t>
      </w:r>
    </w:p>
    <w:p w14:paraId="1DBF3FBA" w14:textId="77777777" w:rsidR="00C80A88" w:rsidRPr="00363538" w:rsidRDefault="00C80A88" w:rsidP="00C80A88">
      <w:pPr>
        <w:ind w:left="426"/>
      </w:pPr>
      <w:r w:rsidRPr="00363538">
        <w:t>В случае если условие равенства не выполняется, расчет матрицы прикреплений прекращается.</w:t>
      </w:r>
    </w:p>
    <w:p w14:paraId="4CFC815C" w14:textId="77777777" w:rsidR="00C80A88" w:rsidRPr="00363538" w:rsidRDefault="00C80A88" w:rsidP="00840F02">
      <w:pPr>
        <w:numPr>
          <w:ilvl w:val="1"/>
          <w:numId w:val="30"/>
        </w:numPr>
        <w:spacing w:before="240"/>
        <w:ind w:left="357" w:hanging="357"/>
        <w:rPr>
          <w:b/>
          <w:highlight w:val="yellow"/>
        </w:rPr>
      </w:pPr>
      <w:r w:rsidRPr="00363538">
        <w:rPr>
          <w:b/>
          <w:highlight w:val="yellow"/>
        </w:rPr>
        <w:t>Формирование авансовой матрицы прикреплений по мощности для неценовых зон Архангельской области, Калинградской области и Республики Коми</w:t>
      </w:r>
    </w:p>
    <w:p w14:paraId="0DFB8882" w14:textId="77777777" w:rsidR="00C80A88" w:rsidRPr="00363538" w:rsidRDefault="00C80A88" w:rsidP="00C80A88">
      <w:pPr>
        <w:ind w:left="3" w:firstLine="537"/>
        <w:rPr>
          <w:lang w:eastAsia="en-US"/>
        </w:rPr>
      </w:pPr>
      <w:r w:rsidRPr="00363538">
        <w:rPr>
          <w:lang w:eastAsia="en-US"/>
        </w:rPr>
        <w:t>Формирование авансовой матрицы прикреплений по стоимости мощности проводится в отношении месячных авансовых обязательств и требований по мощности без НДС в соответствии с представленным ниже алгоритмом.</w:t>
      </w:r>
    </w:p>
    <w:p w14:paraId="05B08DCA" w14:textId="77777777" w:rsidR="00C80A88" w:rsidRPr="00363538" w:rsidRDefault="00C80A88" w:rsidP="00840F02">
      <w:pPr>
        <w:numPr>
          <w:ilvl w:val="0"/>
          <w:numId w:val="31"/>
        </w:numPr>
        <w:ind w:left="3" w:firstLine="537"/>
        <w:rPr>
          <w:lang w:eastAsia="en-US"/>
        </w:rPr>
      </w:pPr>
      <w:r w:rsidRPr="00363538">
        <w:rPr>
          <w:lang w:eastAsia="en-US"/>
        </w:rPr>
        <w:t xml:space="preserve"> Величина авансового обязательства участника оптового рынка </w:t>
      </w:r>
      <w:r w:rsidRPr="00363538">
        <w:rPr>
          <w:i/>
          <w:lang w:eastAsia="en-US"/>
        </w:rPr>
        <w:t>i</w:t>
      </w:r>
      <w:r w:rsidRPr="00363538">
        <w:rPr>
          <w:lang w:eastAsia="en-US"/>
        </w:rPr>
        <w:t xml:space="preserve"> – продавца, имеющего требование, перед участником оптового рынка </w:t>
      </w:r>
      <w:r w:rsidRPr="00363538">
        <w:rPr>
          <w:i/>
          <w:lang w:eastAsia="en-US"/>
        </w:rPr>
        <w:t>j</w:t>
      </w:r>
      <w:r w:rsidRPr="00363538">
        <w:rPr>
          <w:lang w:eastAsia="en-US"/>
        </w:rPr>
        <w:t xml:space="preserve"> – покупателем, имеющим обязательство, в неценовой зоне </w:t>
      </w:r>
      <w:r w:rsidRPr="00363538">
        <w:rPr>
          <w:i/>
          <w:lang w:eastAsia="en-US"/>
        </w:rPr>
        <w:t>z</w:t>
      </w:r>
      <w:r w:rsidRPr="00363538">
        <w:rPr>
          <w:lang w:eastAsia="en-US"/>
        </w:rPr>
        <w:t xml:space="preserve"> за месяц </w:t>
      </w:r>
      <w:r w:rsidRPr="00363538">
        <w:rPr>
          <w:i/>
          <w:lang w:eastAsia="en-US"/>
        </w:rPr>
        <w:t>m</w:t>
      </w:r>
      <w:r w:rsidRPr="00363538">
        <w:rPr>
          <w:lang w:eastAsia="en-US"/>
        </w:rPr>
        <w:t xml:space="preserve"> рассчитывается по следующей формуле:</w:t>
      </w:r>
    </w:p>
    <w:p w14:paraId="5E4E8B36" w14:textId="77777777" w:rsidR="00C80A88" w:rsidRPr="00363538" w:rsidRDefault="00C80A88" w:rsidP="00C80A88">
      <w:pPr>
        <w:rPr>
          <w:lang w:eastAsia="en-US"/>
        </w:rPr>
      </w:pPr>
      <w:r w:rsidRPr="00363538">
        <w:rPr>
          <w:lang w:eastAsia="en-US"/>
        </w:rPr>
        <w:t>…</w:t>
      </w:r>
    </w:p>
    <w:p w14:paraId="4DDDA6BD" w14:textId="77777777" w:rsidR="00C80A88" w:rsidRPr="00363538" w:rsidRDefault="00C80A88" w:rsidP="00C80A88">
      <w:pPr>
        <w:rPr>
          <w:lang w:eastAsia="en-US"/>
        </w:rPr>
      </w:pPr>
      <w:r w:rsidRPr="00363538">
        <w:rPr>
          <w:lang w:eastAsia="en-US"/>
        </w:rPr>
        <w:t xml:space="preserve">3.2 Если </w:t>
      </w:r>
      <w:r w:rsidRPr="00363538">
        <w:rPr>
          <w:position w:val="-14"/>
        </w:rPr>
        <w:object w:dxaOrig="1460" w:dyaOrig="400" w14:anchorId="29FE36A6">
          <v:shape id="_x0000_i1150" type="#_x0000_t75" style="width:1in;height:23.3pt" o:ole="">
            <v:imagedata r:id="rId222" o:title=""/>
          </v:shape>
          <o:OLEObject Type="Embed" ProgID="Equation.DSMT4" ShapeID="_x0000_i1150" DrawAspect="Content" ObjectID="_1791101195" r:id="rId223"/>
        </w:object>
      </w:r>
      <w:r w:rsidRPr="00363538">
        <w:rPr>
          <w:lang w:eastAsia="en-US"/>
        </w:rPr>
        <w:fldChar w:fldCharType="begin"/>
      </w:r>
      <w:r w:rsidRPr="00363538">
        <w:rPr>
          <w:lang w:eastAsia="en-US"/>
        </w:rPr>
        <w:instrText xml:space="preserve"> QUOTE </w:instrText>
      </w:r>
      <w:r w:rsidRPr="00363538">
        <w:rPr>
          <w:noProof/>
          <w:position w:val="-11"/>
        </w:rPr>
        <w:drawing>
          <wp:inline distT="0" distB="0" distL="0" distR="0" wp14:anchorId="7BAFA919" wp14:editId="1CF72064">
            <wp:extent cx="1112520" cy="241300"/>
            <wp:effectExtent l="0" t="0" r="0" b="6350"/>
            <wp:docPr id="744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4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rPr>
          <w:lang w:eastAsia="en-US"/>
        </w:rPr>
        <w:instrText xml:space="preserve"> </w:instrText>
      </w:r>
      <w:r w:rsidRPr="00363538">
        <w:rPr>
          <w:lang w:eastAsia="en-US"/>
        </w:rPr>
        <w:fldChar w:fldCharType="end"/>
      </w:r>
      <w:r w:rsidRPr="00363538">
        <w:rPr>
          <w:lang w:eastAsia="en-US"/>
        </w:rPr>
        <w:t xml:space="preserve"> и величина небаланса по модулю не меньше требования с самым большим значением стоимости </w:t>
      </w:r>
      <w:r w:rsidRPr="00363538">
        <w:rPr>
          <w:lang w:eastAsia="en-US"/>
        </w:rPr>
        <w:fldChar w:fldCharType="begin"/>
      </w:r>
      <w:r w:rsidRPr="00363538">
        <w:rPr>
          <w:lang w:eastAsia="en-US"/>
        </w:rPr>
        <w:instrText xml:space="preserve"> QUOTE </w:instrText>
      </w:r>
      <w:r w:rsidRPr="00363538">
        <w:rPr>
          <w:noProof/>
          <w:position w:val="-12"/>
        </w:rPr>
        <w:drawing>
          <wp:inline distT="0" distB="0" distL="0" distR="0" wp14:anchorId="4FA25CFE" wp14:editId="22D64CC0">
            <wp:extent cx="862330" cy="215900"/>
            <wp:effectExtent l="0" t="0" r="0" b="0"/>
            <wp:docPr id="745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5"/>
                    <pic:cNvPicPr>
                      <a:picLocks noChangeAspect="1" noChangeArrowheads="1"/>
                    </pic:cNvPicPr>
                  </pic:nvPicPr>
                  <pic:blipFill>
                    <a:blip r:embed="rId22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rPr>
          <w:lang w:eastAsia="en-US"/>
        </w:rPr>
        <w:instrText xml:space="preserve"> </w:instrText>
      </w:r>
      <w:r w:rsidRPr="00363538">
        <w:rPr>
          <w:lang w:eastAsia="en-US"/>
        </w:rPr>
        <w:fldChar w:fldCharType="separate"/>
      </w:r>
      <w:r w:rsidRPr="00363538">
        <w:rPr>
          <w:position w:val="-14"/>
        </w:rPr>
        <w:object w:dxaOrig="1460" w:dyaOrig="400" w14:anchorId="188340B2">
          <v:shape id="_x0000_i1151" type="#_x0000_t75" style="width:1in;height:23.3pt" o:ole="">
            <v:imagedata r:id="rId226" o:title=""/>
          </v:shape>
          <o:OLEObject Type="Embed" ProgID="Equation.DSMT4" ShapeID="_x0000_i1151" DrawAspect="Content" ObjectID="_1791101196" r:id="rId227"/>
        </w:object>
      </w:r>
      <w:r w:rsidRPr="00363538">
        <w:rPr>
          <w:lang w:eastAsia="en-US"/>
        </w:rPr>
        <w:fldChar w:fldCharType="end"/>
      </w:r>
      <w:r w:rsidRPr="00363538">
        <w:rPr>
          <w:lang w:eastAsia="en-US"/>
        </w:rPr>
        <w:t xml:space="preserve">, то величина небаланса отнимается по единице от ненулевых элементов строки </w:t>
      </w:r>
      <w:r w:rsidRPr="00363538">
        <w:rPr>
          <w:i/>
          <w:lang w:eastAsia="en-US"/>
        </w:rPr>
        <w:t>i</w:t>
      </w:r>
      <w:r w:rsidRPr="00363538">
        <w:rPr>
          <w:lang w:eastAsia="en-US"/>
        </w:rPr>
        <w:t xml:space="preserve"> </w:t>
      </w:r>
      <w:r w:rsidRPr="00363538">
        <w:rPr>
          <w:lang w:eastAsia="en-US"/>
        </w:rPr>
        <w:fldChar w:fldCharType="begin"/>
      </w:r>
      <w:r w:rsidRPr="00363538">
        <w:rPr>
          <w:lang w:eastAsia="en-US"/>
        </w:rPr>
        <w:instrText xml:space="preserve"> QUOTE </w:instrText>
      </w:r>
      <w:r w:rsidRPr="00363538">
        <w:rPr>
          <w:noProof/>
          <w:position w:val="-12"/>
        </w:rPr>
        <w:drawing>
          <wp:inline distT="0" distB="0" distL="0" distR="0" wp14:anchorId="124B1860" wp14:editId="65F2DE4F">
            <wp:extent cx="1130300" cy="215900"/>
            <wp:effectExtent l="0" t="0" r="0" b="0"/>
            <wp:docPr id="747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7"/>
                    <pic:cNvPicPr>
                      <a:picLocks noChangeAspect="1" noChangeArrowheads="1"/>
                    </pic:cNvPicPr>
                  </pic:nvPicPr>
                  <pic:blipFill>
                    <a:blip r:embed="rId22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rPr>
          <w:lang w:eastAsia="en-US"/>
        </w:rPr>
        <w:instrText xml:space="preserve"> </w:instrText>
      </w:r>
      <w:r w:rsidRPr="00363538">
        <w:rPr>
          <w:lang w:eastAsia="en-US"/>
        </w:rPr>
        <w:fldChar w:fldCharType="separate"/>
      </w:r>
      <w:r w:rsidRPr="00363538">
        <w:rPr>
          <w:position w:val="-14"/>
        </w:rPr>
        <w:object w:dxaOrig="1841" w:dyaOrig="400" w14:anchorId="7E559D97">
          <v:shape id="_x0000_i1152" type="#_x0000_t75" style="width:94.65pt;height:23.3pt" o:ole="">
            <v:imagedata r:id="rId229" o:title=""/>
          </v:shape>
          <o:OLEObject Type="Embed" ProgID="Equation.DSMT4" ShapeID="_x0000_i1152" DrawAspect="Content" ObjectID="_1791101197" r:id="rId230"/>
        </w:object>
      </w:r>
      <w:r w:rsidRPr="00363538">
        <w:rPr>
          <w:lang w:eastAsia="en-US"/>
        </w:rPr>
        <w:fldChar w:fldCharType="end"/>
      </w:r>
      <w:r w:rsidRPr="00363538">
        <w:rPr>
          <w:lang w:eastAsia="en-US"/>
        </w:rPr>
        <w:t xml:space="preserve">, больших 1 (в порядке убывания, начиная с наибольшего и до наименьшего больше 1; цикл повторяется до полного разнесения небаланса). Если в строке остались только 1 и при этом остается отрицательный небаланс, то для достижения балансировки алгоритм должен отнимать 1 (т.е. обнулять) от элементов строки </w:t>
      </w:r>
      <w:r w:rsidRPr="00363538">
        <w:rPr>
          <w:lang w:eastAsia="en-US"/>
        </w:rPr>
        <w:fldChar w:fldCharType="begin"/>
      </w:r>
      <w:r w:rsidRPr="00363538">
        <w:rPr>
          <w:lang w:eastAsia="en-US"/>
        </w:rPr>
        <w:instrText xml:space="preserve"> QUOTE </w:instrText>
      </w:r>
      <w:r w:rsidRPr="00363538">
        <w:rPr>
          <w:noProof/>
          <w:position w:val="-12"/>
        </w:rPr>
        <w:drawing>
          <wp:inline distT="0" distB="0" distL="0" distR="0" wp14:anchorId="314768D2" wp14:editId="1B8D1E40">
            <wp:extent cx="457200" cy="215900"/>
            <wp:effectExtent l="0" t="0" r="0" b="0"/>
            <wp:docPr id="74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9"/>
                    <pic:cNvPicPr>
                      <a:picLocks noChangeAspect="1" noChangeArrowheads="1"/>
                    </pic:cNvPicPr>
                  </pic:nvPicPr>
                  <pic:blipFill>
                    <a:blip r:embed="rId23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rPr>
          <w:lang w:eastAsia="en-US"/>
        </w:rPr>
        <w:instrText xml:space="preserve"> </w:instrText>
      </w:r>
      <w:r w:rsidRPr="00363538">
        <w:rPr>
          <w:lang w:eastAsia="en-US"/>
        </w:rPr>
        <w:fldChar w:fldCharType="separate"/>
      </w:r>
      <w:r w:rsidRPr="00363538">
        <w:rPr>
          <w:position w:val="-14"/>
        </w:rPr>
        <w:object w:dxaOrig="780" w:dyaOrig="400" w14:anchorId="358B9B26">
          <v:shape id="_x0000_i1153" type="#_x0000_t75" style="width:34.95pt;height:23.3pt" o:ole="">
            <v:imagedata r:id="rId232" o:title=""/>
          </v:shape>
          <o:OLEObject Type="Embed" ProgID="Equation.DSMT4" ShapeID="_x0000_i1153" DrawAspect="Content" ObjectID="_1791101198" r:id="rId233"/>
        </w:object>
      </w:r>
      <w:r w:rsidRPr="00363538">
        <w:rPr>
          <w:lang w:eastAsia="en-US"/>
        </w:rPr>
        <w:fldChar w:fldCharType="end"/>
      </w:r>
      <w:r w:rsidRPr="00363538">
        <w:rPr>
          <w:lang w:eastAsia="en-US"/>
        </w:rPr>
        <w:t xml:space="preserve"> по порядку (</w:t>
      </w:r>
      <w:r w:rsidRPr="00363538">
        <w:rPr>
          <w:i/>
          <w:lang w:eastAsia="en-US"/>
        </w:rPr>
        <w:t xml:space="preserve">j </w:t>
      </w:r>
      <w:r w:rsidRPr="00363538">
        <w:rPr>
          <w:lang w:eastAsia="en-US"/>
        </w:rPr>
        <w:t>= 1, 2,…) до полного разнесения небаланса.</w:t>
      </w:r>
    </w:p>
    <w:p w14:paraId="4B528FC7" w14:textId="77777777" w:rsidR="00C80A88" w:rsidRPr="00363538" w:rsidRDefault="00C80A88" w:rsidP="00C80A88">
      <w:pPr>
        <w:rPr>
          <w:lang w:eastAsia="en-US"/>
        </w:rPr>
      </w:pPr>
      <w:r w:rsidRPr="00363538">
        <w:rPr>
          <w:lang w:eastAsia="en-US"/>
        </w:rPr>
        <w:t xml:space="preserve">4. Далее матрица балансируется, а также исключаются несовпадения нулевых объемов и нулевых стоимостей по алгоритму, который описан в п. 6 настоящей Методики. </w:t>
      </w:r>
    </w:p>
    <w:p w14:paraId="3962AD72" w14:textId="77777777" w:rsidR="00C80A88" w:rsidRPr="00363538" w:rsidRDefault="00C80A88" w:rsidP="00840F02">
      <w:pPr>
        <w:numPr>
          <w:ilvl w:val="1"/>
          <w:numId w:val="30"/>
        </w:numPr>
        <w:rPr>
          <w:b/>
          <w:highlight w:val="yellow"/>
          <w:lang w:eastAsia="en-US"/>
        </w:rPr>
      </w:pPr>
      <w:r w:rsidRPr="00363538">
        <w:rPr>
          <w:b/>
          <w:highlight w:val="yellow"/>
        </w:rPr>
        <w:t xml:space="preserve"> Формирование авансовой матрицы прикреплений по мощности для второй неценовой зоны Дальнего Востока (далее – второй неценовой зоны)</w:t>
      </w:r>
    </w:p>
    <w:p w14:paraId="19A4B453" w14:textId="77777777" w:rsidR="00C80A88" w:rsidRPr="00363538" w:rsidRDefault="00C80A88" w:rsidP="00C80A88">
      <w:pPr>
        <w:ind w:left="720"/>
        <w:contextualSpacing/>
        <w:rPr>
          <w:b/>
          <w:highlight w:val="yellow"/>
        </w:rPr>
      </w:pPr>
    </w:p>
    <w:p w14:paraId="5EA699AF" w14:textId="77777777" w:rsidR="00C80A88" w:rsidRPr="00363538" w:rsidRDefault="00C80A88" w:rsidP="00C80A88">
      <w:pPr>
        <w:contextualSpacing/>
        <w:rPr>
          <w:highlight w:val="yellow"/>
        </w:rPr>
      </w:pPr>
      <w:r w:rsidRPr="00363538">
        <w:rPr>
          <w:highlight w:val="yellow"/>
        </w:rPr>
        <w:t xml:space="preserve">Формирование матрицы прикреплений по мощности за месяц </w:t>
      </w:r>
      <w:r w:rsidRPr="00363538">
        <w:rPr>
          <w:i/>
          <w:highlight w:val="yellow"/>
        </w:rPr>
        <w:t>m</w:t>
      </w:r>
      <w:r w:rsidRPr="00363538">
        <w:rPr>
          <w:highlight w:val="yellow"/>
        </w:rPr>
        <w:t xml:space="preserve"> для второй неценовой зоны проводится без НДС по следующему алгоритму.</w:t>
      </w:r>
    </w:p>
    <w:p w14:paraId="3862BDFE" w14:textId="77777777" w:rsidR="00C80A88" w:rsidRPr="00363538" w:rsidRDefault="00C80A88" w:rsidP="00C80A88">
      <w:pPr>
        <w:rPr>
          <w:highlight w:val="yellow"/>
        </w:rPr>
      </w:pPr>
      <w:r w:rsidRPr="00363538">
        <w:rPr>
          <w:highlight w:val="yellow"/>
        </w:rPr>
        <w:t>Авансовое требование для единого закупщика на территории второй неценовой зоны (далее – ЕЗ) рассчитывается по формуле:</w:t>
      </w:r>
    </w:p>
    <w:p w14:paraId="3F1F96EF" w14:textId="77777777" w:rsidR="00C80A88" w:rsidRPr="00363538" w:rsidRDefault="00C80A88" w:rsidP="00C80A88">
      <w:pPr>
        <w:ind w:left="3" w:firstLine="425"/>
        <w:jc w:val="center"/>
        <w:rPr>
          <w:highlight w:val="yellow"/>
        </w:rPr>
      </w:pPr>
      <w:r w:rsidRPr="00363538">
        <w:rPr>
          <w:position w:val="-14"/>
          <w:highlight w:val="yellow"/>
        </w:rPr>
        <w:object w:dxaOrig="1719" w:dyaOrig="400" w14:anchorId="47CBCCDB">
          <v:shape id="_x0000_i1154" type="#_x0000_t75" style="width:87.1pt;height:23.3pt" o:ole="">
            <v:imagedata r:id="rId234" o:title=""/>
          </v:shape>
          <o:OLEObject Type="Embed" ProgID="Equation.DSMT4" ShapeID="_x0000_i1154" DrawAspect="Content" ObjectID="_1791101199" r:id="rId235"/>
        </w:object>
      </w:r>
      <w:r w:rsidRPr="00363538">
        <w:rPr>
          <w:highlight w:val="yellow"/>
        </w:rPr>
        <w:t>,</w:t>
      </w:r>
    </w:p>
    <w:p w14:paraId="39EE2A9D" w14:textId="77777777" w:rsidR="00C80A88" w:rsidRPr="00363538" w:rsidRDefault="00C80A88" w:rsidP="00C80A88">
      <w:pPr>
        <w:ind w:left="3"/>
        <w:rPr>
          <w:highlight w:val="yellow"/>
          <w:lang w:eastAsia="en-US"/>
        </w:rPr>
      </w:pPr>
      <w:r w:rsidRPr="00363538">
        <w:rPr>
          <w:highlight w:val="yellow"/>
          <w:lang w:eastAsia="en-US"/>
        </w:rPr>
        <w:t xml:space="preserve">где </w:t>
      </w:r>
      <w:r w:rsidRPr="00363538">
        <w:rPr>
          <w:i/>
          <w:highlight w:val="yellow"/>
          <w:lang w:eastAsia="en-US"/>
        </w:rPr>
        <w:t>i</w:t>
      </w:r>
      <w:r w:rsidRPr="00363538">
        <w:rPr>
          <w:highlight w:val="yellow"/>
          <w:lang w:eastAsia="en-US"/>
        </w:rPr>
        <w:t xml:space="preserve"> – ЕЗ, имеющий авансовое требование в неценовой зоне </w:t>
      </w:r>
      <w:r w:rsidRPr="00363538">
        <w:rPr>
          <w:i/>
          <w:highlight w:val="yellow"/>
          <w:lang w:eastAsia="en-US"/>
        </w:rPr>
        <w:t>z</w:t>
      </w:r>
      <w:r w:rsidRPr="00363538">
        <w:rPr>
          <w:highlight w:val="yellow"/>
          <w:lang w:eastAsia="en-US"/>
        </w:rPr>
        <w:t xml:space="preserve"> за месяц </w:t>
      </w:r>
      <w:r w:rsidRPr="00363538">
        <w:rPr>
          <w:i/>
          <w:highlight w:val="yellow"/>
          <w:lang w:val="en-US" w:eastAsia="en-US"/>
        </w:rPr>
        <w:t>m</w:t>
      </w:r>
      <w:r w:rsidRPr="00363538">
        <w:rPr>
          <w:highlight w:val="yellow"/>
          <w:lang w:eastAsia="en-US"/>
        </w:rPr>
        <w:t>;</w:t>
      </w:r>
    </w:p>
    <w:p w14:paraId="00E59012" w14:textId="77777777" w:rsidR="00C80A88" w:rsidRPr="00363538" w:rsidRDefault="00C80A88" w:rsidP="00C80A88">
      <w:pPr>
        <w:ind w:left="720" w:firstLine="0"/>
        <w:rPr>
          <w:highlight w:val="yellow"/>
          <w:lang w:eastAsia="en-US"/>
        </w:rPr>
      </w:pPr>
      <w:r w:rsidRPr="00363538">
        <w:rPr>
          <w:i/>
          <w:highlight w:val="yellow"/>
          <w:lang w:eastAsia="en-US"/>
        </w:rPr>
        <w:t>j</w:t>
      </w:r>
      <w:r w:rsidRPr="00363538">
        <w:rPr>
          <w:highlight w:val="yellow"/>
          <w:lang w:eastAsia="en-US"/>
        </w:rPr>
        <w:t xml:space="preserve"> – участник оптового рынка, имеющий авансовое обязательство в неценовой зоне </w:t>
      </w:r>
      <w:r w:rsidRPr="00363538">
        <w:rPr>
          <w:i/>
          <w:highlight w:val="yellow"/>
          <w:lang w:eastAsia="en-US"/>
        </w:rPr>
        <w:t>z</w:t>
      </w:r>
      <w:r w:rsidRPr="00363538">
        <w:rPr>
          <w:highlight w:val="yellow"/>
          <w:lang w:eastAsia="en-US"/>
        </w:rPr>
        <w:t xml:space="preserve"> за месяц </w:t>
      </w:r>
      <w:r w:rsidRPr="00363538">
        <w:rPr>
          <w:i/>
          <w:highlight w:val="yellow"/>
          <w:lang w:eastAsia="en-US"/>
        </w:rPr>
        <w:t>m</w:t>
      </w:r>
      <w:r w:rsidRPr="00363538">
        <w:rPr>
          <w:highlight w:val="yellow"/>
          <w:lang w:eastAsia="en-US"/>
        </w:rPr>
        <w:t>, исключая ЕЗ;</w:t>
      </w:r>
    </w:p>
    <w:p w14:paraId="01D4BD83" w14:textId="77777777" w:rsidR="00C80A88" w:rsidRPr="00363538" w:rsidRDefault="00C80A88" w:rsidP="00C80A88">
      <w:pPr>
        <w:ind w:left="720"/>
        <w:rPr>
          <w:highlight w:val="yellow"/>
        </w:rPr>
      </w:pPr>
      <w:r w:rsidRPr="00363538">
        <w:rPr>
          <w:highlight w:val="yellow"/>
        </w:rPr>
        <w:fldChar w:fldCharType="begin"/>
      </w:r>
      <w:r w:rsidRPr="00363538">
        <w:rPr>
          <w:highlight w:val="yellow"/>
        </w:rPr>
        <w:instrText xml:space="preserve"> QUOTE </w:instrText>
      </w:r>
      <w:r w:rsidRPr="00363538">
        <w:rPr>
          <w:noProof/>
          <w:position w:val="-12"/>
          <w:highlight w:val="yellow"/>
        </w:rPr>
        <w:drawing>
          <wp:inline distT="0" distB="0" distL="0" distR="0" wp14:anchorId="0FCE4E8D" wp14:editId="78A82DC4">
            <wp:extent cx="448310" cy="224155"/>
            <wp:effectExtent l="0" t="0" r="8890" b="4445"/>
            <wp:docPr id="752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2"/>
                    <pic:cNvPicPr>
                      <a:picLocks noChangeAspect="1" noChangeArrowheads="1"/>
                    </pic:cNvPicPr>
                  </pic:nvPicPr>
                  <pic:blipFill>
                    <a:blip r:embed="rId23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rPr>
          <w:highlight w:val="yellow"/>
        </w:rPr>
        <w:instrText xml:space="preserve"> </w:instrText>
      </w:r>
      <w:r w:rsidRPr="00363538">
        <w:rPr>
          <w:highlight w:val="yellow"/>
        </w:rPr>
        <w:fldChar w:fldCharType="separate"/>
      </w:r>
      <w:r w:rsidRPr="00363538">
        <w:rPr>
          <w:position w:val="-14"/>
          <w:highlight w:val="yellow"/>
        </w:rPr>
        <w:object w:dxaOrig="660" w:dyaOrig="400" w14:anchorId="707ED568">
          <v:shape id="_x0000_i1155" type="#_x0000_t75" style="width:37.05pt;height:23.3pt" o:ole="">
            <v:imagedata r:id="rId237" o:title=""/>
          </v:shape>
          <o:OLEObject Type="Embed" ProgID="Equation.DSMT4" ShapeID="_x0000_i1155" DrawAspect="Content" ObjectID="_1791101200" r:id="rId238"/>
        </w:object>
      </w:r>
      <w:r w:rsidRPr="00363538">
        <w:rPr>
          <w:highlight w:val="yellow"/>
        </w:rPr>
        <w:fldChar w:fldCharType="end"/>
      </w:r>
      <w:r w:rsidRPr="00363538">
        <w:rPr>
          <w:highlight w:val="yellow"/>
        </w:rPr>
        <w:t xml:space="preserve"> – стоимость требования за мощность участника оптового рынка </w:t>
      </w:r>
      <w:r w:rsidRPr="00363538">
        <w:rPr>
          <w:i/>
          <w:highlight w:val="yellow"/>
        </w:rPr>
        <w:t>i</w:t>
      </w:r>
      <w:r w:rsidRPr="00363538">
        <w:rPr>
          <w:highlight w:val="yellow"/>
        </w:rPr>
        <w:t xml:space="preserve"> в неценовой зоне </w:t>
      </w:r>
      <w:r w:rsidRPr="00363538">
        <w:rPr>
          <w:i/>
          <w:highlight w:val="yellow"/>
          <w:lang w:val="en-US"/>
        </w:rPr>
        <w:t>z</w:t>
      </w:r>
      <w:r w:rsidRPr="00363538">
        <w:rPr>
          <w:highlight w:val="yellow"/>
        </w:rPr>
        <w:t xml:space="preserve"> за месяц </w:t>
      </w:r>
      <w:r w:rsidRPr="00363538">
        <w:rPr>
          <w:i/>
          <w:highlight w:val="yellow"/>
        </w:rPr>
        <w:t>m</w:t>
      </w:r>
      <w:r w:rsidRPr="00363538">
        <w:rPr>
          <w:highlight w:val="yellow"/>
        </w:rPr>
        <w:t xml:space="preserve"> из реестра КО;</w:t>
      </w:r>
    </w:p>
    <w:p w14:paraId="5976FC31" w14:textId="77777777" w:rsidR="00C80A88" w:rsidRPr="00363538" w:rsidRDefault="00C80A88" w:rsidP="00C80A88">
      <w:pPr>
        <w:ind w:left="720" w:firstLine="0"/>
        <w:rPr>
          <w:highlight w:val="yellow"/>
          <w:lang w:eastAsia="en-US"/>
        </w:rPr>
      </w:pPr>
      <w:r w:rsidRPr="00363538">
        <w:rPr>
          <w:i/>
          <w:highlight w:val="yellow"/>
          <w:lang w:eastAsia="en-US"/>
        </w:rPr>
        <w:t>z</w:t>
      </w:r>
      <w:r w:rsidRPr="00363538">
        <w:rPr>
          <w:highlight w:val="yellow"/>
          <w:lang w:eastAsia="en-US"/>
        </w:rPr>
        <w:t xml:space="preserve"> – вторая неценовая зона.</w:t>
      </w:r>
    </w:p>
    <w:p w14:paraId="44B5D294" w14:textId="77777777" w:rsidR="00C80A88" w:rsidRPr="00363538" w:rsidRDefault="00C80A88" w:rsidP="00840F02">
      <w:pPr>
        <w:numPr>
          <w:ilvl w:val="1"/>
          <w:numId w:val="30"/>
        </w:numPr>
        <w:rPr>
          <w:b/>
          <w:highlight w:val="yellow"/>
          <w:lang w:eastAsia="en-US"/>
        </w:rPr>
      </w:pPr>
      <w:r w:rsidRPr="00363538">
        <w:rPr>
          <w:b/>
          <w:highlight w:val="yellow"/>
        </w:rPr>
        <w:t xml:space="preserve"> Формирование авансовой матрицы прикреплений</w:t>
      </w:r>
      <w:r w:rsidRPr="00363538">
        <w:rPr>
          <w:highlight w:val="yellow"/>
        </w:rPr>
        <w:t xml:space="preserve"> </w:t>
      </w:r>
      <w:r w:rsidRPr="00363538">
        <w:rPr>
          <w:b/>
          <w:highlight w:val="yellow"/>
        </w:rPr>
        <w:t xml:space="preserve">по электроэнергии для второй неценовой зоны </w:t>
      </w:r>
    </w:p>
    <w:p w14:paraId="0E5C6324" w14:textId="77777777" w:rsidR="00C80A88" w:rsidRPr="00363538" w:rsidRDefault="00C80A88" w:rsidP="00C80A88">
      <w:pPr>
        <w:rPr>
          <w:highlight w:val="yellow"/>
        </w:rPr>
      </w:pPr>
      <w:r w:rsidRPr="00363538">
        <w:rPr>
          <w:highlight w:val="yellow"/>
        </w:rPr>
        <w:t xml:space="preserve">Формирование матрицы прикреплений по электроэнергии за месяц </w:t>
      </w:r>
      <w:r w:rsidRPr="00363538">
        <w:rPr>
          <w:i/>
          <w:highlight w:val="yellow"/>
        </w:rPr>
        <w:t>m</w:t>
      </w:r>
      <w:r w:rsidRPr="00363538">
        <w:rPr>
          <w:highlight w:val="yellow"/>
        </w:rPr>
        <w:t xml:space="preserve"> для второй неценовой зоны проводится без НДС по следующему алгоритму.</w:t>
      </w:r>
    </w:p>
    <w:p w14:paraId="09541AB9" w14:textId="77777777" w:rsidR="00C80A88" w:rsidRPr="00363538" w:rsidRDefault="00C80A88" w:rsidP="00C80A88">
      <w:pPr>
        <w:rPr>
          <w:highlight w:val="yellow"/>
        </w:rPr>
      </w:pPr>
      <w:r w:rsidRPr="00363538">
        <w:rPr>
          <w:highlight w:val="yellow"/>
        </w:rPr>
        <w:t>Авансовое требование для продавцов рассчитывается по формуле:</w:t>
      </w:r>
    </w:p>
    <w:p w14:paraId="7A91D8FC" w14:textId="77777777" w:rsidR="00C80A88" w:rsidRPr="00363538" w:rsidRDefault="00C80A88" w:rsidP="00C80A88">
      <w:pPr>
        <w:ind w:left="3" w:firstLine="425"/>
        <w:jc w:val="center"/>
        <w:rPr>
          <w:highlight w:val="yellow"/>
        </w:rPr>
      </w:pPr>
      <w:r w:rsidRPr="00363538">
        <w:rPr>
          <w:position w:val="-14"/>
          <w:highlight w:val="yellow"/>
        </w:rPr>
        <w:object w:dxaOrig="1740" w:dyaOrig="400" w14:anchorId="4CCDED8B">
          <v:shape id="_x0000_i1156" type="#_x0000_t75" style="width:87.1pt;height:23.3pt" o:ole="">
            <v:imagedata r:id="rId239" o:title=""/>
          </v:shape>
          <o:OLEObject Type="Embed" ProgID="Equation.DSMT4" ShapeID="_x0000_i1156" DrawAspect="Content" ObjectID="_1791101201" r:id="rId240"/>
        </w:object>
      </w:r>
      <w:r w:rsidRPr="00363538">
        <w:rPr>
          <w:highlight w:val="yellow"/>
        </w:rPr>
        <w:t>,</w:t>
      </w:r>
    </w:p>
    <w:p w14:paraId="483E3B13" w14:textId="77777777" w:rsidR="00C80A88" w:rsidRPr="00363538" w:rsidRDefault="00C80A88" w:rsidP="00C80A88">
      <w:pPr>
        <w:ind w:left="3"/>
        <w:rPr>
          <w:highlight w:val="yellow"/>
          <w:lang w:eastAsia="en-US"/>
        </w:rPr>
      </w:pPr>
      <w:r w:rsidRPr="00363538">
        <w:rPr>
          <w:highlight w:val="yellow"/>
          <w:lang w:eastAsia="en-US"/>
        </w:rPr>
        <w:t xml:space="preserve">где </w:t>
      </w:r>
      <w:r w:rsidRPr="00363538">
        <w:rPr>
          <w:i/>
          <w:highlight w:val="yellow"/>
          <w:lang w:eastAsia="en-US"/>
        </w:rPr>
        <w:t>j</w:t>
      </w:r>
      <w:r w:rsidRPr="00363538">
        <w:rPr>
          <w:highlight w:val="yellow"/>
          <w:lang w:eastAsia="en-US"/>
        </w:rPr>
        <w:t xml:space="preserve"> – ЕЗ, имеющий авансовое обязательство в неценовой зоне </w:t>
      </w:r>
      <w:r w:rsidRPr="00363538">
        <w:rPr>
          <w:i/>
          <w:highlight w:val="yellow"/>
          <w:lang w:eastAsia="en-US"/>
        </w:rPr>
        <w:t>z</w:t>
      </w:r>
      <w:r w:rsidRPr="00363538">
        <w:rPr>
          <w:highlight w:val="yellow"/>
          <w:lang w:eastAsia="en-US"/>
        </w:rPr>
        <w:t xml:space="preserve"> за месяц </w:t>
      </w:r>
      <w:r w:rsidRPr="00363538">
        <w:rPr>
          <w:i/>
          <w:highlight w:val="yellow"/>
          <w:lang w:val="en-US" w:eastAsia="en-US"/>
        </w:rPr>
        <w:t>m</w:t>
      </w:r>
      <w:r w:rsidRPr="00363538">
        <w:rPr>
          <w:highlight w:val="yellow"/>
          <w:lang w:eastAsia="en-US"/>
        </w:rPr>
        <w:t>;</w:t>
      </w:r>
    </w:p>
    <w:p w14:paraId="166D27BD" w14:textId="77777777" w:rsidR="00C80A88" w:rsidRPr="00363538" w:rsidRDefault="00C80A88" w:rsidP="00C80A88">
      <w:pPr>
        <w:ind w:left="720" w:firstLine="0"/>
        <w:rPr>
          <w:highlight w:val="yellow"/>
          <w:lang w:eastAsia="en-US"/>
        </w:rPr>
      </w:pPr>
      <w:r w:rsidRPr="00363538">
        <w:rPr>
          <w:i/>
          <w:highlight w:val="yellow"/>
          <w:lang w:eastAsia="en-US"/>
        </w:rPr>
        <w:t>i</w:t>
      </w:r>
      <w:r w:rsidRPr="00363538">
        <w:rPr>
          <w:highlight w:val="yellow"/>
          <w:lang w:eastAsia="en-US"/>
        </w:rPr>
        <w:t xml:space="preserve"> – участник оптового рынка, имеющий финансовое требование в неценовой зоне </w:t>
      </w:r>
      <w:r w:rsidRPr="00363538">
        <w:rPr>
          <w:i/>
          <w:highlight w:val="yellow"/>
          <w:lang w:eastAsia="en-US"/>
        </w:rPr>
        <w:t>z</w:t>
      </w:r>
      <w:r w:rsidRPr="00363538">
        <w:rPr>
          <w:highlight w:val="yellow"/>
          <w:lang w:eastAsia="en-US"/>
        </w:rPr>
        <w:t xml:space="preserve"> за месяц </w:t>
      </w:r>
      <w:r w:rsidRPr="00363538">
        <w:rPr>
          <w:i/>
          <w:highlight w:val="yellow"/>
          <w:lang w:eastAsia="en-US"/>
        </w:rPr>
        <w:t>m</w:t>
      </w:r>
      <w:r w:rsidRPr="00363538">
        <w:rPr>
          <w:highlight w:val="yellow"/>
          <w:lang w:eastAsia="en-US"/>
        </w:rPr>
        <w:t>;</w:t>
      </w:r>
    </w:p>
    <w:p w14:paraId="749A3D59" w14:textId="77777777" w:rsidR="00C80A88" w:rsidRPr="00363538" w:rsidRDefault="00C80A88" w:rsidP="00C80A88">
      <w:pPr>
        <w:ind w:left="720"/>
        <w:rPr>
          <w:highlight w:val="yellow"/>
        </w:rPr>
      </w:pPr>
      <w:r w:rsidRPr="00363538">
        <w:rPr>
          <w:highlight w:val="yellow"/>
        </w:rPr>
        <w:fldChar w:fldCharType="begin"/>
      </w:r>
      <w:r w:rsidRPr="00363538">
        <w:rPr>
          <w:highlight w:val="yellow"/>
        </w:rPr>
        <w:instrText xml:space="preserve"> QUOTE </w:instrText>
      </w:r>
      <w:r w:rsidRPr="00363538">
        <w:rPr>
          <w:noProof/>
          <w:position w:val="-12"/>
          <w:highlight w:val="yellow"/>
        </w:rPr>
        <w:drawing>
          <wp:inline distT="0" distB="0" distL="0" distR="0" wp14:anchorId="66F0C165" wp14:editId="3D383002">
            <wp:extent cx="474345" cy="224155"/>
            <wp:effectExtent l="0" t="0" r="1905" b="4445"/>
            <wp:docPr id="755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5"/>
                    <pic:cNvPicPr>
                      <a:picLocks noChangeAspect="1" noChangeArrowheads="1"/>
                    </pic:cNvPicPr>
                  </pic:nvPicPr>
                  <pic:blipFill>
                    <a:blip r:embed="rId24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rPr>
          <w:highlight w:val="yellow"/>
        </w:rPr>
        <w:instrText xml:space="preserve"> </w:instrText>
      </w:r>
      <w:r w:rsidRPr="00363538">
        <w:rPr>
          <w:highlight w:val="yellow"/>
        </w:rPr>
        <w:fldChar w:fldCharType="separate"/>
      </w:r>
      <w:r w:rsidRPr="00363538">
        <w:rPr>
          <w:position w:val="-14"/>
          <w:highlight w:val="yellow"/>
        </w:rPr>
        <w:object w:dxaOrig="700" w:dyaOrig="400" w14:anchorId="131EC397">
          <v:shape id="_x0000_i1157" type="#_x0000_t75" style="width:37.05pt;height:23.3pt" o:ole="">
            <v:imagedata r:id="rId242" o:title=""/>
          </v:shape>
          <o:OLEObject Type="Embed" ProgID="Equation.DSMT4" ShapeID="_x0000_i1157" DrawAspect="Content" ObjectID="_1791101202" r:id="rId243"/>
        </w:object>
      </w:r>
      <w:r w:rsidRPr="00363538">
        <w:rPr>
          <w:highlight w:val="yellow"/>
        </w:rPr>
        <w:fldChar w:fldCharType="end"/>
      </w:r>
      <w:r w:rsidRPr="00363538">
        <w:rPr>
          <w:highlight w:val="yellow"/>
        </w:rPr>
        <w:t xml:space="preserve"> – стоимость требования за электроэнергию участника оптового рынка </w:t>
      </w:r>
      <w:r w:rsidRPr="00363538">
        <w:rPr>
          <w:i/>
          <w:highlight w:val="yellow"/>
        </w:rPr>
        <w:t>i</w:t>
      </w:r>
      <w:r w:rsidRPr="00363538">
        <w:rPr>
          <w:highlight w:val="yellow"/>
        </w:rPr>
        <w:t xml:space="preserve"> в неценовой зоне </w:t>
      </w:r>
      <w:r w:rsidRPr="00363538">
        <w:rPr>
          <w:i/>
          <w:highlight w:val="yellow"/>
        </w:rPr>
        <w:t>z</w:t>
      </w:r>
      <w:r w:rsidRPr="00363538">
        <w:rPr>
          <w:highlight w:val="yellow"/>
        </w:rPr>
        <w:t xml:space="preserve"> за месяц </w:t>
      </w:r>
      <w:r w:rsidRPr="00363538">
        <w:rPr>
          <w:i/>
          <w:highlight w:val="yellow"/>
        </w:rPr>
        <w:t>m</w:t>
      </w:r>
      <w:r w:rsidRPr="00363538">
        <w:rPr>
          <w:highlight w:val="yellow"/>
        </w:rPr>
        <w:t xml:space="preserve"> из реестра КО;</w:t>
      </w:r>
    </w:p>
    <w:p w14:paraId="5C30684E" w14:textId="77777777" w:rsidR="00C80A88" w:rsidRPr="00363538" w:rsidRDefault="00C80A88" w:rsidP="00C80A88">
      <w:pPr>
        <w:ind w:left="720" w:firstLine="0"/>
        <w:rPr>
          <w:lang w:eastAsia="en-US"/>
        </w:rPr>
      </w:pPr>
      <w:r w:rsidRPr="00363538">
        <w:rPr>
          <w:i/>
          <w:highlight w:val="yellow"/>
          <w:lang w:eastAsia="en-US"/>
        </w:rPr>
        <w:t>z</w:t>
      </w:r>
      <w:r w:rsidRPr="00363538">
        <w:rPr>
          <w:highlight w:val="yellow"/>
          <w:lang w:eastAsia="en-US"/>
        </w:rPr>
        <w:t xml:space="preserve"> – вторая неценовая зона.</w:t>
      </w:r>
    </w:p>
    <w:p w14:paraId="481E649B" w14:textId="77777777" w:rsidR="00C80A88" w:rsidRPr="00363538" w:rsidRDefault="00C80A88" w:rsidP="00840F02">
      <w:pPr>
        <w:numPr>
          <w:ilvl w:val="0"/>
          <w:numId w:val="30"/>
        </w:numPr>
        <w:spacing w:before="240"/>
        <w:ind w:left="357" w:hanging="357"/>
        <w:rPr>
          <w:b/>
          <w:lang w:eastAsia="en-US"/>
        </w:rPr>
      </w:pPr>
      <w:r w:rsidRPr="00363538">
        <w:rPr>
          <w:b/>
        </w:rPr>
        <w:t>Формирование итоговой матрицы прикреплений</w:t>
      </w:r>
    </w:p>
    <w:p w14:paraId="51067A34" w14:textId="77777777" w:rsidR="00C80A88" w:rsidRPr="00363538" w:rsidRDefault="00C80A88" w:rsidP="00840F02">
      <w:pPr>
        <w:numPr>
          <w:ilvl w:val="1"/>
          <w:numId w:val="30"/>
        </w:numPr>
        <w:spacing w:before="240"/>
        <w:ind w:left="357" w:hanging="357"/>
        <w:contextualSpacing/>
        <w:rPr>
          <w:b/>
        </w:rPr>
      </w:pPr>
      <w:r w:rsidRPr="00363538">
        <w:rPr>
          <w:b/>
        </w:rPr>
        <w:t>Получение исходных данных, их первичная обработка</w:t>
      </w:r>
    </w:p>
    <w:p w14:paraId="008B0C50" w14:textId="77777777" w:rsidR="00C80A88" w:rsidRPr="00363538" w:rsidRDefault="00C80A88" w:rsidP="00C80A88">
      <w:r w:rsidRPr="00363538">
        <w:t xml:space="preserve">Для проведения расчетов в неценовых зонах оптового рынка </w:t>
      </w:r>
      <w:r w:rsidRPr="00363538">
        <w:rPr>
          <w:highlight w:val="yellow"/>
        </w:rPr>
        <w:t>за электроэнергию и</w:t>
      </w:r>
      <w:r w:rsidRPr="00363538">
        <w:t xml:space="preserve"> мощность КО передает в ЦФР следующие обязательства и требования по участнику оптового рынка, функционирующему на территории неценов</w:t>
      </w:r>
      <w:r w:rsidRPr="00363538">
        <w:rPr>
          <w:highlight w:val="yellow"/>
        </w:rPr>
        <w:t>ых</w:t>
      </w:r>
      <w:r w:rsidRPr="00363538">
        <w:t xml:space="preserve"> зон:</w:t>
      </w:r>
    </w:p>
    <w:p w14:paraId="7164105B" w14:textId="77777777" w:rsidR="00C80A88" w:rsidRPr="00363538" w:rsidRDefault="00C80A88" w:rsidP="00C80A88">
      <w:pPr>
        <w:rPr>
          <w:lang w:eastAsia="en-US"/>
        </w:rPr>
      </w:pPr>
      <w:r w:rsidRPr="00363538">
        <w:rPr>
          <w:lang w:eastAsia="en-US"/>
        </w:rPr>
        <w:t xml:space="preserve">• реестры итоговых обязательств/требований по четырехсторонним договорам купли-продажи мощности, содержащие объемы в МВт и стоимость обязательств и требований без НДС участника </w:t>
      </w:r>
      <w:r w:rsidRPr="00363538">
        <w:t xml:space="preserve">оптового рынка </w:t>
      </w:r>
      <w:r w:rsidRPr="00363538">
        <w:rPr>
          <w:i/>
          <w:lang w:eastAsia="en-US"/>
        </w:rPr>
        <w:t>j</w:t>
      </w:r>
      <w:r w:rsidRPr="00363538">
        <w:rPr>
          <w:lang w:eastAsia="en-US"/>
        </w:rPr>
        <w:t xml:space="preserve"> перед участником </w:t>
      </w:r>
      <w:r w:rsidRPr="00363538">
        <w:t>оптового рынка</w:t>
      </w:r>
      <w:r w:rsidRPr="00363538">
        <w:rPr>
          <w:lang w:eastAsia="en-US"/>
        </w:rPr>
        <w:t xml:space="preserve"> </w:t>
      </w:r>
      <w:r w:rsidRPr="00363538">
        <w:rPr>
          <w:i/>
          <w:lang w:eastAsia="en-US"/>
        </w:rPr>
        <w:t>i</w:t>
      </w:r>
      <w:r w:rsidRPr="00363538">
        <w:rPr>
          <w:lang w:eastAsia="en-US"/>
        </w:rPr>
        <w:t xml:space="preserve"> по неценовой зоне </w:t>
      </w:r>
      <w:r w:rsidRPr="00363538">
        <w:rPr>
          <w:i/>
          <w:lang w:val="en-US" w:eastAsia="en-US"/>
        </w:rPr>
        <w:t>z</w:t>
      </w:r>
      <w:r w:rsidRPr="00363538">
        <w:rPr>
          <w:lang w:eastAsia="en-US"/>
        </w:rPr>
        <w:t xml:space="preserve"> за месяц </w:t>
      </w:r>
      <w:r w:rsidRPr="00363538">
        <w:rPr>
          <w:i/>
          <w:lang w:val="en-US" w:eastAsia="en-US"/>
        </w:rPr>
        <w:t>m</w:t>
      </w:r>
      <w:r w:rsidRPr="00363538">
        <w:rPr>
          <w:lang w:eastAsia="en-US"/>
        </w:rPr>
        <w:t>;</w:t>
      </w:r>
    </w:p>
    <w:p w14:paraId="26D47536" w14:textId="77777777" w:rsidR="00C80A88" w:rsidRPr="00363538" w:rsidRDefault="00C80A88" w:rsidP="00C80A88">
      <w:pPr>
        <w:rPr>
          <w:lang w:eastAsia="en-US"/>
        </w:rPr>
      </w:pPr>
      <w:r w:rsidRPr="00363538">
        <w:rPr>
          <w:highlight w:val="yellow"/>
          <w:lang w:eastAsia="en-US"/>
        </w:rPr>
        <w:t xml:space="preserve">• реестры итоговых обязательств/требований по договорам купли-продажи электрической энергии для ЕЗ, содержащие объемы в кВт и стоимость обязательств и требований без НДС участника </w:t>
      </w:r>
      <w:r w:rsidRPr="00363538">
        <w:rPr>
          <w:highlight w:val="yellow"/>
        </w:rPr>
        <w:t>оптового рынка</w:t>
      </w:r>
      <w:r w:rsidRPr="00363538">
        <w:rPr>
          <w:highlight w:val="yellow"/>
          <w:lang w:eastAsia="en-US"/>
        </w:rPr>
        <w:t xml:space="preserve"> </w:t>
      </w:r>
      <w:r w:rsidRPr="00363538">
        <w:rPr>
          <w:i/>
          <w:highlight w:val="yellow"/>
          <w:lang w:eastAsia="en-US"/>
        </w:rPr>
        <w:t>j</w:t>
      </w:r>
      <w:r w:rsidRPr="00363538">
        <w:rPr>
          <w:highlight w:val="yellow"/>
          <w:lang w:eastAsia="en-US"/>
        </w:rPr>
        <w:t xml:space="preserve"> перед участником </w:t>
      </w:r>
      <w:r w:rsidRPr="00363538">
        <w:rPr>
          <w:highlight w:val="yellow"/>
        </w:rPr>
        <w:t xml:space="preserve">оптового рынка </w:t>
      </w:r>
      <w:r w:rsidRPr="00363538">
        <w:rPr>
          <w:i/>
          <w:highlight w:val="yellow"/>
          <w:lang w:eastAsia="en-US"/>
        </w:rPr>
        <w:t>i</w:t>
      </w:r>
      <w:r w:rsidRPr="00363538">
        <w:rPr>
          <w:highlight w:val="yellow"/>
          <w:lang w:eastAsia="en-US"/>
        </w:rPr>
        <w:t xml:space="preserve"> по неценовой зоне Дальнего Востока за месяц </w:t>
      </w:r>
      <w:r w:rsidRPr="00363538">
        <w:rPr>
          <w:i/>
          <w:highlight w:val="yellow"/>
          <w:lang w:val="en-US" w:eastAsia="en-US"/>
        </w:rPr>
        <w:t>m</w:t>
      </w:r>
      <w:r w:rsidRPr="00363538">
        <w:rPr>
          <w:highlight w:val="yellow"/>
          <w:lang w:eastAsia="en-US"/>
        </w:rPr>
        <w:t>.</w:t>
      </w:r>
    </w:p>
    <w:p w14:paraId="3FA16B43" w14:textId="77777777" w:rsidR="00C80A88" w:rsidRPr="00363538" w:rsidRDefault="00C80A88" w:rsidP="00C80A88">
      <w:r w:rsidRPr="00363538">
        <w:t xml:space="preserve">Матрица формируется в случае равенства между стоимостью и объемом покупки и стоимостью и объемом продажи в </w:t>
      </w:r>
      <w:r w:rsidRPr="00363538">
        <w:rPr>
          <w:highlight w:val="yellow"/>
        </w:rPr>
        <w:t>каждой</w:t>
      </w:r>
      <w:r w:rsidRPr="00363538">
        <w:t xml:space="preserve"> неценовой зоне, т.е. выполняется следующее условие равенства:</w:t>
      </w:r>
    </w:p>
    <w:p w14:paraId="2E9CD098" w14:textId="45789FDB" w:rsidR="00C80A88" w:rsidRPr="00363538" w:rsidRDefault="00C80A88" w:rsidP="00C80A88">
      <w:pPr>
        <w:jc w:val="center"/>
      </w:pPr>
      <w:r w:rsidRPr="00363538">
        <w:fldChar w:fldCharType="begin"/>
      </w:r>
      <w:r w:rsidRPr="00363538">
        <w:instrText xml:space="preserve"> QUOTE </w:instrText>
      </w:r>
      <w:r w:rsidRPr="00363538">
        <w:rPr>
          <w:noProof/>
          <w:position w:val="-24"/>
        </w:rPr>
        <w:drawing>
          <wp:inline distT="0" distB="0" distL="0" distR="0" wp14:anchorId="2F96A148" wp14:editId="40B617DB">
            <wp:extent cx="1725295" cy="327660"/>
            <wp:effectExtent l="0" t="0" r="8255" b="0"/>
            <wp:docPr id="757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7"/>
                    <pic:cNvPicPr>
                      <a:picLocks noChangeAspect="1" noChangeArrowheads="1"/>
                    </pic:cNvPicPr>
                  </pic:nvPicPr>
                  <pic:blipFill>
                    <a:blip r:embed="rId24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instrText xml:space="preserve"> </w:instrText>
      </w:r>
      <w:r w:rsidRPr="00363538">
        <w:fldChar w:fldCharType="separate"/>
      </w:r>
      <w:r w:rsidRPr="00363538">
        <w:rPr>
          <w:position w:val="-30"/>
        </w:rPr>
        <w:object w:dxaOrig="2279" w:dyaOrig="760" w14:anchorId="1E424662">
          <v:shape id="_x0000_i1158" type="#_x0000_t75" style="width:112.45pt;height:34.95pt" o:ole="">
            <v:imagedata r:id="rId245" o:title=""/>
          </v:shape>
          <o:OLEObject Type="Embed" ProgID="Equation.DSMT4" ShapeID="_x0000_i1158" DrawAspect="Content" ObjectID="_1791101203" r:id="rId246"/>
        </w:object>
      </w:r>
      <w:r w:rsidRPr="00363538">
        <w:fldChar w:fldCharType="end"/>
      </w:r>
      <w:r w:rsidR="00315BED" w:rsidRPr="00363538">
        <w:t>,</w:t>
      </w:r>
      <w:r w:rsidRPr="00363538">
        <w:t xml:space="preserve"> </w:t>
      </w:r>
    </w:p>
    <w:p w14:paraId="50FB163C" w14:textId="77777777" w:rsidR="00C80A88" w:rsidRPr="00363538" w:rsidRDefault="00C80A88" w:rsidP="00C80A88">
      <w:pPr>
        <w:ind w:firstLine="0"/>
        <w:rPr>
          <w:lang w:eastAsia="en-US"/>
        </w:rPr>
      </w:pPr>
      <w:r w:rsidRPr="00363538">
        <w:t>где</w:t>
      </w:r>
      <w:r w:rsidRPr="00363538">
        <w:rPr>
          <w:lang w:eastAsia="en-US"/>
        </w:rPr>
        <w:t xml:space="preserve"> </w:t>
      </w:r>
      <w:r w:rsidRPr="00363538">
        <w:rPr>
          <w:i/>
          <w:lang w:eastAsia="en-US"/>
        </w:rPr>
        <w:t>i</w:t>
      </w:r>
      <w:r w:rsidRPr="00363538">
        <w:rPr>
          <w:lang w:eastAsia="en-US"/>
        </w:rPr>
        <w:t xml:space="preserve"> – {</w:t>
      </w:r>
      <w:r w:rsidRPr="00363538">
        <w:rPr>
          <w:i/>
          <w:lang w:eastAsia="en-US"/>
        </w:rPr>
        <w:t>z</w:t>
      </w:r>
      <w:r w:rsidRPr="00363538">
        <w:rPr>
          <w:lang w:eastAsia="en-US"/>
        </w:rPr>
        <w:t xml:space="preserve">} – множество продавцов </w:t>
      </w:r>
      <w:r w:rsidRPr="00363538">
        <w:t xml:space="preserve">в </w:t>
      </w:r>
      <w:r w:rsidRPr="00363538">
        <w:rPr>
          <w:lang w:eastAsia="en-US"/>
        </w:rPr>
        <w:t xml:space="preserve">неценовой зоне </w:t>
      </w:r>
      <w:r w:rsidRPr="00363538">
        <w:rPr>
          <w:i/>
          <w:lang w:eastAsia="en-US"/>
        </w:rPr>
        <w:t>z</w:t>
      </w:r>
      <w:r w:rsidRPr="00363538">
        <w:rPr>
          <w:lang w:eastAsia="en-US"/>
        </w:rPr>
        <w:t>;</w:t>
      </w:r>
    </w:p>
    <w:p w14:paraId="4B90CC6B" w14:textId="77777777" w:rsidR="00C80A88" w:rsidRPr="00363538" w:rsidRDefault="00C80A88" w:rsidP="00C80A88">
      <w:pPr>
        <w:ind w:left="360" w:firstLine="0"/>
        <w:rPr>
          <w:lang w:eastAsia="en-US"/>
        </w:rPr>
      </w:pPr>
      <w:r w:rsidRPr="00363538">
        <w:rPr>
          <w:lang w:eastAsia="en-US"/>
        </w:rPr>
        <w:t xml:space="preserve"> </w:t>
      </w:r>
      <w:r w:rsidRPr="00363538">
        <w:rPr>
          <w:i/>
          <w:lang w:eastAsia="en-US"/>
        </w:rPr>
        <w:t>j</w:t>
      </w:r>
      <w:r w:rsidRPr="00363538">
        <w:rPr>
          <w:lang w:eastAsia="en-US"/>
        </w:rPr>
        <w:t xml:space="preserve"> – {</w:t>
      </w:r>
      <w:r w:rsidRPr="00363538">
        <w:rPr>
          <w:i/>
          <w:lang w:eastAsia="en-US"/>
        </w:rPr>
        <w:t>z</w:t>
      </w:r>
      <w:r w:rsidRPr="00363538">
        <w:rPr>
          <w:lang w:eastAsia="en-US"/>
        </w:rPr>
        <w:t xml:space="preserve">} – множество покупателей в неценовой зоне </w:t>
      </w:r>
      <w:r w:rsidRPr="00363538">
        <w:rPr>
          <w:i/>
          <w:lang w:eastAsia="en-US"/>
        </w:rPr>
        <w:t>z</w:t>
      </w:r>
      <w:r w:rsidRPr="00363538">
        <w:rPr>
          <w:lang w:eastAsia="en-US"/>
        </w:rPr>
        <w:t>;</w:t>
      </w:r>
    </w:p>
    <w:p w14:paraId="0CFF0FCC" w14:textId="77777777" w:rsidR="00C80A88" w:rsidRPr="00363538" w:rsidRDefault="00C80A88" w:rsidP="00C80A88">
      <w:pPr>
        <w:ind w:left="360"/>
      </w:pPr>
      <w:r w:rsidRPr="00363538">
        <w:fldChar w:fldCharType="begin"/>
      </w:r>
      <w:r w:rsidRPr="00363538">
        <w:instrText xml:space="preserve"> QUOTE </w:instrText>
      </w:r>
      <w:r w:rsidRPr="00363538">
        <w:rPr>
          <w:noProof/>
          <w:position w:val="-12"/>
        </w:rPr>
        <w:drawing>
          <wp:inline distT="0" distB="0" distL="0" distR="0" wp14:anchorId="24BDF817" wp14:editId="26E3416E">
            <wp:extent cx="396875" cy="224155"/>
            <wp:effectExtent l="0" t="0" r="3175" b="4445"/>
            <wp:docPr id="759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9"/>
                    <pic:cNvPicPr>
                      <a:picLocks noChangeAspect="1" noChangeArrowheads="1"/>
                    </pic:cNvPicPr>
                  </pic:nvPicPr>
                  <pic:blipFill>
                    <a:blip r:embed="rId24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instrText xml:space="preserve"> </w:instrText>
      </w:r>
      <w:r w:rsidRPr="00363538">
        <w:fldChar w:fldCharType="separate"/>
      </w:r>
      <w:r w:rsidRPr="00363538">
        <w:rPr>
          <w:position w:val="-14"/>
        </w:rPr>
        <w:object w:dxaOrig="620" w:dyaOrig="400" w14:anchorId="6F92DEDD">
          <v:shape id="_x0000_i1159" type="#_x0000_t75" style="width:32.25pt;height:19.2pt" o:ole="">
            <v:imagedata r:id="rId248" o:title=""/>
          </v:shape>
          <o:OLEObject Type="Embed" ProgID="Equation.DSMT4" ShapeID="_x0000_i1159" DrawAspect="Content" ObjectID="_1791101204" r:id="rId249"/>
        </w:object>
      </w:r>
      <w:r w:rsidRPr="00363538">
        <w:fldChar w:fldCharType="end"/>
      </w:r>
      <w:r w:rsidRPr="00363538">
        <w:t xml:space="preserve"> – стоимость/объем итогового требования участника оптового рынка </w:t>
      </w:r>
      <w:r w:rsidRPr="00363538">
        <w:rPr>
          <w:i/>
        </w:rPr>
        <w:t>i</w:t>
      </w:r>
      <w:r w:rsidRPr="00363538">
        <w:t xml:space="preserve"> в неценовой зоне </w:t>
      </w:r>
      <w:r w:rsidRPr="00363538">
        <w:rPr>
          <w:i/>
        </w:rPr>
        <w:t>z</w:t>
      </w:r>
      <w:r w:rsidRPr="00363538">
        <w:t xml:space="preserve"> за месяц </w:t>
      </w:r>
      <w:r w:rsidRPr="00363538">
        <w:rPr>
          <w:i/>
        </w:rPr>
        <w:t>m</w:t>
      </w:r>
      <w:r w:rsidRPr="00363538">
        <w:t xml:space="preserve"> из реестра КО;</w:t>
      </w:r>
    </w:p>
    <w:p w14:paraId="300DC04E" w14:textId="77777777" w:rsidR="00C80A88" w:rsidRPr="00363538" w:rsidRDefault="00C80A88" w:rsidP="00C80A88">
      <w:pPr>
        <w:ind w:left="360"/>
      </w:pPr>
      <w:r w:rsidRPr="00363538">
        <w:fldChar w:fldCharType="begin"/>
      </w:r>
      <w:r w:rsidRPr="00363538">
        <w:instrText xml:space="preserve"> QUOTE </w:instrText>
      </w:r>
      <w:r w:rsidRPr="00363538">
        <w:rPr>
          <w:noProof/>
          <w:position w:val="-12"/>
        </w:rPr>
        <w:drawing>
          <wp:inline distT="0" distB="0" distL="0" distR="0" wp14:anchorId="7751DFD7" wp14:editId="1B0534DE">
            <wp:extent cx="362585" cy="215900"/>
            <wp:effectExtent l="0" t="0" r="0" b="0"/>
            <wp:docPr id="761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1"/>
                    <pic:cNvPicPr>
                      <a:picLocks noChangeAspect="1" noChangeArrowheads="1"/>
                    </pic:cNvPicPr>
                  </pic:nvPicPr>
                  <pic:blipFill>
                    <a:blip r:embed="rId2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instrText xml:space="preserve"> </w:instrText>
      </w:r>
      <w:r w:rsidRPr="00363538">
        <w:fldChar w:fldCharType="separate"/>
      </w:r>
      <w:r w:rsidRPr="00363538">
        <w:rPr>
          <w:position w:val="-14"/>
        </w:rPr>
        <w:object w:dxaOrig="620" w:dyaOrig="400" w14:anchorId="707CA624">
          <v:shape id="_x0000_i1160" type="#_x0000_t75" style="width:32.25pt;height:19.2pt" o:ole="">
            <v:imagedata r:id="rId250" o:title=""/>
          </v:shape>
          <o:OLEObject Type="Embed" ProgID="Equation.DSMT4" ShapeID="_x0000_i1160" DrawAspect="Content" ObjectID="_1791101205" r:id="rId251"/>
        </w:object>
      </w:r>
      <w:r w:rsidRPr="00363538">
        <w:fldChar w:fldCharType="end"/>
      </w:r>
      <w:r w:rsidRPr="00363538">
        <w:t xml:space="preserve"> – стоимость/объем итогового обязательства участника оптового рынка </w:t>
      </w:r>
      <w:r w:rsidRPr="00363538">
        <w:rPr>
          <w:i/>
        </w:rPr>
        <w:t>j</w:t>
      </w:r>
      <w:r w:rsidRPr="00363538">
        <w:t xml:space="preserve"> в неценовой зоне </w:t>
      </w:r>
      <w:r w:rsidRPr="00363538">
        <w:rPr>
          <w:i/>
        </w:rPr>
        <w:t>z</w:t>
      </w:r>
      <w:r w:rsidRPr="00363538">
        <w:t xml:space="preserve"> за месяц </w:t>
      </w:r>
      <w:r w:rsidRPr="00363538">
        <w:rPr>
          <w:i/>
        </w:rPr>
        <w:t>m</w:t>
      </w:r>
      <w:r w:rsidRPr="00363538">
        <w:t xml:space="preserve"> из реестра КО.</w:t>
      </w:r>
    </w:p>
    <w:p w14:paraId="1A9736D9" w14:textId="77777777" w:rsidR="00C80A88" w:rsidRPr="00363538" w:rsidRDefault="00C80A88" w:rsidP="00C80A88">
      <w:r w:rsidRPr="00363538">
        <w:t>В случае если условие равенства не выполняется, расчет матрицы прикреплений прекращается.</w:t>
      </w:r>
    </w:p>
    <w:p w14:paraId="361FD363" w14:textId="77777777" w:rsidR="00C80A88" w:rsidRPr="00363538" w:rsidRDefault="00C80A88" w:rsidP="00840F02">
      <w:pPr>
        <w:numPr>
          <w:ilvl w:val="1"/>
          <w:numId w:val="30"/>
        </w:numPr>
        <w:spacing w:before="240"/>
        <w:ind w:left="788" w:hanging="431"/>
        <w:rPr>
          <w:b/>
          <w:highlight w:val="yellow"/>
        </w:rPr>
      </w:pPr>
      <w:bookmarkStart w:id="343" w:name="_Toc507521981"/>
      <w:bookmarkStart w:id="344" w:name="_Toc507505939"/>
      <w:bookmarkStart w:id="345" w:name="_Toc504757810"/>
      <w:bookmarkStart w:id="346" w:name="_Toc494705690"/>
      <w:bookmarkStart w:id="347" w:name="_Toc494388901"/>
      <w:bookmarkStart w:id="348" w:name="_Toc494384505"/>
      <w:bookmarkStart w:id="349" w:name="_Toc494299707"/>
      <w:bookmarkStart w:id="350" w:name="_Toc494276804"/>
      <w:bookmarkStart w:id="351" w:name="_Toc494129333"/>
      <w:bookmarkStart w:id="352" w:name="_Toc489376914"/>
      <w:bookmarkStart w:id="353" w:name="_Toc478472850"/>
      <w:bookmarkStart w:id="354" w:name="_Toc478472160"/>
      <w:bookmarkStart w:id="355" w:name="_Toc454381031"/>
      <w:r w:rsidRPr="00363538">
        <w:rPr>
          <w:b/>
        </w:rPr>
        <w:t xml:space="preserve"> </w:t>
      </w:r>
      <w:r w:rsidRPr="00363538">
        <w:rPr>
          <w:b/>
          <w:highlight w:val="yellow"/>
        </w:rPr>
        <w:t>Формирование итоговой матрицы прикреплений по мощности</w:t>
      </w:r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r w:rsidRPr="00363538">
        <w:rPr>
          <w:b/>
          <w:highlight w:val="yellow"/>
        </w:rPr>
        <w:t xml:space="preserve"> (стоимость) для неценовых зон Архангельской области, Калинградской области и Республики Коми</w:t>
      </w:r>
    </w:p>
    <w:p w14:paraId="7DFD4B69" w14:textId="77777777" w:rsidR="00C80A88" w:rsidRPr="00363538" w:rsidRDefault="00C80A88" w:rsidP="00C80A88">
      <w:pPr>
        <w:ind w:left="3" w:firstLine="537"/>
        <w:rPr>
          <w:lang w:eastAsia="en-US"/>
        </w:rPr>
      </w:pPr>
      <w:r w:rsidRPr="00363538">
        <w:rPr>
          <w:lang w:eastAsia="en-US"/>
        </w:rPr>
        <w:t>Формирование итоговой матрицы прикреплений стоимостей по мощности проводится без НДС в соответствии с представленным ниже алгоритмом.</w:t>
      </w:r>
    </w:p>
    <w:p w14:paraId="7943022A" w14:textId="77777777" w:rsidR="00C80A88" w:rsidRPr="00363538" w:rsidRDefault="00C80A88" w:rsidP="00C80A88">
      <w:pPr>
        <w:ind w:left="3" w:firstLine="537"/>
        <w:rPr>
          <w:lang w:eastAsia="en-US"/>
        </w:rPr>
      </w:pPr>
      <w:r w:rsidRPr="00363538">
        <w:rPr>
          <w:lang w:eastAsia="en-US"/>
        </w:rPr>
        <w:t xml:space="preserve">1. Величина обязательства участника </w:t>
      </w:r>
      <w:r w:rsidRPr="00363538">
        <w:t xml:space="preserve">оптового рынка </w:t>
      </w:r>
      <w:r w:rsidRPr="00363538">
        <w:rPr>
          <w:i/>
          <w:lang w:eastAsia="en-US"/>
        </w:rPr>
        <w:t>i</w:t>
      </w:r>
      <w:r w:rsidRPr="00363538">
        <w:t xml:space="preserve"> – </w:t>
      </w:r>
      <w:r w:rsidRPr="00363538">
        <w:rPr>
          <w:lang w:eastAsia="en-US"/>
        </w:rPr>
        <w:t xml:space="preserve">продавца, имеющего требование к участнику оптового рынка </w:t>
      </w:r>
      <w:r w:rsidRPr="00363538">
        <w:rPr>
          <w:i/>
          <w:lang w:eastAsia="en-US"/>
        </w:rPr>
        <w:t>j</w:t>
      </w:r>
      <w:r w:rsidRPr="00363538">
        <w:rPr>
          <w:lang w:eastAsia="en-US"/>
        </w:rPr>
        <w:t xml:space="preserve"> – покупателю, имеющему обязательство, в неценовой зоне </w:t>
      </w:r>
      <w:r w:rsidRPr="00363538">
        <w:rPr>
          <w:i/>
          <w:lang w:eastAsia="en-US"/>
        </w:rPr>
        <w:t>z</w:t>
      </w:r>
      <w:r w:rsidRPr="00363538">
        <w:rPr>
          <w:lang w:eastAsia="en-US"/>
        </w:rPr>
        <w:t xml:space="preserve"> за месяц </w:t>
      </w:r>
      <w:r w:rsidRPr="00363538">
        <w:rPr>
          <w:i/>
          <w:lang w:eastAsia="en-US"/>
        </w:rPr>
        <w:t>m</w:t>
      </w:r>
      <w:r w:rsidRPr="00363538">
        <w:rPr>
          <w:lang w:eastAsia="en-US"/>
        </w:rPr>
        <w:t xml:space="preserve"> рассчитывается по следующей формуле:</w:t>
      </w:r>
    </w:p>
    <w:p w14:paraId="7670FE9E" w14:textId="77777777" w:rsidR="00C80A88" w:rsidRPr="00363538" w:rsidRDefault="00C80A88" w:rsidP="00C80A88">
      <w:pPr>
        <w:ind w:left="3" w:firstLine="537"/>
        <w:rPr>
          <w:lang w:eastAsia="en-US"/>
        </w:rPr>
      </w:pPr>
      <w:r w:rsidRPr="00363538">
        <w:rPr>
          <w:lang w:eastAsia="en-US"/>
        </w:rPr>
        <w:t>…</w:t>
      </w:r>
    </w:p>
    <w:p w14:paraId="52CFEA62" w14:textId="77777777" w:rsidR="00C80A88" w:rsidRPr="00363538" w:rsidRDefault="00C80A88" w:rsidP="00C80A88">
      <w:pPr>
        <w:ind w:left="3" w:firstLine="537"/>
        <w:rPr>
          <w:lang w:eastAsia="en-US"/>
        </w:rPr>
      </w:pPr>
      <w:r w:rsidRPr="00363538">
        <w:rPr>
          <w:lang w:eastAsia="en-US"/>
        </w:rPr>
        <w:t xml:space="preserve">4. Далее матрица балансируется, а также исключаются несовпадения нулевых объемов и нулевых стоимостей по алгоритму, который описан в п. 6 настоящей Методики. </w:t>
      </w:r>
    </w:p>
    <w:p w14:paraId="0D5F8992" w14:textId="77777777" w:rsidR="00C80A88" w:rsidRPr="00363538" w:rsidRDefault="00C80A88" w:rsidP="00840F02">
      <w:pPr>
        <w:numPr>
          <w:ilvl w:val="1"/>
          <w:numId w:val="30"/>
        </w:numPr>
        <w:spacing w:before="240"/>
        <w:ind w:left="788" w:hanging="431"/>
        <w:rPr>
          <w:b/>
          <w:highlight w:val="yellow"/>
          <w:lang w:eastAsia="en-US"/>
        </w:rPr>
      </w:pPr>
      <w:bookmarkStart w:id="356" w:name="_Toc507521982"/>
      <w:bookmarkStart w:id="357" w:name="_Toc507505940"/>
      <w:bookmarkStart w:id="358" w:name="_Toc504757811"/>
      <w:bookmarkStart w:id="359" w:name="_Toc494705691"/>
      <w:bookmarkStart w:id="360" w:name="_Toc494388902"/>
      <w:bookmarkStart w:id="361" w:name="_Toc494384506"/>
      <w:bookmarkStart w:id="362" w:name="_Toc494299708"/>
      <w:bookmarkStart w:id="363" w:name="_Toc494276805"/>
      <w:bookmarkStart w:id="364" w:name="_Toc494129334"/>
      <w:bookmarkStart w:id="365" w:name="_Toc489376915"/>
      <w:bookmarkStart w:id="366" w:name="_Toc478472851"/>
      <w:bookmarkStart w:id="367" w:name="_Toc478472161"/>
      <w:bookmarkStart w:id="368" w:name="_Toc454381032"/>
      <w:r w:rsidRPr="00363538">
        <w:rPr>
          <w:b/>
        </w:rPr>
        <w:t xml:space="preserve"> </w:t>
      </w:r>
      <w:r w:rsidRPr="00363538">
        <w:rPr>
          <w:b/>
          <w:highlight w:val="yellow"/>
        </w:rPr>
        <w:t>Формирование итоговой матрицы прикреплений</w:t>
      </w:r>
      <w:r w:rsidRPr="00363538">
        <w:rPr>
          <w:highlight w:val="yellow"/>
        </w:rPr>
        <w:t xml:space="preserve"> </w:t>
      </w:r>
      <w:r w:rsidRPr="00363538">
        <w:rPr>
          <w:b/>
          <w:highlight w:val="yellow"/>
        </w:rPr>
        <w:t>по мощности</w:t>
      </w:r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r w:rsidRPr="00363538">
        <w:rPr>
          <w:b/>
          <w:highlight w:val="yellow"/>
        </w:rPr>
        <w:t xml:space="preserve"> (объем) для неценовых зон Архангельской области, Калинградской области и Республики Коми</w:t>
      </w:r>
    </w:p>
    <w:p w14:paraId="252D62F5" w14:textId="77777777" w:rsidR="00C80A88" w:rsidRPr="00363538" w:rsidRDefault="00C80A88" w:rsidP="00C80A88">
      <w:pPr>
        <w:ind w:left="3" w:firstLine="537"/>
        <w:rPr>
          <w:lang w:eastAsia="en-US"/>
        </w:rPr>
      </w:pPr>
      <w:r w:rsidRPr="00363538">
        <w:rPr>
          <w:lang w:eastAsia="en-US"/>
        </w:rPr>
        <w:t>Формирование итоговой матрицы прикреплений объемов по мощности производится без НДС в соответствии с представленным ниже алгоритмом.</w:t>
      </w:r>
    </w:p>
    <w:p w14:paraId="593A1E54" w14:textId="77777777" w:rsidR="00C80A88" w:rsidRPr="00363538" w:rsidRDefault="00C80A88" w:rsidP="00C80A88">
      <w:pPr>
        <w:ind w:left="3" w:firstLine="537"/>
        <w:rPr>
          <w:lang w:eastAsia="en-US"/>
        </w:rPr>
      </w:pPr>
      <w:r w:rsidRPr="00363538">
        <w:rPr>
          <w:lang w:eastAsia="en-US"/>
        </w:rPr>
        <w:t xml:space="preserve">1. Величина объема участника </w:t>
      </w:r>
      <w:r w:rsidRPr="00363538">
        <w:t xml:space="preserve">оптового рынка </w:t>
      </w:r>
      <w:r w:rsidRPr="00363538">
        <w:rPr>
          <w:i/>
          <w:lang w:eastAsia="en-US"/>
        </w:rPr>
        <w:t>i</w:t>
      </w:r>
      <w:r w:rsidRPr="00363538">
        <w:t xml:space="preserve"> – </w:t>
      </w:r>
      <w:r w:rsidRPr="00363538">
        <w:rPr>
          <w:lang w:eastAsia="en-US"/>
        </w:rPr>
        <w:t xml:space="preserve">продавца, имеющего объем продажи, с участником оптового рынка </w:t>
      </w:r>
      <w:r w:rsidRPr="00363538">
        <w:rPr>
          <w:i/>
          <w:lang w:eastAsia="en-US"/>
        </w:rPr>
        <w:t>j</w:t>
      </w:r>
      <w:r w:rsidRPr="00363538">
        <w:rPr>
          <w:lang w:eastAsia="en-US"/>
        </w:rPr>
        <w:t xml:space="preserve"> – покупателем, имеющим объем покупки, в неценовой зоне </w:t>
      </w:r>
      <w:r w:rsidRPr="00363538">
        <w:rPr>
          <w:i/>
          <w:lang w:eastAsia="en-US"/>
        </w:rPr>
        <w:t>z</w:t>
      </w:r>
      <w:r w:rsidRPr="00363538">
        <w:rPr>
          <w:lang w:eastAsia="en-US"/>
        </w:rPr>
        <w:t xml:space="preserve"> рассчитывается по следующей формуле:</w:t>
      </w:r>
    </w:p>
    <w:p w14:paraId="155A94BB" w14:textId="77777777" w:rsidR="00C80A88" w:rsidRPr="00363538" w:rsidRDefault="00C80A88" w:rsidP="00C80A88">
      <w:pPr>
        <w:ind w:left="3" w:firstLine="537"/>
        <w:rPr>
          <w:lang w:eastAsia="en-US"/>
        </w:rPr>
      </w:pPr>
      <w:r w:rsidRPr="00363538">
        <w:rPr>
          <w:lang w:eastAsia="en-US"/>
        </w:rPr>
        <w:t>…</w:t>
      </w:r>
    </w:p>
    <w:p w14:paraId="1421B26C" w14:textId="77777777" w:rsidR="00C80A88" w:rsidRPr="00363538" w:rsidRDefault="00C80A88" w:rsidP="00C80A88">
      <w:pPr>
        <w:ind w:left="3" w:firstLine="537"/>
        <w:rPr>
          <w:lang w:eastAsia="en-US"/>
        </w:rPr>
      </w:pPr>
      <w:r w:rsidRPr="00363538">
        <w:rPr>
          <w:lang w:eastAsia="en-US"/>
        </w:rPr>
        <w:t xml:space="preserve">4. Далее матрица балансируется, а также исключаются несовпадения нулевых объемов и нулевых стоимостей по алгоритму, который описан в п. 6 настоящей Методики. </w:t>
      </w:r>
    </w:p>
    <w:p w14:paraId="6BC69998" w14:textId="77777777" w:rsidR="00C80A88" w:rsidRPr="00363538" w:rsidRDefault="00C80A88" w:rsidP="00840F02">
      <w:pPr>
        <w:numPr>
          <w:ilvl w:val="1"/>
          <w:numId w:val="30"/>
        </w:numPr>
        <w:spacing w:before="240" w:after="240"/>
        <w:ind w:left="788" w:hanging="431"/>
        <w:rPr>
          <w:b/>
          <w:highlight w:val="yellow"/>
          <w:lang w:eastAsia="en-US"/>
        </w:rPr>
      </w:pPr>
      <w:bookmarkStart w:id="369" w:name="_Toc507521983"/>
      <w:bookmarkStart w:id="370" w:name="_Toc507505941"/>
      <w:bookmarkStart w:id="371" w:name="_Toc504757812"/>
      <w:bookmarkStart w:id="372" w:name="_Toc494705692"/>
      <w:bookmarkStart w:id="373" w:name="_Toc494388903"/>
      <w:bookmarkStart w:id="374" w:name="_Toc494384507"/>
      <w:bookmarkStart w:id="375" w:name="_Toc494299709"/>
      <w:bookmarkStart w:id="376" w:name="_Toc494276806"/>
      <w:bookmarkStart w:id="377" w:name="_Toc494129335"/>
      <w:bookmarkStart w:id="378" w:name="_Toc489376916"/>
      <w:bookmarkStart w:id="379" w:name="_Toc478472852"/>
      <w:bookmarkStart w:id="380" w:name="_Toc478472162"/>
      <w:bookmarkStart w:id="381" w:name="_Toc454381033"/>
      <w:r w:rsidRPr="00363538">
        <w:rPr>
          <w:b/>
        </w:rPr>
        <w:t xml:space="preserve"> </w:t>
      </w:r>
      <w:r w:rsidRPr="00363538">
        <w:rPr>
          <w:b/>
          <w:highlight w:val="yellow"/>
        </w:rPr>
        <w:t>Формирование итоговой матрицы прикреплений</w:t>
      </w:r>
      <w:r w:rsidRPr="00363538">
        <w:rPr>
          <w:highlight w:val="yellow"/>
        </w:rPr>
        <w:t xml:space="preserve"> </w:t>
      </w:r>
      <w:r w:rsidRPr="00363538">
        <w:rPr>
          <w:b/>
          <w:highlight w:val="yellow"/>
        </w:rPr>
        <w:t>по мощности для второй неценовой зоны</w:t>
      </w:r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</w:p>
    <w:p w14:paraId="3CFF5D8C" w14:textId="77777777" w:rsidR="00C80A88" w:rsidRPr="00363538" w:rsidRDefault="00C80A88" w:rsidP="00840F02">
      <w:pPr>
        <w:numPr>
          <w:ilvl w:val="2"/>
          <w:numId w:val="30"/>
        </w:numPr>
        <w:spacing w:before="240"/>
        <w:ind w:left="1225" w:hanging="505"/>
        <w:contextualSpacing/>
        <w:rPr>
          <w:b/>
          <w:highlight w:val="yellow"/>
        </w:rPr>
      </w:pPr>
      <w:r w:rsidRPr="00363538">
        <w:rPr>
          <w:b/>
          <w:highlight w:val="yellow"/>
        </w:rPr>
        <w:t xml:space="preserve"> Итоговая матрица прикреплений стоимости по мощности для второй неценовой зоны</w:t>
      </w:r>
    </w:p>
    <w:p w14:paraId="2BB48B1E" w14:textId="77777777" w:rsidR="00C80A88" w:rsidRPr="00363538" w:rsidRDefault="00C80A88" w:rsidP="00C80A88">
      <w:pPr>
        <w:ind w:left="3" w:firstLine="537"/>
        <w:rPr>
          <w:highlight w:val="yellow"/>
        </w:rPr>
      </w:pPr>
      <w:r w:rsidRPr="00363538">
        <w:rPr>
          <w:highlight w:val="yellow"/>
        </w:rPr>
        <w:t>Итоговое требование для продавцов рассчитывается по формуле:</w:t>
      </w:r>
    </w:p>
    <w:p w14:paraId="4849CDC6" w14:textId="4E78A545" w:rsidR="00C80A88" w:rsidRPr="00363538" w:rsidRDefault="00C80A88" w:rsidP="00C80A88">
      <w:pPr>
        <w:ind w:left="3"/>
        <w:jc w:val="center"/>
        <w:rPr>
          <w:highlight w:val="yellow"/>
          <w:lang w:eastAsia="en-US"/>
        </w:rPr>
      </w:pPr>
      <w:r w:rsidRPr="00363538">
        <w:rPr>
          <w:highlight w:val="yellow"/>
        </w:rPr>
        <w:fldChar w:fldCharType="begin"/>
      </w:r>
      <w:r w:rsidRPr="00363538">
        <w:rPr>
          <w:highlight w:val="yellow"/>
        </w:rPr>
        <w:instrText xml:space="preserve"> QUOTE </w:instrText>
      </w:r>
      <w:r w:rsidRPr="00363538">
        <w:rPr>
          <w:noProof/>
          <w:position w:val="-12"/>
          <w:highlight w:val="yellow"/>
        </w:rPr>
        <w:drawing>
          <wp:inline distT="0" distB="0" distL="0" distR="0" wp14:anchorId="31C9E292" wp14:editId="2905BE2D">
            <wp:extent cx="1656080" cy="215900"/>
            <wp:effectExtent l="0" t="0" r="1270" b="0"/>
            <wp:docPr id="8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5"/>
                    <pic:cNvPicPr>
                      <a:picLocks noChangeAspect="1" noChangeArrowheads="1"/>
                    </pic:cNvPicPr>
                  </pic:nvPicPr>
                  <pic:blipFill>
                    <a:blip r:embed="rId25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rPr>
          <w:highlight w:val="yellow"/>
        </w:rPr>
        <w:instrText xml:space="preserve"> </w:instrText>
      </w:r>
      <w:r w:rsidRPr="00363538">
        <w:rPr>
          <w:highlight w:val="yellow"/>
        </w:rPr>
        <w:fldChar w:fldCharType="separate"/>
      </w:r>
      <w:r w:rsidRPr="00363538">
        <w:rPr>
          <w:position w:val="-14"/>
          <w:highlight w:val="yellow"/>
        </w:rPr>
        <w:object w:dxaOrig="2199" w:dyaOrig="400" w14:anchorId="78FE959B">
          <v:shape id="_x0000_i1161" type="#_x0000_t75" style="width:106.95pt;height:19.2pt" o:ole="">
            <v:imagedata r:id="rId253" o:title=""/>
          </v:shape>
          <o:OLEObject Type="Embed" ProgID="Equation.DSMT4" ShapeID="_x0000_i1161" DrawAspect="Content" ObjectID="_1791101206" r:id="rId254"/>
        </w:object>
      </w:r>
      <w:r w:rsidRPr="00363538">
        <w:rPr>
          <w:highlight w:val="yellow"/>
        </w:rPr>
        <w:fldChar w:fldCharType="end"/>
      </w:r>
      <w:r w:rsidR="00315BED" w:rsidRPr="00363538">
        <w:rPr>
          <w:highlight w:val="yellow"/>
        </w:rPr>
        <w:t>,</w:t>
      </w:r>
      <w:r w:rsidRPr="00363538">
        <w:rPr>
          <w:highlight w:val="yellow"/>
        </w:rPr>
        <w:t xml:space="preserve"> </w:t>
      </w:r>
    </w:p>
    <w:p w14:paraId="5267F088" w14:textId="77777777" w:rsidR="00C80A88" w:rsidRPr="00363538" w:rsidRDefault="00C80A88" w:rsidP="00C80A88">
      <w:pPr>
        <w:ind w:left="570" w:hanging="570"/>
        <w:rPr>
          <w:highlight w:val="yellow"/>
          <w:lang w:eastAsia="en-US"/>
        </w:rPr>
      </w:pPr>
      <w:r w:rsidRPr="00363538">
        <w:rPr>
          <w:highlight w:val="yellow"/>
          <w:lang w:eastAsia="en-US"/>
        </w:rPr>
        <w:t xml:space="preserve"> где </w:t>
      </w:r>
      <w:r w:rsidRPr="00363538">
        <w:rPr>
          <w:i/>
          <w:highlight w:val="yellow"/>
          <w:lang w:eastAsia="en-US"/>
        </w:rPr>
        <w:t>i</w:t>
      </w:r>
      <w:r w:rsidRPr="00363538">
        <w:rPr>
          <w:highlight w:val="yellow"/>
          <w:lang w:eastAsia="en-US"/>
        </w:rPr>
        <w:t xml:space="preserve"> – участник оптового рынка, имеющий итоговое требование в неценовой зоне </w:t>
      </w:r>
      <w:r w:rsidRPr="00363538">
        <w:rPr>
          <w:i/>
          <w:highlight w:val="yellow"/>
          <w:lang w:eastAsia="en-US"/>
        </w:rPr>
        <w:t>z</w:t>
      </w:r>
      <w:r w:rsidRPr="00363538">
        <w:rPr>
          <w:highlight w:val="yellow"/>
          <w:lang w:eastAsia="en-US"/>
        </w:rPr>
        <w:t xml:space="preserve"> за месяц </w:t>
      </w:r>
      <w:r w:rsidRPr="00363538">
        <w:rPr>
          <w:i/>
          <w:highlight w:val="yellow"/>
          <w:lang w:eastAsia="en-US"/>
        </w:rPr>
        <w:t>m</w:t>
      </w:r>
      <w:r w:rsidRPr="00363538">
        <w:rPr>
          <w:highlight w:val="yellow"/>
          <w:lang w:eastAsia="en-US"/>
        </w:rPr>
        <w:t>;</w:t>
      </w:r>
    </w:p>
    <w:p w14:paraId="788375CF" w14:textId="77777777" w:rsidR="00C80A88" w:rsidRPr="00363538" w:rsidRDefault="00C80A88" w:rsidP="00C80A88">
      <w:pPr>
        <w:ind w:left="425" w:hanging="65"/>
        <w:rPr>
          <w:highlight w:val="yellow"/>
          <w:lang w:eastAsia="en-US"/>
        </w:rPr>
      </w:pPr>
      <w:r w:rsidRPr="00363538">
        <w:rPr>
          <w:highlight w:val="yellow"/>
          <w:lang w:eastAsia="en-US"/>
        </w:rPr>
        <w:t xml:space="preserve"> </w:t>
      </w:r>
      <w:r w:rsidRPr="00363538">
        <w:rPr>
          <w:i/>
          <w:highlight w:val="yellow"/>
          <w:lang w:eastAsia="en-US"/>
        </w:rPr>
        <w:t>j</w:t>
      </w:r>
      <w:r w:rsidRPr="00363538">
        <w:rPr>
          <w:highlight w:val="yellow"/>
          <w:lang w:eastAsia="en-US"/>
        </w:rPr>
        <w:t xml:space="preserve"> – ЕЗ, имеющий итоговое обязательство в неценовой зоне </w:t>
      </w:r>
      <w:r w:rsidRPr="00363538">
        <w:rPr>
          <w:i/>
          <w:highlight w:val="yellow"/>
          <w:lang w:eastAsia="en-US"/>
        </w:rPr>
        <w:t>z</w:t>
      </w:r>
      <w:r w:rsidRPr="00363538">
        <w:rPr>
          <w:highlight w:val="yellow"/>
          <w:lang w:eastAsia="en-US"/>
        </w:rPr>
        <w:t xml:space="preserve"> за месяц </w:t>
      </w:r>
      <w:r w:rsidRPr="00363538">
        <w:rPr>
          <w:i/>
          <w:highlight w:val="yellow"/>
          <w:lang w:eastAsia="en-US"/>
        </w:rPr>
        <w:t>m</w:t>
      </w:r>
      <w:r w:rsidRPr="00363538">
        <w:rPr>
          <w:highlight w:val="yellow"/>
          <w:lang w:eastAsia="en-US"/>
        </w:rPr>
        <w:t>;</w:t>
      </w:r>
    </w:p>
    <w:p w14:paraId="664B6F52" w14:textId="77777777" w:rsidR="00C80A88" w:rsidRPr="00363538" w:rsidRDefault="00C80A88" w:rsidP="00C80A88">
      <w:pPr>
        <w:ind w:left="425" w:hanging="65"/>
        <w:rPr>
          <w:highlight w:val="yellow"/>
        </w:rPr>
      </w:pPr>
      <w:r w:rsidRPr="00363538">
        <w:rPr>
          <w:highlight w:val="yellow"/>
        </w:rPr>
        <w:fldChar w:fldCharType="begin"/>
      </w:r>
      <w:r w:rsidRPr="00363538">
        <w:rPr>
          <w:highlight w:val="yellow"/>
        </w:rPr>
        <w:instrText xml:space="preserve"> QUOTE </w:instrText>
      </w:r>
      <w:r w:rsidRPr="00363538">
        <w:rPr>
          <w:noProof/>
          <w:position w:val="-12"/>
          <w:highlight w:val="yellow"/>
        </w:rPr>
        <w:drawing>
          <wp:inline distT="0" distB="0" distL="0" distR="0" wp14:anchorId="5C5D9498" wp14:editId="0D1A79AB">
            <wp:extent cx="690245" cy="224155"/>
            <wp:effectExtent l="0" t="0" r="0" b="4445"/>
            <wp:docPr id="827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7"/>
                    <pic:cNvPicPr>
                      <a:picLocks noChangeAspect="1" noChangeArrowheads="1"/>
                    </pic:cNvPicPr>
                  </pic:nvPicPr>
                  <pic:blipFill>
                    <a:blip r:embed="rId25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rPr>
          <w:highlight w:val="yellow"/>
        </w:rPr>
        <w:instrText xml:space="preserve"> </w:instrText>
      </w:r>
      <w:r w:rsidRPr="00363538">
        <w:rPr>
          <w:highlight w:val="yellow"/>
        </w:rPr>
        <w:fldChar w:fldCharType="separate"/>
      </w:r>
      <w:r w:rsidRPr="00363538">
        <w:rPr>
          <w:position w:val="-14"/>
          <w:highlight w:val="yellow"/>
        </w:rPr>
        <w:object w:dxaOrig="960" w:dyaOrig="400" w14:anchorId="59BE561D">
          <v:shape id="_x0000_i1162" type="#_x0000_t75" style="width:52.8pt;height:19.2pt" o:ole="">
            <v:imagedata r:id="rId256" o:title=""/>
          </v:shape>
          <o:OLEObject Type="Embed" ProgID="Equation.DSMT4" ShapeID="_x0000_i1162" DrawAspect="Content" ObjectID="_1791101207" r:id="rId257"/>
        </w:object>
      </w:r>
      <w:r w:rsidRPr="00363538">
        <w:rPr>
          <w:highlight w:val="yellow"/>
        </w:rPr>
        <w:fldChar w:fldCharType="end"/>
      </w:r>
      <w:r w:rsidRPr="00363538">
        <w:rPr>
          <w:highlight w:val="yellow"/>
        </w:rPr>
        <w:t xml:space="preserve"> – итоговое требование за мощность участника оптового рынка </w:t>
      </w:r>
      <w:r w:rsidRPr="00363538">
        <w:rPr>
          <w:i/>
          <w:highlight w:val="yellow"/>
        </w:rPr>
        <w:t>i</w:t>
      </w:r>
      <w:r w:rsidRPr="00363538">
        <w:rPr>
          <w:highlight w:val="yellow"/>
        </w:rPr>
        <w:t xml:space="preserve"> в неценовой зоне </w:t>
      </w:r>
      <w:r w:rsidRPr="00363538">
        <w:rPr>
          <w:i/>
          <w:highlight w:val="yellow"/>
        </w:rPr>
        <w:t>z</w:t>
      </w:r>
      <w:r w:rsidRPr="00363538">
        <w:rPr>
          <w:highlight w:val="yellow"/>
        </w:rPr>
        <w:t xml:space="preserve"> за месяц </w:t>
      </w:r>
      <w:r w:rsidRPr="00363538">
        <w:rPr>
          <w:i/>
          <w:highlight w:val="yellow"/>
        </w:rPr>
        <w:t>m</w:t>
      </w:r>
      <w:r w:rsidRPr="00363538">
        <w:rPr>
          <w:highlight w:val="yellow"/>
        </w:rPr>
        <w:t xml:space="preserve"> из реестра КО;</w:t>
      </w:r>
    </w:p>
    <w:p w14:paraId="76FA96FE" w14:textId="77777777" w:rsidR="00C80A88" w:rsidRPr="00363538" w:rsidRDefault="00C80A88" w:rsidP="00C80A88">
      <w:pPr>
        <w:ind w:left="425" w:hanging="65"/>
        <w:rPr>
          <w:highlight w:val="yellow"/>
          <w:lang w:eastAsia="en-US"/>
        </w:rPr>
      </w:pPr>
      <w:r w:rsidRPr="00363538">
        <w:rPr>
          <w:i/>
          <w:highlight w:val="yellow"/>
          <w:lang w:eastAsia="en-US"/>
        </w:rPr>
        <w:t>z</w:t>
      </w:r>
      <w:r w:rsidRPr="00363538">
        <w:rPr>
          <w:highlight w:val="yellow"/>
          <w:lang w:eastAsia="en-US"/>
        </w:rPr>
        <w:t xml:space="preserve"> – вторая неценовая зона.</w:t>
      </w:r>
    </w:p>
    <w:p w14:paraId="067F984C" w14:textId="77777777" w:rsidR="00C80A88" w:rsidRPr="00363538" w:rsidRDefault="00C80A88" w:rsidP="00C80A88">
      <w:pPr>
        <w:ind w:left="3" w:firstLine="537"/>
        <w:rPr>
          <w:highlight w:val="yellow"/>
        </w:rPr>
      </w:pPr>
      <w:r w:rsidRPr="00363538">
        <w:rPr>
          <w:highlight w:val="yellow"/>
        </w:rPr>
        <w:t>Итоговое требование для ЕЗ рассчитывается по формуле:</w:t>
      </w:r>
    </w:p>
    <w:p w14:paraId="68023F33" w14:textId="77777777" w:rsidR="00C80A88" w:rsidRPr="00363538" w:rsidRDefault="00C80A88" w:rsidP="00C80A88">
      <w:pPr>
        <w:ind w:left="3" w:firstLine="425"/>
        <w:jc w:val="center"/>
        <w:rPr>
          <w:highlight w:val="yellow"/>
        </w:rPr>
      </w:pPr>
      <w:r w:rsidRPr="00363538">
        <w:rPr>
          <w:highlight w:val="yellow"/>
        </w:rPr>
        <w:fldChar w:fldCharType="begin"/>
      </w:r>
      <w:r w:rsidRPr="00363538">
        <w:rPr>
          <w:highlight w:val="yellow"/>
        </w:rPr>
        <w:instrText xml:space="preserve"> QUOTE </w:instrText>
      </w:r>
      <w:r w:rsidRPr="00363538">
        <w:rPr>
          <w:noProof/>
          <w:position w:val="-14"/>
          <w:highlight w:val="yellow"/>
        </w:rPr>
        <w:drawing>
          <wp:inline distT="0" distB="0" distL="0" distR="0" wp14:anchorId="4BBA3E8E" wp14:editId="42FEB895">
            <wp:extent cx="1595755" cy="241300"/>
            <wp:effectExtent l="0" t="0" r="4445" b="6350"/>
            <wp:docPr id="829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9"/>
                    <pic:cNvPicPr>
                      <a:picLocks noChangeAspect="1" noChangeArrowheads="1"/>
                    </pic:cNvPicPr>
                  </pic:nvPicPr>
                  <pic:blipFill>
                    <a:blip r:embed="rId25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75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rPr>
          <w:highlight w:val="yellow"/>
        </w:rPr>
        <w:instrText xml:space="preserve"> </w:instrText>
      </w:r>
      <w:r w:rsidRPr="00363538">
        <w:rPr>
          <w:highlight w:val="yellow"/>
        </w:rPr>
        <w:fldChar w:fldCharType="separate"/>
      </w:r>
      <w:r w:rsidRPr="00363538">
        <w:rPr>
          <w:position w:val="-14"/>
          <w:highlight w:val="yellow"/>
        </w:rPr>
        <w:object w:dxaOrig="2139" w:dyaOrig="400" w14:anchorId="75FA8BA5">
          <v:shape id="_x0000_i1163" type="#_x0000_t75" style="width:108.35pt;height:19.2pt" o:ole="">
            <v:imagedata r:id="rId259" o:title=""/>
          </v:shape>
          <o:OLEObject Type="Embed" ProgID="Equation.DSMT4" ShapeID="_x0000_i1163" DrawAspect="Content" ObjectID="_1791101208" r:id="rId260"/>
        </w:object>
      </w:r>
      <w:r w:rsidRPr="00363538">
        <w:rPr>
          <w:highlight w:val="yellow"/>
        </w:rPr>
        <w:fldChar w:fldCharType="end"/>
      </w:r>
      <w:r w:rsidRPr="00363538">
        <w:rPr>
          <w:highlight w:val="yellow"/>
        </w:rPr>
        <w:t xml:space="preserve">, </w:t>
      </w:r>
    </w:p>
    <w:p w14:paraId="393F6C15" w14:textId="77777777" w:rsidR="00C80A88" w:rsidRPr="00363538" w:rsidRDefault="00C80A88" w:rsidP="00C80A88">
      <w:pPr>
        <w:ind w:left="3" w:hanging="3"/>
        <w:rPr>
          <w:highlight w:val="yellow"/>
        </w:rPr>
      </w:pPr>
      <w:r w:rsidRPr="00363538">
        <w:rPr>
          <w:highlight w:val="yellow"/>
        </w:rPr>
        <w:t xml:space="preserve">где </w:t>
      </w:r>
      <w:r w:rsidRPr="00363538">
        <w:rPr>
          <w:i/>
          <w:highlight w:val="yellow"/>
        </w:rPr>
        <w:t>i</w:t>
      </w:r>
      <w:r w:rsidRPr="00363538">
        <w:rPr>
          <w:highlight w:val="yellow"/>
        </w:rPr>
        <w:t xml:space="preserve"> – ЕЗ, имеющий итоговое требование в неценовой зоне </w:t>
      </w:r>
      <w:r w:rsidRPr="00363538">
        <w:rPr>
          <w:i/>
          <w:highlight w:val="yellow"/>
        </w:rPr>
        <w:t>z</w:t>
      </w:r>
      <w:r w:rsidRPr="00363538">
        <w:rPr>
          <w:highlight w:val="yellow"/>
        </w:rPr>
        <w:t xml:space="preserve"> за месяц </w:t>
      </w:r>
      <w:r w:rsidRPr="00363538">
        <w:rPr>
          <w:i/>
          <w:highlight w:val="yellow"/>
        </w:rPr>
        <w:t>m</w:t>
      </w:r>
      <w:r w:rsidRPr="00363538">
        <w:rPr>
          <w:highlight w:val="yellow"/>
        </w:rPr>
        <w:t>;</w:t>
      </w:r>
    </w:p>
    <w:p w14:paraId="51223253" w14:textId="77777777" w:rsidR="00C80A88" w:rsidRPr="00363538" w:rsidRDefault="00C80A88" w:rsidP="00C80A88">
      <w:pPr>
        <w:ind w:left="360" w:firstLine="0"/>
        <w:rPr>
          <w:highlight w:val="yellow"/>
          <w:lang w:eastAsia="en-US"/>
        </w:rPr>
      </w:pPr>
      <w:r w:rsidRPr="00363538">
        <w:rPr>
          <w:i/>
          <w:highlight w:val="yellow"/>
          <w:lang w:eastAsia="en-US"/>
        </w:rPr>
        <w:t>j</w:t>
      </w:r>
      <w:r w:rsidRPr="00363538">
        <w:rPr>
          <w:highlight w:val="yellow"/>
          <w:lang w:eastAsia="en-US"/>
        </w:rPr>
        <w:t xml:space="preserve"> – участник оптового рынка, имеющий итоговое обязательство в неценовой зоне </w:t>
      </w:r>
      <w:r w:rsidRPr="00363538">
        <w:rPr>
          <w:i/>
          <w:highlight w:val="yellow"/>
          <w:lang w:eastAsia="en-US"/>
        </w:rPr>
        <w:t>z</w:t>
      </w:r>
      <w:r w:rsidRPr="00363538">
        <w:rPr>
          <w:highlight w:val="yellow"/>
          <w:lang w:eastAsia="en-US"/>
        </w:rPr>
        <w:t xml:space="preserve"> за месяц </w:t>
      </w:r>
      <w:r w:rsidRPr="00363538">
        <w:rPr>
          <w:i/>
          <w:highlight w:val="yellow"/>
          <w:lang w:eastAsia="en-US"/>
        </w:rPr>
        <w:t>m</w:t>
      </w:r>
      <w:r w:rsidRPr="00363538">
        <w:rPr>
          <w:highlight w:val="yellow"/>
          <w:lang w:eastAsia="en-US"/>
        </w:rPr>
        <w:t>, исключая ЕЗ;</w:t>
      </w:r>
    </w:p>
    <w:p w14:paraId="27F18C0C" w14:textId="77777777" w:rsidR="00C80A88" w:rsidRPr="00363538" w:rsidRDefault="00C80A88" w:rsidP="00C80A88">
      <w:pPr>
        <w:ind w:left="360"/>
        <w:rPr>
          <w:highlight w:val="yellow"/>
        </w:rPr>
      </w:pPr>
      <w:r w:rsidRPr="00363538">
        <w:rPr>
          <w:highlight w:val="yellow"/>
        </w:rPr>
        <w:fldChar w:fldCharType="begin"/>
      </w:r>
      <w:r w:rsidRPr="00363538">
        <w:rPr>
          <w:highlight w:val="yellow"/>
        </w:rPr>
        <w:instrText xml:space="preserve"> QUOTE </w:instrText>
      </w:r>
      <w:r w:rsidRPr="00363538">
        <w:rPr>
          <w:noProof/>
          <w:position w:val="-12"/>
          <w:highlight w:val="yellow"/>
        </w:rPr>
        <w:drawing>
          <wp:inline distT="0" distB="0" distL="0" distR="0" wp14:anchorId="40FC14A7" wp14:editId="21B1336B">
            <wp:extent cx="638175" cy="215900"/>
            <wp:effectExtent l="0" t="0" r="9525" b="0"/>
            <wp:docPr id="831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1"/>
                    <pic:cNvPicPr>
                      <a:picLocks noChangeAspect="1" noChangeArrowheads="1"/>
                    </pic:cNvPicPr>
                  </pic:nvPicPr>
                  <pic:blipFill>
                    <a:blip r:embed="rId26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rPr>
          <w:highlight w:val="yellow"/>
        </w:rPr>
        <w:instrText xml:space="preserve"> </w:instrText>
      </w:r>
      <w:r w:rsidRPr="00363538">
        <w:rPr>
          <w:highlight w:val="yellow"/>
        </w:rPr>
        <w:fldChar w:fldCharType="separate"/>
      </w:r>
      <w:r w:rsidRPr="00363538">
        <w:rPr>
          <w:position w:val="-14"/>
          <w:highlight w:val="yellow"/>
        </w:rPr>
        <w:object w:dxaOrig="880" w:dyaOrig="400" w14:anchorId="27CC3579">
          <v:shape id="_x0000_i1164" type="#_x0000_t75" style="width:41.85pt;height:21.25pt" o:ole="">
            <v:imagedata r:id="rId262" o:title=""/>
          </v:shape>
          <o:OLEObject Type="Embed" ProgID="Equation.DSMT4" ShapeID="_x0000_i1164" DrawAspect="Content" ObjectID="_1791101209" r:id="rId263"/>
        </w:object>
      </w:r>
      <w:r w:rsidRPr="00363538">
        <w:rPr>
          <w:highlight w:val="yellow"/>
        </w:rPr>
        <w:fldChar w:fldCharType="end"/>
      </w:r>
      <w:r w:rsidRPr="00363538">
        <w:rPr>
          <w:highlight w:val="yellow"/>
        </w:rPr>
        <w:t xml:space="preserve"> – итоговое обязательство за мощность участника оптового рынка </w:t>
      </w:r>
      <w:r w:rsidRPr="00363538">
        <w:rPr>
          <w:i/>
          <w:highlight w:val="yellow"/>
        </w:rPr>
        <w:t>j</w:t>
      </w:r>
      <w:r w:rsidRPr="00363538">
        <w:rPr>
          <w:highlight w:val="yellow"/>
        </w:rPr>
        <w:t xml:space="preserve"> в неценовой зоне </w:t>
      </w:r>
      <w:r w:rsidRPr="00363538">
        <w:rPr>
          <w:i/>
          <w:highlight w:val="yellow"/>
        </w:rPr>
        <w:t>z</w:t>
      </w:r>
      <w:r w:rsidRPr="00363538">
        <w:rPr>
          <w:highlight w:val="yellow"/>
        </w:rPr>
        <w:t xml:space="preserve"> за месяц </w:t>
      </w:r>
      <w:r w:rsidRPr="00363538">
        <w:rPr>
          <w:i/>
          <w:highlight w:val="yellow"/>
        </w:rPr>
        <w:t>m</w:t>
      </w:r>
      <w:r w:rsidRPr="00363538">
        <w:rPr>
          <w:highlight w:val="yellow"/>
        </w:rPr>
        <w:t xml:space="preserve"> из реестра КО, исключая ЕЗ;</w:t>
      </w:r>
    </w:p>
    <w:p w14:paraId="78965F6E" w14:textId="77777777" w:rsidR="00C80A88" w:rsidRPr="00363538" w:rsidRDefault="00C80A88" w:rsidP="00C80A88">
      <w:pPr>
        <w:ind w:left="360" w:firstLine="0"/>
        <w:rPr>
          <w:highlight w:val="yellow"/>
          <w:lang w:eastAsia="en-US"/>
        </w:rPr>
      </w:pPr>
      <w:r w:rsidRPr="00363538">
        <w:rPr>
          <w:i/>
          <w:highlight w:val="yellow"/>
          <w:lang w:eastAsia="en-US"/>
        </w:rPr>
        <w:t>z</w:t>
      </w:r>
      <w:r w:rsidRPr="00363538">
        <w:rPr>
          <w:highlight w:val="yellow"/>
          <w:lang w:eastAsia="en-US"/>
        </w:rPr>
        <w:t xml:space="preserve"> – вторая неценовая зона. </w:t>
      </w:r>
    </w:p>
    <w:p w14:paraId="3BD7EC35" w14:textId="77777777" w:rsidR="00C80A88" w:rsidRPr="00363538" w:rsidRDefault="00C80A88" w:rsidP="00840F02">
      <w:pPr>
        <w:numPr>
          <w:ilvl w:val="2"/>
          <w:numId w:val="30"/>
        </w:numPr>
        <w:spacing w:before="240"/>
        <w:ind w:left="788" w:hanging="68"/>
        <w:rPr>
          <w:b/>
          <w:highlight w:val="yellow"/>
          <w:lang w:eastAsia="en-US"/>
        </w:rPr>
      </w:pPr>
      <w:r w:rsidRPr="00363538">
        <w:rPr>
          <w:b/>
          <w:highlight w:val="yellow"/>
        </w:rPr>
        <w:t xml:space="preserve"> Итоговая матрица прикреплений объемов по мощности для второй неценовой зоны</w:t>
      </w:r>
    </w:p>
    <w:p w14:paraId="658D80CC" w14:textId="77777777" w:rsidR="00C80A88" w:rsidRPr="00363538" w:rsidRDefault="00C80A88" w:rsidP="00C80A88">
      <w:pPr>
        <w:ind w:left="3" w:firstLine="537"/>
        <w:rPr>
          <w:highlight w:val="yellow"/>
        </w:rPr>
      </w:pPr>
      <w:r w:rsidRPr="00363538">
        <w:rPr>
          <w:highlight w:val="yellow"/>
        </w:rPr>
        <w:t>Объем продажи для продавцов рассчитывается по формуле:</w:t>
      </w:r>
    </w:p>
    <w:p w14:paraId="00930042" w14:textId="77777777" w:rsidR="00C80A88" w:rsidRPr="00363538" w:rsidRDefault="00C80A88" w:rsidP="00C80A88">
      <w:pPr>
        <w:ind w:left="3"/>
        <w:jc w:val="center"/>
        <w:rPr>
          <w:highlight w:val="yellow"/>
        </w:rPr>
      </w:pPr>
      <w:r w:rsidRPr="00363538">
        <w:rPr>
          <w:highlight w:val="yellow"/>
        </w:rPr>
        <w:fldChar w:fldCharType="begin"/>
      </w:r>
      <w:r w:rsidRPr="00363538">
        <w:rPr>
          <w:highlight w:val="yellow"/>
        </w:rPr>
        <w:instrText xml:space="preserve"> QUOTE </w:instrText>
      </w:r>
      <w:r w:rsidRPr="00363538">
        <w:rPr>
          <w:noProof/>
          <w:position w:val="-14"/>
          <w:highlight w:val="yellow"/>
        </w:rPr>
        <w:drawing>
          <wp:inline distT="0" distB="0" distL="0" distR="0" wp14:anchorId="260E672A" wp14:editId="11988130">
            <wp:extent cx="1647825" cy="241300"/>
            <wp:effectExtent l="0" t="0" r="9525" b="6350"/>
            <wp:docPr id="833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3"/>
                    <pic:cNvPicPr>
                      <a:picLocks noChangeAspect="1" noChangeArrowheads="1"/>
                    </pic:cNvPicPr>
                  </pic:nvPicPr>
                  <pic:blipFill>
                    <a:blip r:embed="rId26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rPr>
          <w:highlight w:val="yellow"/>
        </w:rPr>
        <w:instrText xml:space="preserve"> </w:instrText>
      </w:r>
      <w:r w:rsidRPr="00363538">
        <w:rPr>
          <w:highlight w:val="yellow"/>
        </w:rPr>
        <w:fldChar w:fldCharType="separate"/>
      </w:r>
      <w:r w:rsidRPr="00363538">
        <w:rPr>
          <w:position w:val="-14"/>
          <w:highlight w:val="yellow"/>
        </w:rPr>
        <w:object w:dxaOrig="2199" w:dyaOrig="400" w14:anchorId="602C3899">
          <v:shape id="_x0000_i1165" type="#_x0000_t75" style="width:106.95pt;height:21.25pt" o:ole="">
            <v:imagedata r:id="rId265" o:title=""/>
          </v:shape>
          <o:OLEObject Type="Embed" ProgID="Equation.DSMT4" ShapeID="_x0000_i1165" DrawAspect="Content" ObjectID="_1791101210" r:id="rId266"/>
        </w:object>
      </w:r>
      <w:r w:rsidRPr="00363538">
        <w:rPr>
          <w:highlight w:val="yellow"/>
        </w:rPr>
        <w:fldChar w:fldCharType="end"/>
      </w:r>
      <w:r w:rsidRPr="00363538">
        <w:rPr>
          <w:highlight w:val="yellow"/>
        </w:rPr>
        <w:t xml:space="preserve">, </w:t>
      </w:r>
    </w:p>
    <w:p w14:paraId="227D97E7" w14:textId="77777777" w:rsidR="00C80A88" w:rsidRPr="00363538" w:rsidRDefault="00C80A88" w:rsidP="00C80A88">
      <w:pPr>
        <w:ind w:left="3"/>
        <w:rPr>
          <w:highlight w:val="yellow"/>
        </w:rPr>
      </w:pPr>
      <w:r w:rsidRPr="00363538">
        <w:rPr>
          <w:highlight w:val="yellow"/>
        </w:rPr>
        <w:t xml:space="preserve">где </w:t>
      </w:r>
      <w:r w:rsidRPr="00363538">
        <w:rPr>
          <w:i/>
          <w:highlight w:val="yellow"/>
        </w:rPr>
        <w:t>i</w:t>
      </w:r>
      <w:r w:rsidRPr="00363538">
        <w:rPr>
          <w:highlight w:val="yellow"/>
        </w:rPr>
        <w:t xml:space="preserve"> – участник оптового рынка, имеющий объем продажи в неценовой зоне </w:t>
      </w:r>
      <w:r w:rsidRPr="00363538">
        <w:rPr>
          <w:i/>
          <w:highlight w:val="yellow"/>
        </w:rPr>
        <w:t>z</w:t>
      </w:r>
      <w:r w:rsidRPr="00363538">
        <w:rPr>
          <w:highlight w:val="yellow"/>
        </w:rPr>
        <w:t xml:space="preserve"> за месяц </w:t>
      </w:r>
      <w:r w:rsidRPr="00363538">
        <w:rPr>
          <w:i/>
          <w:highlight w:val="yellow"/>
        </w:rPr>
        <w:t>m</w:t>
      </w:r>
      <w:r w:rsidRPr="00363538">
        <w:rPr>
          <w:highlight w:val="yellow"/>
        </w:rPr>
        <w:t>, исключая ЕЗ;</w:t>
      </w:r>
    </w:p>
    <w:p w14:paraId="47394E0A" w14:textId="77777777" w:rsidR="00C80A88" w:rsidRPr="00363538" w:rsidRDefault="00C80A88" w:rsidP="00C80A88">
      <w:pPr>
        <w:ind w:left="360" w:firstLine="0"/>
        <w:rPr>
          <w:highlight w:val="yellow"/>
          <w:lang w:eastAsia="en-US"/>
        </w:rPr>
      </w:pPr>
      <w:r w:rsidRPr="00363538">
        <w:rPr>
          <w:i/>
          <w:highlight w:val="yellow"/>
          <w:lang w:eastAsia="en-US"/>
        </w:rPr>
        <w:t>j</w:t>
      </w:r>
      <w:r w:rsidRPr="00363538">
        <w:rPr>
          <w:highlight w:val="yellow"/>
          <w:lang w:eastAsia="en-US"/>
        </w:rPr>
        <w:t xml:space="preserve"> – ЕЗ, имеющий итоговое обязательство в неценовой зоне </w:t>
      </w:r>
      <w:r w:rsidRPr="00363538">
        <w:rPr>
          <w:i/>
          <w:highlight w:val="yellow"/>
          <w:lang w:eastAsia="en-US"/>
        </w:rPr>
        <w:t>z</w:t>
      </w:r>
      <w:r w:rsidRPr="00363538">
        <w:rPr>
          <w:highlight w:val="yellow"/>
          <w:lang w:eastAsia="en-US"/>
        </w:rPr>
        <w:t xml:space="preserve"> за месяц </w:t>
      </w:r>
      <w:r w:rsidRPr="00363538">
        <w:rPr>
          <w:i/>
          <w:highlight w:val="yellow"/>
          <w:lang w:eastAsia="en-US"/>
        </w:rPr>
        <w:t>m</w:t>
      </w:r>
      <w:r w:rsidRPr="00363538">
        <w:rPr>
          <w:highlight w:val="yellow"/>
          <w:lang w:eastAsia="en-US"/>
        </w:rPr>
        <w:t>;</w:t>
      </w:r>
    </w:p>
    <w:p w14:paraId="7C73A1CB" w14:textId="77777777" w:rsidR="00C80A88" w:rsidRPr="00363538" w:rsidRDefault="00C80A88" w:rsidP="00C80A88">
      <w:pPr>
        <w:ind w:left="360"/>
        <w:rPr>
          <w:highlight w:val="yellow"/>
        </w:rPr>
      </w:pPr>
      <w:r w:rsidRPr="00363538">
        <w:rPr>
          <w:highlight w:val="yellow"/>
        </w:rPr>
        <w:fldChar w:fldCharType="begin"/>
      </w:r>
      <w:r w:rsidRPr="00363538">
        <w:rPr>
          <w:highlight w:val="yellow"/>
        </w:rPr>
        <w:instrText xml:space="preserve"> QUOTE </w:instrText>
      </w:r>
      <w:r w:rsidRPr="00363538">
        <w:rPr>
          <w:noProof/>
          <w:position w:val="-12"/>
          <w:highlight w:val="yellow"/>
        </w:rPr>
        <w:drawing>
          <wp:inline distT="0" distB="0" distL="0" distR="0" wp14:anchorId="22A0DA7E" wp14:editId="0FEAD544">
            <wp:extent cx="690245" cy="224155"/>
            <wp:effectExtent l="0" t="0" r="0" b="4445"/>
            <wp:docPr id="835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5"/>
                    <pic:cNvPicPr>
                      <a:picLocks noChangeAspect="1" noChangeArrowheads="1"/>
                    </pic:cNvPicPr>
                  </pic:nvPicPr>
                  <pic:blipFill>
                    <a:blip r:embed="rId26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rPr>
          <w:highlight w:val="yellow"/>
        </w:rPr>
        <w:instrText xml:space="preserve"> </w:instrText>
      </w:r>
      <w:r w:rsidRPr="00363538">
        <w:rPr>
          <w:highlight w:val="yellow"/>
        </w:rPr>
        <w:fldChar w:fldCharType="separate"/>
      </w:r>
      <w:r w:rsidRPr="00363538">
        <w:rPr>
          <w:position w:val="-14"/>
          <w:highlight w:val="yellow"/>
        </w:rPr>
        <w:object w:dxaOrig="960" w:dyaOrig="400" w14:anchorId="1B843707">
          <v:shape id="_x0000_i1166" type="#_x0000_t75" style="width:52.8pt;height:19.2pt" o:ole="">
            <v:imagedata r:id="rId268" o:title=""/>
          </v:shape>
          <o:OLEObject Type="Embed" ProgID="Equation.DSMT4" ShapeID="_x0000_i1166" DrawAspect="Content" ObjectID="_1791101211" r:id="rId269"/>
        </w:object>
      </w:r>
      <w:r w:rsidRPr="00363538">
        <w:rPr>
          <w:highlight w:val="yellow"/>
        </w:rPr>
        <w:fldChar w:fldCharType="end"/>
      </w:r>
      <w:r w:rsidRPr="00363538">
        <w:rPr>
          <w:highlight w:val="yellow"/>
        </w:rPr>
        <w:t xml:space="preserve"> – объем продажи мощности участника оптового рынка </w:t>
      </w:r>
      <w:r w:rsidRPr="00363538">
        <w:rPr>
          <w:i/>
          <w:highlight w:val="yellow"/>
        </w:rPr>
        <w:t>i</w:t>
      </w:r>
      <w:r w:rsidRPr="00363538">
        <w:rPr>
          <w:highlight w:val="yellow"/>
        </w:rPr>
        <w:t xml:space="preserve"> в неценовой зоне </w:t>
      </w:r>
      <w:r w:rsidRPr="00363538">
        <w:rPr>
          <w:i/>
          <w:highlight w:val="yellow"/>
        </w:rPr>
        <w:t>z</w:t>
      </w:r>
      <w:r w:rsidRPr="00363538">
        <w:rPr>
          <w:highlight w:val="yellow"/>
        </w:rPr>
        <w:t xml:space="preserve"> за месяц </w:t>
      </w:r>
      <w:r w:rsidRPr="00363538">
        <w:rPr>
          <w:i/>
          <w:highlight w:val="yellow"/>
        </w:rPr>
        <w:t>m</w:t>
      </w:r>
      <w:r w:rsidRPr="00363538">
        <w:rPr>
          <w:highlight w:val="yellow"/>
        </w:rPr>
        <w:t>, исключая ЕЗ;</w:t>
      </w:r>
    </w:p>
    <w:p w14:paraId="7B12EE44" w14:textId="77777777" w:rsidR="00C80A88" w:rsidRPr="00363538" w:rsidRDefault="00C80A88" w:rsidP="00C80A88">
      <w:pPr>
        <w:ind w:left="360" w:firstLine="0"/>
        <w:rPr>
          <w:highlight w:val="yellow"/>
          <w:lang w:eastAsia="en-US"/>
        </w:rPr>
      </w:pPr>
      <w:r w:rsidRPr="00363538">
        <w:rPr>
          <w:i/>
          <w:highlight w:val="yellow"/>
          <w:lang w:eastAsia="en-US"/>
        </w:rPr>
        <w:t>z</w:t>
      </w:r>
      <w:r w:rsidRPr="00363538">
        <w:rPr>
          <w:highlight w:val="yellow"/>
          <w:lang w:eastAsia="en-US"/>
        </w:rPr>
        <w:t xml:space="preserve"> – вторая неценовая зона.</w:t>
      </w:r>
    </w:p>
    <w:p w14:paraId="204B9AEB" w14:textId="77777777" w:rsidR="00C80A88" w:rsidRPr="00363538" w:rsidRDefault="00C80A88" w:rsidP="00C80A88">
      <w:pPr>
        <w:ind w:left="3" w:firstLine="537"/>
        <w:rPr>
          <w:highlight w:val="yellow"/>
        </w:rPr>
      </w:pPr>
      <w:r w:rsidRPr="00363538">
        <w:rPr>
          <w:highlight w:val="yellow"/>
        </w:rPr>
        <w:t>Объем продажи для ЕЗ рассчитывается по формуле:</w:t>
      </w:r>
    </w:p>
    <w:p w14:paraId="0F82F8B9" w14:textId="2CFEF600" w:rsidR="00C80A88" w:rsidRPr="00363538" w:rsidRDefault="00C80A88" w:rsidP="00C80A88">
      <w:pPr>
        <w:ind w:left="3" w:firstLine="425"/>
        <w:jc w:val="center"/>
        <w:rPr>
          <w:highlight w:val="yellow"/>
        </w:rPr>
      </w:pPr>
      <w:r w:rsidRPr="00363538">
        <w:rPr>
          <w:highlight w:val="yellow"/>
        </w:rPr>
        <w:fldChar w:fldCharType="begin"/>
      </w:r>
      <w:r w:rsidRPr="00363538">
        <w:rPr>
          <w:highlight w:val="yellow"/>
        </w:rPr>
        <w:instrText xml:space="preserve"> QUOTE </w:instrText>
      </w:r>
      <w:r w:rsidRPr="00363538">
        <w:rPr>
          <w:noProof/>
          <w:position w:val="-14"/>
          <w:highlight w:val="yellow"/>
        </w:rPr>
        <w:drawing>
          <wp:inline distT="0" distB="0" distL="0" distR="0" wp14:anchorId="3F043BBD" wp14:editId="207497AE">
            <wp:extent cx="1621790" cy="241300"/>
            <wp:effectExtent l="0" t="0" r="0" b="6350"/>
            <wp:docPr id="837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7"/>
                    <pic:cNvPicPr>
                      <a:picLocks noChangeAspect="1" noChangeArrowheads="1"/>
                    </pic:cNvPicPr>
                  </pic:nvPicPr>
                  <pic:blipFill>
                    <a:blip r:embed="rId27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rPr>
          <w:highlight w:val="yellow"/>
        </w:rPr>
        <w:instrText xml:space="preserve"> </w:instrText>
      </w:r>
      <w:r w:rsidRPr="00363538">
        <w:rPr>
          <w:highlight w:val="yellow"/>
        </w:rPr>
        <w:fldChar w:fldCharType="separate"/>
      </w:r>
      <w:r w:rsidRPr="00363538">
        <w:rPr>
          <w:position w:val="-14"/>
          <w:highlight w:val="yellow"/>
        </w:rPr>
        <w:object w:dxaOrig="2160" w:dyaOrig="400" w14:anchorId="3A3FBB2B">
          <v:shape id="_x0000_i1167" type="#_x0000_t75" style="width:109.7pt;height:19.2pt" o:ole="">
            <v:imagedata r:id="rId271" o:title=""/>
          </v:shape>
          <o:OLEObject Type="Embed" ProgID="Equation.DSMT4" ShapeID="_x0000_i1167" DrawAspect="Content" ObjectID="_1791101212" r:id="rId272"/>
        </w:object>
      </w:r>
      <w:r w:rsidRPr="00363538">
        <w:rPr>
          <w:highlight w:val="yellow"/>
        </w:rPr>
        <w:fldChar w:fldCharType="end"/>
      </w:r>
      <w:r w:rsidRPr="00363538">
        <w:rPr>
          <w:highlight w:val="yellow"/>
        </w:rPr>
        <w:t xml:space="preserve">, </w:t>
      </w:r>
    </w:p>
    <w:p w14:paraId="2E8C9265" w14:textId="77777777" w:rsidR="00C80A88" w:rsidRPr="00363538" w:rsidRDefault="00C80A88" w:rsidP="00C80A88">
      <w:pPr>
        <w:ind w:left="3" w:hanging="3"/>
        <w:rPr>
          <w:highlight w:val="yellow"/>
        </w:rPr>
      </w:pPr>
      <w:r w:rsidRPr="00363538">
        <w:rPr>
          <w:highlight w:val="yellow"/>
        </w:rPr>
        <w:t xml:space="preserve">где </w:t>
      </w:r>
      <w:r w:rsidRPr="00363538">
        <w:rPr>
          <w:i/>
          <w:highlight w:val="yellow"/>
        </w:rPr>
        <w:t>i</w:t>
      </w:r>
      <w:r w:rsidRPr="00363538">
        <w:rPr>
          <w:highlight w:val="yellow"/>
        </w:rPr>
        <w:t xml:space="preserve"> – ЕЗ, имеющий итоговое требование в неценовой зоне </w:t>
      </w:r>
      <w:r w:rsidRPr="00363538">
        <w:rPr>
          <w:i/>
          <w:highlight w:val="yellow"/>
        </w:rPr>
        <w:t>z</w:t>
      </w:r>
      <w:r w:rsidRPr="00363538">
        <w:rPr>
          <w:highlight w:val="yellow"/>
        </w:rPr>
        <w:t xml:space="preserve"> за месяц </w:t>
      </w:r>
      <w:r w:rsidRPr="00363538">
        <w:rPr>
          <w:i/>
          <w:highlight w:val="yellow"/>
        </w:rPr>
        <w:t>m</w:t>
      </w:r>
      <w:r w:rsidRPr="00363538">
        <w:rPr>
          <w:highlight w:val="yellow"/>
        </w:rPr>
        <w:t>;</w:t>
      </w:r>
    </w:p>
    <w:p w14:paraId="61D90794" w14:textId="77777777" w:rsidR="00C80A88" w:rsidRPr="00363538" w:rsidRDefault="00C80A88" w:rsidP="00C80A88">
      <w:pPr>
        <w:ind w:left="360" w:firstLine="0"/>
        <w:rPr>
          <w:highlight w:val="yellow"/>
          <w:lang w:eastAsia="en-US"/>
        </w:rPr>
      </w:pPr>
      <w:r w:rsidRPr="00363538">
        <w:rPr>
          <w:i/>
          <w:highlight w:val="yellow"/>
          <w:lang w:eastAsia="en-US"/>
        </w:rPr>
        <w:t>j</w:t>
      </w:r>
      <w:r w:rsidRPr="00363538">
        <w:rPr>
          <w:highlight w:val="yellow"/>
          <w:lang w:eastAsia="en-US"/>
        </w:rPr>
        <w:t xml:space="preserve"> – участник оптового рынка, имеющий объем покупки в неценовой зоне </w:t>
      </w:r>
      <w:r w:rsidRPr="00363538">
        <w:rPr>
          <w:i/>
          <w:highlight w:val="yellow"/>
          <w:lang w:eastAsia="en-US"/>
        </w:rPr>
        <w:t>z</w:t>
      </w:r>
      <w:r w:rsidRPr="00363538">
        <w:rPr>
          <w:highlight w:val="yellow"/>
          <w:lang w:eastAsia="en-US"/>
        </w:rPr>
        <w:t xml:space="preserve"> за месяц </w:t>
      </w:r>
      <w:r w:rsidRPr="00363538">
        <w:rPr>
          <w:i/>
          <w:highlight w:val="yellow"/>
          <w:lang w:eastAsia="en-US"/>
        </w:rPr>
        <w:t>m</w:t>
      </w:r>
      <w:r w:rsidRPr="00363538">
        <w:rPr>
          <w:highlight w:val="yellow"/>
          <w:lang w:eastAsia="en-US"/>
        </w:rPr>
        <w:t>, исключая ЕЗ;</w:t>
      </w:r>
    </w:p>
    <w:p w14:paraId="5E049F44" w14:textId="77777777" w:rsidR="00C80A88" w:rsidRPr="00363538" w:rsidRDefault="00C80A88" w:rsidP="00C80A88">
      <w:pPr>
        <w:ind w:left="360"/>
        <w:rPr>
          <w:highlight w:val="yellow"/>
        </w:rPr>
      </w:pPr>
      <w:r w:rsidRPr="00363538">
        <w:rPr>
          <w:highlight w:val="yellow"/>
        </w:rPr>
        <w:fldChar w:fldCharType="begin"/>
      </w:r>
      <w:r w:rsidRPr="00363538">
        <w:rPr>
          <w:highlight w:val="yellow"/>
        </w:rPr>
        <w:instrText xml:space="preserve"> QUOTE </w:instrText>
      </w:r>
      <w:r w:rsidRPr="00363538">
        <w:rPr>
          <w:noProof/>
          <w:position w:val="-12"/>
          <w:highlight w:val="yellow"/>
        </w:rPr>
        <w:drawing>
          <wp:inline distT="0" distB="0" distL="0" distR="0" wp14:anchorId="33EBB5C5" wp14:editId="74A90BF2">
            <wp:extent cx="647065" cy="215900"/>
            <wp:effectExtent l="0" t="0" r="635" b="0"/>
            <wp:docPr id="839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9"/>
                    <pic:cNvPicPr>
                      <a:picLocks noChangeAspect="1" noChangeArrowheads="1"/>
                    </pic:cNvPicPr>
                  </pic:nvPicPr>
                  <pic:blipFill>
                    <a:blip r:embed="rId27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rPr>
          <w:highlight w:val="yellow"/>
        </w:rPr>
        <w:instrText xml:space="preserve"> </w:instrText>
      </w:r>
      <w:r w:rsidRPr="00363538">
        <w:rPr>
          <w:highlight w:val="yellow"/>
        </w:rPr>
        <w:fldChar w:fldCharType="separate"/>
      </w:r>
      <w:r w:rsidRPr="00363538">
        <w:rPr>
          <w:position w:val="-14"/>
          <w:highlight w:val="yellow"/>
        </w:rPr>
        <w:object w:dxaOrig="920" w:dyaOrig="400" w14:anchorId="39FC403B">
          <v:shape id="_x0000_i1168" type="#_x0000_t75" style="width:39.75pt;height:19.2pt" o:ole="">
            <v:imagedata r:id="rId274" o:title=""/>
          </v:shape>
          <o:OLEObject Type="Embed" ProgID="Equation.DSMT4" ShapeID="_x0000_i1168" DrawAspect="Content" ObjectID="_1791101213" r:id="rId275"/>
        </w:object>
      </w:r>
      <w:r w:rsidRPr="00363538">
        <w:rPr>
          <w:highlight w:val="yellow"/>
        </w:rPr>
        <w:fldChar w:fldCharType="end"/>
      </w:r>
      <w:r w:rsidRPr="00363538">
        <w:rPr>
          <w:highlight w:val="yellow"/>
        </w:rPr>
        <w:t xml:space="preserve"> – объем покупки мощности участника оптового рынка </w:t>
      </w:r>
      <w:r w:rsidRPr="00363538">
        <w:rPr>
          <w:i/>
          <w:highlight w:val="yellow"/>
        </w:rPr>
        <w:t>j</w:t>
      </w:r>
      <w:r w:rsidRPr="00363538">
        <w:rPr>
          <w:highlight w:val="yellow"/>
        </w:rPr>
        <w:t xml:space="preserve"> в неценовой зоне </w:t>
      </w:r>
      <w:r w:rsidRPr="00363538">
        <w:rPr>
          <w:i/>
          <w:highlight w:val="yellow"/>
        </w:rPr>
        <w:t>z</w:t>
      </w:r>
      <w:r w:rsidRPr="00363538">
        <w:rPr>
          <w:highlight w:val="yellow"/>
        </w:rPr>
        <w:t xml:space="preserve"> за месяц </w:t>
      </w:r>
      <w:r w:rsidRPr="00363538">
        <w:rPr>
          <w:i/>
          <w:highlight w:val="yellow"/>
        </w:rPr>
        <w:t>m</w:t>
      </w:r>
      <w:r w:rsidRPr="00363538">
        <w:rPr>
          <w:highlight w:val="yellow"/>
        </w:rPr>
        <w:t xml:space="preserve"> из реестра КО, исключая ЕЗ;</w:t>
      </w:r>
    </w:p>
    <w:p w14:paraId="725EE01F" w14:textId="77777777" w:rsidR="00C80A88" w:rsidRPr="00363538" w:rsidRDefault="00C80A88" w:rsidP="00C80A88">
      <w:pPr>
        <w:ind w:left="360" w:firstLine="0"/>
        <w:rPr>
          <w:lang w:eastAsia="en-US"/>
        </w:rPr>
      </w:pPr>
      <w:r w:rsidRPr="00363538">
        <w:rPr>
          <w:i/>
          <w:highlight w:val="yellow"/>
          <w:lang w:eastAsia="en-US"/>
        </w:rPr>
        <w:t>z</w:t>
      </w:r>
      <w:r w:rsidRPr="00363538">
        <w:rPr>
          <w:highlight w:val="yellow"/>
          <w:lang w:eastAsia="en-US"/>
        </w:rPr>
        <w:t xml:space="preserve"> – вторая неценовая зона.</w:t>
      </w:r>
      <w:r w:rsidRPr="00363538">
        <w:rPr>
          <w:lang w:eastAsia="en-US"/>
        </w:rPr>
        <w:t xml:space="preserve"> </w:t>
      </w:r>
    </w:p>
    <w:p w14:paraId="3CC8FF18" w14:textId="77777777" w:rsidR="00C80A88" w:rsidRPr="00363538" w:rsidRDefault="00C80A88" w:rsidP="00840F02">
      <w:pPr>
        <w:numPr>
          <w:ilvl w:val="1"/>
          <w:numId w:val="30"/>
        </w:numPr>
        <w:spacing w:before="240"/>
        <w:ind w:left="788" w:hanging="431"/>
        <w:rPr>
          <w:b/>
          <w:highlight w:val="yellow"/>
          <w:lang w:eastAsia="en-US"/>
        </w:rPr>
      </w:pPr>
      <w:r w:rsidRPr="00363538">
        <w:rPr>
          <w:b/>
          <w:highlight w:val="yellow"/>
        </w:rPr>
        <w:t xml:space="preserve">Формирование итоговых матриц прикреплений по электроэнергии для второй неценовой зоны </w:t>
      </w:r>
    </w:p>
    <w:p w14:paraId="05EF230C" w14:textId="77777777" w:rsidR="00C80A88" w:rsidRPr="00363538" w:rsidRDefault="00C80A88" w:rsidP="00840F02">
      <w:pPr>
        <w:numPr>
          <w:ilvl w:val="2"/>
          <w:numId w:val="30"/>
        </w:numPr>
        <w:spacing w:before="240"/>
        <w:ind w:left="1225" w:hanging="505"/>
        <w:contextualSpacing/>
        <w:rPr>
          <w:b/>
          <w:highlight w:val="yellow"/>
        </w:rPr>
      </w:pPr>
      <w:r w:rsidRPr="00363538">
        <w:rPr>
          <w:b/>
          <w:highlight w:val="yellow"/>
        </w:rPr>
        <w:t>Итоговая матрица прикреплений стоимости по электроэнергии для второй неценовой зоны</w:t>
      </w:r>
    </w:p>
    <w:p w14:paraId="42204958" w14:textId="77777777" w:rsidR="00C80A88" w:rsidRPr="00363538" w:rsidRDefault="00C80A88" w:rsidP="00C80A88">
      <w:pPr>
        <w:ind w:left="3" w:firstLine="537"/>
        <w:rPr>
          <w:highlight w:val="yellow"/>
        </w:rPr>
      </w:pPr>
      <w:r w:rsidRPr="00363538">
        <w:rPr>
          <w:highlight w:val="yellow"/>
        </w:rPr>
        <w:t>Итоговое требование для продавцов рассчитывается по формуле:</w:t>
      </w:r>
    </w:p>
    <w:p w14:paraId="6BAA8178" w14:textId="77777777" w:rsidR="00C80A88" w:rsidRPr="00363538" w:rsidRDefault="00C80A88" w:rsidP="00C80A88">
      <w:pPr>
        <w:ind w:left="3"/>
        <w:jc w:val="center"/>
        <w:rPr>
          <w:highlight w:val="yellow"/>
        </w:rPr>
      </w:pPr>
      <w:r w:rsidRPr="00363538">
        <w:rPr>
          <w:highlight w:val="yellow"/>
        </w:rPr>
        <w:fldChar w:fldCharType="begin"/>
      </w:r>
      <w:r w:rsidRPr="00363538">
        <w:rPr>
          <w:highlight w:val="yellow"/>
        </w:rPr>
        <w:instrText xml:space="preserve"> QUOTE </w:instrText>
      </w:r>
      <w:r w:rsidRPr="00363538">
        <w:rPr>
          <w:noProof/>
          <w:position w:val="-14"/>
          <w:highlight w:val="yellow"/>
        </w:rPr>
        <w:drawing>
          <wp:inline distT="0" distB="0" distL="0" distR="0" wp14:anchorId="143C4AC3" wp14:editId="680CDA74">
            <wp:extent cx="1716405" cy="241300"/>
            <wp:effectExtent l="0" t="0" r="0" b="6350"/>
            <wp:docPr id="841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1"/>
                    <pic:cNvPicPr>
                      <a:picLocks noChangeAspect="1" noChangeArrowheads="1"/>
                    </pic:cNvPicPr>
                  </pic:nvPicPr>
                  <pic:blipFill>
                    <a:blip r:embed="rId27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rPr>
          <w:highlight w:val="yellow"/>
        </w:rPr>
        <w:instrText xml:space="preserve"> </w:instrText>
      </w:r>
      <w:r w:rsidRPr="00363538">
        <w:rPr>
          <w:highlight w:val="yellow"/>
        </w:rPr>
        <w:fldChar w:fldCharType="separate"/>
      </w:r>
      <w:r w:rsidRPr="00363538">
        <w:rPr>
          <w:position w:val="-14"/>
          <w:highlight w:val="yellow"/>
        </w:rPr>
        <w:object w:dxaOrig="2260" w:dyaOrig="400" w14:anchorId="1D38E895">
          <v:shape id="_x0000_i1169" type="#_x0000_t75" style="width:111.75pt;height:19.2pt" o:ole="">
            <v:imagedata r:id="rId277" o:title=""/>
          </v:shape>
          <o:OLEObject Type="Embed" ProgID="Equation.DSMT4" ShapeID="_x0000_i1169" DrawAspect="Content" ObjectID="_1791101214" r:id="rId278"/>
        </w:object>
      </w:r>
      <w:r w:rsidRPr="00363538">
        <w:rPr>
          <w:highlight w:val="yellow"/>
        </w:rPr>
        <w:fldChar w:fldCharType="end"/>
      </w:r>
      <w:r w:rsidRPr="00363538">
        <w:rPr>
          <w:highlight w:val="yellow"/>
        </w:rPr>
        <w:t xml:space="preserve">, </w:t>
      </w:r>
    </w:p>
    <w:p w14:paraId="0735C3E5" w14:textId="77777777" w:rsidR="00C80A88" w:rsidRPr="00363538" w:rsidRDefault="00C80A88" w:rsidP="00C80A88">
      <w:pPr>
        <w:ind w:left="570" w:hanging="570"/>
        <w:rPr>
          <w:highlight w:val="yellow"/>
          <w:lang w:eastAsia="en-US"/>
        </w:rPr>
      </w:pPr>
      <w:r w:rsidRPr="00363538">
        <w:rPr>
          <w:highlight w:val="yellow"/>
        </w:rPr>
        <w:t>где</w:t>
      </w:r>
      <w:r w:rsidRPr="00363538">
        <w:rPr>
          <w:highlight w:val="yellow"/>
          <w:lang w:eastAsia="en-US"/>
        </w:rPr>
        <w:t xml:space="preserve"> </w:t>
      </w:r>
      <w:r w:rsidRPr="00363538">
        <w:rPr>
          <w:i/>
          <w:highlight w:val="yellow"/>
          <w:lang w:eastAsia="en-US"/>
        </w:rPr>
        <w:t>i</w:t>
      </w:r>
      <w:r w:rsidRPr="00363538">
        <w:rPr>
          <w:highlight w:val="yellow"/>
          <w:lang w:eastAsia="en-US"/>
        </w:rPr>
        <w:t xml:space="preserve"> – участник оптового рынка, имеющий итоговое требование в неценовой зоне </w:t>
      </w:r>
      <w:r w:rsidRPr="00363538">
        <w:rPr>
          <w:i/>
          <w:highlight w:val="yellow"/>
          <w:lang w:eastAsia="en-US"/>
        </w:rPr>
        <w:t>z</w:t>
      </w:r>
      <w:r w:rsidRPr="00363538">
        <w:rPr>
          <w:highlight w:val="yellow"/>
          <w:lang w:eastAsia="en-US"/>
        </w:rPr>
        <w:t xml:space="preserve"> за месяц </w:t>
      </w:r>
      <w:r w:rsidRPr="00363538">
        <w:rPr>
          <w:i/>
          <w:highlight w:val="yellow"/>
          <w:lang w:eastAsia="en-US"/>
        </w:rPr>
        <w:t>m</w:t>
      </w:r>
      <w:r w:rsidRPr="00363538">
        <w:rPr>
          <w:highlight w:val="yellow"/>
          <w:lang w:eastAsia="en-US"/>
        </w:rPr>
        <w:t>;</w:t>
      </w:r>
    </w:p>
    <w:p w14:paraId="34A8DFDD" w14:textId="6187FC35" w:rsidR="00C80A88" w:rsidRPr="00363538" w:rsidRDefault="00315BED" w:rsidP="00C80A88">
      <w:pPr>
        <w:ind w:left="360" w:firstLine="0"/>
        <w:rPr>
          <w:highlight w:val="yellow"/>
          <w:lang w:eastAsia="en-US"/>
        </w:rPr>
      </w:pPr>
      <w:r w:rsidRPr="00363538">
        <w:rPr>
          <w:highlight w:val="yellow"/>
          <w:lang w:eastAsia="en-US"/>
        </w:rPr>
        <w:t xml:space="preserve"> </w:t>
      </w:r>
      <w:r w:rsidR="00C80A88" w:rsidRPr="00363538">
        <w:rPr>
          <w:i/>
          <w:highlight w:val="yellow"/>
          <w:lang w:eastAsia="en-US"/>
        </w:rPr>
        <w:t>j</w:t>
      </w:r>
      <w:r w:rsidR="00C80A88" w:rsidRPr="00363538">
        <w:rPr>
          <w:highlight w:val="yellow"/>
          <w:lang w:eastAsia="en-US"/>
        </w:rPr>
        <w:t xml:space="preserve"> – ЕЗ, имеющий итоговое обязательство в неценовой зоне </w:t>
      </w:r>
      <w:r w:rsidR="00C80A88" w:rsidRPr="00363538">
        <w:rPr>
          <w:i/>
          <w:highlight w:val="yellow"/>
          <w:lang w:eastAsia="en-US"/>
        </w:rPr>
        <w:t>z</w:t>
      </w:r>
      <w:r w:rsidR="00C80A88" w:rsidRPr="00363538">
        <w:rPr>
          <w:highlight w:val="yellow"/>
          <w:lang w:eastAsia="en-US"/>
        </w:rPr>
        <w:t xml:space="preserve"> за месяц </w:t>
      </w:r>
      <w:r w:rsidR="00C80A88" w:rsidRPr="00363538">
        <w:rPr>
          <w:i/>
          <w:highlight w:val="yellow"/>
          <w:lang w:eastAsia="en-US"/>
        </w:rPr>
        <w:t>m</w:t>
      </w:r>
      <w:r w:rsidR="00C80A88" w:rsidRPr="00363538">
        <w:rPr>
          <w:highlight w:val="yellow"/>
          <w:lang w:eastAsia="en-US"/>
        </w:rPr>
        <w:t>;</w:t>
      </w:r>
    </w:p>
    <w:p w14:paraId="4DA0F98D" w14:textId="77777777" w:rsidR="00C80A88" w:rsidRPr="00363538" w:rsidRDefault="00C80A88" w:rsidP="00C80A88">
      <w:pPr>
        <w:ind w:left="360"/>
        <w:rPr>
          <w:highlight w:val="yellow"/>
        </w:rPr>
      </w:pPr>
      <w:r w:rsidRPr="00363538">
        <w:rPr>
          <w:highlight w:val="yellow"/>
        </w:rPr>
        <w:t xml:space="preserve"> </w:t>
      </w:r>
      <w:r w:rsidRPr="00363538">
        <w:rPr>
          <w:highlight w:val="yellow"/>
        </w:rPr>
        <w:fldChar w:fldCharType="begin"/>
      </w:r>
      <w:r w:rsidRPr="00363538">
        <w:rPr>
          <w:highlight w:val="yellow"/>
        </w:rPr>
        <w:instrText xml:space="preserve"> QUOTE </w:instrText>
      </w:r>
      <w:r w:rsidRPr="00363538">
        <w:rPr>
          <w:noProof/>
          <w:position w:val="-12"/>
          <w:highlight w:val="yellow"/>
        </w:rPr>
        <w:drawing>
          <wp:inline distT="0" distB="0" distL="0" distR="0" wp14:anchorId="50257625" wp14:editId="483259C2">
            <wp:extent cx="724535" cy="224155"/>
            <wp:effectExtent l="0" t="0" r="0" b="4445"/>
            <wp:docPr id="843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3"/>
                    <pic:cNvPicPr>
                      <a:picLocks noChangeAspect="1" noChangeArrowheads="1"/>
                    </pic:cNvPicPr>
                  </pic:nvPicPr>
                  <pic:blipFill>
                    <a:blip r:embed="rId27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rPr>
          <w:highlight w:val="yellow"/>
        </w:rPr>
        <w:instrText xml:space="preserve"> </w:instrText>
      </w:r>
      <w:r w:rsidRPr="00363538">
        <w:rPr>
          <w:highlight w:val="yellow"/>
        </w:rPr>
        <w:fldChar w:fldCharType="separate"/>
      </w:r>
      <w:r w:rsidRPr="00363538">
        <w:rPr>
          <w:position w:val="-14"/>
          <w:highlight w:val="yellow"/>
        </w:rPr>
        <w:object w:dxaOrig="980" w:dyaOrig="400" w14:anchorId="2B3F6B1B">
          <v:shape id="_x0000_i1170" type="#_x0000_t75" style="width:52.8pt;height:19.2pt" o:ole="">
            <v:imagedata r:id="rId280" o:title=""/>
          </v:shape>
          <o:OLEObject Type="Embed" ProgID="Equation.DSMT4" ShapeID="_x0000_i1170" DrawAspect="Content" ObjectID="_1791101215" r:id="rId281"/>
        </w:object>
      </w:r>
      <w:r w:rsidRPr="00363538">
        <w:rPr>
          <w:highlight w:val="yellow"/>
        </w:rPr>
        <w:fldChar w:fldCharType="end"/>
      </w:r>
      <w:r w:rsidRPr="00363538">
        <w:rPr>
          <w:highlight w:val="yellow"/>
        </w:rPr>
        <w:t xml:space="preserve"> – итоговое требование за электроэнергию участника оптового рынка </w:t>
      </w:r>
      <w:r w:rsidRPr="00363538">
        <w:rPr>
          <w:i/>
          <w:highlight w:val="yellow"/>
        </w:rPr>
        <w:t>i</w:t>
      </w:r>
      <w:r w:rsidRPr="00363538">
        <w:rPr>
          <w:highlight w:val="yellow"/>
        </w:rPr>
        <w:t xml:space="preserve"> в неценовой зоне </w:t>
      </w:r>
      <w:r w:rsidRPr="00363538">
        <w:rPr>
          <w:i/>
          <w:highlight w:val="yellow"/>
        </w:rPr>
        <w:t>z</w:t>
      </w:r>
      <w:r w:rsidRPr="00363538">
        <w:rPr>
          <w:highlight w:val="yellow"/>
        </w:rPr>
        <w:t xml:space="preserve"> за месяц </w:t>
      </w:r>
      <w:r w:rsidRPr="00363538">
        <w:rPr>
          <w:i/>
          <w:highlight w:val="yellow"/>
        </w:rPr>
        <w:t>m</w:t>
      </w:r>
      <w:r w:rsidRPr="00363538">
        <w:rPr>
          <w:highlight w:val="yellow"/>
        </w:rPr>
        <w:t xml:space="preserve"> из реестра КО;</w:t>
      </w:r>
    </w:p>
    <w:p w14:paraId="33926F04" w14:textId="77777777" w:rsidR="00C80A88" w:rsidRPr="00363538" w:rsidRDefault="00C80A88" w:rsidP="00C80A88">
      <w:pPr>
        <w:ind w:left="360" w:firstLine="0"/>
        <w:rPr>
          <w:highlight w:val="yellow"/>
          <w:lang w:eastAsia="en-US"/>
        </w:rPr>
      </w:pPr>
      <w:r w:rsidRPr="00363538">
        <w:rPr>
          <w:i/>
          <w:highlight w:val="yellow"/>
          <w:lang w:eastAsia="en-US"/>
        </w:rPr>
        <w:t>z</w:t>
      </w:r>
      <w:r w:rsidRPr="00363538">
        <w:rPr>
          <w:highlight w:val="yellow"/>
          <w:lang w:eastAsia="en-US"/>
        </w:rPr>
        <w:t xml:space="preserve"> – вторая неценовая зона.</w:t>
      </w:r>
    </w:p>
    <w:p w14:paraId="13B9A94C" w14:textId="77777777" w:rsidR="00C80A88" w:rsidRPr="00363538" w:rsidRDefault="00C80A88" w:rsidP="00840F02">
      <w:pPr>
        <w:numPr>
          <w:ilvl w:val="2"/>
          <w:numId w:val="30"/>
        </w:numPr>
        <w:spacing w:before="240"/>
        <w:ind w:left="1225" w:hanging="505"/>
        <w:rPr>
          <w:b/>
          <w:highlight w:val="yellow"/>
          <w:lang w:eastAsia="en-US"/>
        </w:rPr>
      </w:pPr>
      <w:r w:rsidRPr="00363538">
        <w:rPr>
          <w:b/>
          <w:highlight w:val="yellow"/>
        </w:rPr>
        <w:t xml:space="preserve"> Итоговая матрица прикреплений объемов по электроэнергии для второй неценовой зоны</w:t>
      </w:r>
    </w:p>
    <w:p w14:paraId="54A08EF7" w14:textId="77777777" w:rsidR="00C80A88" w:rsidRPr="00363538" w:rsidRDefault="00C80A88" w:rsidP="00C80A88">
      <w:pPr>
        <w:ind w:left="3" w:firstLine="537"/>
        <w:rPr>
          <w:highlight w:val="yellow"/>
        </w:rPr>
      </w:pPr>
      <w:r w:rsidRPr="00363538">
        <w:rPr>
          <w:highlight w:val="yellow"/>
        </w:rPr>
        <w:t>Объем продажи для продавцов рассчитывается по формуле:</w:t>
      </w:r>
    </w:p>
    <w:p w14:paraId="2E998913" w14:textId="77777777" w:rsidR="00C80A88" w:rsidRPr="00363538" w:rsidRDefault="00C80A88" w:rsidP="00C80A88">
      <w:pPr>
        <w:ind w:left="3" w:firstLine="425"/>
        <w:jc w:val="center"/>
        <w:rPr>
          <w:highlight w:val="yellow"/>
        </w:rPr>
      </w:pPr>
      <w:r w:rsidRPr="00363538">
        <w:rPr>
          <w:highlight w:val="yellow"/>
        </w:rPr>
        <w:fldChar w:fldCharType="begin"/>
      </w:r>
      <w:r w:rsidRPr="00363538">
        <w:rPr>
          <w:highlight w:val="yellow"/>
        </w:rPr>
        <w:instrText xml:space="preserve"> QUOTE </w:instrText>
      </w:r>
      <w:r w:rsidRPr="00363538">
        <w:rPr>
          <w:noProof/>
          <w:position w:val="-14"/>
          <w:highlight w:val="yellow"/>
        </w:rPr>
        <w:drawing>
          <wp:inline distT="0" distB="0" distL="0" distR="0" wp14:anchorId="4EAA4C08" wp14:editId="76339F9A">
            <wp:extent cx="1716405" cy="241300"/>
            <wp:effectExtent l="0" t="0" r="0" b="6350"/>
            <wp:docPr id="84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5"/>
                    <pic:cNvPicPr>
                      <a:picLocks noChangeAspect="1" noChangeArrowheads="1"/>
                    </pic:cNvPicPr>
                  </pic:nvPicPr>
                  <pic:blipFill>
                    <a:blip r:embed="rId28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rPr>
          <w:highlight w:val="yellow"/>
        </w:rPr>
        <w:instrText xml:space="preserve"> </w:instrText>
      </w:r>
      <w:r w:rsidRPr="00363538">
        <w:rPr>
          <w:highlight w:val="yellow"/>
        </w:rPr>
        <w:fldChar w:fldCharType="separate"/>
      </w:r>
      <w:r w:rsidRPr="00363538">
        <w:rPr>
          <w:position w:val="-14"/>
          <w:highlight w:val="yellow"/>
        </w:rPr>
        <w:object w:dxaOrig="2260" w:dyaOrig="400" w14:anchorId="3AFCAF85">
          <v:shape id="_x0000_i1171" type="#_x0000_t75" style="width:111.75pt;height:19.2pt" o:ole="">
            <v:imagedata r:id="rId283" o:title=""/>
          </v:shape>
          <o:OLEObject Type="Embed" ProgID="Equation.DSMT4" ShapeID="_x0000_i1171" DrawAspect="Content" ObjectID="_1791101216" r:id="rId284"/>
        </w:object>
      </w:r>
      <w:r w:rsidRPr="00363538">
        <w:rPr>
          <w:highlight w:val="yellow"/>
        </w:rPr>
        <w:fldChar w:fldCharType="end"/>
      </w:r>
      <w:r w:rsidRPr="00363538">
        <w:rPr>
          <w:highlight w:val="yellow"/>
        </w:rPr>
        <w:t xml:space="preserve">, </w:t>
      </w:r>
    </w:p>
    <w:p w14:paraId="532C7498" w14:textId="77777777" w:rsidR="00C80A88" w:rsidRPr="00363538" w:rsidRDefault="00C80A88" w:rsidP="00C80A88">
      <w:pPr>
        <w:ind w:left="570" w:hanging="570"/>
        <w:rPr>
          <w:highlight w:val="yellow"/>
          <w:lang w:eastAsia="en-US"/>
        </w:rPr>
      </w:pPr>
      <w:r w:rsidRPr="00363538">
        <w:rPr>
          <w:highlight w:val="yellow"/>
        </w:rPr>
        <w:t>где</w:t>
      </w:r>
      <w:r w:rsidRPr="00363538">
        <w:rPr>
          <w:highlight w:val="yellow"/>
          <w:lang w:eastAsia="en-US"/>
        </w:rPr>
        <w:t xml:space="preserve"> </w:t>
      </w:r>
      <w:r w:rsidRPr="00363538">
        <w:rPr>
          <w:i/>
          <w:highlight w:val="yellow"/>
          <w:lang w:eastAsia="en-US"/>
        </w:rPr>
        <w:t>i</w:t>
      </w:r>
      <w:r w:rsidRPr="00363538">
        <w:rPr>
          <w:highlight w:val="yellow"/>
          <w:lang w:eastAsia="en-US"/>
        </w:rPr>
        <w:t xml:space="preserve"> – участник оптового рынка, имеющий объем продажи в неценовой зоне </w:t>
      </w:r>
      <w:r w:rsidRPr="00363538">
        <w:rPr>
          <w:i/>
          <w:highlight w:val="yellow"/>
          <w:lang w:eastAsia="en-US"/>
        </w:rPr>
        <w:t>z</w:t>
      </w:r>
      <w:r w:rsidRPr="00363538">
        <w:rPr>
          <w:highlight w:val="yellow"/>
          <w:lang w:eastAsia="en-US"/>
        </w:rPr>
        <w:t xml:space="preserve"> за месяц </w:t>
      </w:r>
      <w:r w:rsidRPr="00363538">
        <w:rPr>
          <w:i/>
          <w:highlight w:val="yellow"/>
          <w:lang w:eastAsia="en-US"/>
        </w:rPr>
        <w:t>m</w:t>
      </w:r>
      <w:r w:rsidRPr="00363538">
        <w:rPr>
          <w:highlight w:val="yellow"/>
          <w:lang w:eastAsia="en-US"/>
        </w:rPr>
        <w:t>, исключая ЕЗ;</w:t>
      </w:r>
    </w:p>
    <w:p w14:paraId="6B81CB20" w14:textId="77777777" w:rsidR="00C80A88" w:rsidRPr="00363538" w:rsidRDefault="00C80A88" w:rsidP="00C80A88">
      <w:pPr>
        <w:ind w:left="360" w:firstLine="0"/>
        <w:rPr>
          <w:highlight w:val="yellow"/>
          <w:lang w:eastAsia="en-US"/>
        </w:rPr>
      </w:pPr>
      <w:r w:rsidRPr="00363538">
        <w:rPr>
          <w:i/>
          <w:highlight w:val="yellow"/>
          <w:lang w:eastAsia="en-US"/>
        </w:rPr>
        <w:t>j</w:t>
      </w:r>
      <w:r w:rsidRPr="00363538">
        <w:rPr>
          <w:highlight w:val="yellow"/>
          <w:lang w:eastAsia="en-US"/>
        </w:rPr>
        <w:t xml:space="preserve"> – ЕЗ, имеющий объем покупок в неценовой зоне </w:t>
      </w:r>
      <w:r w:rsidRPr="00363538">
        <w:rPr>
          <w:i/>
          <w:highlight w:val="yellow"/>
          <w:lang w:eastAsia="en-US"/>
        </w:rPr>
        <w:t>z</w:t>
      </w:r>
      <w:r w:rsidRPr="00363538">
        <w:rPr>
          <w:highlight w:val="yellow"/>
          <w:lang w:eastAsia="en-US"/>
        </w:rPr>
        <w:t xml:space="preserve"> за месяц </w:t>
      </w:r>
      <w:r w:rsidRPr="00363538">
        <w:rPr>
          <w:i/>
          <w:highlight w:val="yellow"/>
          <w:lang w:eastAsia="en-US"/>
        </w:rPr>
        <w:t>m</w:t>
      </w:r>
      <w:r w:rsidRPr="00363538">
        <w:rPr>
          <w:highlight w:val="yellow"/>
          <w:lang w:eastAsia="en-US"/>
        </w:rPr>
        <w:t>;</w:t>
      </w:r>
    </w:p>
    <w:p w14:paraId="6D5A77A5" w14:textId="77777777" w:rsidR="00C80A88" w:rsidRPr="00363538" w:rsidRDefault="00C80A88" w:rsidP="00C80A88">
      <w:pPr>
        <w:ind w:left="360"/>
        <w:rPr>
          <w:highlight w:val="yellow"/>
        </w:rPr>
      </w:pPr>
      <w:r w:rsidRPr="00363538">
        <w:rPr>
          <w:highlight w:val="yellow"/>
        </w:rPr>
        <w:t xml:space="preserve"> </w:t>
      </w:r>
      <w:r w:rsidRPr="00363538">
        <w:rPr>
          <w:highlight w:val="yellow"/>
        </w:rPr>
        <w:fldChar w:fldCharType="begin"/>
      </w:r>
      <w:r w:rsidRPr="00363538">
        <w:rPr>
          <w:highlight w:val="yellow"/>
        </w:rPr>
        <w:instrText xml:space="preserve"> QUOTE </w:instrText>
      </w:r>
      <w:r w:rsidRPr="00363538">
        <w:rPr>
          <w:noProof/>
          <w:position w:val="-12"/>
          <w:highlight w:val="yellow"/>
        </w:rPr>
        <w:drawing>
          <wp:inline distT="0" distB="0" distL="0" distR="0" wp14:anchorId="357EC8D6" wp14:editId="5BEB972D">
            <wp:extent cx="724535" cy="224155"/>
            <wp:effectExtent l="0" t="0" r="0" b="4445"/>
            <wp:docPr id="847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7"/>
                    <pic:cNvPicPr>
                      <a:picLocks noChangeAspect="1" noChangeArrowheads="1"/>
                    </pic:cNvPicPr>
                  </pic:nvPicPr>
                  <pic:blipFill>
                    <a:blip r:embed="rId28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rPr>
          <w:highlight w:val="yellow"/>
        </w:rPr>
        <w:instrText xml:space="preserve"> </w:instrText>
      </w:r>
      <w:r w:rsidRPr="00363538">
        <w:rPr>
          <w:highlight w:val="yellow"/>
        </w:rPr>
        <w:fldChar w:fldCharType="separate"/>
      </w:r>
      <w:r w:rsidRPr="00363538">
        <w:rPr>
          <w:position w:val="-14"/>
          <w:highlight w:val="yellow"/>
        </w:rPr>
        <w:object w:dxaOrig="980" w:dyaOrig="400" w14:anchorId="0AE64A73">
          <v:shape id="_x0000_i1172" type="#_x0000_t75" style="width:52.8pt;height:19.2pt" o:ole="">
            <v:imagedata r:id="rId286" o:title=""/>
          </v:shape>
          <o:OLEObject Type="Embed" ProgID="Equation.DSMT4" ShapeID="_x0000_i1172" DrawAspect="Content" ObjectID="_1791101217" r:id="rId287"/>
        </w:object>
      </w:r>
      <w:r w:rsidRPr="00363538">
        <w:rPr>
          <w:highlight w:val="yellow"/>
        </w:rPr>
        <w:fldChar w:fldCharType="end"/>
      </w:r>
      <w:r w:rsidRPr="00363538">
        <w:rPr>
          <w:highlight w:val="yellow"/>
        </w:rPr>
        <w:t xml:space="preserve"> – объем продажи электроэнергии участника оптового рынка </w:t>
      </w:r>
      <w:r w:rsidRPr="00363538">
        <w:rPr>
          <w:i/>
          <w:highlight w:val="yellow"/>
        </w:rPr>
        <w:t>i</w:t>
      </w:r>
      <w:r w:rsidRPr="00363538">
        <w:rPr>
          <w:highlight w:val="yellow"/>
        </w:rPr>
        <w:t xml:space="preserve"> в неценовой зоне </w:t>
      </w:r>
      <w:r w:rsidRPr="00363538">
        <w:rPr>
          <w:i/>
          <w:highlight w:val="yellow"/>
        </w:rPr>
        <w:t>z</w:t>
      </w:r>
      <w:r w:rsidRPr="00363538">
        <w:rPr>
          <w:highlight w:val="yellow"/>
        </w:rPr>
        <w:t xml:space="preserve"> за месяц </w:t>
      </w:r>
      <w:r w:rsidRPr="00363538">
        <w:rPr>
          <w:i/>
          <w:highlight w:val="yellow"/>
        </w:rPr>
        <w:t>m</w:t>
      </w:r>
      <w:r w:rsidRPr="00363538">
        <w:rPr>
          <w:highlight w:val="yellow"/>
        </w:rPr>
        <w:t>, исключая ЕЗ;</w:t>
      </w:r>
    </w:p>
    <w:p w14:paraId="42ACD9DF" w14:textId="77777777" w:rsidR="00C80A88" w:rsidRPr="00363538" w:rsidRDefault="00C80A88" w:rsidP="00C80A88">
      <w:pPr>
        <w:ind w:left="360" w:firstLine="0"/>
        <w:rPr>
          <w:lang w:eastAsia="en-US"/>
        </w:rPr>
      </w:pPr>
      <w:r w:rsidRPr="00363538">
        <w:rPr>
          <w:i/>
          <w:highlight w:val="yellow"/>
          <w:lang w:eastAsia="en-US"/>
        </w:rPr>
        <w:t>z</w:t>
      </w:r>
      <w:r w:rsidRPr="00363538">
        <w:rPr>
          <w:highlight w:val="yellow"/>
          <w:lang w:eastAsia="en-US"/>
        </w:rPr>
        <w:t xml:space="preserve"> – вторая неценовая зона.</w:t>
      </w:r>
      <w:r w:rsidRPr="00363538">
        <w:rPr>
          <w:lang w:eastAsia="en-US"/>
        </w:rPr>
        <w:t xml:space="preserve"> </w:t>
      </w:r>
    </w:p>
    <w:p w14:paraId="7C2F0D42" w14:textId="77777777" w:rsidR="00C80A88" w:rsidRPr="00363538" w:rsidRDefault="00C80A88" w:rsidP="00840F02">
      <w:pPr>
        <w:numPr>
          <w:ilvl w:val="0"/>
          <w:numId w:val="30"/>
        </w:numPr>
        <w:spacing w:before="240"/>
        <w:ind w:left="357" w:hanging="357"/>
        <w:rPr>
          <w:b/>
          <w:lang w:eastAsia="en-US"/>
        </w:rPr>
      </w:pPr>
      <w:r w:rsidRPr="00363538">
        <w:rPr>
          <w:b/>
        </w:rPr>
        <w:t>Описание дополнительных алгоритмов, применяемых при формировании матрицы прикреплений</w:t>
      </w:r>
    </w:p>
    <w:p w14:paraId="341CA798" w14:textId="77777777" w:rsidR="00C80A88" w:rsidRPr="00363538" w:rsidRDefault="00C80A88" w:rsidP="00840F02">
      <w:pPr>
        <w:numPr>
          <w:ilvl w:val="1"/>
          <w:numId w:val="30"/>
        </w:numPr>
        <w:spacing w:before="240"/>
        <w:ind w:left="788" w:hanging="431"/>
        <w:contextualSpacing/>
        <w:rPr>
          <w:b/>
        </w:rPr>
      </w:pPr>
      <w:r w:rsidRPr="00363538">
        <w:rPr>
          <w:b/>
        </w:rPr>
        <w:t>Балансировка матрицы прикреплений</w:t>
      </w:r>
    </w:p>
    <w:p w14:paraId="4A564D8E" w14:textId="77777777" w:rsidR="00C80A88" w:rsidRPr="00363538" w:rsidRDefault="00C80A88" w:rsidP="00C80A88">
      <w:pPr>
        <w:contextualSpacing/>
      </w:pPr>
      <w:r w:rsidRPr="00363538">
        <w:t>Матрица прикреплений по объемам или по стоимости должна быть сбалансирована как по строкам (продавцы), так и по столбцам (покупатели). Для авансовой матрицы прикреплений балансировка проводится только по стоимости, для фактической матрицы прикреплений балансировка проводится по объему и по стоимости.</w:t>
      </w:r>
    </w:p>
    <w:p w14:paraId="6BEA2A88" w14:textId="77777777" w:rsidR="00C80A88" w:rsidRPr="00363538" w:rsidRDefault="00C80A88" w:rsidP="00C80A88">
      <w:pPr>
        <w:rPr>
          <w:i/>
        </w:rPr>
      </w:pPr>
      <w:r w:rsidRPr="00363538">
        <w:t xml:space="preserve">Исходные данные: матрица объемов </w:t>
      </w:r>
      <w:r w:rsidRPr="00363538">
        <w:rPr>
          <w:i/>
          <w:lang w:val="en-US"/>
        </w:rPr>
        <w:t>X</w:t>
      </w:r>
      <w:r w:rsidRPr="00363538">
        <w:t xml:space="preserve"> и матрица стоимости </w:t>
      </w:r>
      <w:r w:rsidRPr="00363538">
        <w:rPr>
          <w:i/>
          <w:lang w:val="en-US"/>
        </w:rPr>
        <w:t>Y</w:t>
      </w:r>
      <w:r w:rsidRPr="00363538">
        <w:t xml:space="preserve"> размерностью </w:t>
      </w:r>
      <w:r w:rsidRPr="00363538">
        <w:rPr>
          <w:i/>
          <w:lang w:val="en-US"/>
        </w:rPr>
        <w:t xml:space="preserve">I </w:t>
      </w:r>
      <w:r w:rsidRPr="00363538">
        <w:t xml:space="preserve">× </w:t>
      </w:r>
      <w:r w:rsidRPr="00363538">
        <w:rPr>
          <w:i/>
          <w:lang w:val="en-US"/>
        </w:rPr>
        <w:t>J</w:t>
      </w:r>
      <w:r w:rsidRPr="00363538">
        <w:rPr>
          <w:i/>
        </w:rPr>
        <w:t>,</w:t>
      </w:r>
      <w:r w:rsidRPr="00363538">
        <w:t xml:space="preserve"> </w:t>
      </w:r>
    </w:p>
    <w:p w14:paraId="116E9D78" w14:textId="77777777" w:rsidR="00C80A88" w:rsidRPr="00363538" w:rsidRDefault="00C80A88" w:rsidP="00C80A88">
      <w:pPr>
        <w:pStyle w:val="5"/>
        <w:tabs>
          <w:tab w:val="left" w:pos="708"/>
        </w:tabs>
        <w:ind w:left="0" w:firstLine="0"/>
        <w:rPr>
          <w:lang w:eastAsia="en-US"/>
        </w:rPr>
      </w:pPr>
      <w:r w:rsidRPr="00363538">
        <w:t>где</w:t>
      </w:r>
      <w:r w:rsidRPr="00363538">
        <w:rPr>
          <w:lang w:eastAsia="en-US"/>
        </w:rPr>
        <w:t xml:space="preserve"> </w:t>
      </w:r>
      <w:r w:rsidRPr="00363538">
        <w:rPr>
          <w:i/>
          <w:lang w:eastAsia="en-US"/>
        </w:rPr>
        <w:t>I</w:t>
      </w:r>
      <w:r w:rsidRPr="00363538">
        <w:rPr>
          <w:lang w:eastAsia="en-US"/>
        </w:rPr>
        <w:t xml:space="preserve"> – количество продавцов;</w:t>
      </w:r>
    </w:p>
    <w:p w14:paraId="5B9BB406" w14:textId="77777777" w:rsidR="00C80A88" w:rsidRPr="00363538" w:rsidRDefault="00C80A88" w:rsidP="00840F02">
      <w:pPr>
        <w:numPr>
          <w:ilvl w:val="0"/>
          <w:numId w:val="1"/>
        </w:numPr>
        <w:tabs>
          <w:tab w:val="left" w:pos="708"/>
        </w:tabs>
        <w:ind w:left="360" w:firstLine="0"/>
        <w:contextualSpacing/>
      </w:pPr>
      <w:r w:rsidRPr="00363538">
        <w:rPr>
          <w:i/>
        </w:rPr>
        <w:t>J</w:t>
      </w:r>
      <w:r w:rsidRPr="00363538">
        <w:t xml:space="preserve"> – количество покупателей;</w:t>
      </w:r>
    </w:p>
    <w:p w14:paraId="7F562331" w14:textId="77777777" w:rsidR="00C80A88" w:rsidRPr="00363538" w:rsidRDefault="00C80A88" w:rsidP="00840F02">
      <w:pPr>
        <w:numPr>
          <w:ilvl w:val="0"/>
          <w:numId w:val="1"/>
        </w:numPr>
        <w:tabs>
          <w:tab w:val="left" w:pos="708"/>
        </w:tabs>
        <w:ind w:left="360" w:firstLine="0"/>
        <w:contextualSpacing/>
      </w:pPr>
      <w:r w:rsidRPr="00363538">
        <w:rPr>
          <w:i/>
        </w:rPr>
        <w:t>P</w:t>
      </w:r>
      <w:r w:rsidRPr="00363538">
        <w:t>(</w:t>
      </w:r>
      <w:r w:rsidRPr="00363538">
        <w:rPr>
          <w:i/>
        </w:rPr>
        <w:t>i</w:t>
      </w:r>
      <w:r w:rsidRPr="00363538">
        <w:t xml:space="preserve">, </w:t>
      </w:r>
      <w:r w:rsidRPr="00363538">
        <w:rPr>
          <w:i/>
        </w:rPr>
        <w:t>j</w:t>
      </w:r>
      <w:r w:rsidRPr="00363538">
        <w:t xml:space="preserve">) – объем или стоимость </w:t>
      </w:r>
      <w:r w:rsidRPr="00363538">
        <w:rPr>
          <w:highlight w:val="yellow"/>
        </w:rPr>
        <w:t>электрической энергии (</w:t>
      </w:r>
      <w:r w:rsidRPr="00363538">
        <w:t>мощности</w:t>
      </w:r>
      <w:r w:rsidRPr="00363538">
        <w:rPr>
          <w:highlight w:val="yellow"/>
        </w:rPr>
        <w:t>)</w:t>
      </w:r>
      <w:r w:rsidRPr="00363538">
        <w:t xml:space="preserve">, переданной продавцом </w:t>
      </w:r>
      <w:r w:rsidRPr="00363538">
        <w:rPr>
          <w:i/>
        </w:rPr>
        <w:t>i</w:t>
      </w:r>
      <w:r w:rsidRPr="00363538">
        <w:t xml:space="preserve"> покупателю </w:t>
      </w:r>
      <w:r w:rsidRPr="00363538">
        <w:rPr>
          <w:i/>
        </w:rPr>
        <w:t>j</w:t>
      </w:r>
      <w:r w:rsidRPr="00363538">
        <w:t>.</w:t>
      </w:r>
    </w:p>
    <w:p w14:paraId="269106EA" w14:textId="77777777" w:rsidR="00C80A88" w:rsidRPr="00363538" w:rsidRDefault="00C80A88" w:rsidP="00840F02">
      <w:pPr>
        <w:numPr>
          <w:ilvl w:val="0"/>
          <w:numId w:val="1"/>
        </w:numPr>
        <w:tabs>
          <w:tab w:val="left" w:pos="708"/>
        </w:tabs>
        <w:ind w:left="360" w:firstLine="0"/>
        <w:contextualSpacing/>
      </w:pPr>
      <w:r w:rsidRPr="00363538">
        <w:fldChar w:fldCharType="begin"/>
      </w:r>
      <w:r w:rsidRPr="00363538">
        <w:instrText xml:space="preserve"> QUOTE </w:instrText>
      </w:r>
      <w:r w:rsidRPr="00363538">
        <w:rPr>
          <w:noProof/>
          <w:position w:val="-6"/>
        </w:rPr>
        <w:drawing>
          <wp:inline distT="0" distB="0" distL="0" distR="0" wp14:anchorId="78138697" wp14:editId="201F489E">
            <wp:extent cx="284480" cy="180975"/>
            <wp:effectExtent l="0" t="0" r="1270" b="9525"/>
            <wp:docPr id="849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9"/>
                    <pic:cNvPicPr>
                      <a:picLocks noChangeAspect="1" noChangeArrowheads="1"/>
                    </pic:cNvPicPr>
                  </pic:nvPicPr>
                  <pic:blipFill>
                    <a:blip r:embed="rId28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instrText xml:space="preserve"> </w:instrText>
      </w:r>
      <w:r w:rsidRPr="00363538">
        <w:fldChar w:fldCharType="separate"/>
      </w:r>
      <w:r w:rsidRPr="00363538">
        <w:rPr>
          <w:position w:val="-12"/>
        </w:rPr>
        <w:object w:dxaOrig="460" w:dyaOrig="380" w14:anchorId="3FC2DC0B">
          <v:shape id="_x0000_i1173" type="#_x0000_t75" style="width:19.2pt;height:19.2pt" o:ole="">
            <v:imagedata r:id="rId289" o:title=""/>
          </v:shape>
          <o:OLEObject Type="Embed" ProgID="Equation.DSMT4" ShapeID="_x0000_i1173" DrawAspect="Content" ObjectID="_1791101218" r:id="rId290"/>
        </w:object>
      </w:r>
      <w:r w:rsidRPr="00363538">
        <w:fldChar w:fldCharType="end"/>
      </w:r>
      <w:r w:rsidRPr="00363538">
        <w:t xml:space="preserve"> </w:t>
      </w:r>
      <w:r w:rsidRPr="00363538">
        <w:fldChar w:fldCharType="begin"/>
      </w:r>
      <w:r w:rsidRPr="00363538">
        <w:instrText xml:space="preserve"> QUOTE </w:instrText>
      </w:r>
      <w:r w:rsidRPr="00363538">
        <w:rPr>
          <w:noProof/>
          <w:position w:val="-12"/>
        </w:rPr>
        <w:drawing>
          <wp:inline distT="0" distB="0" distL="0" distR="0" wp14:anchorId="6B318F51" wp14:editId="6753FFEC">
            <wp:extent cx="396875" cy="215900"/>
            <wp:effectExtent l="0" t="0" r="3175" b="0"/>
            <wp:docPr id="85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1"/>
                    <pic:cNvPicPr>
                      <a:picLocks noChangeAspect="1" noChangeArrowheads="1"/>
                    </pic:cNvPicPr>
                  </pic:nvPicPr>
                  <pic:blipFill>
                    <a:blip r:embed="rId29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instrText xml:space="preserve"> </w:instrText>
      </w:r>
      <w:r w:rsidRPr="00363538">
        <w:fldChar w:fldCharType="separate"/>
      </w:r>
      <w:r w:rsidRPr="00363538">
        <w:rPr>
          <w:position w:val="-14"/>
        </w:rPr>
        <w:object w:dxaOrig="660" w:dyaOrig="400" w14:anchorId="318069AA">
          <v:shape id="_x0000_i1174" type="#_x0000_t75" style="width:37.05pt;height:19.2pt" o:ole="">
            <v:imagedata r:id="rId292" o:title=""/>
          </v:shape>
          <o:OLEObject Type="Embed" ProgID="Equation.DSMT4" ShapeID="_x0000_i1174" DrawAspect="Content" ObjectID="_1791101219" r:id="rId293"/>
        </w:object>
      </w:r>
      <w:r w:rsidRPr="00363538">
        <w:fldChar w:fldCharType="end"/>
      </w:r>
      <w:r w:rsidRPr="00363538">
        <w:t xml:space="preserve"> – значения объемов или стоимостей покупок и продаж для каждого участника оптового рынка </w:t>
      </w:r>
      <w:r w:rsidRPr="00363538">
        <w:rPr>
          <w:i/>
        </w:rPr>
        <w:t>i</w:t>
      </w:r>
      <w:r w:rsidRPr="00363538">
        <w:t xml:space="preserve"> и </w:t>
      </w:r>
      <w:r w:rsidRPr="00363538">
        <w:rPr>
          <w:i/>
        </w:rPr>
        <w:t>j</w:t>
      </w:r>
      <w:r w:rsidRPr="00363538">
        <w:t xml:space="preserve"> соответственно.</w:t>
      </w:r>
    </w:p>
    <w:p w14:paraId="24C2F914" w14:textId="17FD8B10" w:rsidR="00C80A88" w:rsidRPr="00363538" w:rsidRDefault="00C80A88" w:rsidP="002668F0">
      <w:pPr>
        <w:tabs>
          <w:tab w:val="left" w:pos="900"/>
        </w:tabs>
      </w:pPr>
      <w:r w:rsidRPr="00363538">
        <w:t xml:space="preserve">Условием для построения матрицы прикреплений на основе входных данных из реестров КО (п. </w:t>
      </w:r>
      <w:r w:rsidRPr="00363538">
        <w:fldChar w:fldCharType="begin"/>
      </w:r>
      <w:r w:rsidRPr="00363538">
        <w:instrText xml:space="preserve"> REF _Ref518637081 \r \h  \* MERGEFORMAT </w:instrText>
      </w:r>
      <w:r w:rsidRPr="00363538">
        <w:fldChar w:fldCharType="separate"/>
      </w:r>
      <w:r w:rsidRPr="00363538">
        <w:t>2</w:t>
      </w:r>
      <w:r w:rsidRPr="00363538">
        <w:fldChar w:fldCharType="end"/>
      </w:r>
      <w:r w:rsidRPr="00363538">
        <w:t xml:space="preserve"> настоящей Методики) является сбалансированность по строкам, т.е. </w:t>
      </w:r>
      <w:r w:rsidRPr="00363538">
        <w:fldChar w:fldCharType="begin"/>
      </w:r>
      <w:r w:rsidRPr="00363538">
        <w:instrText xml:space="preserve"> QUOTE </w:instrText>
      </w:r>
      <w:r w:rsidRPr="00363538">
        <w:rPr>
          <w:noProof/>
          <w:position w:val="-24"/>
        </w:rPr>
        <w:drawing>
          <wp:inline distT="0" distB="0" distL="0" distR="0" wp14:anchorId="1C8DF759" wp14:editId="0D56D96B">
            <wp:extent cx="905510" cy="327660"/>
            <wp:effectExtent l="0" t="0" r="8890" b="0"/>
            <wp:docPr id="853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3"/>
                    <pic:cNvPicPr>
                      <a:picLocks noChangeAspect="1" noChangeArrowheads="1"/>
                    </pic:cNvPicPr>
                  </pic:nvPicPr>
                  <pic:blipFill>
                    <a:blip r:embed="rId29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instrText xml:space="preserve"> </w:instrText>
      </w:r>
      <w:r w:rsidRPr="00363538">
        <w:fldChar w:fldCharType="separate"/>
      </w:r>
      <w:r w:rsidRPr="00363538">
        <w:rPr>
          <w:position w:val="-30"/>
          <w:lang w:eastAsia="en-US"/>
        </w:rPr>
        <w:object w:dxaOrig="1419" w:dyaOrig="680" w14:anchorId="2662662B">
          <v:shape id="_x0000_i1175" type="#_x0000_t75" style="width:1in;height:37.05pt" o:ole="">
            <v:imagedata r:id="rId295" o:title=""/>
          </v:shape>
          <o:OLEObject Type="Embed" ProgID="Equation.DSMT4" ShapeID="_x0000_i1175" DrawAspect="Content" ObjectID="_1791101220" r:id="rId296"/>
        </w:object>
      </w:r>
      <w:r w:rsidRPr="00363538">
        <w:fldChar w:fldCharType="end"/>
      </w:r>
      <w:r w:rsidRPr="00363538">
        <w:t xml:space="preserve">, </w:t>
      </w:r>
      <w:r w:rsidRPr="00363538">
        <w:rPr>
          <w:position w:val="-12"/>
          <w:lang w:eastAsia="en-US"/>
        </w:rPr>
        <w:object w:dxaOrig="520" w:dyaOrig="380" w14:anchorId="27F63712">
          <v:shape id="_x0000_i1176" type="#_x0000_t75" style="width:32.25pt;height:19.2pt" o:ole="">
            <v:imagedata r:id="rId297" o:title=""/>
          </v:shape>
          <o:OLEObject Type="Embed" ProgID="Equation.DSMT4" ShapeID="_x0000_i1176" DrawAspect="Content" ObjectID="_1791101221" r:id="rId298"/>
        </w:object>
      </w:r>
      <w:r w:rsidR="00315BED" w:rsidRPr="00363538">
        <w:t>.</w:t>
      </w:r>
    </w:p>
    <w:p w14:paraId="66DA4556" w14:textId="77777777" w:rsidR="00C80A88" w:rsidRPr="00363538" w:rsidRDefault="00C80A88" w:rsidP="002668F0">
      <w:pPr>
        <w:tabs>
          <w:tab w:val="left" w:pos="900"/>
        </w:tabs>
        <w:contextualSpacing/>
      </w:pPr>
      <w:r w:rsidRPr="00363538">
        <w:t xml:space="preserve">Результатом балансировки матрицы прикреплений является равенство между объемом или стоимостью купленной </w:t>
      </w:r>
      <w:r w:rsidRPr="00363538">
        <w:rPr>
          <w:highlight w:val="yellow"/>
        </w:rPr>
        <w:t>электрической энергии и</w:t>
      </w:r>
      <w:r w:rsidRPr="00363538">
        <w:t xml:space="preserve"> мощности и суммы элементов матрицы объема или стоимости </w:t>
      </w:r>
      <w:r w:rsidRPr="00363538">
        <w:rPr>
          <w:highlight w:val="yellow"/>
        </w:rPr>
        <w:t>электрической энергии и</w:t>
      </w:r>
      <w:r w:rsidRPr="00363538">
        <w:t xml:space="preserve"> мощности, проданной продавцом покупателю, т.е. баланс матрицы по столбцам, при этом не нарушается сбалансированность по строкам, т.е.</w:t>
      </w:r>
    </w:p>
    <w:p w14:paraId="5EA2E29C" w14:textId="77777777" w:rsidR="00C80A88" w:rsidRPr="00363538" w:rsidRDefault="00C80A88" w:rsidP="00C80A88">
      <w:pPr>
        <w:tabs>
          <w:tab w:val="left" w:pos="900"/>
        </w:tabs>
        <w:jc w:val="center"/>
      </w:pPr>
      <w:r w:rsidRPr="00363538">
        <w:fldChar w:fldCharType="begin"/>
      </w:r>
      <w:r w:rsidRPr="00363538">
        <w:instrText xml:space="preserve"> QUOTE </w:instrText>
      </w:r>
      <w:r w:rsidRPr="00363538">
        <w:rPr>
          <w:noProof/>
          <w:position w:val="-24"/>
        </w:rPr>
        <w:drawing>
          <wp:inline distT="0" distB="0" distL="0" distR="0" wp14:anchorId="57DF874E" wp14:editId="3556A656">
            <wp:extent cx="923290" cy="327660"/>
            <wp:effectExtent l="0" t="0" r="0" b="0"/>
            <wp:docPr id="856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6"/>
                    <pic:cNvPicPr>
                      <a:picLocks noChangeAspect="1" noChangeArrowheads="1"/>
                    </pic:cNvPicPr>
                  </pic:nvPicPr>
                  <pic:blipFill>
                    <a:blip r:embed="rId29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instrText xml:space="preserve"> </w:instrText>
      </w:r>
      <w:r w:rsidRPr="00363538">
        <w:fldChar w:fldCharType="separate"/>
      </w:r>
      <w:r w:rsidRPr="00363538">
        <w:rPr>
          <w:position w:val="-30"/>
        </w:rPr>
        <w:object w:dxaOrig="1419" w:dyaOrig="680" w14:anchorId="2BAB70E7">
          <v:shape id="_x0000_i1177" type="#_x0000_t75" style="width:1in;height:37.05pt" o:ole="">
            <v:imagedata r:id="rId300" o:title=""/>
          </v:shape>
          <o:OLEObject Type="Embed" ProgID="Equation.DSMT4" ShapeID="_x0000_i1177" DrawAspect="Content" ObjectID="_1791101222" r:id="rId301"/>
        </w:object>
      </w:r>
      <w:r w:rsidRPr="00363538">
        <w:fldChar w:fldCharType="end"/>
      </w:r>
      <w:r w:rsidRPr="00363538">
        <w:t xml:space="preserve"> </w:t>
      </w:r>
      <w:r w:rsidRPr="00363538">
        <w:rPr>
          <w:position w:val="-14"/>
        </w:rPr>
        <w:object w:dxaOrig="460" w:dyaOrig="400" w14:anchorId="6B170CB5">
          <v:shape id="_x0000_i1178" type="#_x0000_t75" style="width:19.2pt;height:19.2pt" o:ole="">
            <v:imagedata r:id="rId302" o:title=""/>
          </v:shape>
          <o:OLEObject Type="Embed" ProgID="Equation.DSMT4" ShapeID="_x0000_i1178" DrawAspect="Content" ObjectID="_1791101223" r:id="rId303"/>
        </w:object>
      </w:r>
      <w:r w:rsidRPr="00363538">
        <w:t>.</w:t>
      </w:r>
    </w:p>
    <w:p w14:paraId="29DC69DE" w14:textId="77777777" w:rsidR="00C80A88" w:rsidRPr="00363538" w:rsidRDefault="00C80A88" w:rsidP="00C80A88">
      <w:pPr>
        <w:tabs>
          <w:tab w:val="left" w:pos="900"/>
        </w:tabs>
        <w:jc w:val="left"/>
      </w:pPr>
      <w:r w:rsidRPr="00363538">
        <w:t>…</w:t>
      </w:r>
    </w:p>
    <w:p w14:paraId="3F588192" w14:textId="77777777" w:rsidR="00C80A88" w:rsidRPr="00363538" w:rsidRDefault="00C80A88" w:rsidP="00840F02">
      <w:pPr>
        <w:numPr>
          <w:ilvl w:val="0"/>
          <w:numId w:val="33"/>
        </w:numPr>
      </w:pPr>
      <w:r w:rsidRPr="00363538">
        <w:t xml:space="preserve">Если столбцов с ненулевым небалансом не обнаружено, то балансировка считается выполненной. Если остались несбалансированные столбцы, то выполняется повтор алгоритма с шага расчета небаланса для всех столбцов (шаг </w:t>
      </w:r>
      <w:r w:rsidRPr="00363538">
        <w:fldChar w:fldCharType="begin"/>
      </w:r>
      <w:r w:rsidRPr="00363538">
        <w:instrText xml:space="preserve"> REF _Ref518638461 \r \h  \* MERGEFORMAT </w:instrText>
      </w:r>
      <w:r w:rsidRPr="00363538">
        <w:fldChar w:fldCharType="separate"/>
      </w:r>
      <w:r w:rsidRPr="00363538">
        <w:t>3</w:t>
      </w:r>
      <w:r w:rsidRPr="00363538">
        <w:fldChar w:fldCharType="end"/>
      </w:r>
      <w:r w:rsidRPr="00363538">
        <w:t>).</w:t>
      </w:r>
    </w:p>
    <w:p w14:paraId="416F83F3" w14:textId="77777777" w:rsidR="00C80A88" w:rsidRPr="00363538" w:rsidRDefault="00C80A88" w:rsidP="00840F02">
      <w:pPr>
        <w:numPr>
          <w:ilvl w:val="1"/>
          <w:numId w:val="30"/>
        </w:numPr>
        <w:spacing w:before="240"/>
        <w:ind w:left="788" w:hanging="431"/>
        <w:contextualSpacing/>
        <w:rPr>
          <w:b/>
        </w:rPr>
      </w:pPr>
      <w:r w:rsidRPr="00363538">
        <w:rPr>
          <w:b/>
        </w:rPr>
        <w:t xml:space="preserve"> Исключение несовпадений нулевых объемов и нулевой стоимости в итоговой матрице прикреплений </w:t>
      </w:r>
    </w:p>
    <w:p w14:paraId="6E25C6CF" w14:textId="77777777" w:rsidR="00C80A88" w:rsidRPr="00363538" w:rsidRDefault="00C80A88" w:rsidP="00C80A88">
      <w:pPr>
        <w:ind w:left="3" w:firstLine="537"/>
        <w:rPr>
          <w:lang w:eastAsia="en-US"/>
        </w:rPr>
      </w:pPr>
      <w:r w:rsidRPr="00363538">
        <w:rPr>
          <w:lang w:eastAsia="en-US"/>
        </w:rPr>
        <w:t xml:space="preserve">В результате балансировки матрицы прикреплений должны быть исключены ситуации, когда ненулевому объему соответствует нулевая стоимость и (или) нулевому объему соответствует ненулевая стоимость. </w:t>
      </w:r>
    </w:p>
    <w:p w14:paraId="3A48E29E" w14:textId="77777777" w:rsidR="00C80A88" w:rsidRPr="00363538" w:rsidRDefault="00C80A88" w:rsidP="00C80A88">
      <w:pPr>
        <w:ind w:left="3" w:firstLine="537"/>
        <w:rPr>
          <w:i/>
        </w:rPr>
      </w:pPr>
      <w:r w:rsidRPr="00363538">
        <w:t xml:space="preserve">Исходные данные: сбалансированная матрица объемов </w:t>
      </w:r>
      <w:r w:rsidRPr="00363538">
        <w:rPr>
          <w:i/>
          <w:lang w:val="en-US"/>
        </w:rPr>
        <w:t>X</w:t>
      </w:r>
      <w:r w:rsidRPr="00363538">
        <w:t xml:space="preserve"> и сбалансированная матрица стоимости </w:t>
      </w:r>
      <w:r w:rsidRPr="00363538">
        <w:rPr>
          <w:i/>
          <w:lang w:val="en-US"/>
        </w:rPr>
        <w:t>Y</w:t>
      </w:r>
      <w:r w:rsidRPr="00363538">
        <w:t xml:space="preserve"> размерностью </w:t>
      </w:r>
      <w:r w:rsidRPr="00363538">
        <w:rPr>
          <w:i/>
          <w:lang w:val="en-US"/>
        </w:rPr>
        <w:t xml:space="preserve">M </w:t>
      </w:r>
      <w:r w:rsidRPr="00363538">
        <w:t xml:space="preserve">× </w:t>
      </w:r>
      <w:r w:rsidRPr="00363538">
        <w:rPr>
          <w:i/>
          <w:lang w:val="en-US"/>
        </w:rPr>
        <w:t>N</w:t>
      </w:r>
      <w:r w:rsidRPr="00363538">
        <w:rPr>
          <w:i/>
        </w:rPr>
        <w:t>,</w:t>
      </w:r>
      <w:r w:rsidRPr="00363538">
        <w:t xml:space="preserve"> </w:t>
      </w:r>
    </w:p>
    <w:p w14:paraId="192AA523" w14:textId="77777777" w:rsidR="00C80A88" w:rsidRPr="00363538" w:rsidRDefault="00C80A88" w:rsidP="00C80A88">
      <w:pPr>
        <w:pStyle w:val="5"/>
        <w:tabs>
          <w:tab w:val="left" w:pos="708"/>
        </w:tabs>
        <w:ind w:left="567" w:hanging="387"/>
        <w:rPr>
          <w:lang w:eastAsia="en-US"/>
        </w:rPr>
      </w:pPr>
      <w:r w:rsidRPr="00363538">
        <w:t>где</w:t>
      </w:r>
      <w:r w:rsidRPr="00363538">
        <w:rPr>
          <w:lang w:eastAsia="en-US"/>
        </w:rPr>
        <w:t xml:space="preserve"> </w:t>
      </w:r>
      <w:r w:rsidRPr="00363538">
        <w:rPr>
          <w:i/>
          <w:lang w:eastAsia="en-US"/>
        </w:rPr>
        <w:t>N</w:t>
      </w:r>
      <w:r w:rsidRPr="00363538">
        <w:rPr>
          <w:lang w:eastAsia="en-US"/>
        </w:rPr>
        <w:t xml:space="preserve"> – количество продавцов;</w:t>
      </w:r>
    </w:p>
    <w:p w14:paraId="140DEC1C" w14:textId="77777777" w:rsidR="00C80A88" w:rsidRPr="00363538" w:rsidRDefault="00C80A88" w:rsidP="00840F02">
      <w:pPr>
        <w:numPr>
          <w:ilvl w:val="0"/>
          <w:numId w:val="1"/>
        </w:numPr>
        <w:tabs>
          <w:tab w:val="left" w:pos="708"/>
        </w:tabs>
        <w:ind w:left="567" w:firstLine="0"/>
        <w:contextualSpacing/>
      </w:pPr>
      <w:r w:rsidRPr="00363538">
        <w:t xml:space="preserve"> </w:t>
      </w:r>
      <w:r w:rsidRPr="00363538">
        <w:rPr>
          <w:i/>
        </w:rPr>
        <w:t>M</w:t>
      </w:r>
      <w:r w:rsidRPr="00363538">
        <w:t xml:space="preserve"> – количество покупателей;</w:t>
      </w:r>
    </w:p>
    <w:p w14:paraId="7527B114" w14:textId="77777777" w:rsidR="00C80A88" w:rsidRPr="00363538" w:rsidRDefault="00C80A88" w:rsidP="00840F02">
      <w:pPr>
        <w:numPr>
          <w:ilvl w:val="0"/>
          <w:numId w:val="1"/>
        </w:numPr>
        <w:tabs>
          <w:tab w:val="left" w:pos="708"/>
        </w:tabs>
        <w:ind w:left="567" w:firstLine="0"/>
        <w:contextualSpacing/>
      </w:pPr>
      <w:r w:rsidRPr="00363538">
        <w:fldChar w:fldCharType="begin"/>
      </w:r>
      <w:r w:rsidRPr="00363538">
        <w:instrText xml:space="preserve"> QUOTE </w:instrText>
      </w:r>
      <w:r w:rsidRPr="00363538">
        <w:rPr>
          <w:noProof/>
          <w:position w:val="-9"/>
        </w:rPr>
        <w:drawing>
          <wp:inline distT="0" distB="0" distL="0" distR="0" wp14:anchorId="5837F367" wp14:editId="75819F2A">
            <wp:extent cx="215900" cy="198120"/>
            <wp:effectExtent l="0" t="0" r="0" b="0"/>
            <wp:docPr id="875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5"/>
                    <pic:cNvPicPr>
                      <a:picLocks noChangeAspect="1" noChangeArrowheads="1"/>
                    </pic:cNvPicPr>
                  </pic:nvPicPr>
                  <pic:blipFill>
                    <a:blip r:embed="rId30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instrText xml:space="preserve"> </w:instrText>
      </w:r>
      <w:r w:rsidRPr="00363538">
        <w:fldChar w:fldCharType="separate"/>
      </w:r>
      <w:r w:rsidRPr="00363538">
        <w:rPr>
          <w:noProof/>
          <w:position w:val="-9"/>
        </w:rPr>
        <w:drawing>
          <wp:inline distT="0" distB="0" distL="0" distR="0" wp14:anchorId="08C40BEB" wp14:editId="6409DB02">
            <wp:extent cx="215900" cy="198120"/>
            <wp:effectExtent l="0" t="0" r="0" b="0"/>
            <wp:docPr id="876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6"/>
                    <pic:cNvPicPr>
                      <a:picLocks noChangeAspect="1" noChangeArrowheads="1"/>
                    </pic:cNvPicPr>
                  </pic:nvPicPr>
                  <pic:blipFill>
                    <a:blip r:embed="rId30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fldChar w:fldCharType="end"/>
      </w:r>
      <w:r w:rsidRPr="00363538">
        <w:t xml:space="preserve"> – объем </w:t>
      </w:r>
      <w:r w:rsidRPr="00363538">
        <w:rPr>
          <w:highlight w:val="yellow"/>
        </w:rPr>
        <w:t>электрической энергии (</w:t>
      </w:r>
      <w:r w:rsidRPr="00363538">
        <w:t>мощности</w:t>
      </w:r>
      <w:r w:rsidRPr="00363538">
        <w:rPr>
          <w:highlight w:val="yellow"/>
        </w:rPr>
        <w:t>)</w:t>
      </w:r>
      <w:r w:rsidRPr="00363538">
        <w:t xml:space="preserve">, переданной продавцом </w:t>
      </w:r>
      <w:r w:rsidRPr="00363538">
        <w:rPr>
          <w:i/>
        </w:rPr>
        <w:t>j</w:t>
      </w:r>
      <w:r w:rsidRPr="00363538">
        <w:t xml:space="preserve"> покупателю </w:t>
      </w:r>
      <w:r w:rsidRPr="00363538">
        <w:rPr>
          <w:i/>
        </w:rPr>
        <w:t>i</w:t>
      </w:r>
      <w:r w:rsidRPr="00363538">
        <w:t>;</w:t>
      </w:r>
    </w:p>
    <w:p w14:paraId="0EC15457" w14:textId="77777777" w:rsidR="00C80A88" w:rsidRPr="00363538" w:rsidRDefault="00C80A88" w:rsidP="00840F02">
      <w:pPr>
        <w:numPr>
          <w:ilvl w:val="0"/>
          <w:numId w:val="1"/>
        </w:numPr>
        <w:tabs>
          <w:tab w:val="left" w:pos="708"/>
        </w:tabs>
        <w:ind w:left="567" w:firstLine="0"/>
        <w:contextualSpacing/>
      </w:pPr>
      <w:r w:rsidRPr="00363538">
        <w:fldChar w:fldCharType="begin"/>
      </w:r>
      <w:r w:rsidRPr="00363538">
        <w:instrText xml:space="preserve"> QUOTE </w:instrText>
      </w:r>
      <w:r w:rsidRPr="00363538">
        <w:rPr>
          <w:noProof/>
          <w:position w:val="-9"/>
        </w:rPr>
        <w:drawing>
          <wp:inline distT="0" distB="0" distL="0" distR="0" wp14:anchorId="6923D51C" wp14:editId="1EB376E7">
            <wp:extent cx="198120" cy="198120"/>
            <wp:effectExtent l="0" t="0" r="0" b="0"/>
            <wp:docPr id="877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7"/>
                    <pic:cNvPicPr>
                      <a:picLocks noChangeAspect="1" noChangeArrowheads="1"/>
                    </pic:cNvPicPr>
                  </pic:nvPicPr>
                  <pic:blipFill>
                    <a:blip r:embed="rId30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instrText xml:space="preserve"> </w:instrText>
      </w:r>
      <w:r w:rsidRPr="00363538">
        <w:fldChar w:fldCharType="separate"/>
      </w:r>
      <w:r w:rsidRPr="00363538">
        <w:rPr>
          <w:noProof/>
          <w:position w:val="-9"/>
        </w:rPr>
        <w:drawing>
          <wp:inline distT="0" distB="0" distL="0" distR="0" wp14:anchorId="65E54CB0" wp14:editId="28BBF4CC">
            <wp:extent cx="198120" cy="198120"/>
            <wp:effectExtent l="0" t="0" r="0" b="0"/>
            <wp:docPr id="878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8"/>
                    <pic:cNvPicPr>
                      <a:picLocks noChangeAspect="1" noChangeArrowheads="1"/>
                    </pic:cNvPicPr>
                  </pic:nvPicPr>
                  <pic:blipFill>
                    <a:blip r:embed="rId30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fldChar w:fldCharType="end"/>
      </w:r>
      <w:r w:rsidRPr="00363538">
        <w:t xml:space="preserve"> – стоимость </w:t>
      </w:r>
      <w:r w:rsidRPr="00363538">
        <w:rPr>
          <w:highlight w:val="yellow"/>
        </w:rPr>
        <w:t>электрической энергии (</w:t>
      </w:r>
      <w:r w:rsidRPr="00363538">
        <w:t>мощности</w:t>
      </w:r>
      <w:r w:rsidRPr="00363538">
        <w:rPr>
          <w:highlight w:val="yellow"/>
        </w:rPr>
        <w:t>)</w:t>
      </w:r>
      <w:r w:rsidRPr="00363538">
        <w:t xml:space="preserve">, переданной продавцом </w:t>
      </w:r>
      <w:r w:rsidRPr="00363538">
        <w:rPr>
          <w:i/>
        </w:rPr>
        <w:t>j</w:t>
      </w:r>
      <w:r w:rsidRPr="00363538">
        <w:t xml:space="preserve"> покупателю </w:t>
      </w:r>
      <w:r w:rsidRPr="00363538">
        <w:rPr>
          <w:i/>
        </w:rPr>
        <w:t>i</w:t>
      </w:r>
      <w:r w:rsidRPr="00363538">
        <w:t>.</w:t>
      </w:r>
    </w:p>
    <w:p w14:paraId="29CD3BB0" w14:textId="77777777" w:rsidR="00C80A88" w:rsidRPr="00363538" w:rsidRDefault="00C80A88" w:rsidP="002668F0">
      <w:pPr>
        <w:pStyle w:val="38"/>
        <w:tabs>
          <w:tab w:val="clear" w:pos="2913"/>
          <w:tab w:val="left" w:pos="900"/>
        </w:tabs>
        <w:ind w:left="0" w:firstLine="540"/>
        <w:contextualSpacing/>
        <w:rPr>
          <w:rFonts w:ascii="Garamond" w:hAnsi="Garamond"/>
        </w:rPr>
      </w:pPr>
      <w:r w:rsidRPr="00363538">
        <w:rPr>
          <w:rFonts w:ascii="Garamond" w:hAnsi="Garamond"/>
        </w:rPr>
        <w:t>Процесс исключения несовпадений должен исключить все несовпадения: когда ненулевому объему соответствует нулевая стоимость или когда ненулевой стоимости соответствует нулевой объем.</w:t>
      </w:r>
    </w:p>
    <w:p w14:paraId="41779D9D" w14:textId="77777777" w:rsidR="00C80A88" w:rsidRPr="00363538" w:rsidRDefault="00C80A88" w:rsidP="00C80A88">
      <w:pPr>
        <w:contextualSpacing/>
      </w:pPr>
      <w:r w:rsidRPr="00363538">
        <w:t xml:space="preserve"> (</w:t>
      </w:r>
      <w:r w:rsidRPr="00363538">
        <w:fldChar w:fldCharType="begin"/>
      </w:r>
      <w:r w:rsidRPr="00363538">
        <w:instrText xml:space="preserve"> QUOTE </w:instrText>
      </w:r>
      <w:r w:rsidRPr="00363538">
        <w:rPr>
          <w:noProof/>
          <w:position w:val="-6"/>
        </w:rPr>
        <w:drawing>
          <wp:inline distT="0" distB="0" distL="0" distR="0" wp14:anchorId="4DAB0F6C" wp14:editId="367B8FDB">
            <wp:extent cx="1776730" cy="180975"/>
            <wp:effectExtent l="0" t="0" r="0" b="9525"/>
            <wp:docPr id="879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9"/>
                    <pic:cNvPicPr>
                      <a:picLocks noChangeAspect="1" noChangeArrowheads="1"/>
                    </pic:cNvPicPr>
                  </pic:nvPicPr>
                  <pic:blipFill>
                    <a:blip r:embed="rId30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73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instrText xml:space="preserve"> </w:instrText>
      </w:r>
      <w:r w:rsidRPr="00363538">
        <w:fldChar w:fldCharType="separate"/>
      </w:r>
      <w:r w:rsidRPr="00363538">
        <w:rPr>
          <w:position w:val="-10"/>
        </w:rPr>
        <w:object w:dxaOrig="2439" w:dyaOrig="320" w14:anchorId="6E4F5DD5">
          <v:shape id="_x0000_i1179" type="#_x0000_t75" style="width:123.45pt;height:16.45pt" o:ole="">
            <v:imagedata r:id="rId307" o:title=""/>
          </v:shape>
          <o:OLEObject Type="Embed" ProgID="Equation.DSMT4" ShapeID="_x0000_i1179" DrawAspect="Content" ObjectID="_1791101224" r:id="rId308"/>
        </w:object>
      </w:r>
      <w:r w:rsidRPr="00363538">
        <w:fldChar w:fldCharType="end"/>
      </w:r>
      <w:r w:rsidRPr="00363538">
        <w:t xml:space="preserve">, и </w:t>
      </w:r>
      <w:r w:rsidRPr="00363538">
        <w:fldChar w:fldCharType="begin"/>
      </w:r>
      <w:r w:rsidRPr="00363538">
        <w:instrText xml:space="preserve"> QUOTE </w:instrText>
      </w:r>
      <w:r w:rsidRPr="00363538">
        <w:rPr>
          <w:noProof/>
          <w:position w:val="-9"/>
        </w:rPr>
        <w:drawing>
          <wp:inline distT="0" distB="0" distL="0" distR="0" wp14:anchorId="3D4A946F" wp14:editId="712D31ED">
            <wp:extent cx="1164590" cy="198120"/>
            <wp:effectExtent l="0" t="0" r="0" b="0"/>
            <wp:docPr id="881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1"/>
                    <pic:cNvPicPr>
                      <a:picLocks noChangeAspect="1" noChangeArrowheads="1"/>
                    </pic:cNvPicPr>
                  </pic:nvPicPr>
                  <pic:blipFill>
                    <a:blip r:embed="rId30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instrText xml:space="preserve"> </w:instrText>
      </w:r>
      <w:r w:rsidRPr="00363538">
        <w:fldChar w:fldCharType="separate"/>
      </w:r>
      <w:r w:rsidRPr="00363538">
        <w:rPr>
          <w:position w:val="-14"/>
        </w:rPr>
        <w:object w:dxaOrig="1619" w:dyaOrig="400" w14:anchorId="75CFABBD">
          <v:shape id="_x0000_i1180" type="#_x0000_t75" style="width:76.8pt;height:19.2pt" o:ole="">
            <v:imagedata r:id="rId310" o:title=""/>
          </v:shape>
          <o:OLEObject Type="Embed" ProgID="Equation.DSMT4" ShapeID="_x0000_i1180" DrawAspect="Content" ObjectID="_1791101225" r:id="rId311"/>
        </w:object>
      </w:r>
      <w:r w:rsidRPr="00363538">
        <w:fldChar w:fldCharType="end"/>
      </w:r>
      <w:r w:rsidRPr="00363538">
        <w:t xml:space="preserve"> или </w:t>
      </w:r>
      <w:r w:rsidRPr="00363538">
        <w:fldChar w:fldCharType="begin"/>
      </w:r>
      <w:r w:rsidRPr="00363538">
        <w:instrText xml:space="preserve"> QUOTE </w:instrText>
      </w:r>
      <w:r w:rsidRPr="00363538">
        <w:rPr>
          <w:noProof/>
          <w:position w:val="-9"/>
        </w:rPr>
        <w:drawing>
          <wp:inline distT="0" distB="0" distL="0" distR="0" wp14:anchorId="6DE13580" wp14:editId="73CE589F">
            <wp:extent cx="1112520" cy="198120"/>
            <wp:effectExtent l="0" t="0" r="0" b="0"/>
            <wp:docPr id="88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3"/>
                    <pic:cNvPicPr>
                      <a:picLocks noChangeAspect="1" noChangeArrowheads="1"/>
                    </pic:cNvPicPr>
                  </pic:nvPicPr>
                  <pic:blipFill>
                    <a:blip r:embed="rId3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instrText xml:space="preserve"> </w:instrText>
      </w:r>
      <w:r w:rsidRPr="00363538">
        <w:fldChar w:fldCharType="separate"/>
      </w:r>
      <w:r w:rsidRPr="00363538">
        <w:rPr>
          <w:position w:val="-14"/>
        </w:rPr>
        <w:object w:dxaOrig="1559" w:dyaOrig="400" w14:anchorId="3AFC5923">
          <v:shape id="_x0000_i1181" type="#_x0000_t75" style="width:76.8pt;height:19.2pt" o:ole="">
            <v:imagedata r:id="rId313" o:title=""/>
          </v:shape>
          <o:OLEObject Type="Embed" ProgID="Equation.DSMT4" ShapeID="_x0000_i1181" DrawAspect="Content" ObjectID="_1791101226" r:id="rId314"/>
        </w:object>
      </w:r>
      <w:r w:rsidRPr="00363538">
        <w:fldChar w:fldCharType="end"/>
      </w:r>
      <w:r w:rsidRPr="00363538">
        <w:t>), при этом не нарушается сбалансированности матрицы по строкам и столбцам.</w:t>
      </w:r>
    </w:p>
    <w:p w14:paraId="34E05A6A" w14:textId="77777777" w:rsidR="00C80A88" w:rsidRPr="00363538" w:rsidRDefault="00C80A88" w:rsidP="00C80A88">
      <w:r w:rsidRPr="00363538">
        <w:t>…</w:t>
      </w:r>
    </w:p>
    <w:p w14:paraId="00AFD030" w14:textId="77777777" w:rsidR="00C80A88" w:rsidRPr="00363538" w:rsidRDefault="00C80A88" w:rsidP="00C80A88">
      <w:r w:rsidRPr="00363538">
        <w:t xml:space="preserve">Алгоритм 1 и Алгоритм 2 не нарушают сбалансированность матрицы </w:t>
      </w:r>
      <w:r w:rsidRPr="00363538">
        <w:rPr>
          <w:i/>
        </w:rPr>
        <w:t>P</w:t>
      </w:r>
      <w:r w:rsidRPr="00363538">
        <w:t xml:space="preserve"> ни по строкам, ни по столбцам. </w:t>
      </w:r>
    </w:p>
    <w:p w14:paraId="73D2682C" w14:textId="77777777" w:rsidR="00C80A88" w:rsidRPr="00363538" w:rsidRDefault="00C80A88" w:rsidP="00840F02">
      <w:pPr>
        <w:numPr>
          <w:ilvl w:val="0"/>
          <w:numId w:val="30"/>
        </w:numPr>
        <w:rPr>
          <w:b/>
        </w:rPr>
      </w:pPr>
      <w:bookmarkStart w:id="382" w:name="_Toc507521986"/>
      <w:bookmarkStart w:id="383" w:name="_Toc507505944"/>
      <w:bookmarkStart w:id="384" w:name="_Toc504757815"/>
      <w:bookmarkStart w:id="385" w:name="_Toc494705695"/>
      <w:bookmarkStart w:id="386" w:name="_Toc494388906"/>
      <w:bookmarkStart w:id="387" w:name="_Toc494384510"/>
      <w:bookmarkStart w:id="388" w:name="_Toc494299712"/>
      <w:bookmarkStart w:id="389" w:name="_Toc494276809"/>
      <w:bookmarkStart w:id="390" w:name="_Toc494129338"/>
      <w:bookmarkStart w:id="391" w:name="_Toc489376919"/>
      <w:bookmarkStart w:id="392" w:name="_Toc478472856"/>
      <w:bookmarkStart w:id="393" w:name="_Toc478472166"/>
      <w:bookmarkStart w:id="394" w:name="_Toc454381037"/>
      <w:bookmarkStart w:id="395" w:name="act_E9C60E9DB16145B483E65045175DE296"/>
      <w:r w:rsidRPr="00363538">
        <w:rPr>
          <w:b/>
        </w:rPr>
        <w:t>Формирование платежных обязательств/требований на даты платежа</w:t>
      </w:r>
    </w:p>
    <w:p w14:paraId="69F35CAA" w14:textId="77777777" w:rsidR="00C80A88" w:rsidRPr="00363538" w:rsidRDefault="00C80A88" w:rsidP="00C80A88">
      <w:pPr>
        <w:ind w:left="792"/>
        <w:contextualSpacing/>
        <w:rPr>
          <w:b/>
        </w:rPr>
      </w:pPr>
    </w:p>
    <w:p w14:paraId="3836D4BA" w14:textId="77777777" w:rsidR="00C80A88" w:rsidRPr="00363538" w:rsidRDefault="00C80A88" w:rsidP="00840F02">
      <w:pPr>
        <w:numPr>
          <w:ilvl w:val="1"/>
          <w:numId w:val="30"/>
        </w:numPr>
        <w:contextualSpacing/>
        <w:rPr>
          <w:b/>
        </w:rPr>
      </w:pPr>
      <w:r w:rsidRPr="00363538">
        <w:rPr>
          <w:b/>
        </w:rPr>
        <w:t xml:space="preserve">Формирование платежных авансовых обязательств/требований </w:t>
      </w:r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</w:p>
    <w:p w14:paraId="2A8BBDC9" w14:textId="77777777" w:rsidR="00C80A88" w:rsidRPr="00363538" w:rsidRDefault="00C80A88" w:rsidP="00C80A88">
      <w:pPr>
        <w:rPr>
          <w:lang w:eastAsia="en-US"/>
        </w:rPr>
      </w:pPr>
      <w:r w:rsidRPr="00363538">
        <w:rPr>
          <w:lang w:eastAsia="en-US"/>
        </w:rPr>
        <w:t xml:space="preserve">После построения авансовой матрицы прикреплений по </w:t>
      </w:r>
      <w:r w:rsidRPr="00363538">
        <w:rPr>
          <w:highlight w:val="yellow"/>
          <w:lang w:eastAsia="en-US"/>
        </w:rPr>
        <w:t>электроэнергии и</w:t>
      </w:r>
      <w:r w:rsidRPr="00363538">
        <w:rPr>
          <w:lang w:eastAsia="en-US"/>
        </w:rPr>
        <w:t xml:space="preserve"> мощности производится формирование платежных обязательств/требований. ЦФР формирует платежные авансовые обязательства/требования по </w:t>
      </w:r>
      <w:r w:rsidRPr="00363538">
        <w:rPr>
          <w:highlight w:val="yellow"/>
          <w:lang w:eastAsia="en-US"/>
        </w:rPr>
        <w:t>договорам купли-продажи электрической энергии для ЕЗ,</w:t>
      </w:r>
      <w:r w:rsidRPr="00363538">
        <w:rPr>
          <w:lang w:eastAsia="en-US"/>
        </w:rPr>
        <w:t xml:space="preserve"> четырехсторонним договорам купли-продажи мощности на дату платежа. Формирование происходит в соответствии с представленным ниже алгоритмом.</w:t>
      </w:r>
    </w:p>
    <w:p w14:paraId="4DFC962B" w14:textId="77777777" w:rsidR="00C80A88" w:rsidRPr="00363538" w:rsidRDefault="00C80A88" w:rsidP="00C80A88">
      <w:pPr>
        <w:rPr>
          <w:lang w:eastAsia="en-US"/>
        </w:rPr>
      </w:pPr>
      <w:r w:rsidRPr="00363538">
        <w:rPr>
          <w:lang w:eastAsia="en-US"/>
        </w:rPr>
        <w:t xml:space="preserve">1. Расчет авансовой матрицы прикреплений обязательств происходит с учетом соглашений об индивидуальных графиках оплаты участника </w:t>
      </w:r>
      <w:r w:rsidRPr="00363538">
        <w:t xml:space="preserve">оптового рынка </w:t>
      </w:r>
      <w:r w:rsidRPr="00363538">
        <w:rPr>
          <w:i/>
          <w:lang w:eastAsia="en-US"/>
        </w:rPr>
        <w:t>i</w:t>
      </w:r>
      <w:r w:rsidRPr="00363538">
        <w:rPr>
          <w:lang w:eastAsia="en-US"/>
        </w:rPr>
        <w:t xml:space="preserve"> – продавца и участника </w:t>
      </w:r>
      <w:r w:rsidRPr="00363538">
        <w:t>оптового рынка</w:t>
      </w:r>
      <w:r w:rsidRPr="00363538">
        <w:rPr>
          <w:lang w:eastAsia="en-US"/>
        </w:rPr>
        <w:t xml:space="preserve"> </w:t>
      </w:r>
      <w:r w:rsidRPr="00363538">
        <w:rPr>
          <w:i/>
          <w:lang w:val="en-US" w:eastAsia="en-US"/>
        </w:rPr>
        <w:t>j</w:t>
      </w:r>
      <w:r w:rsidRPr="00363538">
        <w:rPr>
          <w:lang w:eastAsia="en-US"/>
        </w:rPr>
        <w:t xml:space="preserve"> – покупателя. Если в соглашении об индивидуальных графиках оплаты была указана доля от оплаты авансовых требований, то при расчете эта доля будет учитываться как коэффициент для расчета авансовых обязательств.</w:t>
      </w:r>
    </w:p>
    <w:p w14:paraId="6E19DAC4" w14:textId="77777777" w:rsidR="00C80A88" w:rsidRPr="00363538" w:rsidRDefault="00C80A88" w:rsidP="00C80A88">
      <w:pPr>
        <w:rPr>
          <w:lang w:eastAsia="en-US"/>
        </w:rPr>
      </w:pPr>
      <w:r w:rsidRPr="00363538">
        <w:rPr>
          <w:lang w:eastAsia="en-US"/>
        </w:rPr>
        <w:t xml:space="preserve">2. Платежные авансовые обязательства за электроэнергию и мощность формируются на даты оплаты 14-е и 28-е число месяца </w:t>
      </w:r>
      <w:r w:rsidRPr="00363538">
        <w:rPr>
          <w:i/>
          <w:lang w:val="en-US" w:eastAsia="en-US"/>
        </w:rPr>
        <w:t>m</w:t>
      </w:r>
      <w:r w:rsidRPr="00363538">
        <w:rPr>
          <w:lang w:eastAsia="en-US"/>
        </w:rPr>
        <w:t>.</w:t>
      </w:r>
    </w:p>
    <w:p w14:paraId="70EA87A9" w14:textId="77777777" w:rsidR="00C80A88" w:rsidRPr="00363538" w:rsidRDefault="00C80A88" w:rsidP="00C80A88">
      <w:pPr>
        <w:rPr>
          <w:lang w:eastAsia="en-US"/>
        </w:rPr>
      </w:pPr>
      <w:r w:rsidRPr="00363538">
        <w:rPr>
          <w:lang w:eastAsia="en-US"/>
        </w:rPr>
        <w:t xml:space="preserve">3. Стоимость мощности/электроэнергии без НДС авансового обязательства участника </w:t>
      </w:r>
      <w:r w:rsidRPr="00363538">
        <w:t xml:space="preserve">оптового рынка </w:t>
      </w:r>
      <w:r w:rsidRPr="00363538">
        <w:rPr>
          <w:i/>
          <w:lang w:eastAsia="en-US"/>
        </w:rPr>
        <w:t>j</w:t>
      </w:r>
      <w:r w:rsidRPr="00363538">
        <w:rPr>
          <w:lang w:eastAsia="en-US"/>
        </w:rPr>
        <w:t xml:space="preserve"> перед участником </w:t>
      </w:r>
      <w:r w:rsidRPr="00363538">
        <w:t>оптового рынка</w:t>
      </w:r>
      <w:r w:rsidRPr="00363538">
        <w:rPr>
          <w:lang w:eastAsia="en-US"/>
        </w:rPr>
        <w:t xml:space="preserve"> </w:t>
      </w:r>
      <w:r w:rsidRPr="00363538">
        <w:rPr>
          <w:i/>
          <w:lang w:eastAsia="en-US"/>
        </w:rPr>
        <w:t>i</w:t>
      </w:r>
      <w:r w:rsidRPr="00363538">
        <w:rPr>
          <w:lang w:eastAsia="en-US"/>
        </w:rPr>
        <w:t xml:space="preserve"> по неценовой зоне </w:t>
      </w:r>
      <w:r w:rsidRPr="00363538">
        <w:rPr>
          <w:i/>
          <w:lang w:eastAsia="en-US"/>
        </w:rPr>
        <w:t>z</w:t>
      </w:r>
      <w:r w:rsidRPr="00363538">
        <w:rPr>
          <w:lang w:eastAsia="en-US"/>
        </w:rPr>
        <w:t xml:space="preserve"> за период поставки </w:t>
      </w:r>
      <w:r w:rsidRPr="00363538">
        <w:rPr>
          <w:i/>
          <w:lang w:eastAsia="en-US"/>
        </w:rPr>
        <w:t>mp</w:t>
      </w:r>
      <w:r w:rsidRPr="00363538">
        <w:rPr>
          <w:lang w:eastAsia="en-US"/>
        </w:rPr>
        <w:t xml:space="preserve"> на 14-е число (где период поставки </w:t>
      </w:r>
      <w:r w:rsidRPr="00363538">
        <w:rPr>
          <w:i/>
          <w:lang w:val="en-US" w:eastAsia="en-US"/>
        </w:rPr>
        <w:t>mp</w:t>
      </w:r>
      <w:r w:rsidRPr="00363538">
        <w:rPr>
          <w:lang w:eastAsia="en-US"/>
        </w:rPr>
        <w:t xml:space="preserve"> равен периоду с 1-го по 13-е число месяца </w:t>
      </w:r>
      <w:r w:rsidRPr="00363538">
        <w:rPr>
          <w:i/>
          <w:lang w:val="en-US" w:eastAsia="en-US"/>
        </w:rPr>
        <w:t>m</w:t>
      </w:r>
      <w:r w:rsidRPr="00363538">
        <w:rPr>
          <w:lang w:eastAsia="en-US"/>
        </w:rPr>
        <w:t>) рассчитывается по следующим формулам:</w:t>
      </w:r>
    </w:p>
    <w:p w14:paraId="70636556" w14:textId="77777777" w:rsidR="00C80A88" w:rsidRPr="00363538" w:rsidRDefault="00C80A88" w:rsidP="00C80A88">
      <w:pPr>
        <w:rPr>
          <w:lang w:eastAsia="en-US"/>
        </w:rPr>
      </w:pPr>
      <w:r w:rsidRPr="00363538">
        <w:rPr>
          <w:lang w:eastAsia="en-US"/>
        </w:rPr>
        <w:t xml:space="preserve">а) если в месяце </w:t>
      </w:r>
      <w:r w:rsidRPr="00363538">
        <w:rPr>
          <w:i/>
          <w:lang w:val="en-US" w:eastAsia="en-US"/>
        </w:rPr>
        <w:t>m</w:t>
      </w:r>
      <w:r w:rsidRPr="00363538">
        <w:rPr>
          <w:lang w:eastAsia="en-US"/>
        </w:rPr>
        <w:t xml:space="preserve"> не заключено соглашение об изменении порядка оплаты предварительных авансовых обязательств/требований в соответствии с п. 7.8 </w:t>
      </w:r>
      <w:r w:rsidRPr="00363538">
        <w:rPr>
          <w:i/>
          <w:lang w:eastAsia="en-US"/>
        </w:rPr>
        <w:t>Регламента финансовых расчетов на оптовом рынке электроэнергии</w:t>
      </w:r>
      <w:r w:rsidRPr="00363538">
        <w:rPr>
          <w:lang w:eastAsia="en-US"/>
        </w:rPr>
        <w:t xml:space="preserve"> (Приложение № 16 к </w:t>
      </w:r>
      <w:r w:rsidRPr="00363538">
        <w:rPr>
          <w:i/>
          <w:lang w:eastAsia="en-US"/>
        </w:rPr>
        <w:t>Договору о присоединении к торговой системе оптового рынка</w:t>
      </w:r>
      <w:r w:rsidRPr="00363538">
        <w:rPr>
          <w:lang w:eastAsia="en-US"/>
        </w:rPr>
        <w:t>), то расчет производится по формуле:</w:t>
      </w:r>
    </w:p>
    <w:p w14:paraId="303399B1" w14:textId="77777777" w:rsidR="00C80A88" w:rsidRPr="00363538" w:rsidRDefault="00C80A88" w:rsidP="00C80A88">
      <w:pPr>
        <w:rPr>
          <w:highlight w:val="yellow"/>
          <w:lang w:eastAsia="en-US"/>
        </w:rPr>
      </w:pPr>
      <w:r w:rsidRPr="00363538">
        <w:rPr>
          <w:highlight w:val="yellow"/>
          <w:lang w:eastAsia="en-US"/>
        </w:rPr>
        <w:t>для электроэнергии:</w:t>
      </w:r>
    </w:p>
    <w:p w14:paraId="469BE21C" w14:textId="77777777" w:rsidR="00C80A88" w:rsidRPr="00363538" w:rsidRDefault="00C80A88" w:rsidP="00C80A88">
      <w:pPr>
        <w:jc w:val="center"/>
        <w:rPr>
          <w:lang w:eastAsia="en-US"/>
        </w:rPr>
      </w:pPr>
      <w:r w:rsidRPr="00363538">
        <w:rPr>
          <w:position w:val="-28"/>
          <w:highlight w:val="yellow"/>
        </w:rPr>
        <w:object w:dxaOrig="3040" w:dyaOrig="400" w14:anchorId="7DF467B5">
          <v:shape id="_x0000_i1182" type="#_x0000_t75" style="width:154.3pt;height:19.2pt" o:ole="">
            <v:imagedata r:id="rId315" o:title=""/>
          </v:shape>
          <o:OLEObject Type="Embed" ProgID="Equation.DSMT4" ShapeID="_x0000_i1182" DrawAspect="Content" ObjectID="_1791101227" r:id="rId316"/>
        </w:object>
      </w:r>
      <w:r w:rsidRPr="00363538">
        <w:rPr>
          <w:highlight w:val="yellow"/>
          <w:lang w:eastAsia="en-US"/>
        </w:rPr>
        <w:t>,</w:t>
      </w:r>
    </w:p>
    <w:p w14:paraId="653E1899" w14:textId="77777777" w:rsidR="00C80A88" w:rsidRPr="00363538" w:rsidRDefault="00C80A88" w:rsidP="00C80A88">
      <w:pPr>
        <w:ind w:left="3" w:firstLine="537"/>
        <w:rPr>
          <w:lang w:eastAsia="en-US"/>
        </w:rPr>
      </w:pPr>
      <w:r w:rsidRPr="00363538">
        <w:rPr>
          <w:highlight w:val="yellow"/>
          <w:lang w:eastAsia="en-US"/>
        </w:rPr>
        <w:t>для мощности:</w:t>
      </w:r>
    </w:p>
    <w:p w14:paraId="1A4289EA" w14:textId="77777777" w:rsidR="00C80A88" w:rsidRPr="00363538" w:rsidRDefault="00C80A88" w:rsidP="00C80A88">
      <w:pPr>
        <w:ind w:left="3" w:firstLine="281"/>
        <w:jc w:val="center"/>
        <w:rPr>
          <w:lang w:eastAsia="en-US"/>
        </w:rPr>
      </w:pPr>
      <w:r w:rsidRPr="00363538">
        <w:rPr>
          <w:position w:val="-28"/>
        </w:rPr>
        <w:object w:dxaOrig="3340" w:dyaOrig="800" w14:anchorId="243B7C59">
          <v:shape id="_x0000_i1183" type="#_x0000_t75" style="width:163.2pt;height:40.45pt" o:ole="">
            <v:imagedata r:id="rId317" o:title=""/>
          </v:shape>
          <o:OLEObject Type="Embed" ProgID="Equation.DSMT4" ShapeID="_x0000_i1183" DrawAspect="Content" ObjectID="_1791101228" r:id="rId318"/>
        </w:object>
      </w:r>
      <w:r w:rsidRPr="00363538">
        <w:rPr>
          <w:lang w:eastAsia="en-US"/>
        </w:rPr>
        <w:t>,</w:t>
      </w:r>
    </w:p>
    <w:p w14:paraId="05B191CE" w14:textId="77777777" w:rsidR="00C80A88" w:rsidRPr="00363538" w:rsidRDefault="00C80A88" w:rsidP="00C80A88">
      <w:pPr>
        <w:ind w:left="360" w:hanging="360"/>
        <w:rPr>
          <w:lang w:eastAsia="en-US"/>
        </w:rPr>
      </w:pPr>
      <w:r w:rsidRPr="00363538">
        <w:rPr>
          <w:lang w:eastAsia="en-US"/>
        </w:rPr>
        <w:t xml:space="preserve">где </w:t>
      </w:r>
      <w:r w:rsidRPr="00363538">
        <w:rPr>
          <w:position w:val="-28"/>
          <w:highlight w:val="yellow"/>
        </w:rPr>
        <w:object w:dxaOrig="699" w:dyaOrig="400" w14:anchorId="191E23E6">
          <v:shape id="_x0000_i1184" type="#_x0000_t75" style="width:34.95pt;height:19.2pt" o:ole="">
            <v:imagedata r:id="rId319" o:title=""/>
          </v:shape>
          <o:OLEObject Type="Embed" ProgID="Equation.DSMT4" ShapeID="_x0000_i1184" DrawAspect="Content" ObjectID="_1791101229" r:id="rId320"/>
        </w:object>
      </w:r>
      <w:r w:rsidRPr="00363538">
        <w:rPr>
          <w:highlight w:val="yellow"/>
          <w:lang w:eastAsia="en-US"/>
        </w:rPr>
        <w:fldChar w:fldCharType="begin"/>
      </w:r>
      <w:r w:rsidRPr="00363538">
        <w:rPr>
          <w:highlight w:val="yellow"/>
          <w:lang w:eastAsia="en-US"/>
        </w:rPr>
        <w:instrText xml:space="preserve"> QUOTE </w:instrText>
      </w:r>
      <w:r w:rsidRPr="00363538">
        <w:rPr>
          <w:noProof/>
          <w:position w:val="-12"/>
          <w:highlight w:val="yellow"/>
        </w:rPr>
        <w:drawing>
          <wp:inline distT="0" distB="0" distL="0" distR="0" wp14:anchorId="4E2AC5F8" wp14:editId="59F99ED2">
            <wp:extent cx="474345" cy="215900"/>
            <wp:effectExtent l="0" t="0" r="1905" b="0"/>
            <wp:docPr id="95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2"/>
                    <pic:cNvPicPr>
                      <a:picLocks noChangeAspect="1" noChangeArrowheads="1"/>
                    </pic:cNvPicPr>
                  </pic:nvPicPr>
                  <pic:blipFill>
                    <a:blip r:embed="rId32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rPr>
          <w:highlight w:val="yellow"/>
          <w:lang w:eastAsia="en-US"/>
        </w:rPr>
        <w:instrText xml:space="preserve"> </w:instrText>
      </w:r>
      <w:r w:rsidRPr="00363538">
        <w:rPr>
          <w:highlight w:val="yellow"/>
          <w:lang w:eastAsia="en-US"/>
        </w:rPr>
        <w:fldChar w:fldCharType="end"/>
      </w:r>
      <w:r w:rsidRPr="00363538">
        <w:rPr>
          <w:highlight w:val="yellow"/>
          <w:lang w:eastAsia="en-US"/>
        </w:rPr>
        <w:t xml:space="preserve"> – величина авансового обязательства за электроэнергию между плательщиком </w:t>
      </w:r>
      <w:r w:rsidRPr="00363538">
        <w:rPr>
          <w:i/>
          <w:highlight w:val="yellow"/>
          <w:lang w:eastAsia="en-US"/>
        </w:rPr>
        <w:t>j</w:t>
      </w:r>
      <w:r w:rsidRPr="00363538">
        <w:rPr>
          <w:highlight w:val="yellow"/>
          <w:lang w:eastAsia="en-US"/>
        </w:rPr>
        <w:t xml:space="preserve"> и получателем </w:t>
      </w:r>
      <w:r w:rsidRPr="00363538">
        <w:rPr>
          <w:i/>
          <w:highlight w:val="yellow"/>
          <w:lang w:eastAsia="en-US"/>
        </w:rPr>
        <w:t>i</w:t>
      </w:r>
      <w:r w:rsidRPr="00363538">
        <w:rPr>
          <w:highlight w:val="yellow"/>
          <w:lang w:eastAsia="en-US"/>
        </w:rPr>
        <w:t>, полученная при формировании авансовой матрицы прикреплений;</w:t>
      </w:r>
    </w:p>
    <w:p w14:paraId="08333D5E" w14:textId="77777777" w:rsidR="00C80A88" w:rsidRPr="00363538" w:rsidRDefault="00C80A88" w:rsidP="00C80A88">
      <w:pPr>
        <w:ind w:left="360" w:firstLine="0"/>
        <w:rPr>
          <w:lang w:eastAsia="en-US"/>
        </w:rPr>
      </w:pPr>
      <w:r w:rsidRPr="00363538">
        <w:rPr>
          <w:position w:val="-28"/>
        </w:rPr>
        <w:object w:dxaOrig="920" w:dyaOrig="400" w14:anchorId="3453DF8F">
          <v:shape id="_x0000_i1185" type="#_x0000_t75" style="width:39.75pt;height:19.2pt" o:ole="">
            <v:imagedata r:id="rId322" o:title=""/>
          </v:shape>
          <o:OLEObject Type="Embed" ProgID="Equation.DSMT4" ShapeID="_x0000_i1185" DrawAspect="Content" ObjectID="_1791101230" r:id="rId323"/>
        </w:object>
      </w:r>
      <w:r w:rsidRPr="00363538">
        <w:rPr>
          <w:lang w:eastAsia="en-US"/>
        </w:rPr>
        <w:fldChar w:fldCharType="begin"/>
      </w:r>
      <w:r w:rsidRPr="00363538">
        <w:rPr>
          <w:lang w:eastAsia="en-US"/>
        </w:rPr>
        <w:instrText xml:space="preserve"> QUOTE </w:instrText>
      </w:r>
      <w:r w:rsidRPr="00363538">
        <w:rPr>
          <w:noProof/>
          <w:position w:val="-12"/>
        </w:rPr>
        <w:drawing>
          <wp:inline distT="0" distB="0" distL="0" distR="0" wp14:anchorId="584ED56D" wp14:editId="635E8918">
            <wp:extent cx="655320" cy="215900"/>
            <wp:effectExtent l="0" t="0" r="0" b="0"/>
            <wp:docPr id="954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4"/>
                    <pic:cNvPicPr>
                      <a:picLocks noChangeAspect="1" noChangeArrowheads="1"/>
                    </pic:cNvPicPr>
                  </pic:nvPicPr>
                  <pic:blipFill>
                    <a:blip r:embed="rId32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rPr>
          <w:lang w:eastAsia="en-US"/>
        </w:rPr>
        <w:instrText xml:space="preserve"> </w:instrText>
      </w:r>
      <w:r w:rsidRPr="00363538">
        <w:rPr>
          <w:lang w:eastAsia="en-US"/>
        </w:rPr>
        <w:fldChar w:fldCharType="end"/>
      </w:r>
      <w:r w:rsidRPr="00363538">
        <w:rPr>
          <w:lang w:eastAsia="en-US"/>
        </w:rPr>
        <w:t xml:space="preserve"> – величина авансового обязательства за мощность между плательщиком </w:t>
      </w:r>
      <w:r w:rsidRPr="00363538">
        <w:rPr>
          <w:i/>
          <w:lang w:eastAsia="en-US"/>
        </w:rPr>
        <w:t>j</w:t>
      </w:r>
      <w:r w:rsidRPr="00363538">
        <w:rPr>
          <w:lang w:eastAsia="en-US"/>
        </w:rPr>
        <w:t xml:space="preserve"> и получателем </w:t>
      </w:r>
      <w:r w:rsidRPr="00363538">
        <w:rPr>
          <w:i/>
          <w:lang w:eastAsia="en-US"/>
        </w:rPr>
        <w:t>i</w:t>
      </w:r>
      <w:r w:rsidRPr="00363538">
        <w:rPr>
          <w:lang w:eastAsia="en-US"/>
        </w:rPr>
        <w:t>, полученная при формировании авансовой матрицы прикреплений;</w:t>
      </w:r>
    </w:p>
    <w:p w14:paraId="30C5F519" w14:textId="77777777" w:rsidR="00C80A88" w:rsidRPr="00363538" w:rsidRDefault="00C80A88" w:rsidP="00C80A88">
      <w:pPr>
        <w:rPr>
          <w:lang w:eastAsia="en-US"/>
        </w:rPr>
      </w:pPr>
      <w:r w:rsidRPr="00363538">
        <w:rPr>
          <w:lang w:eastAsia="en-US"/>
        </w:rPr>
        <w:t xml:space="preserve">б) если в месяце </w:t>
      </w:r>
      <w:r w:rsidRPr="00363538">
        <w:rPr>
          <w:i/>
          <w:lang w:val="en-US" w:eastAsia="en-US"/>
        </w:rPr>
        <w:t>m</w:t>
      </w:r>
      <w:r w:rsidRPr="00363538">
        <w:rPr>
          <w:lang w:eastAsia="en-US"/>
        </w:rPr>
        <w:t xml:space="preserve"> заключено соглашение об изменении порядка оплаты предварительных авансовых обязательств/требований в соответствии с п. 7.8 </w:t>
      </w:r>
      <w:r w:rsidRPr="00363538">
        <w:rPr>
          <w:i/>
          <w:lang w:eastAsia="en-US"/>
        </w:rPr>
        <w:t>Регламента финансовых расчетов на оптовом рынке электроэнергии</w:t>
      </w:r>
      <w:r w:rsidRPr="00363538">
        <w:rPr>
          <w:lang w:eastAsia="en-US"/>
        </w:rPr>
        <w:t xml:space="preserve"> (Приложение № 16 к </w:t>
      </w:r>
      <w:r w:rsidRPr="00363538">
        <w:rPr>
          <w:i/>
          <w:lang w:eastAsia="en-US"/>
        </w:rPr>
        <w:t>Договору о присоединении к торговой системе оптового рынка</w:t>
      </w:r>
      <w:r w:rsidRPr="00363538">
        <w:rPr>
          <w:lang w:eastAsia="en-US"/>
        </w:rPr>
        <w:t>), то расчет производится с учетом коэффициентов для расчета авансовых обязательств по формуле:</w:t>
      </w:r>
    </w:p>
    <w:p w14:paraId="35589188" w14:textId="77777777" w:rsidR="00C80A88" w:rsidRPr="00363538" w:rsidRDefault="00C80A88" w:rsidP="00C80A88">
      <w:pPr>
        <w:ind w:left="3" w:firstLine="537"/>
        <w:rPr>
          <w:highlight w:val="yellow"/>
          <w:lang w:eastAsia="en-US"/>
        </w:rPr>
      </w:pPr>
      <w:r w:rsidRPr="00363538">
        <w:rPr>
          <w:highlight w:val="yellow"/>
          <w:lang w:eastAsia="en-US"/>
        </w:rPr>
        <w:t>для электроэнергии:</w:t>
      </w:r>
    </w:p>
    <w:p w14:paraId="21D3D2E5" w14:textId="77777777" w:rsidR="00C80A88" w:rsidRPr="00363538" w:rsidRDefault="00C80A88" w:rsidP="00C80A88">
      <w:pPr>
        <w:ind w:left="3"/>
        <w:jc w:val="center"/>
        <w:rPr>
          <w:lang w:eastAsia="en-US"/>
        </w:rPr>
      </w:pPr>
      <w:r w:rsidRPr="00363538">
        <w:rPr>
          <w:position w:val="-28"/>
          <w:highlight w:val="yellow"/>
        </w:rPr>
        <w:object w:dxaOrig="4260" w:dyaOrig="800" w14:anchorId="10B442D9">
          <v:shape id="_x0000_i1186" type="#_x0000_t75" style="width:211.2pt;height:40.45pt" o:ole="">
            <v:imagedata r:id="rId325" o:title=""/>
          </v:shape>
          <o:OLEObject Type="Embed" ProgID="Equation.DSMT4" ShapeID="_x0000_i1186" DrawAspect="Content" ObjectID="_1791101231" r:id="rId326"/>
        </w:object>
      </w:r>
      <w:r w:rsidRPr="00363538">
        <w:rPr>
          <w:highlight w:val="yellow"/>
          <w:lang w:eastAsia="en-US"/>
        </w:rPr>
        <w:t>,</w:t>
      </w:r>
    </w:p>
    <w:p w14:paraId="564E4F6A" w14:textId="77777777" w:rsidR="00C80A88" w:rsidRPr="00363538" w:rsidRDefault="00C80A88" w:rsidP="00C80A88">
      <w:pPr>
        <w:ind w:left="3" w:firstLine="537"/>
        <w:rPr>
          <w:lang w:eastAsia="en-US"/>
        </w:rPr>
      </w:pPr>
      <w:r w:rsidRPr="00363538">
        <w:rPr>
          <w:highlight w:val="yellow"/>
          <w:lang w:eastAsia="en-US"/>
        </w:rPr>
        <w:t>для мощности:</w:t>
      </w:r>
    </w:p>
    <w:p w14:paraId="15498681" w14:textId="77777777" w:rsidR="00C80A88" w:rsidRPr="00363538" w:rsidRDefault="00C80A88" w:rsidP="00C80A88">
      <w:pPr>
        <w:ind w:left="3"/>
        <w:jc w:val="center"/>
        <w:rPr>
          <w:lang w:eastAsia="en-US"/>
        </w:rPr>
      </w:pPr>
      <w:r w:rsidRPr="00363538">
        <w:rPr>
          <w:position w:val="-28"/>
        </w:rPr>
        <w:object w:dxaOrig="4460" w:dyaOrig="800" w14:anchorId="6E7546C3">
          <v:shape id="_x0000_i1187" type="#_x0000_t75" style="width:220.8pt;height:40.45pt" o:ole="">
            <v:imagedata r:id="rId327" o:title=""/>
          </v:shape>
          <o:OLEObject Type="Embed" ProgID="Equation.DSMT4" ShapeID="_x0000_i1187" DrawAspect="Content" ObjectID="_1791101232" r:id="rId328"/>
        </w:object>
      </w:r>
      <w:r w:rsidRPr="00363538">
        <w:rPr>
          <w:lang w:eastAsia="en-US"/>
        </w:rPr>
        <w:t>,</w:t>
      </w:r>
    </w:p>
    <w:p w14:paraId="40B9B30B" w14:textId="77777777" w:rsidR="00C80A88" w:rsidRPr="00363538" w:rsidRDefault="00C80A88" w:rsidP="00C80A88">
      <w:pPr>
        <w:ind w:left="360" w:hanging="360"/>
        <w:rPr>
          <w:lang w:eastAsia="en-US"/>
        </w:rPr>
      </w:pPr>
      <w:r w:rsidRPr="00363538">
        <w:rPr>
          <w:lang w:eastAsia="en-US"/>
        </w:rPr>
        <w:t xml:space="preserve">где </w:t>
      </w:r>
      <w:r w:rsidRPr="00363538">
        <w:rPr>
          <w:position w:val="-28"/>
        </w:rPr>
        <w:object w:dxaOrig="1240" w:dyaOrig="440" w14:anchorId="24288F11">
          <v:shape id="_x0000_i1188" type="#_x0000_t75" style="width:55.55pt;height:19.2pt" o:ole="">
            <v:imagedata r:id="rId329" o:title=""/>
          </v:shape>
          <o:OLEObject Type="Embed" ProgID="Equation.DSMT4" ShapeID="_x0000_i1188" DrawAspect="Content" ObjectID="_1791101233" r:id="rId330"/>
        </w:object>
      </w:r>
      <w:r w:rsidRPr="00363538">
        <w:rPr>
          <w:lang w:eastAsia="en-US"/>
        </w:rPr>
        <w:fldChar w:fldCharType="begin"/>
      </w:r>
      <w:r w:rsidRPr="00363538">
        <w:rPr>
          <w:lang w:eastAsia="en-US"/>
        </w:rPr>
        <w:instrText xml:space="preserve"> QUOTE </w:instrText>
      </w:r>
      <w:r w:rsidRPr="00363538">
        <w:rPr>
          <w:noProof/>
          <w:position w:val="-12"/>
        </w:rPr>
        <w:drawing>
          <wp:inline distT="0" distB="0" distL="0" distR="0" wp14:anchorId="3CBE3709" wp14:editId="68521B86">
            <wp:extent cx="664210" cy="215900"/>
            <wp:effectExtent l="0" t="0" r="2540" b="0"/>
            <wp:docPr id="958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8"/>
                    <pic:cNvPicPr>
                      <a:picLocks noChangeAspect="1" noChangeArrowheads="1"/>
                    </pic:cNvPicPr>
                  </pic:nvPicPr>
                  <pic:blipFill>
                    <a:blip r:embed="rId33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rPr>
          <w:lang w:eastAsia="en-US"/>
        </w:rPr>
        <w:instrText xml:space="preserve"> </w:instrText>
      </w:r>
      <w:r w:rsidRPr="00363538">
        <w:rPr>
          <w:lang w:eastAsia="en-US"/>
        </w:rPr>
        <w:fldChar w:fldCharType="end"/>
      </w:r>
      <w:r w:rsidRPr="00363538">
        <w:rPr>
          <w:lang w:eastAsia="en-US"/>
        </w:rPr>
        <w:t xml:space="preserve"> – коэффициент для расчета авансовых обязательств между плательщиком </w:t>
      </w:r>
      <w:r w:rsidRPr="00363538">
        <w:rPr>
          <w:i/>
          <w:lang w:eastAsia="en-US"/>
        </w:rPr>
        <w:t>j</w:t>
      </w:r>
      <w:r w:rsidRPr="00363538">
        <w:rPr>
          <w:lang w:eastAsia="en-US"/>
        </w:rPr>
        <w:t xml:space="preserve"> и получателем </w:t>
      </w:r>
      <w:r w:rsidRPr="00363538">
        <w:rPr>
          <w:i/>
          <w:lang w:eastAsia="en-US"/>
        </w:rPr>
        <w:t>i</w:t>
      </w:r>
      <w:r w:rsidRPr="00363538">
        <w:rPr>
          <w:lang w:eastAsia="en-US"/>
        </w:rPr>
        <w:t xml:space="preserve"> в неценовой зоне </w:t>
      </w:r>
      <w:r w:rsidRPr="00363538">
        <w:rPr>
          <w:i/>
          <w:lang w:val="en-US" w:eastAsia="en-US"/>
        </w:rPr>
        <w:t>z</w:t>
      </w:r>
      <w:r w:rsidRPr="00363538">
        <w:rPr>
          <w:lang w:eastAsia="en-US"/>
        </w:rPr>
        <w:t xml:space="preserve"> для периода поставки </w:t>
      </w:r>
      <w:r w:rsidRPr="00363538">
        <w:rPr>
          <w:i/>
          <w:lang w:val="en-US" w:eastAsia="en-US"/>
        </w:rPr>
        <w:t>mp</w:t>
      </w:r>
      <w:r w:rsidRPr="00363538">
        <w:rPr>
          <w:lang w:eastAsia="en-US"/>
        </w:rPr>
        <w:t xml:space="preserve"> месяца </w:t>
      </w:r>
      <w:r w:rsidRPr="00363538">
        <w:rPr>
          <w:i/>
          <w:lang w:val="en-US" w:eastAsia="en-US"/>
        </w:rPr>
        <w:t>m</w:t>
      </w:r>
      <w:r w:rsidRPr="00363538">
        <w:rPr>
          <w:lang w:eastAsia="en-US"/>
        </w:rPr>
        <w:t>;</w:t>
      </w:r>
    </w:p>
    <w:p w14:paraId="2F167EF8" w14:textId="77777777" w:rsidR="00C80A88" w:rsidRPr="00363538" w:rsidRDefault="00C80A88" w:rsidP="00C80A88">
      <w:pPr>
        <w:ind w:left="360" w:firstLine="0"/>
        <w:rPr>
          <w:lang w:eastAsia="en-US"/>
        </w:rPr>
      </w:pPr>
      <w:r w:rsidRPr="00363538">
        <w:rPr>
          <w:position w:val="-28"/>
          <w:highlight w:val="yellow"/>
        </w:rPr>
        <w:object w:dxaOrig="1240" w:dyaOrig="440" w14:anchorId="43054C21">
          <v:shape id="_x0000_i1189" type="#_x0000_t75" style="width:55.55pt;height:19.2pt" o:ole="">
            <v:imagedata r:id="rId332" o:title=""/>
          </v:shape>
          <o:OLEObject Type="Embed" ProgID="Equation.DSMT4" ShapeID="_x0000_i1189" DrawAspect="Content" ObjectID="_1791101234" r:id="rId333"/>
        </w:object>
      </w:r>
      <w:r w:rsidRPr="00363538">
        <w:rPr>
          <w:highlight w:val="yellow"/>
          <w:lang w:eastAsia="en-US"/>
        </w:rPr>
        <w:t xml:space="preserve"> – коэффициент для расчета авансовых обязательств между плательщиком </w:t>
      </w:r>
      <w:r w:rsidRPr="00363538">
        <w:rPr>
          <w:i/>
          <w:highlight w:val="yellow"/>
          <w:lang w:eastAsia="en-US"/>
        </w:rPr>
        <w:t>j</w:t>
      </w:r>
      <w:r w:rsidRPr="00363538">
        <w:rPr>
          <w:highlight w:val="yellow"/>
          <w:lang w:eastAsia="en-US"/>
        </w:rPr>
        <w:t xml:space="preserve"> и получателем </w:t>
      </w:r>
      <w:r w:rsidRPr="00363538">
        <w:rPr>
          <w:i/>
          <w:highlight w:val="yellow"/>
          <w:lang w:eastAsia="en-US"/>
        </w:rPr>
        <w:t>i</w:t>
      </w:r>
      <w:r w:rsidRPr="00363538">
        <w:rPr>
          <w:highlight w:val="yellow"/>
          <w:lang w:eastAsia="en-US"/>
        </w:rPr>
        <w:t xml:space="preserve"> в неценовой зоне </w:t>
      </w:r>
      <w:r w:rsidRPr="00363538">
        <w:rPr>
          <w:i/>
          <w:highlight w:val="yellow"/>
          <w:lang w:val="en-US" w:eastAsia="en-US"/>
        </w:rPr>
        <w:t>z</w:t>
      </w:r>
      <w:r w:rsidRPr="00363538">
        <w:rPr>
          <w:highlight w:val="yellow"/>
          <w:lang w:eastAsia="en-US"/>
        </w:rPr>
        <w:t xml:space="preserve"> для периода поставки </w:t>
      </w:r>
      <w:r w:rsidRPr="00363538">
        <w:rPr>
          <w:i/>
          <w:highlight w:val="yellow"/>
          <w:lang w:val="en-US" w:eastAsia="en-US"/>
        </w:rPr>
        <w:t>mp</w:t>
      </w:r>
      <w:r w:rsidRPr="00363538">
        <w:rPr>
          <w:highlight w:val="yellow"/>
          <w:lang w:eastAsia="en-US"/>
        </w:rPr>
        <w:t xml:space="preserve"> месяца </w:t>
      </w:r>
      <w:r w:rsidRPr="00363538">
        <w:rPr>
          <w:i/>
          <w:highlight w:val="yellow"/>
          <w:lang w:val="en-US" w:eastAsia="en-US"/>
        </w:rPr>
        <w:t>m</w:t>
      </w:r>
      <w:r w:rsidRPr="00363538">
        <w:rPr>
          <w:highlight w:val="yellow"/>
          <w:lang w:eastAsia="en-US"/>
        </w:rPr>
        <w:t>.</w:t>
      </w:r>
    </w:p>
    <w:p w14:paraId="0D11BEFF" w14:textId="77777777" w:rsidR="00C80A88" w:rsidRPr="00363538" w:rsidRDefault="00C80A88" w:rsidP="00C80A88">
      <w:pPr>
        <w:rPr>
          <w:lang w:eastAsia="en-US"/>
        </w:rPr>
      </w:pPr>
      <w:r w:rsidRPr="00363538">
        <w:rPr>
          <w:lang w:eastAsia="en-US"/>
        </w:rPr>
        <w:t>4. Стоимость мощности</w:t>
      </w:r>
      <w:r w:rsidRPr="00363538">
        <w:rPr>
          <w:highlight w:val="yellow"/>
          <w:lang w:eastAsia="en-US"/>
        </w:rPr>
        <w:t>/электроэнергии</w:t>
      </w:r>
      <w:r w:rsidRPr="00363538">
        <w:rPr>
          <w:lang w:eastAsia="en-US"/>
        </w:rPr>
        <w:t xml:space="preserve"> без НДС авансового обязательства участника оптового рынка </w:t>
      </w:r>
      <w:r w:rsidRPr="00363538">
        <w:rPr>
          <w:i/>
          <w:lang w:eastAsia="en-US"/>
        </w:rPr>
        <w:t>j</w:t>
      </w:r>
      <w:r w:rsidRPr="00363538">
        <w:rPr>
          <w:lang w:eastAsia="en-US"/>
        </w:rPr>
        <w:t xml:space="preserve"> перед участником оптового рынка </w:t>
      </w:r>
      <w:r w:rsidRPr="00363538">
        <w:rPr>
          <w:i/>
          <w:lang w:eastAsia="en-US"/>
        </w:rPr>
        <w:t>i</w:t>
      </w:r>
      <w:r w:rsidRPr="00363538">
        <w:rPr>
          <w:lang w:eastAsia="en-US"/>
        </w:rPr>
        <w:t xml:space="preserve"> по неценовой зоне </w:t>
      </w:r>
      <w:r w:rsidRPr="00363538">
        <w:rPr>
          <w:i/>
          <w:lang w:eastAsia="en-US"/>
        </w:rPr>
        <w:t>z</w:t>
      </w:r>
      <w:r w:rsidRPr="00363538">
        <w:rPr>
          <w:lang w:eastAsia="en-US"/>
        </w:rPr>
        <w:t xml:space="preserve"> за период поставки </w:t>
      </w:r>
      <w:r w:rsidRPr="00363538">
        <w:rPr>
          <w:i/>
          <w:lang w:eastAsia="en-US"/>
        </w:rPr>
        <w:t>mp</w:t>
      </w:r>
      <w:r w:rsidRPr="00363538">
        <w:rPr>
          <w:lang w:eastAsia="en-US"/>
        </w:rPr>
        <w:t xml:space="preserve"> на 28-е число (где период поставки </w:t>
      </w:r>
      <w:r w:rsidRPr="00363538">
        <w:rPr>
          <w:i/>
          <w:lang w:eastAsia="en-US"/>
        </w:rPr>
        <w:t>mp</w:t>
      </w:r>
      <w:r w:rsidRPr="00363538">
        <w:rPr>
          <w:lang w:eastAsia="en-US"/>
        </w:rPr>
        <w:t xml:space="preserve"> равен периоду с 14-го по последнее число месяца </w:t>
      </w:r>
      <w:r w:rsidRPr="00363538">
        <w:rPr>
          <w:i/>
          <w:lang w:val="en-US" w:eastAsia="en-US"/>
        </w:rPr>
        <w:t>m</w:t>
      </w:r>
      <w:r w:rsidRPr="00363538">
        <w:rPr>
          <w:lang w:eastAsia="en-US"/>
        </w:rPr>
        <w:t>) рассчитывается по следующим формулам:</w:t>
      </w:r>
    </w:p>
    <w:p w14:paraId="7CD8FA60" w14:textId="77777777" w:rsidR="00C80A88" w:rsidRPr="00363538" w:rsidRDefault="00C80A88" w:rsidP="00C80A88">
      <w:pPr>
        <w:rPr>
          <w:lang w:eastAsia="en-US"/>
        </w:rPr>
      </w:pPr>
      <w:r w:rsidRPr="00363538">
        <w:rPr>
          <w:lang w:eastAsia="en-US"/>
        </w:rPr>
        <w:t xml:space="preserve">а) если в месяце </w:t>
      </w:r>
      <w:r w:rsidRPr="00363538">
        <w:rPr>
          <w:i/>
          <w:lang w:val="en-US" w:eastAsia="en-US"/>
        </w:rPr>
        <w:t>m</w:t>
      </w:r>
      <w:r w:rsidRPr="00363538">
        <w:rPr>
          <w:lang w:eastAsia="en-US"/>
        </w:rPr>
        <w:t xml:space="preserve"> не заключено соглашение об изменении порядка оплаты предварительных авансовых обязательств/требований в соответствии с п. 7.8 </w:t>
      </w:r>
      <w:r w:rsidRPr="00363538">
        <w:rPr>
          <w:i/>
          <w:lang w:eastAsia="en-US"/>
        </w:rPr>
        <w:t>Регламента финансовых расчетов на оптовом рынке электроэнергии</w:t>
      </w:r>
      <w:r w:rsidRPr="00363538">
        <w:rPr>
          <w:lang w:eastAsia="en-US"/>
        </w:rPr>
        <w:t xml:space="preserve"> (Приложение № 16 к </w:t>
      </w:r>
      <w:r w:rsidRPr="00363538">
        <w:rPr>
          <w:i/>
          <w:lang w:eastAsia="en-US"/>
        </w:rPr>
        <w:t>Договору о присоединении к торговой системе оптового рынка</w:t>
      </w:r>
      <w:r w:rsidRPr="00363538">
        <w:rPr>
          <w:lang w:eastAsia="en-US"/>
        </w:rPr>
        <w:t>), то расчет производится по формуле:</w:t>
      </w:r>
    </w:p>
    <w:p w14:paraId="2B0A287E" w14:textId="77777777" w:rsidR="00C80A88" w:rsidRPr="00363538" w:rsidRDefault="00C80A88" w:rsidP="00C80A88">
      <w:pPr>
        <w:rPr>
          <w:highlight w:val="yellow"/>
          <w:lang w:eastAsia="en-US"/>
        </w:rPr>
      </w:pPr>
      <w:r w:rsidRPr="00363538">
        <w:rPr>
          <w:highlight w:val="yellow"/>
          <w:lang w:eastAsia="en-US"/>
        </w:rPr>
        <w:t>для электроэнергии:</w:t>
      </w:r>
    </w:p>
    <w:p w14:paraId="3FC027BD" w14:textId="77777777" w:rsidR="00C80A88" w:rsidRPr="00363538" w:rsidRDefault="00C80A88" w:rsidP="00C80A88">
      <w:pPr>
        <w:ind w:left="3"/>
        <w:jc w:val="center"/>
      </w:pPr>
      <w:r w:rsidRPr="00363538">
        <w:rPr>
          <w:position w:val="-28"/>
          <w:highlight w:val="yellow"/>
        </w:rPr>
        <w:object w:dxaOrig="3220" w:dyaOrig="660" w14:anchorId="3D46565F">
          <v:shape id="_x0000_i1190" type="#_x0000_t75" style="width:159.1pt;height:37.05pt" o:ole="">
            <v:imagedata r:id="rId334" o:title=""/>
          </v:shape>
          <o:OLEObject Type="Embed" ProgID="Equation.DSMT4" ShapeID="_x0000_i1190" DrawAspect="Content" ObjectID="_1791101235" r:id="rId335"/>
        </w:object>
      </w:r>
      <w:r w:rsidRPr="00363538">
        <w:rPr>
          <w:highlight w:val="yellow"/>
          <w:lang w:eastAsia="en-US"/>
        </w:rPr>
        <w:t>,</w:t>
      </w:r>
    </w:p>
    <w:p w14:paraId="49C15FD1" w14:textId="77777777" w:rsidR="00C80A88" w:rsidRPr="00363538" w:rsidRDefault="00C80A88" w:rsidP="00C80A88">
      <w:pPr>
        <w:ind w:left="3" w:firstLine="537"/>
        <w:rPr>
          <w:lang w:eastAsia="en-US"/>
        </w:rPr>
      </w:pPr>
      <w:r w:rsidRPr="00363538">
        <w:rPr>
          <w:highlight w:val="yellow"/>
          <w:lang w:eastAsia="en-US"/>
        </w:rPr>
        <w:t>для мощности:</w:t>
      </w:r>
    </w:p>
    <w:p w14:paraId="1A85ACD2" w14:textId="77777777" w:rsidR="00C80A88" w:rsidRPr="00363538" w:rsidRDefault="00C80A88" w:rsidP="00C80A88">
      <w:pPr>
        <w:ind w:left="3"/>
        <w:jc w:val="center"/>
        <w:rPr>
          <w:lang w:eastAsia="en-US"/>
        </w:rPr>
      </w:pPr>
      <w:r w:rsidRPr="00363538">
        <w:rPr>
          <w:lang w:eastAsia="en-US"/>
        </w:rPr>
        <w:object w:dxaOrig="3560" w:dyaOrig="660" w14:anchorId="4E6C3FD2">
          <v:shape id="_x0000_i1191" type="#_x0000_t75" style="width:178.95pt;height:37.05pt" o:ole="">
            <v:imagedata r:id="rId336" o:title=""/>
          </v:shape>
          <o:OLEObject Type="Embed" ProgID="Equation.DSMT4" ShapeID="_x0000_i1191" DrawAspect="Content" ObjectID="_1791101236" r:id="rId337"/>
        </w:object>
      </w:r>
      <w:r w:rsidRPr="00363538">
        <w:rPr>
          <w:lang w:eastAsia="en-US"/>
        </w:rPr>
        <w:t>,</w:t>
      </w:r>
    </w:p>
    <w:p w14:paraId="1543AA3E" w14:textId="77777777" w:rsidR="00C80A88" w:rsidRPr="00363538" w:rsidRDefault="00C80A88" w:rsidP="00C80A88">
      <w:pPr>
        <w:ind w:left="360" w:hanging="360"/>
        <w:rPr>
          <w:lang w:eastAsia="en-US"/>
        </w:rPr>
      </w:pPr>
      <w:r w:rsidRPr="00363538">
        <w:rPr>
          <w:lang w:eastAsia="en-US"/>
        </w:rPr>
        <w:t xml:space="preserve">где </w:t>
      </w:r>
      <w:r w:rsidRPr="00363538">
        <w:rPr>
          <w:position w:val="-28"/>
          <w:highlight w:val="yellow"/>
        </w:rPr>
        <w:object w:dxaOrig="699" w:dyaOrig="400" w14:anchorId="29D935CE">
          <v:shape id="_x0000_i1192" type="#_x0000_t75" style="width:34.95pt;height:19.2pt" o:ole="">
            <v:imagedata r:id="rId319" o:title=""/>
          </v:shape>
          <o:OLEObject Type="Embed" ProgID="Equation.DSMT4" ShapeID="_x0000_i1192" DrawAspect="Content" ObjectID="_1791101237" r:id="rId338"/>
        </w:object>
      </w:r>
      <w:r w:rsidRPr="00363538">
        <w:rPr>
          <w:highlight w:val="yellow"/>
          <w:lang w:eastAsia="en-US"/>
        </w:rPr>
        <w:fldChar w:fldCharType="begin"/>
      </w:r>
      <w:r w:rsidRPr="00363538">
        <w:rPr>
          <w:highlight w:val="yellow"/>
          <w:lang w:eastAsia="en-US"/>
        </w:rPr>
        <w:instrText xml:space="preserve"> QUOTE </w:instrText>
      </w:r>
      <w:r w:rsidRPr="00363538">
        <w:rPr>
          <w:noProof/>
          <w:position w:val="-12"/>
          <w:highlight w:val="yellow"/>
        </w:rPr>
        <w:drawing>
          <wp:inline distT="0" distB="0" distL="0" distR="0" wp14:anchorId="30F6D9EB" wp14:editId="0912D7FA">
            <wp:extent cx="474345" cy="215900"/>
            <wp:effectExtent l="0" t="0" r="1905" b="0"/>
            <wp:docPr id="963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3"/>
                    <pic:cNvPicPr>
                      <a:picLocks noChangeAspect="1" noChangeArrowheads="1"/>
                    </pic:cNvPicPr>
                  </pic:nvPicPr>
                  <pic:blipFill>
                    <a:blip r:embed="rId32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rPr>
          <w:highlight w:val="yellow"/>
          <w:lang w:eastAsia="en-US"/>
        </w:rPr>
        <w:instrText xml:space="preserve"> </w:instrText>
      </w:r>
      <w:r w:rsidRPr="00363538">
        <w:rPr>
          <w:highlight w:val="yellow"/>
          <w:lang w:eastAsia="en-US"/>
        </w:rPr>
        <w:fldChar w:fldCharType="end"/>
      </w:r>
      <w:r w:rsidRPr="00363538">
        <w:rPr>
          <w:highlight w:val="yellow"/>
          <w:lang w:eastAsia="en-US"/>
        </w:rPr>
        <w:t xml:space="preserve"> – величина авансового обязательства за электроэнергию между плательщиком </w:t>
      </w:r>
      <w:r w:rsidRPr="00363538">
        <w:rPr>
          <w:i/>
          <w:highlight w:val="yellow"/>
          <w:lang w:eastAsia="en-US"/>
        </w:rPr>
        <w:t>j</w:t>
      </w:r>
      <w:r w:rsidRPr="00363538">
        <w:rPr>
          <w:highlight w:val="yellow"/>
          <w:lang w:eastAsia="en-US"/>
        </w:rPr>
        <w:t xml:space="preserve"> и получателем </w:t>
      </w:r>
      <w:r w:rsidRPr="00363538">
        <w:rPr>
          <w:i/>
          <w:highlight w:val="yellow"/>
          <w:lang w:eastAsia="en-US"/>
        </w:rPr>
        <w:t>i</w:t>
      </w:r>
      <w:r w:rsidRPr="00363538">
        <w:rPr>
          <w:highlight w:val="yellow"/>
          <w:lang w:eastAsia="en-US"/>
        </w:rPr>
        <w:t>, полученная при формировании авансовой матрицы прикреплений;</w:t>
      </w:r>
    </w:p>
    <w:p w14:paraId="5FE6B79B" w14:textId="77777777" w:rsidR="00C80A88" w:rsidRPr="00363538" w:rsidRDefault="00C80A88" w:rsidP="00C80A88">
      <w:pPr>
        <w:ind w:left="360" w:firstLine="0"/>
        <w:rPr>
          <w:lang w:eastAsia="en-US"/>
        </w:rPr>
      </w:pPr>
      <w:r w:rsidRPr="00363538">
        <w:rPr>
          <w:position w:val="-28"/>
        </w:rPr>
        <w:object w:dxaOrig="920" w:dyaOrig="400" w14:anchorId="0CF1E380">
          <v:shape id="_x0000_i1193" type="#_x0000_t75" style="width:39.75pt;height:19.2pt" o:ole="">
            <v:imagedata r:id="rId322" o:title=""/>
          </v:shape>
          <o:OLEObject Type="Embed" ProgID="Equation.DSMT4" ShapeID="_x0000_i1193" DrawAspect="Content" ObjectID="_1791101238" r:id="rId339"/>
        </w:object>
      </w:r>
      <w:r w:rsidRPr="00363538">
        <w:rPr>
          <w:lang w:eastAsia="en-US"/>
        </w:rPr>
        <w:fldChar w:fldCharType="begin"/>
      </w:r>
      <w:r w:rsidRPr="00363538">
        <w:rPr>
          <w:lang w:eastAsia="en-US"/>
        </w:rPr>
        <w:instrText xml:space="preserve"> QUOTE </w:instrText>
      </w:r>
      <w:r w:rsidRPr="00363538">
        <w:rPr>
          <w:noProof/>
          <w:position w:val="-12"/>
        </w:rPr>
        <w:drawing>
          <wp:inline distT="0" distB="0" distL="0" distR="0" wp14:anchorId="32F44FDD" wp14:editId="61A8940B">
            <wp:extent cx="655320" cy="215900"/>
            <wp:effectExtent l="0" t="0" r="0" b="0"/>
            <wp:docPr id="965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5"/>
                    <pic:cNvPicPr>
                      <a:picLocks noChangeAspect="1" noChangeArrowheads="1"/>
                    </pic:cNvPicPr>
                  </pic:nvPicPr>
                  <pic:blipFill>
                    <a:blip r:embed="rId32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rPr>
          <w:lang w:eastAsia="en-US"/>
        </w:rPr>
        <w:instrText xml:space="preserve"> </w:instrText>
      </w:r>
      <w:r w:rsidRPr="00363538">
        <w:rPr>
          <w:lang w:eastAsia="en-US"/>
        </w:rPr>
        <w:fldChar w:fldCharType="end"/>
      </w:r>
      <w:r w:rsidRPr="00363538">
        <w:rPr>
          <w:lang w:eastAsia="en-US"/>
        </w:rPr>
        <w:t xml:space="preserve"> – величина авансового обязательства за мощность между плательщиком </w:t>
      </w:r>
      <w:r w:rsidRPr="00363538">
        <w:rPr>
          <w:i/>
          <w:lang w:eastAsia="en-US"/>
        </w:rPr>
        <w:t>j</w:t>
      </w:r>
      <w:r w:rsidRPr="00363538">
        <w:rPr>
          <w:lang w:eastAsia="en-US"/>
        </w:rPr>
        <w:t xml:space="preserve"> и получателем </w:t>
      </w:r>
      <w:r w:rsidRPr="00363538">
        <w:rPr>
          <w:i/>
          <w:lang w:eastAsia="en-US"/>
        </w:rPr>
        <w:t>i</w:t>
      </w:r>
      <w:r w:rsidRPr="00363538">
        <w:rPr>
          <w:lang w:eastAsia="en-US"/>
        </w:rPr>
        <w:t>, полученная при формировании авансовой матрицы прикреплений;</w:t>
      </w:r>
    </w:p>
    <w:p w14:paraId="311EA028" w14:textId="77777777" w:rsidR="00C80A88" w:rsidRPr="00363538" w:rsidRDefault="00C80A88" w:rsidP="00C80A88">
      <w:pPr>
        <w:ind w:left="360" w:firstLine="0"/>
        <w:rPr>
          <w:lang w:eastAsia="en-US"/>
        </w:rPr>
      </w:pPr>
      <w:r w:rsidRPr="00363538">
        <w:rPr>
          <w:position w:val="-28"/>
          <w:highlight w:val="yellow"/>
        </w:rPr>
        <w:object w:dxaOrig="720" w:dyaOrig="400" w14:anchorId="36B159CD">
          <v:shape id="_x0000_i1194" type="#_x0000_t75" style="width:36.35pt;height:19.2pt" o:ole="">
            <v:imagedata r:id="rId340" o:title=""/>
          </v:shape>
          <o:OLEObject Type="Embed" ProgID="Equation.DSMT4" ShapeID="_x0000_i1194" DrawAspect="Content" ObjectID="_1791101239" r:id="rId341"/>
        </w:object>
      </w:r>
      <w:r w:rsidRPr="00363538">
        <w:rPr>
          <w:highlight w:val="yellow"/>
          <w:lang w:eastAsia="en-US"/>
        </w:rPr>
        <w:fldChar w:fldCharType="begin"/>
      </w:r>
      <w:r w:rsidRPr="00363538">
        <w:rPr>
          <w:highlight w:val="yellow"/>
          <w:lang w:eastAsia="en-US"/>
        </w:rPr>
        <w:instrText xml:space="preserve"> QUOTE </w:instrText>
      </w:r>
      <w:r w:rsidRPr="00363538">
        <w:rPr>
          <w:noProof/>
          <w:position w:val="-12"/>
          <w:highlight w:val="yellow"/>
        </w:rPr>
        <w:drawing>
          <wp:inline distT="0" distB="0" distL="0" distR="0" wp14:anchorId="1B446422" wp14:editId="29C222AD">
            <wp:extent cx="509270" cy="215900"/>
            <wp:effectExtent l="0" t="0" r="5080" b="0"/>
            <wp:docPr id="967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7"/>
                    <pic:cNvPicPr>
                      <a:picLocks noChangeAspect="1" noChangeArrowheads="1"/>
                    </pic:cNvPicPr>
                  </pic:nvPicPr>
                  <pic:blipFill>
                    <a:blip r:embed="rId34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rPr>
          <w:highlight w:val="yellow"/>
          <w:lang w:eastAsia="en-US"/>
        </w:rPr>
        <w:instrText xml:space="preserve"> </w:instrText>
      </w:r>
      <w:r w:rsidRPr="00363538">
        <w:rPr>
          <w:highlight w:val="yellow"/>
          <w:lang w:eastAsia="en-US"/>
        </w:rPr>
        <w:fldChar w:fldCharType="end"/>
      </w:r>
      <w:r w:rsidRPr="00363538">
        <w:rPr>
          <w:highlight w:val="yellow"/>
          <w:lang w:eastAsia="en-US"/>
        </w:rPr>
        <w:t xml:space="preserve"> – стоимость электроэнергии без НДС авансового обязательства участника оптового рынка </w:t>
      </w:r>
      <w:r w:rsidRPr="00363538">
        <w:rPr>
          <w:i/>
          <w:highlight w:val="yellow"/>
          <w:lang w:eastAsia="en-US"/>
        </w:rPr>
        <w:t>j</w:t>
      </w:r>
      <w:r w:rsidRPr="00363538">
        <w:rPr>
          <w:highlight w:val="yellow"/>
          <w:lang w:eastAsia="en-US"/>
        </w:rPr>
        <w:t xml:space="preserve"> перед участником оптового рынка </w:t>
      </w:r>
      <w:r w:rsidRPr="00363538">
        <w:rPr>
          <w:i/>
          <w:highlight w:val="yellow"/>
          <w:lang w:eastAsia="en-US"/>
        </w:rPr>
        <w:t>i</w:t>
      </w:r>
      <w:r w:rsidRPr="00363538">
        <w:rPr>
          <w:highlight w:val="yellow"/>
          <w:lang w:eastAsia="en-US"/>
        </w:rPr>
        <w:t xml:space="preserve"> по неценовой зоне </w:t>
      </w:r>
      <w:r w:rsidRPr="00363538">
        <w:rPr>
          <w:i/>
          <w:highlight w:val="yellow"/>
          <w:lang w:eastAsia="en-US"/>
        </w:rPr>
        <w:t>z</w:t>
      </w:r>
      <w:r w:rsidRPr="00363538">
        <w:rPr>
          <w:highlight w:val="yellow"/>
          <w:lang w:eastAsia="en-US"/>
        </w:rPr>
        <w:t xml:space="preserve"> за период поставки </w:t>
      </w:r>
      <w:r w:rsidRPr="00363538">
        <w:rPr>
          <w:i/>
          <w:highlight w:val="yellow"/>
          <w:lang w:eastAsia="en-US"/>
        </w:rPr>
        <w:t>mp</w:t>
      </w:r>
      <w:r w:rsidRPr="00363538">
        <w:rPr>
          <w:highlight w:val="yellow"/>
          <w:lang w:eastAsia="en-US"/>
        </w:rPr>
        <w:t xml:space="preserve"> на 14-е число;</w:t>
      </w:r>
    </w:p>
    <w:p w14:paraId="7EF2F91E" w14:textId="77777777" w:rsidR="00C80A88" w:rsidRPr="00363538" w:rsidRDefault="00C80A88" w:rsidP="00C80A88">
      <w:pPr>
        <w:ind w:left="360" w:firstLine="0"/>
        <w:rPr>
          <w:lang w:eastAsia="en-US"/>
        </w:rPr>
      </w:pPr>
      <w:r w:rsidRPr="00363538">
        <w:rPr>
          <w:position w:val="-28"/>
        </w:rPr>
        <w:object w:dxaOrig="920" w:dyaOrig="400" w14:anchorId="4CCEDF12">
          <v:shape id="_x0000_i1195" type="#_x0000_t75" style="width:39.75pt;height:19.2pt" o:ole="">
            <v:imagedata r:id="rId343" o:title=""/>
          </v:shape>
          <o:OLEObject Type="Embed" ProgID="Equation.DSMT4" ShapeID="_x0000_i1195" DrawAspect="Content" ObjectID="_1791101240" r:id="rId344"/>
        </w:object>
      </w:r>
      <w:r w:rsidRPr="00363538">
        <w:rPr>
          <w:lang w:eastAsia="en-US"/>
        </w:rPr>
        <w:fldChar w:fldCharType="begin"/>
      </w:r>
      <w:r w:rsidRPr="00363538">
        <w:rPr>
          <w:lang w:eastAsia="en-US"/>
        </w:rPr>
        <w:instrText xml:space="preserve"> QUOTE </w:instrText>
      </w:r>
      <w:r w:rsidRPr="00363538">
        <w:rPr>
          <w:noProof/>
          <w:position w:val="-12"/>
        </w:rPr>
        <w:drawing>
          <wp:inline distT="0" distB="0" distL="0" distR="0" wp14:anchorId="17B914C7" wp14:editId="325EC62C">
            <wp:extent cx="655320" cy="215900"/>
            <wp:effectExtent l="0" t="0" r="0" b="0"/>
            <wp:docPr id="969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9"/>
                    <pic:cNvPicPr>
                      <a:picLocks noChangeAspect="1" noChangeArrowheads="1"/>
                    </pic:cNvPicPr>
                  </pic:nvPicPr>
                  <pic:blipFill>
                    <a:blip r:embed="rId34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rPr>
          <w:lang w:eastAsia="en-US"/>
        </w:rPr>
        <w:instrText xml:space="preserve"> </w:instrText>
      </w:r>
      <w:r w:rsidRPr="00363538">
        <w:rPr>
          <w:lang w:eastAsia="en-US"/>
        </w:rPr>
        <w:fldChar w:fldCharType="end"/>
      </w:r>
      <w:r w:rsidRPr="00363538">
        <w:rPr>
          <w:lang w:eastAsia="en-US"/>
        </w:rPr>
        <w:t xml:space="preserve"> – стоимость мощности без НДС авансового обязательства участника оптового рынка </w:t>
      </w:r>
      <w:r w:rsidRPr="00363538">
        <w:rPr>
          <w:i/>
          <w:lang w:eastAsia="en-US"/>
        </w:rPr>
        <w:t>j</w:t>
      </w:r>
      <w:r w:rsidRPr="00363538">
        <w:rPr>
          <w:lang w:eastAsia="en-US"/>
        </w:rPr>
        <w:t xml:space="preserve"> перед участником оптового рынка </w:t>
      </w:r>
      <w:r w:rsidRPr="00363538">
        <w:rPr>
          <w:i/>
          <w:lang w:eastAsia="en-US"/>
        </w:rPr>
        <w:t>i</w:t>
      </w:r>
      <w:r w:rsidRPr="00363538">
        <w:rPr>
          <w:lang w:eastAsia="en-US"/>
        </w:rPr>
        <w:t xml:space="preserve"> по неценовой зоне </w:t>
      </w:r>
      <w:r w:rsidRPr="00363538">
        <w:rPr>
          <w:i/>
          <w:lang w:eastAsia="en-US"/>
        </w:rPr>
        <w:t>z</w:t>
      </w:r>
      <w:r w:rsidRPr="00363538">
        <w:rPr>
          <w:lang w:eastAsia="en-US"/>
        </w:rPr>
        <w:t xml:space="preserve"> за период поставки </w:t>
      </w:r>
      <w:r w:rsidRPr="00363538">
        <w:rPr>
          <w:i/>
          <w:lang w:eastAsia="en-US"/>
        </w:rPr>
        <w:t>mp</w:t>
      </w:r>
      <w:r w:rsidRPr="00363538">
        <w:rPr>
          <w:lang w:eastAsia="en-US"/>
        </w:rPr>
        <w:t xml:space="preserve"> на 14-е число.</w:t>
      </w:r>
    </w:p>
    <w:p w14:paraId="4A4BE4E4" w14:textId="77777777" w:rsidR="00C80A88" w:rsidRPr="00363538" w:rsidRDefault="00C80A88" w:rsidP="00C80A88">
      <w:pPr>
        <w:rPr>
          <w:lang w:eastAsia="en-US"/>
        </w:rPr>
      </w:pPr>
      <w:r w:rsidRPr="00363538">
        <w:rPr>
          <w:lang w:eastAsia="en-US"/>
        </w:rPr>
        <w:t xml:space="preserve">б) Если в месяце </w:t>
      </w:r>
      <w:r w:rsidRPr="00363538">
        <w:rPr>
          <w:i/>
          <w:lang w:val="en-US" w:eastAsia="en-US"/>
        </w:rPr>
        <w:t>m</w:t>
      </w:r>
      <w:r w:rsidRPr="00363538">
        <w:rPr>
          <w:lang w:eastAsia="en-US"/>
        </w:rPr>
        <w:t xml:space="preserve"> заключено соглашение об изменении порядка оплаты предварительных авансовых обязательств/требований в соответствии с п. 7.8 </w:t>
      </w:r>
      <w:r w:rsidRPr="00363538">
        <w:rPr>
          <w:i/>
          <w:lang w:eastAsia="en-US"/>
        </w:rPr>
        <w:t>Регламента финансовых расчетов на оптовом рынке электроэнергии</w:t>
      </w:r>
      <w:r w:rsidRPr="00363538">
        <w:rPr>
          <w:lang w:eastAsia="en-US"/>
        </w:rPr>
        <w:t xml:space="preserve"> (Приложение № 16 к </w:t>
      </w:r>
      <w:r w:rsidRPr="00363538">
        <w:rPr>
          <w:i/>
          <w:lang w:eastAsia="en-US"/>
        </w:rPr>
        <w:t>Договору о присоединении к торговой системе оптового рынка</w:t>
      </w:r>
      <w:r w:rsidRPr="00363538">
        <w:rPr>
          <w:lang w:eastAsia="en-US"/>
        </w:rPr>
        <w:t>), то расчет производится по формуле:</w:t>
      </w:r>
    </w:p>
    <w:p w14:paraId="5C98D55E" w14:textId="77777777" w:rsidR="00C80A88" w:rsidRPr="00363538" w:rsidRDefault="00C80A88" w:rsidP="00C80A88">
      <w:pPr>
        <w:rPr>
          <w:highlight w:val="yellow"/>
          <w:lang w:eastAsia="en-US"/>
        </w:rPr>
      </w:pPr>
      <w:r w:rsidRPr="00363538">
        <w:rPr>
          <w:highlight w:val="yellow"/>
          <w:lang w:eastAsia="en-US"/>
        </w:rPr>
        <w:t>для электроэнергии:</w:t>
      </w:r>
    </w:p>
    <w:p w14:paraId="6E3E6F7B" w14:textId="77777777" w:rsidR="00C80A88" w:rsidRPr="00363538" w:rsidRDefault="00C80A88" w:rsidP="00C80A88">
      <w:pPr>
        <w:ind w:left="3"/>
        <w:jc w:val="center"/>
        <w:rPr>
          <w:highlight w:val="yellow"/>
          <w:lang w:eastAsia="en-US"/>
        </w:rPr>
      </w:pPr>
      <w:r w:rsidRPr="00363538">
        <w:rPr>
          <w:position w:val="-28"/>
          <w:highlight w:val="yellow"/>
        </w:rPr>
        <w:object w:dxaOrig="4280" w:dyaOrig="800" w14:anchorId="375087F6">
          <v:shape id="_x0000_i1196" type="#_x0000_t75" style="width:3in;height:40.45pt" o:ole="">
            <v:imagedata r:id="rId346" o:title=""/>
          </v:shape>
          <o:OLEObject Type="Embed" ProgID="Equation.DSMT4" ShapeID="_x0000_i1196" DrawAspect="Content" ObjectID="_1791101241" r:id="rId347"/>
        </w:object>
      </w:r>
      <w:r w:rsidRPr="00363538">
        <w:rPr>
          <w:position w:val="-28"/>
          <w:highlight w:val="yellow"/>
        </w:rPr>
        <w:t>,</w:t>
      </w:r>
    </w:p>
    <w:p w14:paraId="6C47B6F2" w14:textId="77777777" w:rsidR="00C80A88" w:rsidRPr="00363538" w:rsidRDefault="00C80A88" w:rsidP="00C80A88">
      <w:pPr>
        <w:ind w:left="3" w:firstLine="537"/>
        <w:rPr>
          <w:lang w:eastAsia="en-US"/>
        </w:rPr>
      </w:pPr>
      <w:r w:rsidRPr="00363538">
        <w:rPr>
          <w:highlight w:val="yellow"/>
          <w:lang w:eastAsia="en-US"/>
        </w:rPr>
        <w:t>для мощности:</w:t>
      </w:r>
    </w:p>
    <w:p w14:paraId="16424619" w14:textId="77777777" w:rsidR="00C80A88" w:rsidRPr="00363538" w:rsidRDefault="00C80A88" w:rsidP="00C80A88">
      <w:pPr>
        <w:ind w:left="3"/>
        <w:jc w:val="center"/>
        <w:rPr>
          <w:lang w:eastAsia="en-US"/>
        </w:rPr>
      </w:pPr>
      <w:r w:rsidRPr="00363538">
        <w:rPr>
          <w:position w:val="-28"/>
        </w:rPr>
        <w:object w:dxaOrig="4500" w:dyaOrig="800" w14:anchorId="277CBAB7">
          <v:shape id="_x0000_i1197" type="#_x0000_t75" style="width:220.8pt;height:40.45pt" o:ole="">
            <v:imagedata r:id="rId348" o:title=""/>
          </v:shape>
          <o:OLEObject Type="Embed" ProgID="Equation.DSMT4" ShapeID="_x0000_i1197" DrawAspect="Content" ObjectID="_1791101242" r:id="rId349"/>
        </w:object>
      </w:r>
      <w:r w:rsidRPr="00363538">
        <w:rPr>
          <w:position w:val="-28"/>
        </w:rPr>
        <w:t>,</w:t>
      </w:r>
    </w:p>
    <w:p w14:paraId="0787DB04" w14:textId="77777777" w:rsidR="00C80A88" w:rsidRPr="00363538" w:rsidRDefault="00C80A88" w:rsidP="00C80A88">
      <w:pPr>
        <w:ind w:left="360" w:hanging="360"/>
        <w:rPr>
          <w:lang w:eastAsia="en-US"/>
        </w:rPr>
      </w:pPr>
      <w:r w:rsidRPr="00363538">
        <w:rPr>
          <w:lang w:eastAsia="en-US"/>
        </w:rPr>
        <w:t xml:space="preserve">где </w:t>
      </w:r>
      <w:r w:rsidRPr="00363538">
        <w:rPr>
          <w:position w:val="-28"/>
          <w:highlight w:val="yellow"/>
        </w:rPr>
        <w:object w:dxaOrig="1240" w:dyaOrig="440" w14:anchorId="7713C9DB">
          <v:shape id="_x0000_i1198" type="#_x0000_t75" style="width:55.55pt;height:19.2pt" o:ole="">
            <v:imagedata r:id="rId350" o:title=""/>
          </v:shape>
          <o:OLEObject Type="Embed" ProgID="Equation.DSMT4" ShapeID="_x0000_i1198" DrawAspect="Content" ObjectID="_1791101243" r:id="rId351"/>
        </w:object>
      </w:r>
      <w:r w:rsidRPr="00363538">
        <w:rPr>
          <w:highlight w:val="yellow"/>
          <w:lang w:eastAsia="en-US"/>
        </w:rPr>
        <w:fldChar w:fldCharType="begin"/>
      </w:r>
      <w:r w:rsidRPr="00363538">
        <w:rPr>
          <w:highlight w:val="yellow"/>
          <w:lang w:eastAsia="en-US"/>
        </w:rPr>
        <w:instrText xml:space="preserve"> QUOTE </w:instrText>
      </w:r>
      <w:r w:rsidRPr="00363538">
        <w:rPr>
          <w:noProof/>
          <w:position w:val="-12"/>
          <w:highlight w:val="yellow"/>
        </w:rPr>
        <w:drawing>
          <wp:inline distT="0" distB="0" distL="0" distR="0" wp14:anchorId="78E56271" wp14:editId="12FE8ECD">
            <wp:extent cx="621030" cy="215900"/>
            <wp:effectExtent l="0" t="0" r="7620" b="0"/>
            <wp:docPr id="973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3"/>
                    <pic:cNvPicPr>
                      <a:picLocks noChangeAspect="1" noChangeArrowheads="1"/>
                    </pic:cNvPicPr>
                  </pic:nvPicPr>
                  <pic:blipFill>
                    <a:blip r:embed="rId35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rPr>
          <w:highlight w:val="yellow"/>
          <w:lang w:eastAsia="en-US"/>
        </w:rPr>
        <w:instrText xml:space="preserve"> </w:instrText>
      </w:r>
      <w:r w:rsidRPr="00363538">
        <w:rPr>
          <w:highlight w:val="yellow"/>
          <w:lang w:eastAsia="en-US"/>
        </w:rPr>
        <w:fldChar w:fldCharType="end"/>
      </w:r>
      <w:r w:rsidRPr="00363538">
        <w:rPr>
          <w:highlight w:val="yellow"/>
          <w:lang w:eastAsia="en-US"/>
        </w:rPr>
        <w:t xml:space="preserve"> – коэффициент для расчета авансовых обязательств между плательщиком </w:t>
      </w:r>
      <w:r w:rsidRPr="00363538">
        <w:rPr>
          <w:i/>
          <w:highlight w:val="yellow"/>
          <w:lang w:eastAsia="en-US"/>
        </w:rPr>
        <w:t>j</w:t>
      </w:r>
      <w:r w:rsidRPr="00363538">
        <w:rPr>
          <w:highlight w:val="yellow"/>
          <w:lang w:eastAsia="en-US"/>
        </w:rPr>
        <w:t xml:space="preserve"> и получателем </w:t>
      </w:r>
      <w:r w:rsidRPr="00363538">
        <w:rPr>
          <w:i/>
          <w:highlight w:val="yellow"/>
          <w:lang w:eastAsia="en-US"/>
        </w:rPr>
        <w:t>i</w:t>
      </w:r>
      <w:r w:rsidRPr="00363538">
        <w:rPr>
          <w:highlight w:val="yellow"/>
          <w:lang w:eastAsia="en-US"/>
        </w:rPr>
        <w:t xml:space="preserve"> в неценовой зоне </w:t>
      </w:r>
      <w:r w:rsidRPr="00363538">
        <w:rPr>
          <w:i/>
          <w:highlight w:val="yellow"/>
          <w:lang w:val="en-US" w:eastAsia="en-US"/>
        </w:rPr>
        <w:t>z</w:t>
      </w:r>
      <w:r w:rsidRPr="00363538">
        <w:rPr>
          <w:highlight w:val="yellow"/>
          <w:lang w:eastAsia="en-US"/>
        </w:rPr>
        <w:t xml:space="preserve"> для периода поставки </w:t>
      </w:r>
      <w:r w:rsidRPr="00363538">
        <w:rPr>
          <w:i/>
          <w:highlight w:val="yellow"/>
          <w:lang w:val="en-US" w:eastAsia="en-US"/>
        </w:rPr>
        <w:t>mp</w:t>
      </w:r>
      <w:r w:rsidRPr="00363538">
        <w:rPr>
          <w:highlight w:val="yellow"/>
          <w:lang w:eastAsia="en-US"/>
        </w:rPr>
        <w:t xml:space="preserve"> месяца </w:t>
      </w:r>
      <w:r w:rsidRPr="00363538">
        <w:rPr>
          <w:i/>
          <w:highlight w:val="yellow"/>
          <w:lang w:val="en-US" w:eastAsia="en-US"/>
        </w:rPr>
        <w:t>m</w:t>
      </w:r>
      <w:r w:rsidRPr="00363538">
        <w:rPr>
          <w:highlight w:val="yellow"/>
          <w:lang w:eastAsia="en-US"/>
        </w:rPr>
        <w:t>;</w:t>
      </w:r>
    </w:p>
    <w:p w14:paraId="01E9E932" w14:textId="77777777" w:rsidR="00C80A88" w:rsidRPr="00363538" w:rsidRDefault="00C80A88" w:rsidP="00C80A88">
      <w:pPr>
        <w:ind w:left="360" w:firstLine="0"/>
        <w:rPr>
          <w:lang w:eastAsia="en-US"/>
        </w:rPr>
      </w:pPr>
      <w:r w:rsidRPr="00363538">
        <w:rPr>
          <w:position w:val="-28"/>
        </w:rPr>
        <w:object w:dxaOrig="1240" w:dyaOrig="440" w14:anchorId="4D33CC6C">
          <v:shape id="_x0000_i1199" type="#_x0000_t75" style="width:55.55pt;height:19.2pt" o:ole="">
            <v:imagedata r:id="rId353" o:title=""/>
          </v:shape>
          <o:OLEObject Type="Embed" ProgID="Equation.DSMT4" ShapeID="_x0000_i1199" DrawAspect="Content" ObjectID="_1791101244" r:id="rId354"/>
        </w:object>
      </w:r>
      <w:r w:rsidRPr="00363538">
        <w:rPr>
          <w:lang w:eastAsia="en-US"/>
        </w:rPr>
        <w:fldChar w:fldCharType="begin"/>
      </w:r>
      <w:r w:rsidRPr="00363538">
        <w:rPr>
          <w:lang w:eastAsia="en-US"/>
        </w:rPr>
        <w:instrText xml:space="preserve"> QUOTE </w:instrText>
      </w:r>
      <w:r w:rsidRPr="00363538">
        <w:rPr>
          <w:noProof/>
          <w:position w:val="-12"/>
        </w:rPr>
        <w:drawing>
          <wp:inline distT="0" distB="0" distL="0" distR="0" wp14:anchorId="4AB90ACA" wp14:editId="37DFC9B1">
            <wp:extent cx="621030" cy="215900"/>
            <wp:effectExtent l="0" t="0" r="7620" b="0"/>
            <wp:docPr id="975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5"/>
                    <pic:cNvPicPr>
                      <a:picLocks noChangeAspect="1" noChangeArrowheads="1"/>
                    </pic:cNvPicPr>
                  </pic:nvPicPr>
                  <pic:blipFill>
                    <a:blip r:embed="rId35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rPr>
          <w:lang w:eastAsia="en-US"/>
        </w:rPr>
        <w:instrText xml:space="preserve"> </w:instrText>
      </w:r>
      <w:r w:rsidRPr="00363538">
        <w:rPr>
          <w:lang w:eastAsia="en-US"/>
        </w:rPr>
        <w:fldChar w:fldCharType="end"/>
      </w:r>
      <w:r w:rsidRPr="00363538">
        <w:rPr>
          <w:lang w:eastAsia="en-US"/>
        </w:rPr>
        <w:t xml:space="preserve"> – коэффициент для расчета авансовых обязательств между плательщиком </w:t>
      </w:r>
      <w:r w:rsidRPr="00363538">
        <w:rPr>
          <w:i/>
          <w:lang w:eastAsia="en-US"/>
        </w:rPr>
        <w:t>j</w:t>
      </w:r>
      <w:r w:rsidRPr="00363538">
        <w:rPr>
          <w:lang w:eastAsia="en-US"/>
        </w:rPr>
        <w:t xml:space="preserve"> и получателем </w:t>
      </w:r>
      <w:r w:rsidRPr="00363538">
        <w:rPr>
          <w:i/>
          <w:lang w:eastAsia="en-US"/>
        </w:rPr>
        <w:t>i</w:t>
      </w:r>
      <w:r w:rsidRPr="00363538">
        <w:rPr>
          <w:lang w:eastAsia="en-US"/>
        </w:rPr>
        <w:t xml:space="preserve"> в неценовой зоне </w:t>
      </w:r>
      <w:r w:rsidRPr="00363538">
        <w:rPr>
          <w:i/>
          <w:lang w:val="en-US" w:eastAsia="en-US"/>
        </w:rPr>
        <w:t>z</w:t>
      </w:r>
      <w:r w:rsidRPr="00363538">
        <w:rPr>
          <w:lang w:eastAsia="en-US"/>
        </w:rPr>
        <w:t xml:space="preserve"> для периода поставки </w:t>
      </w:r>
      <w:r w:rsidRPr="00363538">
        <w:rPr>
          <w:i/>
          <w:lang w:val="en-US" w:eastAsia="en-US"/>
        </w:rPr>
        <w:t>mp</w:t>
      </w:r>
      <w:r w:rsidRPr="00363538">
        <w:rPr>
          <w:lang w:eastAsia="en-US"/>
        </w:rPr>
        <w:t xml:space="preserve"> месяца </w:t>
      </w:r>
      <w:r w:rsidRPr="00363538">
        <w:rPr>
          <w:i/>
          <w:lang w:val="en-US" w:eastAsia="en-US"/>
        </w:rPr>
        <w:t>m</w:t>
      </w:r>
      <w:r w:rsidRPr="00363538">
        <w:rPr>
          <w:lang w:eastAsia="en-US"/>
        </w:rPr>
        <w:t>.</w:t>
      </w:r>
    </w:p>
    <w:p w14:paraId="05A3D43F" w14:textId="77777777" w:rsidR="00C80A88" w:rsidRPr="00363538" w:rsidRDefault="00C80A88" w:rsidP="00C80A88">
      <w:pPr>
        <w:rPr>
          <w:lang w:eastAsia="en-US"/>
        </w:rPr>
      </w:pPr>
      <w:r w:rsidRPr="00363538">
        <w:rPr>
          <w:lang w:eastAsia="en-US"/>
        </w:rPr>
        <w:t xml:space="preserve">5. Величина НДС, начисленная на авансовое обязательство (из матрицы прикреплений) за месяц </w:t>
      </w:r>
      <w:r w:rsidRPr="00363538">
        <w:rPr>
          <w:i/>
          <w:lang w:val="en-US" w:eastAsia="en-US"/>
        </w:rPr>
        <w:t>m</w:t>
      </w:r>
      <w:r w:rsidRPr="00363538">
        <w:rPr>
          <w:lang w:eastAsia="en-US"/>
        </w:rPr>
        <w:t>, рассчитывается по формуле:</w:t>
      </w:r>
    </w:p>
    <w:p w14:paraId="79122763" w14:textId="77777777" w:rsidR="00C80A88" w:rsidRPr="00363538" w:rsidRDefault="00C80A88" w:rsidP="00C80A88">
      <w:pPr>
        <w:rPr>
          <w:highlight w:val="yellow"/>
          <w:lang w:eastAsia="en-US"/>
        </w:rPr>
      </w:pPr>
      <w:r w:rsidRPr="00363538">
        <w:rPr>
          <w:highlight w:val="yellow"/>
          <w:lang w:eastAsia="en-US"/>
        </w:rPr>
        <w:t>для электроэнергии:</w:t>
      </w:r>
    </w:p>
    <w:p w14:paraId="487E0222" w14:textId="77777777" w:rsidR="00C80A88" w:rsidRPr="00363538" w:rsidRDefault="00C80A88" w:rsidP="00C80A88">
      <w:pPr>
        <w:jc w:val="center"/>
        <w:rPr>
          <w:highlight w:val="yellow"/>
        </w:rPr>
      </w:pPr>
      <w:r w:rsidRPr="00363538">
        <w:rPr>
          <w:position w:val="-28"/>
          <w:highlight w:val="yellow"/>
        </w:rPr>
        <w:object w:dxaOrig="3880" w:dyaOrig="440" w14:anchorId="57361A6F">
          <v:shape id="_x0000_i1200" type="#_x0000_t75" style="width:194.75pt;height:19.2pt" o:ole="">
            <v:imagedata r:id="rId355" o:title=""/>
          </v:shape>
          <o:OLEObject Type="Embed" ProgID="Equation.DSMT4" ShapeID="_x0000_i1200" DrawAspect="Content" ObjectID="_1791101245" r:id="rId356"/>
        </w:object>
      </w:r>
      <w:r w:rsidRPr="00363538">
        <w:rPr>
          <w:highlight w:val="yellow"/>
          <w:lang w:eastAsia="en-US"/>
        </w:rPr>
        <w:t>,</w:t>
      </w:r>
    </w:p>
    <w:p w14:paraId="2524A2C0" w14:textId="77777777" w:rsidR="00C80A88" w:rsidRPr="00363538" w:rsidRDefault="00C80A88" w:rsidP="00C80A88">
      <w:pPr>
        <w:rPr>
          <w:lang w:eastAsia="en-US"/>
        </w:rPr>
      </w:pPr>
      <w:r w:rsidRPr="00363538">
        <w:rPr>
          <w:highlight w:val="yellow"/>
          <w:lang w:eastAsia="en-US"/>
        </w:rPr>
        <w:t>для мощности:</w:t>
      </w:r>
    </w:p>
    <w:p w14:paraId="098475C5" w14:textId="77777777" w:rsidR="00C80A88" w:rsidRPr="00363538" w:rsidRDefault="00C80A88" w:rsidP="00C80A88">
      <w:pPr>
        <w:jc w:val="center"/>
      </w:pPr>
      <w:r w:rsidRPr="00363538">
        <w:rPr>
          <w:position w:val="-28"/>
        </w:rPr>
        <w:object w:dxaOrig="4280" w:dyaOrig="440" w14:anchorId="51A0EDF0">
          <v:shape id="_x0000_i1201" type="#_x0000_t75" style="width:3in;height:19.2pt" o:ole="">
            <v:imagedata r:id="rId357" o:title=""/>
          </v:shape>
          <o:OLEObject Type="Embed" ProgID="Equation.DSMT4" ShapeID="_x0000_i1201" DrawAspect="Content" ObjectID="_1791101246" r:id="rId358"/>
        </w:object>
      </w:r>
      <w:r w:rsidRPr="00363538">
        <w:rPr>
          <w:lang w:eastAsia="en-US"/>
        </w:rPr>
        <w:t>,</w:t>
      </w:r>
    </w:p>
    <w:p w14:paraId="39A6CE20" w14:textId="77777777" w:rsidR="00C80A88" w:rsidRPr="00363538" w:rsidRDefault="00C80A88" w:rsidP="00C80A88">
      <w:pPr>
        <w:ind w:firstLine="0"/>
        <w:rPr>
          <w:lang w:eastAsia="en-US"/>
        </w:rPr>
      </w:pPr>
      <w:r w:rsidRPr="00363538">
        <w:rPr>
          <w:lang w:eastAsia="en-US"/>
        </w:rPr>
        <w:t xml:space="preserve">где </w:t>
      </w:r>
      <w:r w:rsidRPr="00363538">
        <w:rPr>
          <w:position w:val="-28"/>
        </w:rPr>
        <w:object w:dxaOrig="720" w:dyaOrig="440" w14:anchorId="25D4F352">
          <v:shape id="_x0000_i1202" type="#_x0000_t75" style="width:36.35pt;height:19.2pt" o:ole="">
            <v:imagedata r:id="rId359" o:title=""/>
          </v:shape>
          <o:OLEObject Type="Embed" ProgID="Equation.DSMT4" ShapeID="_x0000_i1202" DrawAspect="Content" ObjectID="_1791101247" r:id="rId360"/>
        </w:object>
      </w:r>
      <w:r w:rsidRPr="00363538">
        <w:rPr>
          <w:lang w:eastAsia="en-US"/>
        </w:rPr>
        <w:fldChar w:fldCharType="begin"/>
      </w:r>
      <w:r w:rsidRPr="00363538">
        <w:rPr>
          <w:lang w:eastAsia="en-US"/>
        </w:rPr>
        <w:instrText xml:space="preserve"> QUOTE </w:instrText>
      </w:r>
      <w:r w:rsidRPr="00363538">
        <w:rPr>
          <w:noProof/>
          <w:position w:val="-6"/>
        </w:rPr>
        <w:drawing>
          <wp:inline distT="0" distB="0" distL="0" distR="0" wp14:anchorId="1F494AC4" wp14:editId="59C61545">
            <wp:extent cx="319405" cy="207010"/>
            <wp:effectExtent l="0" t="0" r="4445" b="2540"/>
            <wp:docPr id="979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9"/>
                    <pic:cNvPicPr>
                      <a:picLocks noChangeAspect="1" noChangeArrowheads="1"/>
                    </pic:cNvPicPr>
                  </pic:nvPicPr>
                  <pic:blipFill>
                    <a:blip r:embed="rId36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rPr>
          <w:lang w:eastAsia="en-US"/>
        </w:rPr>
        <w:instrText xml:space="preserve"> </w:instrText>
      </w:r>
      <w:r w:rsidRPr="00363538">
        <w:rPr>
          <w:lang w:eastAsia="en-US"/>
        </w:rPr>
        <w:fldChar w:fldCharType="end"/>
      </w:r>
      <w:r w:rsidRPr="00363538">
        <w:rPr>
          <w:lang w:eastAsia="en-US"/>
        </w:rPr>
        <w:t xml:space="preserve"> – ставка НДС для месяца </w:t>
      </w:r>
      <w:r w:rsidRPr="00363538">
        <w:rPr>
          <w:i/>
          <w:lang w:eastAsia="en-US"/>
        </w:rPr>
        <w:t>m</w:t>
      </w:r>
      <w:r w:rsidRPr="00363538">
        <w:rPr>
          <w:lang w:eastAsia="en-US"/>
        </w:rPr>
        <w:t>;</w:t>
      </w:r>
    </w:p>
    <w:p w14:paraId="4F3E6702" w14:textId="77777777" w:rsidR="00C80A88" w:rsidRPr="00363538" w:rsidRDefault="00C80A88" w:rsidP="00C80A88">
      <w:pPr>
        <w:ind w:left="360" w:firstLine="0"/>
        <w:rPr>
          <w:lang w:eastAsia="en-US"/>
        </w:rPr>
      </w:pPr>
      <w:r w:rsidRPr="00363538">
        <w:rPr>
          <w:position w:val="-28"/>
          <w:highlight w:val="yellow"/>
        </w:rPr>
        <w:object w:dxaOrig="699" w:dyaOrig="400" w14:anchorId="7587502D">
          <v:shape id="_x0000_i1203" type="#_x0000_t75" style="width:34.95pt;height:19.2pt" o:ole="">
            <v:imagedata r:id="rId319" o:title=""/>
          </v:shape>
          <o:OLEObject Type="Embed" ProgID="Equation.DSMT4" ShapeID="_x0000_i1203" DrawAspect="Content" ObjectID="_1791101248" r:id="rId362"/>
        </w:object>
      </w:r>
      <w:r w:rsidRPr="00363538">
        <w:rPr>
          <w:highlight w:val="yellow"/>
          <w:lang w:eastAsia="en-US"/>
        </w:rPr>
        <w:fldChar w:fldCharType="begin"/>
      </w:r>
      <w:r w:rsidRPr="00363538">
        <w:rPr>
          <w:highlight w:val="yellow"/>
          <w:lang w:eastAsia="en-US"/>
        </w:rPr>
        <w:instrText xml:space="preserve"> QUOTE </w:instrText>
      </w:r>
      <w:r w:rsidRPr="00363538">
        <w:rPr>
          <w:noProof/>
          <w:position w:val="-12"/>
          <w:highlight w:val="yellow"/>
        </w:rPr>
        <w:drawing>
          <wp:inline distT="0" distB="0" distL="0" distR="0" wp14:anchorId="1F2AF0A1" wp14:editId="4D5E0DEE">
            <wp:extent cx="474345" cy="215900"/>
            <wp:effectExtent l="0" t="0" r="1905" b="0"/>
            <wp:docPr id="981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1"/>
                    <pic:cNvPicPr>
                      <a:picLocks noChangeAspect="1" noChangeArrowheads="1"/>
                    </pic:cNvPicPr>
                  </pic:nvPicPr>
                  <pic:blipFill>
                    <a:blip r:embed="rId32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rPr>
          <w:highlight w:val="yellow"/>
          <w:lang w:eastAsia="en-US"/>
        </w:rPr>
        <w:instrText xml:space="preserve"> </w:instrText>
      </w:r>
      <w:r w:rsidRPr="00363538">
        <w:rPr>
          <w:highlight w:val="yellow"/>
          <w:lang w:eastAsia="en-US"/>
        </w:rPr>
        <w:fldChar w:fldCharType="end"/>
      </w:r>
      <w:r w:rsidRPr="00363538">
        <w:rPr>
          <w:highlight w:val="yellow"/>
          <w:lang w:eastAsia="en-US"/>
        </w:rPr>
        <w:t xml:space="preserve"> – величина авансового обязательства за электроэнергию между плательщиком </w:t>
      </w:r>
      <w:r w:rsidRPr="00363538">
        <w:rPr>
          <w:i/>
          <w:highlight w:val="yellow"/>
          <w:lang w:eastAsia="en-US"/>
        </w:rPr>
        <w:t>j</w:t>
      </w:r>
      <w:r w:rsidRPr="00363538">
        <w:rPr>
          <w:highlight w:val="yellow"/>
          <w:lang w:eastAsia="en-US"/>
        </w:rPr>
        <w:t xml:space="preserve"> и получателем </w:t>
      </w:r>
      <w:r w:rsidRPr="00363538">
        <w:rPr>
          <w:i/>
          <w:highlight w:val="yellow"/>
          <w:lang w:eastAsia="en-US"/>
        </w:rPr>
        <w:t>i</w:t>
      </w:r>
      <w:r w:rsidRPr="00363538">
        <w:rPr>
          <w:highlight w:val="yellow"/>
          <w:lang w:eastAsia="en-US"/>
        </w:rPr>
        <w:t>, полученная при формировании авансовой матрицы прикреплений;</w:t>
      </w:r>
    </w:p>
    <w:p w14:paraId="28029936" w14:textId="77777777" w:rsidR="00C80A88" w:rsidRPr="00363538" w:rsidRDefault="00C80A88" w:rsidP="00C80A88">
      <w:pPr>
        <w:ind w:left="360" w:firstLine="0"/>
        <w:rPr>
          <w:lang w:eastAsia="en-US"/>
        </w:rPr>
      </w:pPr>
      <w:r w:rsidRPr="00363538">
        <w:rPr>
          <w:position w:val="-28"/>
        </w:rPr>
        <w:object w:dxaOrig="920" w:dyaOrig="400" w14:anchorId="631BC1CF">
          <v:shape id="_x0000_i1204" type="#_x0000_t75" style="width:39.75pt;height:19.2pt" o:ole="">
            <v:imagedata r:id="rId322" o:title=""/>
          </v:shape>
          <o:OLEObject Type="Embed" ProgID="Equation.DSMT4" ShapeID="_x0000_i1204" DrawAspect="Content" ObjectID="_1791101249" r:id="rId363"/>
        </w:object>
      </w:r>
      <w:r w:rsidRPr="00363538">
        <w:rPr>
          <w:lang w:eastAsia="en-US"/>
        </w:rPr>
        <w:fldChar w:fldCharType="begin"/>
      </w:r>
      <w:r w:rsidRPr="00363538">
        <w:rPr>
          <w:lang w:eastAsia="en-US"/>
        </w:rPr>
        <w:instrText xml:space="preserve"> QUOTE </w:instrText>
      </w:r>
      <w:r w:rsidRPr="00363538">
        <w:rPr>
          <w:noProof/>
          <w:position w:val="-12"/>
        </w:rPr>
        <w:drawing>
          <wp:inline distT="0" distB="0" distL="0" distR="0" wp14:anchorId="2C493B34" wp14:editId="10710845">
            <wp:extent cx="655320" cy="215900"/>
            <wp:effectExtent l="0" t="0" r="0" b="0"/>
            <wp:docPr id="983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3"/>
                    <pic:cNvPicPr>
                      <a:picLocks noChangeAspect="1" noChangeArrowheads="1"/>
                    </pic:cNvPicPr>
                  </pic:nvPicPr>
                  <pic:blipFill>
                    <a:blip r:embed="rId32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rPr>
          <w:lang w:eastAsia="en-US"/>
        </w:rPr>
        <w:instrText xml:space="preserve"> </w:instrText>
      </w:r>
      <w:r w:rsidRPr="00363538">
        <w:rPr>
          <w:lang w:eastAsia="en-US"/>
        </w:rPr>
        <w:fldChar w:fldCharType="end"/>
      </w:r>
      <w:r w:rsidRPr="00363538">
        <w:rPr>
          <w:lang w:eastAsia="en-US"/>
        </w:rPr>
        <w:t xml:space="preserve"> – величина авансового обязательства за мощность между плательщиком </w:t>
      </w:r>
      <w:r w:rsidRPr="00363538">
        <w:rPr>
          <w:i/>
          <w:lang w:eastAsia="en-US"/>
        </w:rPr>
        <w:t>j</w:t>
      </w:r>
      <w:r w:rsidRPr="00363538">
        <w:rPr>
          <w:lang w:eastAsia="en-US"/>
        </w:rPr>
        <w:t xml:space="preserve"> и получателем </w:t>
      </w:r>
      <w:r w:rsidRPr="00363538">
        <w:rPr>
          <w:i/>
          <w:lang w:eastAsia="en-US"/>
        </w:rPr>
        <w:t>i</w:t>
      </w:r>
      <w:r w:rsidRPr="00363538">
        <w:rPr>
          <w:lang w:eastAsia="en-US"/>
        </w:rPr>
        <w:t>, полученная при формировании авансовой матрицы прикреплений.</w:t>
      </w:r>
    </w:p>
    <w:p w14:paraId="06BC6C29" w14:textId="77777777" w:rsidR="00C80A88" w:rsidRPr="00363538" w:rsidRDefault="00C80A88" w:rsidP="00C80A88">
      <w:pPr>
        <w:rPr>
          <w:lang w:eastAsia="en-US"/>
        </w:rPr>
      </w:pPr>
      <w:r w:rsidRPr="00363538">
        <w:rPr>
          <w:lang w:eastAsia="en-US"/>
        </w:rPr>
        <w:t>6. Величина НДС, начисленная на платежные авансовые обязательства, рассчитывается следующим образом.</w:t>
      </w:r>
    </w:p>
    <w:p w14:paraId="058E1593" w14:textId="77777777" w:rsidR="00C80A88" w:rsidRPr="00363538" w:rsidRDefault="00C80A88" w:rsidP="00840F02">
      <w:pPr>
        <w:numPr>
          <w:ilvl w:val="0"/>
          <w:numId w:val="32"/>
        </w:numPr>
        <w:ind w:left="0" w:firstLine="540"/>
        <w:rPr>
          <w:lang w:eastAsia="en-US"/>
        </w:rPr>
      </w:pPr>
      <w:r w:rsidRPr="00363538">
        <w:rPr>
          <w:lang w:eastAsia="en-US"/>
        </w:rPr>
        <w:t>Расчет на дату платежа 14-е число производится по формулам:</w:t>
      </w:r>
    </w:p>
    <w:p w14:paraId="36DE501D" w14:textId="77777777" w:rsidR="00C80A88" w:rsidRPr="00363538" w:rsidRDefault="00C80A88" w:rsidP="00C80A88">
      <w:pPr>
        <w:rPr>
          <w:highlight w:val="yellow"/>
          <w:lang w:eastAsia="en-US"/>
        </w:rPr>
      </w:pPr>
      <w:r w:rsidRPr="00363538">
        <w:rPr>
          <w:highlight w:val="yellow"/>
          <w:lang w:eastAsia="en-US"/>
        </w:rPr>
        <w:t>за электроэнергию:</w:t>
      </w:r>
    </w:p>
    <w:p w14:paraId="09B44CB8" w14:textId="77777777" w:rsidR="00C80A88" w:rsidRPr="00363538" w:rsidRDefault="00C80A88" w:rsidP="00C80A88">
      <w:pPr>
        <w:jc w:val="center"/>
        <w:rPr>
          <w:highlight w:val="yellow"/>
          <w:lang w:eastAsia="en-US"/>
        </w:rPr>
      </w:pPr>
      <w:r w:rsidRPr="00363538">
        <w:rPr>
          <w:position w:val="-28"/>
          <w:highlight w:val="yellow"/>
        </w:rPr>
        <w:object w:dxaOrig="3980" w:dyaOrig="440" w14:anchorId="3AE71EF5">
          <v:shape id="_x0000_i1205" type="#_x0000_t75" style="width:200.9pt;height:19.2pt" o:ole="">
            <v:imagedata r:id="rId364" o:title=""/>
          </v:shape>
          <o:OLEObject Type="Embed" ProgID="Equation.DSMT4" ShapeID="_x0000_i1205" DrawAspect="Content" ObjectID="_1791101250" r:id="rId365"/>
        </w:object>
      </w:r>
      <w:r w:rsidRPr="00363538">
        <w:rPr>
          <w:highlight w:val="yellow"/>
          <w:lang w:eastAsia="en-US"/>
        </w:rPr>
        <w:t>,</w:t>
      </w:r>
    </w:p>
    <w:p w14:paraId="64EFDCB3" w14:textId="77777777" w:rsidR="00C80A88" w:rsidRPr="00363538" w:rsidRDefault="00C80A88" w:rsidP="00C80A88">
      <w:pPr>
        <w:rPr>
          <w:lang w:eastAsia="en-US"/>
        </w:rPr>
      </w:pPr>
      <w:r w:rsidRPr="00363538">
        <w:rPr>
          <w:highlight w:val="yellow"/>
          <w:lang w:eastAsia="en-US"/>
        </w:rPr>
        <w:t>за мощность:</w:t>
      </w:r>
    </w:p>
    <w:p w14:paraId="60F29F29" w14:textId="77777777" w:rsidR="00C80A88" w:rsidRPr="00363538" w:rsidRDefault="00C80A88" w:rsidP="00C80A88">
      <w:pPr>
        <w:jc w:val="center"/>
      </w:pPr>
      <w:r w:rsidRPr="00363538">
        <w:rPr>
          <w:position w:val="-28"/>
        </w:rPr>
        <w:object w:dxaOrig="4260" w:dyaOrig="440" w14:anchorId="4F9B610A">
          <v:shape id="_x0000_i1206" type="#_x0000_t75" style="width:211.2pt;height:19.2pt" o:ole="">
            <v:imagedata r:id="rId366" o:title=""/>
          </v:shape>
          <o:OLEObject Type="Embed" ProgID="Equation.DSMT4" ShapeID="_x0000_i1206" DrawAspect="Content" ObjectID="_1791101251" r:id="rId367"/>
        </w:object>
      </w:r>
      <w:r w:rsidRPr="00363538">
        <w:rPr>
          <w:lang w:eastAsia="en-US"/>
        </w:rPr>
        <w:t>,</w:t>
      </w:r>
    </w:p>
    <w:p w14:paraId="56D0C375" w14:textId="77777777" w:rsidR="00C80A88" w:rsidRPr="00363538" w:rsidRDefault="00C80A88" w:rsidP="00C80A88">
      <w:pPr>
        <w:ind w:firstLine="0"/>
        <w:rPr>
          <w:lang w:eastAsia="en-US"/>
        </w:rPr>
      </w:pPr>
      <w:r w:rsidRPr="00363538">
        <w:rPr>
          <w:lang w:eastAsia="en-US"/>
        </w:rPr>
        <w:t xml:space="preserve">где </w:t>
      </w:r>
      <w:r w:rsidRPr="00363538">
        <w:rPr>
          <w:position w:val="-28"/>
        </w:rPr>
        <w:object w:dxaOrig="720" w:dyaOrig="440" w14:anchorId="16E693C7">
          <v:shape id="_x0000_i1207" type="#_x0000_t75" style="width:36.35pt;height:19.2pt" o:ole="">
            <v:imagedata r:id="rId359" o:title=""/>
          </v:shape>
          <o:OLEObject Type="Embed" ProgID="Equation.DSMT4" ShapeID="_x0000_i1207" DrawAspect="Content" ObjectID="_1791101252" r:id="rId368"/>
        </w:object>
      </w:r>
      <w:r w:rsidRPr="00363538">
        <w:rPr>
          <w:lang w:eastAsia="en-US"/>
        </w:rPr>
        <w:fldChar w:fldCharType="begin"/>
      </w:r>
      <w:r w:rsidRPr="00363538">
        <w:rPr>
          <w:lang w:eastAsia="en-US"/>
        </w:rPr>
        <w:instrText xml:space="preserve"> QUOTE </w:instrText>
      </w:r>
      <w:r w:rsidRPr="00363538">
        <w:rPr>
          <w:noProof/>
          <w:position w:val="-6"/>
        </w:rPr>
        <w:drawing>
          <wp:inline distT="0" distB="0" distL="0" distR="0" wp14:anchorId="5B56F264" wp14:editId="319DD06E">
            <wp:extent cx="319405" cy="207010"/>
            <wp:effectExtent l="0" t="0" r="4445" b="2540"/>
            <wp:docPr id="987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7"/>
                    <pic:cNvPicPr>
                      <a:picLocks noChangeAspect="1" noChangeArrowheads="1"/>
                    </pic:cNvPicPr>
                  </pic:nvPicPr>
                  <pic:blipFill>
                    <a:blip r:embed="rId36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rPr>
          <w:lang w:eastAsia="en-US"/>
        </w:rPr>
        <w:instrText xml:space="preserve"> </w:instrText>
      </w:r>
      <w:r w:rsidRPr="00363538">
        <w:rPr>
          <w:lang w:eastAsia="en-US"/>
        </w:rPr>
        <w:fldChar w:fldCharType="end"/>
      </w:r>
      <w:r w:rsidRPr="00363538">
        <w:rPr>
          <w:lang w:eastAsia="en-US"/>
        </w:rPr>
        <w:t xml:space="preserve"> – ставка НДС для месяца </w:t>
      </w:r>
      <w:r w:rsidRPr="00363538">
        <w:rPr>
          <w:i/>
          <w:lang w:eastAsia="en-US"/>
        </w:rPr>
        <w:t>m</w:t>
      </w:r>
      <w:r w:rsidRPr="00363538">
        <w:rPr>
          <w:lang w:eastAsia="en-US"/>
        </w:rPr>
        <w:t>;</w:t>
      </w:r>
    </w:p>
    <w:p w14:paraId="21E737FF" w14:textId="77777777" w:rsidR="00C80A88" w:rsidRPr="00363538" w:rsidRDefault="00C80A88" w:rsidP="00C80A88">
      <w:pPr>
        <w:ind w:left="360" w:firstLine="0"/>
        <w:rPr>
          <w:lang w:eastAsia="en-US"/>
        </w:rPr>
      </w:pPr>
      <w:r w:rsidRPr="00363538">
        <w:rPr>
          <w:position w:val="-28"/>
          <w:highlight w:val="yellow"/>
        </w:rPr>
        <w:object w:dxaOrig="720" w:dyaOrig="400" w14:anchorId="26BFF649">
          <v:shape id="_x0000_i1208" type="#_x0000_t75" style="width:36.35pt;height:19.2pt" o:ole="">
            <v:imagedata r:id="rId340" o:title=""/>
          </v:shape>
          <o:OLEObject Type="Embed" ProgID="Equation.DSMT4" ShapeID="_x0000_i1208" DrawAspect="Content" ObjectID="_1791101253" r:id="rId369"/>
        </w:object>
      </w:r>
      <w:r w:rsidRPr="00363538">
        <w:rPr>
          <w:highlight w:val="yellow"/>
          <w:lang w:eastAsia="en-US"/>
        </w:rPr>
        <w:fldChar w:fldCharType="begin"/>
      </w:r>
      <w:r w:rsidRPr="00363538">
        <w:rPr>
          <w:highlight w:val="yellow"/>
          <w:lang w:eastAsia="en-US"/>
        </w:rPr>
        <w:instrText xml:space="preserve"> QUOTE </w:instrText>
      </w:r>
      <w:r w:rsidRPr="00363538">
        <w:rPr>
          <w:noProof/>
          <w:position w:val="-12"/>
          <w:highlight w:val="yellow"/>
        </w:rPr>
        <w:drawing>
          <wp:inline distT="0" distB="0" distL="0" distR="0" wp14:anchorId="0E51C73C" wp14:editId="7254EFE8">
            <wp:extent cx="500380" cy="215900"/>
            <wp:effectExtent l="0" t="0" r="0" b="0"/>
            <wp:docPr id="989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9"/>
                    <pic:cNvPicPr>
                      <a:picLocks noChangeAspect="1" noChangeArrowheads="1"/>
                    </pic:cNvPicPr>
                  </pic:nvPicPr>
                  <pic:blipFill>
                    <a:blip r:embed="rId37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rPr>
          <w:highlight w:val="yellow"/>
          <w:lang w:eastAsia="en-US"/>
        </w:rPr>
        <w:instrText xml:space="preserve"> </w:instrText>
      </w:r>
      <w:r w:rsidRPr="00363538">
        <w:rPr>
          <w:highlight w:val="yellow"/>
          <w:lang w:eastAsia="en-US"/>
        </w:rPr>
        <w:fldChar w:fldCharType="end"/>
      </w:r>
      <w:r w:rsidRPr="00363538">
        <w:rPr>
          <w:highlight w:val="yellow"/>
          <w:lang w:eastAsia="en-US"/>
        </w:rPr>
        <w:t xml:space="preserve"> – стоимость электроэнергии без НДС авансового обязательства участника оптового рынка </w:t>
      </w:r>
      <w:r w:rsidRPr="00363538">
        <w:rPr>
          <w:i/>
          <w:highlight w:val="yellow"/>
          <w:lang w:eastAsia="en-US"/>
        </w:rPr>
        <w:t>j</w:t>
      </w:r>
      <w:r w:rsidRPr="00363538">
        <w:rPr>
          <w:highlight w:val="yellow"/>
          <w:lang w:eastAsia="en-US"/>
        </w:rPr>
        <w:t xml:space="preserve"> перед участником оптового рынка </w:t>
      </w:r>
      <w:r w:rsidRPr="00363538">
        <w:rPr>
          <w:i/>
          <w:highlight w:val="yellow"/>
          <w:lang w:eastAsia="en-US"/>
        </w:rPr>
        <w:t>i</w:t>
      </w:r>
      <w:r w:rsidRPr="00363538">
        <w:rPr>
          <w:highlight w:val="yellow"/>
          <w:lang w:eastAsia="en-US"/>
        </w:rPr>
        <w:t xml:space="preserve"> по неценовой зоне </w:t>
      </w:r>
      <w:r w:rsidRPr="00363538">
        <w:rPr>
          <w:i/>
          <w:highlight w:val="yellow"/>
          <w:lang w:eastAsia="en-US"/>
        </w:rPr>
        <w:t>z</w:t>
      </w:r>
      <w:r w:rsidRPr="00363538">
        <w:rPr>
          <w:highlight w:val="yellow"/>
          <w:lang w:eastAsia="en-US"/>
        </w:rPr>
        <w:t xml:space="preserve"> за период поставки </w:t>
      </w:r>
      <w:r w:rsidRPr="00363538">
        <w:rPr>
          <w:i/>
          <w:highlight w:val="yellow"/>
          <w:lang w:eastAsia="en-US"/>
        </w:rPr>
        <w:t>mp</w:t>
      </w:r>
      <w:r w:rsidRPr="00363538">
        <w:rPr>
          <w:highlight w:val="yellow"/>
          <w:lang w:eastAsia="en-US"/>
        </w:rPr>
        <w:t xml:space="preserve"> на 14-е число;</w:t>
      </w:r>
    </w:p>
    <w:p w14:paraId="3E5BF8F8" w14:textId="77777777" w:rsidR="00C80A88" w:rsidRPr="00363538" w:rsidRDefault="00C80A88" w:rsidP="00C80A88">
      <w:pPr>
        <w:ind w:left="360" w:firstLine="0"/>
        <w:rPr>
          <w:lang w:eastAsia="en-US"/>
        </w:rPr>
      </w:pPr>
      <w:r w:rsidRPr="00363538">
        <w:rPr>
          <w:position w:val="-28"/>
        </w:rPr>
        <w:object w:dxaOrig="920" w:dyaOrig="400" w14:anchorId="2D5822D1">
          <v:shape id="_x0000_i1209" type="#_x0000_t75" style="width:39.75pt;height:19.2pt" o:ole="">
            <v:imagedata r:id="rId343" o:title=""/>
          </v:shape>
          <o:OLEObject Type="Embed" ProgID="Equation.DSMT4" ShapeID="_x0000_i1209" DrawAspect="Content" ObjectID="_1791101254" r:id="rId371"/>
        </w:object>
      </w:r>
      <w:r w:rsidRPr="00363538">
        <w:rPr>
          <w:lang w:eastAsia="en-US"/>
        </w:rPr>
        <w:fldChar w:fldCharType="begin"/>
      </w:r>
      <w:r w:rsidRPr="00363538">
        <w:rPr>
          <w:lang w:eastAsia="en-US"/>
        </w:rPr>
        <w:instrText xml:space="preserve"> QUOTE </w:instrText>
      </w:r>
      <w:r w:rsidRPr="00363538">
        <w:rPr>
          <w:noProof/>
          <w:position w:val="-12"/>
        </w:rPr>
        <w:drawing>
          <wp:inline distT="0" distB="0" distL="0" distR="0" wp14:anchorId="3F849071" wp14:editId="5BA60DF3">
            <wp:extent cx="655320" cy="215900"/>
            <wp:effectExtent l="0" t="0" r="0" b="0"/>
            <wp:docPr id="991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1"/>
                    <pic:cNvPicPr>
                      <a:picLocks noChangeAspect="1" noChangeArrowheads="1"/>
                    </pic:cNvPicPr>
                  </pic:nvPicPr>
                  <pic:blipFill>
                    <a:blip r:embed="rId34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rPr>
          <w:lang w:eastAsia="en-US"/>
        </w:rPr>
        <w:instrText xml:space="preserve"> </w:instrText>
      </w:r>
      <w:r w:rsidRPr="00363538">
        <w:rPr>
          <w:lang w:eastAsia="en-US"/>
        </w:rPr>
        <w:fldChar w:fldCharType="end"/>
      </w:r>
      <w:r w:rsidRPr="00363538">
        <w:rPr>
          <w:lang w:eastAsia="en-US"/>
        </w:rPr>
        <w:t xml:space="preserve"> – стоимость мощности без НДС авансового обязательства участника оптового рынка </w:t>
      </w:r>
      <w:r w:rsidRPr="00363538">
        <w:rPr>
          <w:i/>
          <w:lang w:eastAsia="en-US"/>
        </w:rPr>
        <w:t>j</w:t>
      </w:r>
      <w:r w:rsidRPr="00363538">
        <w:rPr>
          <w:lang w:eastAsia="en-US"/>
        </w:rPr>
        <w:t xml:space="preserve"> перед участником оптового рынка </w:t>
      </w:r>
      <w:r w:rsidRPr="00363538">
        <w:rPr>
          <w:i/>
          <w:lang w:eastAsia="en-US"/>
        </w:rPr>
        <w:t>i</w:t>
      </w:r>
      <w:r w:rsidRPr="00363538">
        <w:rPr>
          <w:lang w:eastAsia="en-US"/>
        </w:rPr>
        <w:t xml:space="preserve"> по неценовой зоне </w:t>
      </w:r>
      <w:r w:rsidRPr="00363538">
        <w:rPr>
          <w:i/>
          <w:lang w:eastAsia="en-US"/>
        </w:rPr>
        <w:t>z</w:t>
      </w:r>
      <w:r w:rsidRPr="00363538">
        <w:rPr>
          <w:lang w:eastAsia="en-US"/>
        </w:rPr>
        <w:t xml:space="preserve"> за период поставки </w:t>
      </w:r>
      <w:r w:rsidRPr="00363538">
        <w:rPr>
          <w:i/>
          <w:lang w:eastAsia="en-US"/>
        </w:rPr>
        <w:t>mp</w:t>
      </w:r>
      <w:r w:rsidRPr="00363538">
        <w:rPr>
          <w:lang w:eastAsia="en-US"/>
        </w:rPr>
        <w:t xml:space="preserve"> на 14-е число.</w:t>
      </w:r>
    </w:p>
    <w:p w14:paraId="696B18EF" w14:textId="77777777" w:rsidR="00C80A88" w:rsidRPr="00363538" w:rsidRDefault="00C80A88" w:rsidP="00840F02">
      <w:pPr>
        <w:numPr>
          <w:ilvl w:val="0"/>
          <w:numId w:val="32"/>
        </w:numPr>
        <w:tabs>
          <w:tab w:val="clear" w:pos="720"/>
          <w:tab w:val="num" w:pos="900"/>
        </w:tabs>
        <w:ind w:left="0" w:firstLine="540"/>
        <w:rPr>
          <w:lang w:eastAsia="en-US"/>
        </w:rPr>
      </w:pPr>
      <w:r w:rsidRPr="00363538">
        <w:rPr>
          <w:lang w:eastAsia="en-US"/>
        </w:rPr>
        <w:t xml:space="preserve">Если в месяце </w:t>
      </w:r>
      <w:r w:rsidRPr="00363538">
        <w:rPr>
          <w:i/>
          <w:lang w:val="en-US" w:eastAsia="en-US"/>
        </w:rPr>
        <w:t>m</w:t>
      </w:r>
      <w:r w:rsidRPr="00363538">
        <w:rPr>
          <w:lang w:eastAsia="en-US"/>
        </w:rPr>
        <w:t xml:space="preserve"> ни один из участников оптового рынка авансовой матрицы прикреплений </w:t>
      </w:r>
      <w:r w:rsidRPr="00363538">
        <w:rPr>
          <w:u w:val="single"/>
          <w:lang w:eastAsia="en-US"/>
        </w:rPr>
        <w:t>не принес</w:t>
      </w:r>
      <w:r w:rsidRPr="00363538">
        <w:rPr>
          <w:lang w:eastAsia="en-US"/>
        </w:rPr>
        <w:t xml:space="preserve"> </w:t>
      </w:r>
      <w:r w:rsidRPr="00363538">
        <w:rPr>
          <w:u w:val="single"/>
          <w:lang w:eastAsia="en-US"/>
        </w:rPr>
        <w:t>соглашение</w:t>
      </w:r>
      <w:r w:rsidRPr="00363538">
        <w:rPr>
          <w:lang w:eastAsia="en-US"/>
        </w:rPr>
        <w:t xml:space="preserve"> об изменении порядка оплаты предварительных авансовых обязательств/требований в соответствии с п. 7.8 </w:t>
      </w:r>
      <w:r w:rsidRPr="00363538">
        <w:rPr>
          <w:i/>
          <w:lang w:eastAsia="en-US"/>
        </w:rPr>
        <w:t>Регламента финансовых расчетов на оптовом рынке электроэнергии</w:t>
      </w:r>
      <w:r w:rsidRPr="00363538">
        <w:rPr>
          <w:lang w:eastAsia="en-US"/>
        </w:rPr>
        <w:t xml:space="preserve"> (Приложение № 16 к </w:t>
      </w:r>
      <w:r w:rsidRPr="00363538">
        <w:rPr>
          <w:i/>
          <w:lang w:eastAsia="en-US"/>
        </w:rPr>
        <w:t>Договору о присоединении к торговой системе оптового рынка</w:t>
      </w:r>
      <w:r w:rsidRPr="00363538">
        <w:rPr>
          <w:lang w:eastAsia="en-US"/>
        </w:rPr>
        <w:t>), то расчет на дату платежа 28-е</w:t>
      </w:r>
      <w:r w:rsidRPr="00363538">
        <w:rPr>
          <w:b/>
          <w:lang w:eastAsia="en-US"/>
        </w:rPr>
        <w:t xml:space="preserve"> </w:t>
      </w:r>
      <w:r w:rsidRPr="00363538">
        <w:rPr>
          <w:lang w:eastAsia="en-US"/>
        </w:rPr>
        <w:t>число производится по формулам:</w:t>
      </w:r>
    </w:p>
    <w:p w14:paraId="4CA876AB" w14:textId="77777777" w:rsidR="00C80A88" w:rsidRPr="00363538" w:rsidRDefault="00C80A88" w:rsidP="00C80A88">
      <w:pPr>
        <w:rPr>
          <w:highlight w:val="yellow"/>
          <w:lang w:eastAsia="en-US"/>
        </w:rPr>
      </w:pPr>
      <w:r w:rsidRPr="00363538">
        <w:rPr>
          <w:highlight w:val="yellow"/>
          <w:lang w:eastAsia="en-US"/>
        </w:rPr>
        <w:t>за электроэнергию:</w:t>
      </w:r>
    </w:p>
    <w:p w14:paraId="75DD62E6" w14:textId="77777777" w:rsidR="00C80A88" w:rsidRPr="00363538" w:rsidRDefault="00C80A88" w:rsidP="00C80A88">
      <w:pPr>
        <w:jc w:val="center"/>
        <w:rPr>
          <w:highlight w:val="yellow"/>
          <w:lang w:eastAsia="en-US"/>
        </w:rPr>
      </w:pPr>
      <w:r w:rsidRPr="00363538">
        <w:rPr>
          <w:position w:val="-28"/>
          <w:highlight w:val="yellow"/>
        </w:rPr>
        <w:object w:dxaOrig="4100" w:dyaOrig="660" w14:anchorId="293C6CAA">
          <v:shape id="_x0000_i1210" type="#_x0000_t75" style="width:211.9pt;height:37.05pt" o:ole="">
            <v:imagedata r:id="rId372" o:title=""/>
          </v:shape>
          <o:OLEObject Type="Embed" ProgID="Equation.DSMT4" ShapeID="_x0000_i1210" DrawAspect="Content" ObjectID="_1791101255" r:id="rId373"/>
        </w:object>
      </w:r>
      <w:r w:rsidRPr="00363538">
        <w:rPr>
          <w:highlight w:val="yellow"/>
          <w:lang w:eastAsia="en-US"/>
        </w:rPr>
        <w:t>,</w:t>
      </w:r>
    </w:p>
    <w:p w14:paraId="4927F728" w14:textId="77777777" w:rsidR="00C80A88" w:rsidRPr="00363538" w:rsidRDefault="00C80A88" w:rsidP="00C80A88">
      <w:pPr>
        <w:rPr>
          <w:lang w:eastAsia="en-US"/>
        </w:rPr>
      </w:pPr>
      <w:r w:rsidRPr="00363538">
        <w:rPr>
          <w:highlight w:val="yellow"/>
          <w:lang w:eastAsia="en-US"/>
        </w:rPr>
        <w:t>за мощность:</w:t>
      </w:r>
    </w:p>
    <w:p w14:paraId="1D419F10" w14:textId="77777777" w:rsidR="00C80A88" w:rsidRPr="00363538" w:rsidRDefault="00C80A88" w:rsidP="00C80A88">
      <w:pPr>
        <w:jc w:val="center"/>
        <w:rPr>
          <w:lang w:eastAsia="en-US"/>
        </w:rPr>
      </w:pPr>
      <w:r w:rsidRPr="00363538">
        <w:rPr>
          <w:position w:val="-28"/>
        </w:rPr>
        <w:object w:dxaOrig="4700" w:dyaOrig="660" w14:anchorId="0E218D34">
          <v:shape id="_x0000_i1211" type="#_x0000_t75" style="width:236.55pt;height:37.05pt" o:ole="">
            <v:imagedata r:id="rId374" o:title=""/>
          </v:shape>
          <o:OLEObject Type="Embed" ProgID="Equation.DSMT4" ShapeID="_x0000_i1211" DrawAspect="Content" ObjectID="_1791101256" r:id="rId375"/>
        </w:object>
      </w:r>
      <w:r w:rsidRPr="00363538">
        <w:rPr>
          <w:lang w:eastAsia="en-US"/>
        </w:rPr>
        <w:t>,</w:t>
      </w:r>
    </w:p>
    <w:p w14:paraId="797FE101" w14:textId="77777777" w:rsidR="00C80A88" w:rsidRPr="00363538" w:rsidRDefault="00C80A88" w:rsidP="00C80A88">
      <w:pPr>
        <w:ind w:left="360" w:hanging="360"/>
        <w:rPr>
          <w:lang w:eastAsia="en-US"/>
        </w:rPr>
      </w:pPr>
      <w:r w:rsidRPr="00363538">
        <w:rPr>
          <w:lang w:eastAsia="en-US"/>
        </w:rPr>
        <w:t xml:space="preserve">где </w:t>
      </w:r>
      <w:r w:rsidRPr="00363538">
        <w:rPr>
          <w:position w:val="-28"/>
          <w:highlight w:val="yellow"/>
        </w:rPr>
        <w:object w:dxaOrig="1060" w:dyaOrig="400" w14:anchorId="3832B665">
          <v:shape id="_x0000_i1212" type="#_x0000_t75" style="width:50.75pt;height:19.2pt" o:ole="">
            <v:imagedata r:id="rId376" o:title=""/>
          </v:shape>
          <o:OLEObject Type="Embed" ProgID="Equation.DSMT4" ShapeID="_x0000_i1212" DrawAspect="Content" ObjectID="_1791101257" r:id="rId377"/>
        </w:object>
      </w:r>
      <w:r w:rsidRPr="00363538">
        <w:rPr>
          <w:highlight w:val="yellow"/>
          <w:lang w:eastAsia="en-US"/>
        </w:rPr>
        <w:fldChar w:fldCharType="begin"/>
      </w:r>
      <w:r w:rsidRPr="00363538">
        <w:rPr>
          <w:highlight w:val="yellow"/>
          <w:lang w:eastAsia="en-US"/>
        </w:rPr>
        <w:instrText xml:space="preserve"> QUOTE </w:instrText>
      </w:r>
      <w:r w:rsidRPr="00363538">
        <w:rPr>
          <w:noProof/>
          <w:position w:val="-12"/>
          <w:highlight w:val="yellow"/>
        </w:rPr>
        <w:drawing>
          <wp:inline distT="0" distB="0" distL="0" distR="0" wp14:anchorId="0C720763" wp14:editId="0D9207DB">
            <wp:extent cx="707390" cy="250190"/>
            <wp:effectExtent l="0" t="0" r="0" b="0"/>
            <wp:docPr id="995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5"/>
                    <pic:cNvPicPr>
                      <a:picLocks noChangeAspect="1" noChangeArrowheads="1"/>
                    </pic:cNvPicPr>
                  </pic:nvPicPr>
                  <pic:blipFill>
                    <a:blip r:embed="rId37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rPr>
          <w:highlight w:val="yellow"/>
          <w:lang w:eastAsia="en-US"/>
        </w:rPr>
        <w:instrText xml:space="preserve"> </w:instrText>
      </w:r>
      <w:r w:rsidRPr="00363538">
        <w:rPr>
          <w:highlight w:val="yellow"/>
          <w:lang w:eastAsia="en-US"/>
        </w:rPr>
        <w:fldChar w:fldCharType="end"/>
      </w:r>
      <w:r w:rsidRPr="00363538">
        <w:rPr>
          <w:highlight w:val="yellow"/>
          <w:lang w:eastAsia="en-US"/>
        </w:rPr>
        <w:t xml:space="preserve"> – величина НДС, начисленная на стоимость электроэнергии авансового обязательства (из матрицы прикреплений) участника оптового рынка </w:t>
      </w:r>
      <w:r w:rsidRPr="00363538">
        <w:rPr>
          <w:i/>
          <w:highlight w:val="yellow"/>
          <w:lang w:eastAsia="en-US"/>
        </w:rPr>
        <w:t>j</w:t>
      </w:r>
      <w:r w:rsidRPr="00363538">
        <w:rPr>
          <w:highlight w:val="yellow"/>
          <w:lang w:eastAsia="en-US"/>
        </w:rPr>
        <w:t xml:space="preserve"> перед участником оптового рынка </w:t>
      </w:r>
      <w:r w:rsidRPr="00363538">
        <w:rPr>
          <w:i/>
          <w:highlight w:val="yellow"/>
          <w:lang w:eastAsia="en-US"/>
        </w:rPr>
        <w:t>i</w:t>
      </w:r>
      <w:r w:rsidRPr="00363538">
        <w:rPr>
          <w:highlight w:val="yellow"/>
          <w:lang w:eastAsia="en-US"/>
        </w:rPr>
        <w:t xml:space="preserve"> за месяц </w:t>
      </w:r>
      <w:r w:rsidRPr="00363538">
        <w:rPr>
          <w:i/>
          <w:highlight w:val="yellow"/>
          <w:lang w:val="en-US" w:eastAsia="en-US"/>
        </w:rPr>
        <w:t>m</w:t>
      </w:r>
      <w:r w:rsidRPr="00363538">
        <w:rPr>
          <w:highlight w:val="yellow"/>
          <w:lang w:eastAsia="en-US"/>
        </w:rPr>
        <w:t xml:space="preserve"> по неценовой зоне </w:t>
      </w:r>
      <w:r w:rsidRPr="00363538">
        <w:rPr>
          <w:i/>
          <w:highlight w:val="yellow"/>
          <w:lang w:val="en-US" w:eastAsia="en-US"/>
        </w:rPr>
        <w:t>z</w:t>
      </w:r>
      <w:r w:rsidRPr="00363538">
        <w:rPr>
          <w:highlight w:val="yellow"/>
          <w:lang w:eastAsia="en-US"/>
        </w:rPr>
        <w:t>;</w:t>
      </w:r>
    </w:p>
    <w:p w14:paraId="39E7EC68" w14:textId="77777777" w:rsidR="00C80A88" w:rsidRPr="00363538" w:rsidRDefault="00C80A88" w:rsidP="00C80A88">
      <w:pPr>
        <w:ind w:left="360" w:firstLine="0"/>
        <w:rPr>
          <w:lang w:eastAsia="en-US"/>
        </w:rPr>
      </w:pPr>
      <w:r w:rsidRPr="00363538">
        <w:rPr>
          <w:position w:val="-28"/>
        </w:rPr>
        <w:object w:dxaOrig="1339" w:dyaOrig="400" w14:anchorId="0C8C0481">
          <v:shape id="_x0000_i1213" type="#_x0000_t75" style="width:67.2pt;height:19.2pt" o:ole="">
            <v:imagedata r:id="rId379" o:title=""/>
          </v:shape>
          <o:OLEObject Type="Embed" ProgID="Equation.DSMT4" ShapeID="_x0000_i1213" DrawAspect="Content" ObjectID="_1791101258" r:id="rId380"/>
        </w:object>
      </w:r>
      <w:r w:rsidRPr="00363538">
        <w:rPr>
          <w:lang w:eastAsia="en-US"/>
        </w:rPr>
        <w:fldChar w:fldCharType="begin"/>
      </w:r>
      <w:r w:rsidRPr="00363538">
        <w:rPr>
          <w:lang w:eastAsia="en-US"/>
        </w:rPr>
        <w:instrText xml:space="preserve"> QUOTE </w:instrText>
      </w:r>
      <w:r w:rsidRPr="00363538">
        <w:rPr>
          <w:noProof/>
          <w:position w:val="-12"/>
        </w:rPr>
        <w:drawing>
          <wp:inline distT="0" distB="0" distL="0" distR="0" wp14:anchorId="36441A73" wp14:editId="6DB788F6">
            <wp:extent cx="888365" cy="250190"/>
            <wp:effectExtent l="0" t="0" r="6985" b="0"/>
            <wp:docPr id="997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7"/>
                    <pic:cNvPicPr>
                      <a:picLocks noChangeAspect="1" noChangeArrowheads="1"/>
                    </pic:cNvPicPr>
                  </pic:nvPicPr>
                  <pic:blipFill>
                    <a:blip r:embed="rId38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rPr>
          <w:lang w:eastAsia="en-US"/>
        </w:rPr>
        <w:instrText xml:space="preserve"> </w:instrText>
      </w:r>
      <w:r w:rsidRPr="00363538">
        <w:rPr>
          <w:lang w:eastAsia="en-US"/>
        </w:rPr>
        <w:fldChar w:fldCharType="end"/>
      </w:r>
      <w:r w:rsidRPr="00363538">
        <w:rPr>
          <w:lang w:eastAsia="en-US"/>
        </w:rPr>
        <w:t xml:space="preserve"> – величина НДС, начисленная на стоимость мощности авансового обязательства (из матрицы прикреплений) участника оптового рынка </w:t>
      </w:r>
      <w:r w:rsidRPr="00363538">
        <w:rPr>
          <w:i/>
          <w:lang w:eastAsia="en-US"/>
        </w:rPr>
        <w:t>j</w:t>
      </w:r>
      <w:r w:rsidRPr="00363538">
        <w:rPr>
          <w:lang w:eastAsia="en-US"/>
        </w:rPr>
        <w:t xml:space="preserve"> перед участником оптового рынка </w:t>
      </w:r>
      <w:r w:rsidRPr="00363538">
        <w:rPr>
          <w:i/>
          <w:lang w:eastAsia="en-US"/>
        </w:rPr>
        <w:t>i</w:t>
      </w:r>
      <w:r w:rsidRPr="00363538">
        <w:rPr>
          <w:lang w:eastAsia="en-US"/>
        </w:rPr>
        <w:t xml:space="preserve"> за месяц </w:t>
      </w:r>
      <w:r w:rsidRPr="00363538">
        <w:rPr>
          <w:i/>
          <w:lang w:val="en-US" w:eastAsia="en-US"/>
        </w:rPr>
        <w:t>m</w:t>
      </w:r>
      <w:r w:rsidRPr="00363538">
        <w:rPr>
          <w:lang w:eastAsia="en-US"/>
        </w:rPr>
        <w:t xml:space="preserve"> по неценовой зоне </w:t>
      </w:r>
      <w:r w:rsidRPr="00363538">
        <w:rPr>
          <w:i/>
          <w:lang w:val="en-US" w:eastAsia="en-US"/>
        </w:rPr>
        <w:t>z</w:t>
      </w:r>
      <w:r w:rsidRPr="00363538">
        <w:rPr>
          <w:lang w:eastAsia="en-US"/>
        </w:rPr>
        <w:t>;</w:t>
      </w:r>
    </w:p>
    <w:p w14:paraId="1165342A" w14:textId="77777777" w:rsidR="00C80A88" w:rsidRPr="00363538" w:rsidRDefault="00C80A88" w:rsidP="00C80A88">
      <w:pPr>
        <w:ind w:left="360" w:firstLine="0"/>
        <w:rPr>
          <w:lang w:eastAsia="en-US"/>
        </w:rPr>
      </w:pPr>
      <w:r w:rsidRPr="00363538">
        <w:rPr>
          <w:position w:val="-28"/>
          <w:highlight w:val="yellow"/>
        </w:rPr>
        <w:object w:dxaOrig="1060" w:dyaOrig="400" w14:anchorId="72958B19">
          <v:shape id="_x0000_i1214" type="#_x0000_t75" style="width:50.75pt;height:19.2pt" o:ole="">
            <v:imagedata r:id="rId382" o:title=""/>
          </v:shape>
          <o:OLEObject Type="Embed" ProgID="Equation.DSMT4" ShapeID="_x0000_i1214" DrawAspect="Content" ObjectID="_1791101259" r:id="rId383"/>
        </w:object>
      </w:r>
      <w:r w:rsidRPr="00363538">
        <w:rPr>
          <w:highlight w:val="yellow"/>
          <w:lang w:eastAsia="en-US"/>
        </w:rPr>
        <w:fldChar w:fldCharType="begin"/>
      </w:r>
      <w:r w:rsidRPr="00363538">
        <w:rPr>
          <w:highlight w:val="yellow"/>
          <w:lang w:eastAsia="en-US"/>
        </w:rPr>
        <w:instrText xml:space="preserve"> QUOTE </w:instrText>
      </w:r>
      <w:r w:rsidRPr="00363538">
        <w:rPr>
          <w:noProof/>
          <w:position w:val="-12"/>
          <w:highlight w:val="yellow"/>
        </w:rPr>
        <w:drawing>
          <wp:inline distT="0" distB="0" distL="0" distR="0" wp14:anchorId="350E47BE" wp14:editId="7FE31FF5">
            <wp:extent cx="707390" cy="250190"/>
            <wp:effectExtent l="0" t="0" r="0" b="0"/>
            <wp:docPr id="999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9"/>
                    <pic:cNvPicPr>
                      <a:picLocks noChangeAspect="1" noChangeArrowheads="1"/>
                    </pic:cNvPicPr>
                  </pic:nvPicPr>
                  <pic:blipFill>
                    <a:blip r:embed="rId38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rPr>
          <w:highlight w:val="yellow"/>
          <w:lang w:eastAsia="en-US"/>
        </w:rPr>
        <w:instrText xml:space="preserve"> </w:instrText>
      </w:r>
      <w:r w:rsidRPr="00363538">
        <w:rPr>
          <w:highlight w:val="yellow"/>
          <w:lang w:eastAsia="en-US"/>
        </w:rPr>
        <w:fldChar w:fldCharType="end"/>
      </w:r>
      <w:r w:rsidRPr="00363538">
        <w:rPr>
          <w:highlight w:val="yellow"/>
          <w:lang w:eastAsia="en-US"/>
        </w:rPr>
        <w:t xml:space="preserve"> – величина НДС, начисленная на стоимость электроэнергии платежного авансового обязательства участника оптового рынка </w:t>
      </w:r>
      <w:r w:rsidRPr="00363538">
        <w:rPr>
          <w:i/>
          <w:highlight w:val="yellow"/>
          <w:lang w:eastAsia="en-US"/>
        </w:rPr>
        <w:t>j</w:t>
      </w:r>
      <w:r w:rsidRPr="00363538">
        <w:rPr>
          <w:highlight w:val="yellow"/>
          <w:lang w:eastAsia="en-US"/>
        </w:rPr>
        <w:t xml:space="preserve"> перед участником оптового рынка </w:t>
      </w:r>
      <w:r w:rsidRPr="00363538">
        <w:rPr>
          <w:i/>
          <w:highlight w:val="yellow"/>
          <w:lang w:eastAsia="en-US"/>
        </w:rPr>
        <w:t>i</w:t>
      </w:r>
      <w:r w:rsidRPr="00363538">
        <w:rPr>
          <w:highlight w:val="yellow"/>
          <w:lang w:eastAsia="en-US"/>
        </w:rPr>
        <w:t xml:space="preserve"> за месяц </w:t>
      </w:r>
      <w:r w:rsidRPr="00363538">
        <w:rPr>
          <w:i/>
          <w:highlight w:val="yellow"/>
          <w:lang w:val="en-US" w:eastAsia="en-US"/>
        </w:rPr>
        <w:t>m</w:t>
      </w:r>
      <w:r w:rsidRPr="00363538">
        <w:rPr>
          <w:highlight w:val="yellow"/>
          <w:lang w:eastAsia="en-US"/>
        </w:rPr>
        <w:t xml:space="preserve"> по неценовой зоне </w:t>
      </w:r>
      <w:r w:rsidRPr="00363538">
        <w:rPr>
          <w:i/>
          <w:highlight w:val="yellow"/>
          <w:lang w:val="en-US" w:eastAsia="en-US"/>
        </w:rPr>
        <w:t>z</w:t>
      </w:r>
      <w:r w:rsidRPr="00363538">
        <w:rPr>
          <w:highlight w:val="yellow"/>
          <w:lang w:eastAsia="en-US"/>
        </w:rPr>
        <w:t xml:space="preserve"> на дату платежа 14-е число;</w:t>
      </w:r>
    </w:p>
    <w:p w14:paraId="728EF5B0" w14:textId="77777777" w:rsidR="00C80A88" w:rsidRPr="00363538" w:rsidRDefault="00C80A88" w:rsidP="00C80A88">
      <w:pPr>
        <w:ind w:left="360" w:firstLine="0"/>
        <w:rPr>
          <w:lang w:eastAsia="en-US"/>
        </w:rPr>
      </w:pPr>
      <w:r w:rsidRPr="00363538">
        <w:rPr>
          <w:position w:val="-28"/>
        </w:rPr>
        <w:object w:dxaOrig="1339" w:dyaOrig="400" w14:anchorId="6E062DCC">
          <v:shape id="_x0000_i1215" type="#_x0000_t75" style="width:67.2pt;height:19.2pt" o:ole="">
            <v:imagedata r:id="rId385" o:title=""/>
          </v:shape>
          <o:OLEObject Type="Embed" ProgID="Equation.DSMT4" ShapeID="_x0000_i1215" DrawAspect="Content" ObjectID="_1791101260" r:id="rId386"/>
        </w:object>
      </w:r>
      <w:r w:rsidRPr="00363538">
        <w:rPr>
          <w:lang w:eastAsia="en-US"/>
        </w:rPr>
        <w:fldChar w:fldCharType="begin"/>
      </w:r>
      <w:r w:rsidRPr="00363538">
        <w:rPr>
          <w:lang w:eastAsia="en-US"/>
        </w:rPr>
        <w:instrText xml:space="preserve"> QUOTE </w:instrText>
      </w:r>
      <w:r w:rsidRPr="00363538">
        <w:rPr>
          <w:noProof/>
          <w:position w:val="-12"/>
        </w:rPr>
        <w:drawing>
          <wp:inline distT="0" distB="0" distL="0" distR="0" wp14:anchorId="474DF556" wp14:editId="14C9BD7C">
            <wp:extent cx="888365" cy="250190"/>
            <wp:effectExtent l="0" t="0" r="6985" b="0"/>
            <wp:docPr id="1001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1"/>
                    <pic:cNvPicPr>
                      <a:picLocks noChangeAspect="1" noChangeArrowheads="1"/>
                    </pic:cNvPicPr>
                  </pic:nvPicPr>
                  <pic:blipFill>
                    <a:blip r:embed="rId38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rPr>
          <w:lang w:eastAsia="en-US"/>
        </w:rPr>
        <w:instrText xml:space="preserve"> </w:instrText>
      </w:r>
      <w:r w:rsidRPr="00363538">
        <w:rPr>
          <w:lang w:eastAsia="en-US"/>
        </w:rPr>
        <w:fldChar w:fldCharType="end"/>
      </w:r>
      <w:r w:rsidRPr="00363538">
        <w:rPr>
          <w:lang w:eastAsia="en-US"/>
        </w:rPr>
        <w:t xml:space="preserve"> – величина НДС, начисленная на стоимость мощности платежного авансового обязательства участника оптового рынка </w:t>
      </w:r>
      <w:r w:rsidRPr="00363538">
        <w:rPr>
          <w:i/>
          <w:lang w:eastAsia="en-US"/>
        </w:rPr>
        <w:t>j</w:t>
      </w:r>
      <w:r w:rsidRPr="00363538">
        <w:rPr>
          <w:lang w:eastAsia="en-US"/>
        </w:rPr>
        <w:t xml:space="preserve"> перед участником оптового рынка </w:t>
      </w:r>
      <w:r w:rsidRPr="00363538">
        <w:rPr>
          <w:i/>
          <w:lang w:eastAsia="en-US"/>
        </w:rPr>
        <w:t>i</w:t>
      </w:r>
      <w:r w:rsidRPr="00363538">
        <w:rPr>
          <w:lang w:eastAsia="en-US"/>
        </w:rPr>
        <w:t xml:space="preserve"> за месяц </w:t>
      </w:r>
      <w:r w:rsidRPr="00363538">
        <w:rPr>
          <w:i/>
          <w:lang w:val="en-US" w:eastAsia="en-US"/>
        </w:rPr>
        <w:t>m</w:t>
      </w:r>
      <w:r w:rsidRPr="00363538">
        <w:rPr>
          <w:lang w:eastAsia="en-US"/>
        </w:rPr>
        <w:t xml:space="preserve"> по неценовой зоне </w:t>
      </w:r>
      <w:r w:rsidRPr="00363538">
        <w:rPr>
          <w:i/>
          <w:lang w:val="en-US" w:eastAsia="en-US"/>
        </w:rPr>
        <w:t>z</w:t>
      </w:r>
      <w:r w:rsidRPr="00363538">
        <w:rPr>
          <w:lang w:eastAsia="en-US"/>
        </w:rPr>
        <w:t xml:space="preserve"> на дату платежа 14-е число.</w:t>
      </w:r>
    </w:p>
    <w:p w14:paraId="7174573F" w14:textId="77777777" w:rsidR="00C80A88" w:rsidRPr="00363538" w:rsidRDefault="00C80A88" w:rsidP="00840F02">
      <w:pPr>
        <w:numPr>
          <w:ilvl w:val="0"/>
          <w:numId w:val="32"/>
        </w:numPr>
        <w:tabs>
          <w:tab w:val="clear" w:pos="720"/>
          <w:tab w:val="num" w:pos="900"/>
        </w:tabs>
        <w:ind w:left="0" w:firstLine="540"/>
        <w:rPr>
          <w:lang w:eastAsia="en-US"/>
        </w:rPr>
      </w:pPr>
      <w:r w:rsidRPr="00363538">
        <w:rPr>
          <w:lang w:eastAsia="en-US"/>
        </w:rPr>
        <w:t xml:space="preserve">Если хотя бы один из участников оптового рынка авансовой схемы платежей в месяце </w:t>
      </w:r>
      <w:r w:rsidRPr="00363538">
        <w:rPr>
          <w:i/>
          <w:lang w:val="en-US" w:eastAsia="en-US"/>
        </w:rPr>
        <w:t>m</w:t>
      </w:r>
      <w:r w:rsidRPr="00363538">
        <w:rPr>
          <w:lang w:eastAsia="en-US"/>
        </w:rPr>
        <w:t xml:space="preserve"> </w:t>
      </w:r>
      <w:r w:rsidRPr="00363538">
        <w:rPr>
          <w:u w:val="single"/>
          <w:lang w:eastAsia="en-US"/>
        </w:rPr>
        <w:t>предоставил соглашение</w:t>
      </w:r>
      <w:r w:rsidRPr="00363538">
        <w:rPr>
          <w:lang w:eastAsia="en-US"/>
        </w:rPr>
        <w:t xml:space="preserve"> об изменении порядка оплаты предварительных авансовых обязательств/требований в соответствии с п. 7.8 </w:t>
      </w:r>
      <w:r w:rsidRPr="00363538">
        <w:rPr>
          <w:i/>
          <w:lang w:eastAsia="en-US"/>
        </w:rPr>
        <w:t>Регламента финансовых расчетов на оптовом рынке электроэнергии</w:t>
      </w:r>
      <w:r w:rsidRPr="00363538">
        <w:rPr>
          <w:lang w:eastAsia="en-US"/>
        </w:rPr>
        <w:t xml:space="preserve"> (Приложение № 16 к </w:t>
      </w:r>
      <w:r w:rsidRPr="00363538">
        <w:rPr>
          <w:i/>
          <w:lang w:eastAsia="en-US"/>
        </w:rPr>
        <w:t>Договору о присоединении к торговой системе оптового рынка</w:t>
      </w:r>
      <w:r w:rsidRPr="00363538">
        <w:rPr>
          <w:lang w:eastAsia="en-US"/>
        </w:rPr>
        <w:t>), то расчет на дату платежа 28-е</w:t>
      </w:r>
      <w:r w:rsidRPr="00363538">
        <w:rPr>
          <w:b/>
          <w:lang w:eastAsia="en-US"/>
        </w:rPr>
        <w:t xml:space="preserve"> </w:t>
      </w:r>
      <w:r w:rsidRPr="00363538">
        <w:rPr>
          <w:lang w:eastAsia="en-US"/>
        </w:rPr>
        <w:t>число производится по формулам из пункта 6, подп. «а»), т.е.</w:t>
      </w:r>
    </w:p>
    <w:p w14:paraId="174404E6" w14:textId="77777777" w:rsidR="00C80A88" w:rsidRPr="00363538" w:rsidRDefault="00C80A88" w:rsidP="00C80A88">
      <w:pPr>
        <w:tabs>
          <w:tab w:val="num" w:pos="900"/>
        </w:tabs>
        <w:rPr>
          <w:highlight w:val="yellow"/>
          <w:lang w:eastAsia="en-US"/>
        </w:rPr>
      </w:pPr>
      <w:r w:rsidRPr="00363538">
        <w:rPr>
          <w:highlight w:val="yellow"/>
          <w:lang w:eastAsia="en-US"/>
        </w:rPr>
        <w:t>за электроэнергию:</w:t>
      </w:r>
    </w:p>
    <w:p w14:paraId="277CAC85" w14:textId="77777777" w:rsidR="00C80A88" w:rsidRPr="00363538" w:rsidRDefault="00C80A88" w:rsidP="00C80A88">
      <w:pPr>
        <w:jc w:val="center"/>
        <w:rPr>
          <w:highlight w:val="yellow"/>
          <w:lang w:eastAsia="en-US"/>
        </w:rPr>
      </w:pPr>
      <w:r w:rsidRPr="00363538">
        <w:rPr>
          <w:position w:val="-28"/>
          <w:highlight w:val="yellow"/>
        </w:rPr>
        <w:object w:dxaOrig="4000" w:dyaOrig="440" w14:anchorId="7E17E4B7">
          <v:shape id="_x0000_i1216" type="#_x0000_t75" style="width:200.9pt;height:19.2pt" o:ole="">
            <v:imagedata r:id="rId388" o:title=""/>
          </v:shape>
          <o:OLEObject Type="Embed" ProgID="Equation.DSMT4" ShapeID="_x0000_i1216" DrawAspect="Content" ObjectID="_1791101261" r:id="rId389"/>
        </w:object>
      </w:r>
    </w:p>
    <w:p w14:paraId="74F3304C" w14:textId="77777777" w:rsidR="00C80A88" w:rsidRPr="00363538" w:rsidRDefault="00C80A88" w:rsidP="00C80A88">
      <w:pPr>
        <w:rPr>
          <w:lang w:eastAsia="en-US"/>
        </w:rPr>
      </w:pPr>
      <w:r w:rsidRPr="00363538">
        <w:rPr>
          <w:highlight w:val="yellow"/>
          <w:lang w:eastAsia="en-US"/>
        </w:rPr>
        <w:t>за мощность:</w:t>
      </w:r>
    </w:p>
    <w:p w14:paraId="3090C67A" w14:textId="77777777" w:rsidR="00C80A88" w:rsidRPr="00363538" w:rsidRDefault="00C80A88" w:rsidP="00C80A88">
      <w:pPr>
        <w:jc w:val="center"/>
        <w:rPr>
          <w:lang w:eastAsia="en-US"/>
        </w:rPr>
      </w:pPr>
      <w:r w:rsidRPr="00363538">
        <w:rPr>
          <w:position w:val="-28"/>
        </w:rPr>
        <w:object w:dxaOrig="4260" w:dyaOrig="440" w14:anchorId="75AE3930">
          <v:shape id="_x0000_i1217" type="#_x0000_t75" style="width:211.2pt;height:19.2pt" o:ole="">
            <v:imagedata r:id="rId390" o:title=""/>
          </v:shape>
          <o:OLEObject Type="Embed" ProgID="Equation.DSMT4" ShapeID="_x0000_i1217" DrawAspect="Content" ObjectID="_1791101262" r:id="rId391"/>
        </w:object>
      </w:r>
      <w:r w:rsidRPr="00363538">
        <w:rPr>
          <w:lang w:eastAsia="en-US"/>
        </w:rPr>
        <w:t>,</w:t>
      </w:r>
    </w:p>
    <w:p w14:paraId="3D1AFB54" w14:textId="77777777" w:rsidR="00C80A88" w:rsidRPr="00363538" w:rsidRDefault="00C80A88" w:rsidP="00C80A88">
      <w:pPr>
        <w:ind w:firstLine="0"/>
        <w:rPr>
          <w:lang w:eastAsia="en-US"/>
        </w:rPr>
      </w:pPr>
      <w:r w:rsidRPr="00363538">
        <w:rPr>
          <w:lang w:eastAsia="en-US"/>
        </w:rPr>
        <w:t xml:space="preserve">где </w:t>
      </w:r>
      <w:r w:rsidRPr="00363538">
        <w:rPr>
          <w:position w:val="-28"/>
        </w:rPr>
        <w:object w:dxaOrig="720" w:dyaOrig="440" w14:anchorId="37D4D841">
          <v:shape id="_x0000_i1218" type="#_x0000_t75" style="width:36.35pt;height:19.2pt" o:ole="">
            <v:imagedata r:id="rId359" o:title=""/>
          </v:shape>
          <o:OLEObject Type="Embed" ProgID="Equation.DSMT4" ShapeID="_x0000_i1218" DrawAspect="Content" ObjectID="_1791101263" r:id="rId392"/>
        </w:object>
      </w:r>
      <w:r w:rsidRPr="00363538">
        <w:rPr>
          <w:lang w:eastAsia="en-US"/>
        </w:rPr>
        <w:fldChar w:fldCharType="begin"/>
      </w:r>
      <w:r w:rsidRPr="00363538">
        <w:rPr>
          <w:lang w:eastAsia="en-US"/>
        </w:rPr>
        <w:instrText xml:space="preserve"> QUOTE </w:instrText>
      </w:r>
      <w:r w:rsidRPr="00363538">
        <w:rPr>
          <w:noProof/>
          <w:position w:val="-6"/>
        </w:rPr>
        <w:drawing>
          <wp:inline distT="0" distB="0" distL="0" distR="0" wp14:anchorId="1A76FE57" wp14:editId="6207FD3C">
            <wp:extent cx="319405" cy="207010"/>
            <wp:effectExtent l="0" t="0" r="4445" b="2540"/>
            <wp:docPr id="1005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5"/>
                    <pic:cNvPicPr>
                      <a:picLocks noChangeAspect="1" noChangeArrowheads="1"/>
                    </pic:cNvPicPr>
                  </pic:nvPicPr>
                  <pic:blipFill>
                    <a:blip r:embed="rId36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rPr>
          <w:lang w:eastAsia="en-US"/>
        </w:rPr>
        <w:instrText xml:space="preserve"> </w:instrText>
      </w:r>
      <w:r w:rsidRPr="00363538">
        <w:rPr>
          <w:lang w:eastAsia="en-US"/>
        </w:rPr>
        <w:fldChar w:fldCharType="end"/>
      </w:r>
      <w:r w:rsidRPr="00363538">
        <w:rPr>
          <w:lang w:eastAsia="en-US"/>
        </w:rPr>
        <w:t xml:space="preserve"> – ставка НДС для месяца </w:t>
      </w:r>
      <w:r w:rsidRPr="00363538">
        <w:rPr>
          <w:i/>
          <w:lang w:eastAsia="en-US"/>
        </w:rPr>
        <w:t>m</w:t>
      </w:r>
      <w:r w:rsidRPr="00363538">
        <w:rPr>
          <w:lang w:eastAsia="en-US"/>
        </w:rPr>
        <w:t>;</w:t>
      </w:r>
    </w:p>
    <w:p w14:paraId="4F28AA85" w14:textId="77777777" w:rsidR="00C80A88" w:rsidRPr="00363538" w:rsidRDefault="00C80A88" w:rsidP="00C80A88">
      <w:pPr>
        <w:ind w:left="360"/>
      </w:pPr>
      <w:r w:rsidRPr="00363538">
        <w:rPr>
          <w:position w:val="-28"/>
          <w:highlight w:val="yellow"/>
        </w:rPr>
        <w:object w:dxaOrig="880" w:dyaOrig="400" w14:anchorId="7B790C27">
          <v:shape id="_x0000_i1219" type="#_x0000_t75" style="width:39.75pt;height:19.2pt" o:ole="">
            <v:imagedata r:id="rId393" o:title=""/>
          </v:shape>
          <o:OLEObject Type="Embed" ProgID="Equation.DSMT4" ShapeID="_x0000_i1219" DrawAspect="Content" ObjectID="_1791101264" r:id="rId394"/>
        </w:object>
      </w:r>
      <w:r w:rsidRPr="00363538">
        <w:rPr>
          <w:highlight w:val="yellow"/>
        </w:rPr>
        <w:fldChar w:fldCharType="begin"/>
      </w:r>
      <w:r w:rsidRPr="00363538">
        <w:rPr>
          <w:highlight w:val="yellow"/>
        </w:rPr>
        <w:instrText xml:space="preserve"> QUOTE </w:instrText>
      </w:r>
      <w:r w:rsidRPr="00363538">
        <w:rPr>
          <w:noProof/>
          <w:position w:val="-14"/>
          <w:highlight w:val="yellow"/>
        </w:rPr>
        <w:drawing>
          <wp:inline distT="0" distB="0" distL="0" distR="0" wp14:anchorId="678AD863" wp14:editId="549C35E4">
            <wp:extent cx="534670" cy="241300"/>
            <wp:effectExtent l="0" t="0" r="0" b="6350"/>
            <wp:docPr id="1007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7"/>
                    <pic:cNvPicPr>
                      <a:picLocks noChangeAspect="1" noChangeArrowheads="1"/>
                    </pic:cNvPicPr>
                  </pic:nvPicPr>
                  <pic:blipFill>
                    <a:blip r:embed="rId39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rPr>
          <w:highlight w:val="yellow"/>
        </w:rPr>
        <w:instrText xml:space="preserve"> </w:instrText>
      </w:r>
      <w:r w:rsidRPr="00363538">
        <w:rPr>
          <w:highlight w:val="yellow"/>
        </w:rPr>
        <w:fldChar w:fldCharType="end"/>
      </w:r>
      <w:r w:rsidRPr="00363538">
        <w:rPr>
          <w:highlight w:val="yellow"/>
        </w:rPr>
        <w:t xml:space="preserve"> – стоимость электроэнергии без НДС авансового обязательства участника оптового рынка </w:t>
      </w:r>
      <w:r w:rsidRPr="00363538">
        <w:rPr>
          <w:i/>
          <w:highlight w:val="yellow"/>
        </w:rPr>
        <w:t>j</w:t>
      </w:r>
      <w:r w:rsidRPr="00363538">
        <w:rPr>
          <w:highlight w:val="yellow"/>
        </w:rPr>
        <w:t xml:space="preserve"> перед участником оптового рынка </w:t>
      </w:r>
      <w:r w:rsidRPr="00363538">
        <w:rPr>
          <w:i/>
          <w:highlight w:val="yellow"/>
        </w:rPr>
        <w:t>i</w:t>
      </w:r>
      <w:r w:rsidRPr="00363538">
        <w:rPr>
          <w:highlight w:val="yellow"/>
        </w:rPr>
        <w:t xml:space="preserve"> по неценовой зоне </w:t>
      </w:r>
      <w:r w:rsidRPr="00363538">
        <w:rPr>
          <w:i/>
          <w:highlight w:val="yellow"/>
        </w:rPr>
        <w:t>z</w:t>
      </w:r>
      <w:r w:rsidRPr="00363538">
        <w:rPr>
          <w:highlight w:val="yellow"/>
        </w:rPr>
        <w:t xml:space="preserve"> за период поставки </w:t>
      </w:r>
      <w:r w:rsidRPr="00363538">
        <w:rPr>
          <w:i/>
          <w:highlight w:val="yellow"/>
        </w:rPr>
        <w:t>mp</w:t>
      </w:r>
      <w:r w:rsidRPr="00363538">
        <w:rPr>
          <w:highlight w:val="yellow"/>
        </w:rPr>
        <w:t>' на 28-е число;</w:t>
      </w:r>
    </w:p>
    <w:p w14:paraId="66228475" w14:textId="77777777" w:rsidR="00C80A88" w:rsidRPr="00363538" w:rsidRDefault="00C80A88" w:rsidP="00C80A88">
      <w:pPr>
        <w:ind w:left="360" w:firstLine="0"/>
        <w:rPr>
          <w:lang w:eastAsia="en-US"/>
        </w:rPr>
      </w:pPr>
      <w:r w:rsidRPr="00363538">
        <w:rPr>
          <w:position w:val="-28"/>
        </w:rPr>
        <w:object w:dxaOrig="960" w:dyaOrig="400" w14:anchorId="6DD42C80">
          <v:shape id="_x0000_i1220" type="#_x0000_t75" style="width:52.8pt;height:19.2pt" o:ole="">
            <v:imagedata r:id="rId396" o:title=""/>
          </v:shape>
          <o:OLEObject Type="Embed" ProgID="Equation.DSMT4" ShapeID="_x0000_i1220" DrawAspect="Content" ObjectID="_1791101265" r:id="rId397"/>
        </w:object>
      </w:r>
      <w:r w:rsidRPr="00363538">
        <w:rPr>
          <w:lang w:eastAsia="en-US"/>
        </w:rPr>
        <w:fldChar w:fldCharType="begin"/>
      </w:r>
      <w:r w:rsidRPr="00363538">
        <w:rPr>
          <w:lang w:eastAsia="en-US"/>
        </w:rPr>
        <w:instrText xml:space="preserve"> QUOTE </w:instrText>
      </w:r>
      <w:r w:rsidRPr="00363538">
        <w:rPr>
          <w:noProof/>
          <w:position w:val="-12"/>
        </w:rPr>
        <w:drawing>
          <wp:inline distT="0" distB="0" distL="0" distR="0" wp14:anchorId="07CC4333" wp14:editId="423AA710">
            <wp:extent cx="655320" cy="215900"/>
            <wp:effectExtent l="0" t="0" r="0" b="0"/>
            <wp:docPr id="100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9"/>
                    <pic:cNvPicPr>
                      <a:picLocks noChangeAspect="1" noChangeArrowheads="1"/>
                    </pic:cNvPicPr>
                  </pic:nvPicPr>
                  <pic:blipFill>
                    <a:blip r:embed="rId39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rPr>
          <w:lang w:eastAsia="en-US"/>
        </w:rPr>
        <w:instrText xml:space="preserve"> </w:instrText>
      </w:r>
      <w:r w:rsidRPr="00363538">
        <w:rPr>
          <w:lang w:eastAsia="en-US"/>
        </w:rPr>
        <w:fldChar w:fldCharType="end"/>
      </w:r>
      <w:r w:rsidRPr="00363538">
        <w:rPr>
          <w:lang w:eastAsia="en-US"/>
        </w:rPr>
        <w:t xml:space="preserve"> – стоимость мощности без НДС авансового обязательства участника оптового рынка </w:t>
      </w:r>
      <w:r w:rsidRPr="00363538">
        <w:rPr>
          <w:i/>
          <w:lang w:eastAsia="en-US"/>
        </w:rPr>
        <w:t>j</w:t>
      </w:r>
      <w:r w:rsidRPr="00363538">
        <w:rPr>
          <w:lang w:eastAsia="en-US"/>
        </w:rPr>
        <w:t xml:space="preserve"> перед участником оптового рынка </w:t>
      </w:r>
      <w:r w:rsidRPr="00363538">
        <w:rPr>
          <w:i/>
          <w:lang w:eastAsia="en-US"/>
        </w:rPr>
        <w:t>i</w:t>
      </w:r>
      <w:r w:rsidRPr="00363538">
        <w:rPr>
          <w:lang w:eastAsia="en-US"/>
        </w:rPr>
        <w:t xml:space="preserve"> по неценовой зоне </w:t>
      </w:r>
      <w:r w:rsidRPr="00363538">
        <w:rPr>
          <w:i/>
          <w:lang w:eastAsia="en-US"/>
        </w:rPr>
        <w:t>z</w:t>
      </w:r>
      <w:r w:rsidRPr="00363538">
        <w:rPr>
          <w:lang w:eastAsia="en-US"/>
        </w:rPr>
        <w:t xml:space="preserve"> за период поставки </w:t>
      </w:r>
      <w:r w:rsidRPr="00363538">
        <w:rPr>
          <w:i/>
          <w:lang w:eastAsia="en-US"/>
        </w:rPr>
        <w:t>mp</w:t>
      </w:r>
      <w:r w:rsidRPr="00363538">
        <w:rPr>
          <w:lang w:eastAsia="en-US"/>
        </w:rPr>
        <w:t>' на 28-е число.</w:t>
      </w:r>
    </w:p>
    <w:p w14:paraId="55407C08" w14:textId="77777777" w:rsidR="00C80A88" w:rsidRPr="00363538" w:rsidRDefault="00C80A88" w:rsidP="00C80A88">
      <w:pPr>
        <w:rPr>
          <w:lang w:eastAsia="en-US"/>
        </w:rPr>
      </w:pPr>
      <w:r w:rsidRPr="00363538">
        <w:rPr>
          <w:lang w:eastAsia="en-US"/>
        </w:rPr>
        <w:t xml:space="preserve">7. Величина платежного авансового обязательства с НДС участника оптового рынка </w:t>
      </w:r>
      <w:r w:rsidRPr="00363538">
        <w:rPr>
          <w:i/>
          <w:lang w:eastAsia="en-US"/>
        </w:rPr>
        <w:t>j</w:t>
      </w:r>
      <w:r w:rsidRPr="00363538">
        <w:rPr>
          <w:lang w:eastAsia="en-US"/>
        </w:rPr>
        <w:t xml:space="preserve"> перед участником оптового рынка </w:t>
      </w:r>
      <w:r w:rsidRPr="00363538">
        <w:rPr>
          <w:i/>
          <w:lang w:eastAsia="en-US"/>
        </w:rPr>
        <w:t>i</w:t>
      </w:r>
      <w:r w:rsidRPr="00363538">
        <w:rPr>
          <w:lang w:eastAsia="en-US"/>
        </w:rPr>
        <w:t xml:space="preserve"> по неценовой зоне </w:t>
      </w:r>
      <w:r w:rsidRPr="00363538">
        <w:rPr>
          <w:i/>
          <w:lang w:eastAsia="en-US"/>
        </w:rPr>
        <w:t>z</w:t>
      </w:r>
      <w:r w:rsidRPr="00363538">
        <w:rPr>
          <w:lang w:eastAsia="en-US"/>
        </w:rPr>
        <w:t xml:space="preserve"> за платежный период </w:t>
      </w:r>
      <w:r w:rsidRPr="00363538">
        <w:rPr>
          <w:i/>
          <w:lang w:eastAsia="en-US"/>
        </w:rPr>
        <w:t>mp</w:t>
      </w:r>
      <w:r w:rsidRPr="00363538">
        <w:rPr>
          <w:lang w:eastAsia="en-US"/>
        </w:rPr>
        <w:t xml:space="preserve"> на даты платежа 14-е и 28-е число рассчитывается по общей формуле:</w:t>
      </w:r>
    </w:p>
    <w:p w14:paraId="25E31E97" w14:textId="77777777" w:rsidR="00C80A88" w:rsidRPr="00363538" w:rsidRDefault="00C80A88" w:rsidP="00C80A88">
      <w:pPr>
        <w:rPr>
          <w:highlight w:val="yellow"/>
          <w:lang w:eastAsia="en-US"/>
        </w:rPr>
      </w:pPr>
      <w:r w:rsidRPr="00363538">
        <w:rPr>
          <w:highlight w:val="yellow"/>
          <w:lang w:eastAsia="en-US"/>
        </w:rPr>
        <w:t>для электроэнергии:</w:t>
      </w:r>
    </w:p>
    <w:p w14:paraId="15195EF9" w14:textId="77777777" w:rsidR="00C80A88" w:rsidRPr="00363538" w:rsidRDefault="00C80A88" w:rsidP="00C80A88">
      <w:pPr>
        <w:jc w:val="center"/>
        <w:rPr>
          <w:highlight w:val="yellow"/>
          <w:lang w:eastAsia="en-US"/>
        </w:rPr>
      </w:pPr>
      <w:r w:rsidRPr="00363538">
        <w:rPr>
          <w:position w:val="-28"/>
          <w:highlight w:val="yellow"/>
        </w:rPr>
        <w:object w:dxaOrig="4080" w:dyaOrig="400" w14:anchorId="7FBC1FE9">
          <v:shape id="_x0000_i1221" type="#_x0000_t75" style="width:211.9pt;height:19.2pt" o:ole="">
            <v:imagedata r:id="rId399" o:title=""/>
          </v:shape>
          <o:OLEObject Type="Embed" ProgID="Equation.DSMT4" ShapeID="_x0000_i1221" DrawAspect="Content" ObjectID="_1791101266" r:id="rId400"/>
        </w:object>
      </w:r>
      <w:r w:rsidRPr="00363538">
        <w:rPr>
          <w:highlight w:val="yellow"/>
          <w:lang w:eastAsia="en-US"/>
        </w:rPr>
        <w:t>,</w:t>
      </w:r>
    </w:p>
    <w:p w14:paraId="095D4150" w14:textId="77777777" w:rsidR="00C80A88" w:rsidRPr="00363538" w:rsidRDefault="00C80A88" w:rsidP="00C80A88">
      <w:pPr>
        <w:rPr>
          <w:lang w:eastAsia="en-US"/>
        </w:rPr>
      </w:pPr>
      <w:r w:rsidRPr="00363538">
        <w:rPr>
          <w:highlight w:val="yellow"/>
          <w:lang w:eastAsia="en-US"/>
        </w:rPr>
        <w:t>для мощности:</w:t>
      </w:r>
    </w:p>
    <w:p w14:paraId="599F5F25" w14:textId="77777777" w:rsidR="00C80A88" w:rsidRPr="00363538" w:rsidRDefault="00C80A88" w:rsidP="00C80A88">
      <w:pPr>
        <w:jc w:val="center"/>
        <w:rPr>
          <w:lang w:eastAsia="en-US"/>
        </w:rPr>
      </w:pPr>
      <w:r w:rsidRPr="00363538">
        <w:rPr>
          <w:position w:val="-28"/>
        </w:rPr>
        <w:object w:dxaOrig="4720" w:dyaOrig="400" w14:anchorId="6F211FC2">
          <v:shape id="_x0000_i1222" type="#_x0000_t75" style="width:236.55pt;height:19.2pt" o:ole="">
            <v:imagedata r:id="rId401" o:title=""/>
          </v:shape>
          <o:OLEObject Type="Embed" ProgID="Equation.DSMT4" ShapeID="_x0000_i1222" DrawAspect="Content" ObjectID="_1791101267" r:id="rId402"/>
        </w:object>
      </w:r>
      <w:r w:rsidRPr="00363538">
        <w:rPr>
          <w:lang w:eastAsia="en-US"/>
        </w:rPr>
        <w:t>,</w:t>
      </w:r>
    </w:p>
    <w:p w14:paraId="5211FA6A" w14:textId="77777777" w:rsidR="00C80A88" w:rsidRPr="00363538" w:rsidRDefault="00C80A88" w:rsidP="00C80A88">
      <w:pPr>
        <w:ind w:left="360" w:hanging="360"/>
        <w:rPr>
          <w:lang w:eastAsia="en-US"/>
        </w:rPr>
      </w:pPr>
      <w:r w:rsidRPr="00363538">
        <w:rPr>
          <w:lang w:eastAsia="en-US"/>
        </w:rPr>
        <w:t xml:space="preserve">где </w:t>
      </w:r>
      <w:r w:rsidRPr="00363538">
        <w:rPr>
          <w:position w:val="-28"/>
          <w:highlight w:val="yellow"/>
        </w:rPr>
        <w:object w:dxaOrig="1040" w:dyaOrig="400" w14:anchorId="64CC47E4">
          <v:shape id="_x0000_i1223" type="#_x0000_t75" style="width:52.8pt;height:19.2pt" o:ole="">
            <v:imagedata r:id="rId403" o:title=""/>
          </v:shape>
          <o:OLEObject Type="Embed" ProgID="Equation.DSMT4" ShapeID="_x0000_i1223" DrawAspect="Content" ObjectID="_1791101268" r:id="rId404"/>
        </w:object>
      </w:r>
      <w:r w:rsidRPr="00363538">
        <w:rPr>
          <w:highlight w:val="yellow"/>
          <w:lang w:eastAsia="en-US"/>
        </w:rPr>
        <w:fldChar w:fldCharType="begin"/>
      </w:r>
      <w:r w:rsidRPr="00363538">
        <w:rPr>
          <w:highlight w:val="yellow"/>
          <w:lang w:eastAsia="en-US"/>
        </w:rPr>
        <w:instrText xml:space="preserve"> QUOTE </w:instrText>
      </w:r>
      <w:r w:rsidRPr="00363538">
        <w:rPr>
          <w:noProof/>
          <w:position w:val="-12"/>
          <w:highlight w:val="yellow"/>
        </w:rPr>
        <w:drawing>
          <wp:inline distT="0" distB="0" distL="0" distR="0" wp14:anchorId="5F27D8BE" wp14:editId="16B2D940">
            <wp:extent cx="690245" cy="215900"/>
            <wp:effectExtent l="0" t="0" r="0" b="0"/>
            <wp:docPr id="1013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3"/>
                    <pic:cNvPicPr>
                      <a:picLocks noChangeAspect="1" noChangeArrowheads="1"/>
                    </pic:cNvPicPr>
                  </pic:nvPicPr>
                  <pic:blipFill>
                    <a:blip r:embed="rId40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rPr>
          <w:highlight w:val="yellow"/>
          <w:lang w:eastAsia="en-US"/>
        </w:rPr>
        <w:instrText xml:space="preserve"> </w:instrText>
      </w:r>
      <w:r w:rsidRPr="00363538">
        <w:rPr>
          <w:highlight w:val="yellow"/>
          <w:lang w:eastAsia="en-US"/>
        </w:rPr>
        <w:fldChar w:fldCharType="end"/>
      </w:r>
      <w:r w:rsidRPr="00363538">
        <w:rPr>
          <w:highlight w:val="yellow"/>
          <w:lang w:eastAsia="en-US"/>
        </w:rPr>
        <w:t xml:space="preserve"> – величина НДС, начисленная на стоимость электроэнергии платежного авансового обязательства участника оптового рынка </w:t>
      </w:r>
      <w:r w:rsidRPr="00363538">
        <w:rPr>
          <w:i/>
          <w:highlight w:val="yellow"/>
          <w:lang w:eastAsia="en-US"/>
        </w:rPr>
        <w:t>j</w:t>
      </w:r>
      <w:r w:rsidRPr="00363538">
        <w:rPr>
          <w:highlight w:val="yellow"/>
          <w:lang w:eastAsia="en-US"/>
        </w:rPr>
        <w:t xml:space="preserve"> перед участником оптового рынка </w:t>
      </w:r>
      <w:r w:rsidRPr="00363538">
        <w:rPr>
          <w:i/>
          <w:highlight w:val="yellow"/>
          <w:lang w:eastAsia="en-US"/>
        </w:rPr>
        <w:t>i</w:t>
      </w:r>
      <w:r w:rsidRPr="00363538">
        <w:rPr>
          <w:highlight w:val="yellow"/>
          <w:lang w:eastAsia="en-US"/>
        </w:rPr>
        <w:t xml:space="preserve"> за месяц </w:t>
      </w:r>
      <w:r w:rsidRPr="00363538">
        <w:rPr>
          <w:i/>
          <w:highlight w:val="yellow"/>
          <w:lang w:val="en-US" w:eastAsia="en-US"/>
        </w:rPr>
        <w:t>m</w:t>
      </w:r>
      <w:r w:rsidRPr="00363538">
        <w:rPr>
          <w:highlight w:val="yellow"/>
          <w:lang w:eastAsia="en-US"/>
        </w:rPr>
        <w:t xml:space="preserve"> по неценовой зоне </w:t>
      </w:r>
      <w:r w:rsidRPr="00363538">
        <w:rPr>
          <w:i/>
          <w:highlight w:val="yellow"/>
          <w:lang w:val="en-US" w:eastAsia="en-US"/>
        </w:rPr>
        <w:t>z</w:t>
      </w:r>
      <w:r w:rsidRPr="00363538">
        <w:rPr>
          <w:highlight w:val="yellow"/>
          <w:lang w:eastAsia="en-US"/>
        </w:rPr>
        <w:t xml:space="preserve"> на дату платежа 14-е или 28-е число;</w:t>
      </w:r>
    </w:p>
    <w:p w14:paraId="16C08489" w14:textId="77777777" w:rsidR="00C80A88" w:rsidRPr="00363538" w:rsidRDefault="00C80A88" w:rsidP="00C80A88">
      <w:pPr>
        <w:ind w:left="360" w:firstLine="0"/>
        <w:rPr>
          <w:lang w:eastAsia="en-US"/>
        </w:rPr>
      </w:pPr>
      <w:r w:rsidRPr="00363538">
        <w:rPr>
          <w:position w:val="-28"/>
        </w:rPr>
        <w:object w:dxaOrig="1179" w:dyaOrig="400" w14:anchorId="0BEEDDC2">
          <v:shape id="_x0000_i1224" type="#_x0000_t75" style="width:55.55pt;height:19.2pt" o:ole="">
            <v:imagedata r:id="rId406" o:title=""/>
          </v:shape>
          <o:OLEObject Type="Embed" ProgID="Equation.DSMT4" ShapeID="_x0000_i1224" DrawAspect="Content" ObjectID="_1791101269" r:id="rId407"/>
        </w:object>
      </w:r>
      <w:r w:rsidRPr="00363538">
        <w:rPr>
          <w:lang w:eastAsia="en-US"/>
        </w:rPr>
        <w:fldChar w:fldCharType="begin"/>
      </w:r>
      <w:r w:rsidRPr="00363538">
        <w:rPr>
          <w:lang w:eastAsia="en-US"/>
        </w:rPr>
        <w:instrText xml:space="preserve"> QUOTE </w:instrText>
      </w:r>
      <w:r w:rsidRPr="00363538">
        <w:rPr>
          <w:noProof/>
          <w:position w:val="-12"/>
        </w:rPr>
        <w:drawing>
          <wp:inline distT="0" distB="0" distL="0" distR="0" wp14:anchorId="66453920" wp14:editId="08AD6868">
            <wp:extent cx="836930" cy="215900"/>
            <wp:effectExtent l="0" t="0" r="1270" b="0"/>
            <wp:docPr id="1015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5"/>
                    <pic:cNvPicPr>
                      <a:picLocks noChangeAspect="1" noChangeArrowheads="1"/>
                    </pic:cNvPicPr>
                  </pic:nvPicPr>
                  <pic:blipFill>
                    <a:blip r:embed="rId40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rPr>
          <w:lang w:eastAsia="en-US"/>
        </w:rPr>
        <w:instrText xml:space="preserve"> </w:instrText>
      </w:r>
      <w:r w:rsidRPr="00363538">
        <w:rPr>
          <w:lang w:eastAsia="en-US"/>
        </w:rPr>
        <w:fldChar w:fldCharType="end"/>
      </w:r>
      <w:r w:rsidRPr="00363538">
        <w:rPr>
          <w:lang w:eastAsia="en-US"/>
        </w:rPr>
        <w:t xml:space="preserve"> – величина НДС, начисленная на стоимость мощности платежного авансового обязательства участника оптового рынка </w:t>
      </w:r>
      <w:r w:rsidRPr="00363538">
        <w:rPr>
          <w:i/>
          <w:lang w:eastAsia="en-US"/>
        </w:rPr>
        <w:t>j</w:t>
      </w:r>
      <w:r w:rsidRPr="00363538">
        <w:rPr>
          <w:lang w:eastAsia="en-US"/>
        </w:rPr>
        <w:t xml:space="preserve"> перед участником оптового рынка </w:t>
      </w:r>
      <w:r w:rsidRPr="00363538">
        <w:rPr>
          <w:i/>
          <w:lang w:eastAsia="en-US"/>
        </w:rPr>
        <w:t>i</w:t>
      </w:r>
      <w:r w:rsidRPr="00363538">
        <w:rPr>
          <w:lang w:eastAsia="en-US"/>
        </w:rPr>
        <w:t xml:space="preserve"> за месяц </w:t>
      </w:r>
      <w:r w:rsidRPr="00363538">
        <w:rPr>
          <w:i/>
          <w:lang w:val="en-US" w:eastAsia="en-US"/>
        </w:rPr>
        <w:t>m</w:t>
      </w:r>
      <w:r w:rsidRPr="00363538">
        <w:rPr>
          <w:lang w:eastAsia="en-US"/>
        </w:rPr>
        <w:t xml:space="preserve"> по неценовой зоне </w:t>
      </w:r>
      <w:r w:rsidRPr="00363538">
        <w:rPr>
          <w:i/>
          <w:lang w:val="en-US" w:eastAsia="en-US"/>
        </w:rPr>
        <w:t>z</w:t>
      </w:r>
      <w:r w:rsidRPr="00363538">
        <w:rPr>
          <w:lang w:eastAsia="en-US"/>
        </w:rPr>
        <w:t xml:space="preserve"> на дату платежа 14-е или 28-е число;</w:t>
      </w:r>
    </w:p>
    <w:p w14:paraId="72A92EF1" w14:textId="77777777" w:rsidR="00C80A88" w:rsidRPr="00363538" w:rsidRDefault="00C80A88" w:rsidP="00C80A88">
      <w:pPr>
        <w:ind w:left="360" w:firstLine="0"/>
        <w:rPr>
          <w:lang w:eastAsia="en-US"/>
        </w:rPr>
      </w:pPr>
      <w:r w:rsidRPr="00363538">
        <w:rPr>
          <w:position w:val="-28"/>
          <w:highlight w:val="yellow"/>
        </w:rPr>
        <w:object w:dxaOrig="1419" w:dyaOrig="400" w14:anchorId="65BE0C7A">
          <v:shape id="_x0000_i1225" type="#_x0000_t75" style="width:1in;height:19.2pt" o:ole="">
            <v:imagedata r:id="rId409" o:title=""/>
          </v:shape>
          <o:OLEObject Type="Embed" ProgID="Equation.DSMT4" ShapeID="_x0000_i1225" DrawAspect="Content" ObjectID="_1791101270" r:id="rId410"/>
        </w:object>
      </w:r>
      <w:r w:rsidRPr="00363538">
        <w:rPr>
          <w:highlight w:val="yellow"/>
          <w:lang w:eastAsia="en-US"/>
        </w:rPr>
        <w:fldChar w:fldCharType="begin"/>
      </w:r>
      <w:r w:rsidRPr="00363538">
        <w:rPr>
          <w:highlight w:val="yellow"/>
          <w:lang w:eastAsia="en-US"/>
        </w:rPr>
        <w:instrText xml:space="preserve"> QUOTE </w:instrText>
      </w:r>
      <w:r w:rsidRPr="00363538">
        <w:rPr>
          <w:noProof/>
          <w:position w:val="-12"/>
          <w:highlight w:val="yellow"/>
        </w:rPr>
        <w:drawing>
          <wp:inline distT="0" distB="0" distL="0" distR="0" wp14:anchorId="7F8B00D8" wp14:editId="12AC5EF9">
            <wp:extent cx="1043940" cy="215900"/>
            <wp:effectExtent l="0" t="0" r="3810" b="0"/>
            <wp:docPr id="1017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7"/>
                    <pic:cNvPicPr>
                      <a:picLocks noChangeAspect="1" noChangeArrowheads="1"/>
                    </pic:cNvPicPr>
                  </pic:nvPicPr>
                  <pic:blipFill>
                    <a:blip r:embed="rId4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rPr>
          <w:highlight w:val="yellow"/>
          <w:lang w:eastAsia="en-US"/>
        </w:rPr>
        <w:instrText xml:space="preserve"> </w:instrText>
      </w:r>
      <w:r w:rsidRPr="00363538">
        <w:rPr>
          <w:highlight w:val="yellow"/>
          <w:lang w:eastAsia="en-US"/>
        </w:rPr>
        <w:fldChar w:fldCharType="end"/>
      </w:r>
      <w:r w:rsidRPr="00363538">
        <w:rPr>
          <w:highlight w:val="yellow"/>
          <w:lang w:eastAsia="en-US"/>
        </w:rPr>
        <w:t xml:space="preserve"> – стоимость электрической энергии без НДС авансового обязательства участника оптового рынка </w:t>
      </w:r>
      <w:r w:rsidRPr="00363538">
        <w:rPr>
          <w:i/>
          <w:highlight w:val="yellow"/>
          <w:lang w:eastAsia="en-US"/>
        </w:rPr>
        <w:t>j</w:t>
      </w:r>
      <w:r w:rsidRPr="00363538">
        <w:rPr>
          <w:highlight w:val="yellow"/>
          <w:lang w:eastAsia="en-US"/>
        </w:rPr>
        <w:t xml:space="preserve"> перед участником оптового рынка </w:t>
      </w:r>
      <w:r w:rsidRPr="00363538">
        <w:rPr>
          <w:i/>
          <w:highlight w:val="yellow"/>
          <w:lang w:eastAsia="en-US"/>
        </w:rPr>
        <w:t>i</w:t>
      </w:r>
      <w:r w:rsidRPr="00363538">
        <w:rPr>
          <w:highlight w:val="yellow"/>
          <w:lang w:eastAsia="en-US"/>
        </w:rPr>
        <w:t xml:space="preserve"> за месяц </w:t>
      </w:r>
      <w:r w:rsidRPr="00363538">
        <w:rPr>
          <w:i/>
          <w:highlight w:val="yellow"/>
          <w:lang w:val="en-US" w:eastAsia="en-US"/>
        </w:rPr>
        <w:t>m</w:t>
      </w:r>
      <w:r w:rsidRPr="00363538">
        <w:rPr>
          <w:highlight w:val="yellow"/>
          <w:lang w:eastAsia="en-US"/>
        </w:rPr>
        <w:t xml:space="preserve"> по неценовой зоне </w:t>
      </w:r>
      <w:r w:rsidRPr="00363538">
        <w:rPr>
          <w:i/>
          <w:highlight w:val="yellow"/>
          <w:lang w:val="en-US" w:eastAsia="en-US"/>
        </w:rPr>
        <w:t>z</w:t>
      </w:r>
      <w:r w:rsidRPr="00363538">
        <w:rPr>
          <w:highlight w:val="yellow"/>
          <w:lang w:eastAsia="en-US"/>
        </w:rPr>
        <w:t xml:space="preserve"> на дату платежа 14-е или 28-е число;</w:t>
      </w:r>
    </w:p>
    <w:p w14:paraId="5F7AD613" w14:textId="77777777" w:rsidR="00C80A88" w:rsidRPr="00363538" w:rsidRDefault="00C80A88" w:rsidP="00C80A88">
      <w:pPr>
        <w:ind w:left="360" w:firstLine="0"/>
        <w:rPr>
          <w:lang w:eastAsia="en-US"/>
        </w:rPr>
      </w:pPr>
      <w:r w:rsidRPr="00363538">
        <w:rPr>
          <w:lang w:eastAsia="en-US"/>
        </w:rPr>
        <w:fldChar w:fldCharType="begin"/>
      </w:r>
      <w:r w:rsidRPr="00363538">
        <w:rPr>
          <w:lang w:eastAsia="en-US"/>
        </w:rPr>
        <w:instrText xml:space="preserve"> QUOTE </w:instrText>
      </w:r>
      <w:r w:rsidRPr="00363538">
        <w:rPr>
          <w:noProof/>
          <w:position w:val="-12"/>
        </w:rPr>
        <w:drawing>
          <wp:inline distT="0" distB="0" distL="0" distR="0" wp14:anchorId="79C43DB6" wp14:editId="7880655A">
            <wp:extent cx="1268095" cy="215900"/>
            <wp:effectExtent l="0" t="0" r="8255" b="0"/>
            <wp:docPr id="1018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8"/>
                    <pic:cNvPicPr>
                      <a:picLocks noChangeAspect="1" noChangeArrowheads="1"/>
                    </pic:cNvPicPr>
                  </pic:nvPicPr>
                  <pic:blipFill>
                    <a:blip r:embed="rId4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rPr>
          <w:lang w:eastAsia="en-US"/>
        </w:rPr>
        <w:instrText xml:space="preserve"> </w:instrText>
      </w:r>
      <w:r w:rsidRPr="00363538">
        <w:rPr>
          <w:lang w:eastAsia="en-US"/>
        </w:rPr>
        <w:fldChar w:fldCharType="separate"/>
      </w:r>
      <w:r w:rsidRPr="00363538">
        <w:rPr>
          <w:position w:val="-28"/>
        </w:rPr>
        <w:object w:dxaOrig="1639" w:dyaOrig="400" w14:anchorId="46F19C95">
          <v:shape id="_x0000_i1226" type="#_x0000_t75" style="width:88.45pt;height:19.2pt" o:ole="">
            <v:imagedata r:id="rId413" o:title=""/>
          </v:shape>
          <o:OLEObject Type="Embed" ProgID="Equation.DSMT4" ShapeID="_x0000_i1226" DrawAspect="Content" ObjectID="_1791101271" r:id="rId414"/>
        </w:object>
      </w:r>
      <w:r w:rsidRPr="00363538">
        <w:rPr>
          <w:lang w:eastAsia="en-US"/>
        </w:rPr>
        <w:fldChar w:fldCharType="end"/>
      </w:r>
      <w:r w:rsidRPr="00363538">
        <w:rPr>
          <w:lang w:eastAsia="en-US"/>
        </w:rPr>
        <w:t xml:space="preserve"> – стоимость мощности без НДС авансового обязательства участника оптового рынка </w:t>
      </w:r>
      <w:r w:rsidRPr="00363538">
        <w:rPr>
          <w:i/>
          <w:lang w:eastAsia="en-US"/>
        </w:rPr>
        <w:t>j</w:t>
      </w:r>
      <w:r w:rsidRPr="00363538">
        <w:rPr>
          <w:lang w:eastAsia="en-US"/>
        </w:rPr>
        <w:t xml:space="preserve"> перед участником оптового рынка </w:t>
      </w:r>
      <w:r w:rsidRPr="00363538">
        <w:rPr>
          <w:i/>
          <w:lang w:eastAsia="en-US"/>
        </w:rPr>
        <w:t>i</w:t>
      </w:r>
      <w:r w:rsidRPr="00363538">
        <w:rPr>
          <w:lang w:eastAsia="en-US"/>
        </w:rPr>
        <w:t xml:space="preserve"> за месяц </w:t>
      </w:r>
      <w:r w:rsidRPr="00363538">
        <w:rPr>
          <w:i/>
          <w:lang w:val="en-US" w:eastAsia="en-US"/>
        </w:rPr>
        <w:t>m</w:t>
      </w:r>
      <w:r w:rsidRPr="00363538">
        <w:rPr>
          <w:lang w:eastAsia="en-US"/>
        </w:rPr>
        <w:t xml:space="preserve"> по неценовой зоне </w:t>
      </w:r>
      <w:r w:rsidRPr="00363538">
        <w:rPr>
          <w:i/>
          <w:lang w:val="en-US" w:eastAsia="en-US"/>
        </w:rPr>
        <w:t>z</w:t>
      </w:r>
      <w:r w:rsidRPr="00363538">
        <w:rPr>
          <w:lang w:eastAsia="en-US"/>
        </w:rPr>
        <w:t xml:space="preserve"> на дату платежа 14-е или 28-е число.</w:t>
      </w:r>
    </w:p>
    <w:p w14:paraId="067380EE" w14:textId="77777777" w:rsidR="00C80A88" w:rsidRPr="00363538" w:rsidRDefault="00C80A88" w:rsidP="00C80A88">
      <w:pPr>
        <w:rPr>
          <w:lang w:eastAsia="en-US"/>
        </w:rPr>
      </w:pPr>
      <w:r w:rsidRPr="00363538">
        <w:rPr>
          <w:lang w:eastAsia="en-US"/>
        </w:rPr>
        <w:t xml:space="preserve">8. Для пары участников </w:t>
      </w:r>
      <w:r w:rsidRPr="00363538">
        <w:t xml:space="preserve">оптового рынка: </w:t>
      </w:r>
      <w:r w:rsidRPr="00363538">
        <w:rPr>
          <w:lang w:eastAsia="en-US"/>
        </w:rPr>
        <w:t xml:space="preserve">покупатель </w:t>
      </w:r>
      <w:r w:rsidRPr="00363538">
        <w:rPr>
          <w:i/>
          <w:lang w:val="en-US" w:eastAsia="en-US"/>
        </w:rPr>
        <w:t>j</w:t>
      </w:r>
      <w:r w:rsidRPr="00363538">
        <w:rPr>
          <w:lang w:eastAsia="en-US"/>
        </w:rPr>
        <w:t xml:space="preserve"> и продавец </w:t>
      </w:r>
      <w:r w:rsidRPr="00363538">
        <w:rPr>
          <w:i/>
          <w:lang w:val="en-US" w:eastAsia="en-US"/>
        </w:rPr>
        <w:t>i</w:t>
      </w:r>
      <w:r w:rsidRPr="00363538">
        <w:rPr>
          <w:lang w:eastAsia="en-US"/>
        </w:rPr>
        <w:t xml:space="preserve"> – определяется соответствующий </w:t>
      </w:r>
      <w:r w:rsidRPr="00363538">
        <w:rPr>
          <w:highlight w:val="yellow"/>
          <w:lang w:eastAsia="en-US"/>
        </w:rPr>
        <w:t>договор купли-продажи электроэнергии для ЕЗ или</w:t>
      </w:r>
      <w:r w:rsidRPr="00363538">
        <w:rPr>
          <w:lang w:eastAsia="en-US"/>
        </w:rPr>
        <w:t xml:space="preserve"> четырехсторонний договор купли-продажи мощности для формирования платежного обязательства/требования.</w:t>
      </w:r>
    </w:p>
    <w:p w14:paraId="1825DEC3" w14:textId="77777777" w:rsidR="00C80A88" w:rsidRPr="00363538" w:rsidRDefault="00C80A88" w:rsidP="00840F02">
      <w:pPr>
        <w:numPr>
          <w:ilvl w:val="1"/>
          <w:numId w:val="30"/>
        </w:numPr>
        <w:rPr>
          <w:b/>
          <w:lang w:eastAsia="en-US"/>
        </w:rPr>
      </w:pPr>
      <w:bookmarkStart w:id="396" w:name="_Toc507521987"/>
      <w:bookmarkStart w:id="397" w:name="_Toc507505945"/>
      <w:bookmarkStart w:id="398" w:name="_Toc504757816"/>
      <w:bookmarkStart w:id="399" w:name="_Toc494705696"/>
      <w:bookmarkStart w:id="400" w:name="_Toc494388907"/>
      <w:bookmarkStart w:id="401" w:name="_Toc494384511"/>
      <w:bookmarkStart w:id="402" w:name="_Toc494299713"/>
      <w:bookmarkStart w:id="403" w:name="_Toc494276810"/>
      <w:bookmarkStart w:id="404" w:name="_Toc494129339"/>
      <w:bookmarkStart w:id="405" w:name="_Toc489376920"/>
      <w:bookmarkStart w:id="406" w:name="_Toc478472857"/>
      <w:bookmarkStart w:id="407" w:name="_Toc478472167"/>
      <w:bookmarkStart w:id="408" w:name="_Toc454381038"/>
      <w:bookmarkStart w:id="409" w:name="act_5AAEA534885D409DB7462F3D5E19455D"/>
      <w:r w:rsidRPr="00363538">
        <w:rPr>
          <w:b/>
        </w:rPr>
        <w:t xml:space="preserve"> Формирование фактических платежных обязательств</w:t>
      </w:r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r w:rsidRPr="00363538">
        <w:rPr>
          <w:b/>
        </w:rPr>
        <w:t>/требований</w:t>
      </w:r>
    </w:p>
    <w:p w14:paraId="7FDFB06F" w14:textId="77777777" w:rsidR="00C80A88" w:rsidRPr="00363538" w:rsidRDefault="00C80A88" w:rsidP="00C80A88">
      <w:pPr>
        <w:rPr>
          <w:lang w:eastAsia="en-US"/>
        </w:rPr>
      </w:pPr>
      <w:r w:rsidRPr="00363538">
        <w:rPr>
          <w:lang w:eastAsia="en-US"/>
        </w:rPr>
        <w:t xml:space="preserve">На основании итоговых и авансовых обязательств между участниками оптового рынка, полученных при формировании матрицы прикреплений, ЦФР формирует фактические платежные обязательства/требования за месяц </w:t>
      </w:r>
      <w:r w:rsidRPr="00363538">
        <w:rPr>
          <w:i/>
          <w:lang w:eastAsia="en-US"/>
        </w:rPr>
        <w:t>m</w:t>
      </w:r>
      <w:r w:rsidRPr="00363538">
        <w:rPr>
          <w:lang w:eastAsia="en-US"/>
        </w:rPr>
        <w:t xml:space="preserve"> на дату платежа – 21-е число месяца </w:t>
      </w:r>
      <w:r w:rsidRPr="00363538">
        <w:rPr>
          <w:i/>
          <w:lang w:val="en-US" w:eastAsia="en-US"/>
        </w:rPr>
        <w:t>m</w:t>
      </w:r>
      <w:r w:rsidRPr="00363538">
        <w:rPr>
          <w:lang w:eastAsia="en-US"/>
        </w:rPr>
        <w:t>+1.</w:t>
      </w:r>
    </w:p>
    <w:p w14:paraId="43808B1C" w14:textId="77777777" w:rsidR="00C80A88" w:rsidRPr="00363538" w:rsidRDefault="00C80A88" w:rsidP="00C80A88">
      <w:pPr>
        <w:rPr>
          <w:lang w:eastAsia="en-US"/>
        </w:rPr>
      </w:pPr>
      <w:r w:rsidRPr="00363538">
        <w:rPr>
          <w:lang w:eastAsia="en-US"/>
        </w:rPr>
        <w:t xml:space="preserve">Формирование фактических платежных обязательств за месяц </w:t>
      </w:r>
      <w:r w:rsidRPr="00363538">
        <w:rPr>
          <w:i/>
          <w:lang w:val="en-US" w:eastAsia="en-US"/>
        </w:rPr>
        <w:t>m</w:t>
      </w:r>
      <w:r w:rsidRPr="00363538">
        <w:rPr>
          <w:lang w:eastAsia="en-US"/>
        </w:rPr>
        <w:t xml:space="preserve"> за электроэнергию и мощность производится в соответствии с представленным ниже алгоритмом.</w:t>
      </w:r>
    </w:p>
    <w:p w14:paraId="35658385" w14:textId="77777777" w:rsidR="00C80A88" w:rsidRPr="00363538" w:rsidRDefault="00C80A88" w:rsidP="00C80A88">
      <w:pPr>
        <w:rPr>
          <w:lang w:eastAsia="en-US"/>
        </w:rPr>
      </w:pPr>
      <w:r w:rsidRPr="00363538">
        <w:rPr>
          <w:lang w:eastAsia="en-US"/>
        </w:rPr>
        <w:t xml:space="preserve">1. Величина НДС, начисленная на итоговое обязательство участника оптового рынка </w:t>
      </w:r>
      <w:r w:rsidRPr="00363538">
        <w:rPr>
          <w:i/>
          <w:lang w:eastAsia="en-US"/>
        </w:rPr>
        <w:t>j</w:t>
      </w:r>
      <w:r w:rsidRPr="00363538">
        <w:rPr>
          <w:lang w:eastAsia="en-US"/>
        </w:rPr>
        <w:t xml:space="preserve"> перед участником оптового рынка </w:t>
      </w:r>
      <w:r w:rsidRPr="00363538">
        <w:rPr>
          <w:i/>
          <w:lang w:eastAsia="en-US"/>
        </w:rPr>
        <w:t>i</w:t>
      </w:r>
      <w:r w:rsidRPr="00363538">
        <w:rPr>
          <w:lang w:eastAsia="en-US"/>
        </w:rPr>
        <w:t xml:space="preserve"> по неценовой зоне </w:t>
      </w:r>
      <w:r w:rsidRPr="00363538">
        <w:rPr>
          <w:i/>
          <w:lang w:eastAsia="en-US"/>
        </w:rPr>
        <w:t>z</w:t>
      </w:r>
      <w:r w:rsidRPr="00363538">
        <w:rPr>
          <w:lang w:eastAsia="en-US"/>
        </w:rPr>
        <w:t xml:space="preserve"> за месяц </w:t>
      </w:r>
      <w:r w:rsidRPr="00363538">
        <w:rPr>
          <w:i/>
          <w:lang w:eastAsia="en-US"/>
        </w:rPr>
        <w:t>m</w:t>
      </w:r>
      <w:r w:rsidRPr="00363538">
        <w:rPr>
          <w:lang w:eastAsia="en-US"/>
        </w:rPr>
        <w:t xml:space="preserve"> за электроэнергию и мощность, рассчитывается по следующей формуле:</w:t>
      </w:r>
    </w:p>
    <w:p w14:paraId="127350B3" w14:textId="77777777" w:rsidR="00C80A88" w:rsidRPr="00363538" w:rsidRDefault="00C80A88" w:rsidP="00C80A88">
      <w:pPr>
        <w:rPr>
          <w:highlight w:val="yellow"/>
          <w:lang w:eastAsia="en-US"/>
        </w:rPr>
      </w:pPr>
      <w:r w:rsidRPr="00363538">
        <w:rPr>
          <w:highlight w:val="yellow"/>
          <w:lang w:eastAsia="en-US"/>
        </w:rPr>
        <w:t>для электроэнергии:</w:t>
      </w:r>
    </w:p>
    <w:p w14:paraId="6CEB8C29" w14:textId="77777777" w:rsidR="00C80A88" w:rsidRPr="00363538" w:rsidRDefault="00C80A88" w:rsidP="00C80A88">
      <w:pPr>
        <w:jc w:val="center"/>
        <w:rPr>
          <w:highlight w:val="yellow"/>
          <w:lang w:eastAsia="en-US"/>
        </w:rPr>
      </w:pPr>
      <w:r w:rsidRPr="00363538">
        <w:rPr>
          <w:position w:val="-28"/>
          <w:highlight w:val="yellow"/>
        </w:rPr>
        <w:object w:dxaOrig="4100" w:dyaOrig="440" w14:anchorId="3E10C80F">
          <v:shape id="_x0000_i1227" type="#_x0000_t75" style="width:211.9pt;height:19.2pt" o:ole="">
            <v:imagedata r:id="rId415" o:title=""/>
          </v:shape>
          <o:OLEObject Type="Embed" ProgID="Equation.DSMT4" ShapeID="_x0000_i1227" DrawAspect="Content" ObjectID="_1791101272" r:id="rId416"/>
        </w:object>
      </w:r>
      <w:r w:rsidRPr="00363538">
        <w:rPr>
          <w:highlight w:val="yellow"/>
          <w:lang w:eastAsia="en-US"/>
        </w:rPr>
        <w:t>,</w:t>
      </w:r>
    </w:p>
    <w:p w14:paraId="236CF662" w14:textId="77777777" w:rsidR="00C80A88" w:rsidRPr="00363538" w:rsidRDefault="00C80A88" w:rsidP="00C80A88">
      <w:pPr>
        <w:ind w:left="360" w:hanging="360"/>
        <w:rPr>
          <w:highlight w:val="yellow"/>
          <w:lang w:eastAsia="en-US"/>
        </w:rPr>
      </w:pPr>
      <w:r w:rsidRPr="00363538">
        <w:rPr>
          <w:highlight w:val="yellow"/>
          <w:lang w:eastAsia="en-US"/>
        </w:rPr>
        <w:t xml:space="preserve">где </w:t>
      </w:r>
      <w:r w:rsidRPr="00363538">
        <w:rPr>
          <w:highlight w:val="yellow"/>
          <w:lang w:eastAsia="en-US"/>
        </w:rPr>
        <w:fldChar w:fldCharType="begin"/>
      </w:r>
      <w:r w:rsidRPr="00363538">
        <w:rPr>
          <w:highlight w:val="yellow"/>
          <w:lang w:eastAsia="en-US"/>
        </w:rPr>
        <w:instrText xml:space="preserve"> QUOTE </w:instrText>
      </w:r>
      <w:r w:rsidRPr="00363538">
        <w:rPr>
          <w:noProof/>
          <w:position w:val="-12"/>
          <w:highlight w:val="yellow"/>
        </w:rPr>
        <w:drawing>
          <wp:inline distT="0" distB="0" distL="0" distR="0" wp14:anchorId="70BD1FCF" wp14:editId="227A3A9E">
            <wp:extent cx="724535" cy="215900"/>
            <wp:effectExtent l="0" t="0" r="0" b="0"/>
            <wp:docPr id="1021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1"/>
                    <pic:cNvPicPr>
                      <a:picLocks noChangeAspect="1" noChangeArrowheads="1"/>
                    </pic:cNvPicPr>
                  </pic:nvPicPr>
                  <pic:blipFill>
                    <a:blip r:embed="rId4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rPr>
          <w:highlight w:val="yellow"/>
          <w:lang w:eastAsia="en-US"/>
        </w:rPr>
        <w:instrText xml:space="preserve"> </w:instrText>
      </w:r>
      <w:r w:rsidRPr="00363538">
        <w:rPr>
          <w:highlight w:val="yellow"/>
          <w:lang w:eastAsia="en-US"/>
        </w:rPr>
        <w:fldChar w:fldCharType="separate"/>
      </w:r>
      <w:r w:rsidRPr="00363538">
        <w:rPr>
          <w:position w:val="-28"/>
          <w:highlight w:val="yellow"/>
        </w:rPr>
        <w:object w:dxaOrig="820" w:dyaOrig="400" w14:anchorId="24D7CFAD">
          <v:shape id="_x0000_i1228" type="#_x0000_t75" style="width:39.75pt;height:19.2pt" o:ole="">
            <v:imagedata r:id="rId418" o:title=""/>
          </v:shape>
          <o:OLEObject Type="Embed" ProgID="Equation.DSMT4" ShapeID="_x0000_i1228" DrawAspect="Content" ObjectID="_1791101273" r:id="rId419"/>
        </w:object>
      </w:r>
      <w:r w:rsidRPr="00363538">
        <w:rPr>
          <w:highlight w:val="yellow"/>
          <w:lang w:eastAsia="en-US"/>
        </w:rPr>
        <w:fldChar w:fldCharType="end"/>
      </w:r>
      <w:r w:rsidRPr="00363538">
        <w:rPr>
          <w:highlight w:val="yellow"/>
          <w:lang w:eastAsia="en-US"/>
        </w:rPr>
        <w:t xml:space="preserve"> – величина итогового обязательства за электроэнергию между плательщиком </w:t>
      </w:r>
      <w:r w:rsidRPr="00363538">
        <w:rPr>
          <w:i/>
          <w:highlight w:val="yellow"/>
          <w:lang w:eastAsia="en-US"/>
        </w:rPr>
        <w:t>j</w:t>
      </w:r>
      <w:r w:rsidRPr="00363538">
        <w:rPr>
          <w:highlight w:val="yellow"/>
          <w:lang w:eastAsia="en-US"/>
        </w:rPr>
        <w:t xml:space="preserve"> и получателем </w:t>
      </w:r>
      <w:r w:rsidRPr="00363538">
        <w:rPr>
          <w:i/>
          <w:highlight w:val="yellow"/>
          <w:lang w:eastAsia="en-US"/>
        </w:rPr>
        <w:t>i</w:t>
      </w:r>
      <w:r w:rsidRPr="00363538">
        <w:rPr>
          <w:highlight w:val="yellow"/>
          <w:lang w:eastAsia="en-US"/>
        </w:rPr>
        <w:t>, полученная при формировании итоговой матрицы прикреплений;</w:t>
      </w:r>
    </w:p>
    <w:p w14:paraId="2634E040" w14:textId="77777777" w:rsidR="00C80A88" w:rsidRPr="00363538" w:rsidRDefault="00C80A88" w:rsidP="00C80A88">
      <w:pPr>
        <w:ind w:left="3"/>
        <w:rPr>
          <w:lang w:eastAsia="en-US"/>
        </w:rPr>
      </w:pPr>
      <w:r w:rsidRPr="00363538">
        <w:rPr>
          <w:highlight w:val="yellow"/>
          <w:lang w:eastAsia="en-US"/>
        </w:rPr>
        <w:fldChar w:fldCharType="begin"/>
      </w:r>
      <w:r w:rsidRPr="00363538">
        <w:rPr>
          <w:highlight w:val="yellow"/>
          <w:lang w:eastAsia="en-US"/>
        </w:rPr>
        <w:instrText xml:space="preserve"> QUOTE </w:instrText>
      </w:r>
      <w:r w:rsidRPr="00363538">
        <w:rPr>
          <w:noProof/>
          <w:position w:val="-6"/>
          <w:highlight w:val="yellow"/>
        </w:rPr>
        <w:drawing>
          <wp:inline distT="0" distB="0" distL="0" distR="0" wp14:anchorId="462780F6" wp14:editId="748B34BB">
            <wp:extent cx="319405" cy="207010"/>
            <wp:effectExtent l="0" t="0" r="4445" b="2540"/>
            <wp:docPr id="1023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3"/>
                    <pic:cNvPicPr>
                      <a:picLocks noChangeAspect="1" noChangeArrowheads="1"/>
                    </pic:cNvPicPr>
                  </pic:nvPicPr>
                  <pic:blipFill>
                    <a:blip r:embed="rId36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rPr>
          <w:highlight w:val="yellow"/>
          <w:lang w:eastAsia="en-US"/>
        </w:rPr>
        <w:instrText xml:space="preserve"> </w:instrText>
      </w:r>
      <w:r w:rsidRPr="00363538">
        <w:rPr>
          <w:highlight w:val="yellow"/>
          <w:lang w:eastAsia="en-US"/>
        </w:rPr>
        <w:fldChar w:fldCharType="separate"/>
      </w:r>
      <w:r w:rsidRPr="00363538">
        <w:rPr>
          <w:position w:val="-28"/>
          <w:highlight w:val="yellow"/>
        </w:rPr>
        <w:object w:dxaOrig="720" w:dyaOrig="440" w14:anchorId="0646ECBA">
          <v:shape id="_x0000_i1229" type="#_x0000_t75" style="width:36.35pt;height:19.2pt" o:ole="">
            <v:imagedata r:id="rId359" o:title=""/>
          </v:shape>
          <o:OLEObject Type="Embed" ProgID="Equation.DSMT4" ShapeID="_x0000_i1229" DrawAspect="Content" ObjectID="_1791101274" r:id="rId420"/>
        </w:object>
      </w:r>
      <w:r w:rsidRPr="00363538">
        <w:rPr>
          <w:highlight w:val="yellow"/>
          <w:lang w:eastAsia="en-US"/>
        </w:rPr>
        <w:fldChar w:fldCharType="end"/>
      </w:r>
      <w:r w:rsidRPr="00363538">
        <w:rPr>
          <w:highlight w:val="yellow"/>
          <w:lang w:eastAsia="en-US"/>
        </w:rPr>
        <w:t xml:space="preserve"> – ставка НДС для месяца </w:t>
      </w:r>
      <w:r w:rsidRPr="00363538">
        <w:rPr>
          <w:i/>
          <w:highlight w:val="yellow"/>
          <w:lang w:eastAsia="en-US"/>
        </w:rPr>
        <w:t>m</w:t>
      </w:r>
      <w:r w:rsidRPr="00363538">
        <w:rPr>
          <w:highlight w:val="yellow"/>
          <w:lang w:eastAsia="en-US"/>
        </w:rPr>
        <w:t>;</w:t>
      </w:r>
    </w:p>
    <w:p w14:paraId="558BB823" w14:textId="77777777" w:rsidR="00C80A88" w:rsidRPr="00363538" w:rsidRDefault="00C80A88" w:rsidP="00C80A88">
      <w:r w:rsidRPr="00363538">
        <w:rPr>
          <w:lang w:eastAsia="en-US"/>
        </w:rPr>
        <w:t>для мощности:</w:t>
      </w:r>
    </w:p>
    <w:p w14:paraId="6C23FC17" w14:textId="77777777" w:rsidR="00C80A88" w:rsidRPr="00363538" w:rsidRDefault="00C80A88" w:rsidP="00C80A88">
      <w:pPr>
        <w:jc w:val="center"/>
        <w:rPr>
          <w:lang w:eastAsia="en-US"/>
        </w:rPr>
      </w:pPr>
      <w:r w:rsidRPr="00363538">
        <w:rPr>
          <w:position w:val="-28"/>
        </w:rPr>
        <w:object w:dxaOrig="4300" w:dyaOrig="440" w14:anchorId="69F45CFB">
          <v:shape id="_x0000_i1230" type="#_x0000_t75" style="width:3in;height:19.2pt" o:ole="">
            <v:imagedata r:id="rId421" o:title=""/>
          </v:shape>
          <o:OLEObject Type="Embed" ProgID="Equation.DSMT4" ShapeID="_x0000_i1230" DrawAspect="Content" ObjectID="_1791101275" r:id="rId422"/>
        </w:object>
      </w:r>
      <w:r w:rsidRPr="00363538">
        <w:rPr>
          <w:lang w:eastAsia="en-US"/>
        </w:rPr>
        <w:t>,</w:t>
      </w:r>
    </w:p>
    <w:p w14:paraId="3B8AF558" w14:textId="77777777" w:rsidR="00C80A88" w:rsidRPr="00363538" w:rsidRDefault="00C80A88" w:rsidP="00C80A88">
      <w:pPr>
        <w:ind w:left="360" w:hanging="360"/>
        <w:rPr>
          <w:lang w:eastAsia="en-US"/>
        </w:rPr>
      </w:pPr>
      <w:r w:rsidRPr="00363538">
        <w:rPr>
          <w:lang w:eastAsia="en-US"/>
        </w:rPr>
        <w:t xml:space="preserve">где </w:t>
      </w:r>
      <w:r w:rsidRPr="00363538">
        <w:rPr>
          <w:lang w:eastAsia="en-US"/>
        </w:rPr>
        <w:fldChar w:fldCharType="begin"/>
      </w:r>
      <w:r w:rsidRPr="00363538">
        <w:rPr>
          <w:lang w:eastAsia="en-US"/>
        </w:rPr>
        <w:instrText xml:space="preserve"> QUOTE </w:instrText>
      </w:r>
      <w:r w:rsidRPr="00363538">
        <w:rPr>
          <w:noProof/>
          <w:position w:val="-11"/>
        </w:rPr>
        <w:drawing>
          <wp:inline distT="0" distB="0" distL="0" distR="0" wp14:anchorId="1B72E232" wp14:editId="215C602C">
            <wp:extent cx="664210" cy="207010"/>
            <wp:effectExtent l="0" t="0" r="2540" b="2540"/>
            <wp:docPr id="102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6"/>
                    <pic:cNvPicPr>
                      <a:picLocks noChangeAspect="1" noChangeArrowheads="1"/>
                    </pic:cNvPicPr>
                  </pic:nvPicPr>
                  <pic:blipFill>
                    <a:blip r:embed="rId42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rPr>
          <w:lang w:eastAsia="en-US"/>
        </w:rPr>
        <w:instrText xml:space="preserve"> </w:instrText>
      </w:r>
      <w:r w:rsidRPr="00363538">
        <w:rPr>
          <w:lang w:eastAsia="en-US"/>
        </w:rPr>
        <w:fldChar w:fldCharType="separate"/>
      </w:r>
      <w:r w:rsidRPr="00363538">
        <w:rPr>
          <w:position w:val="-28"/>
        </w:rPr>
        <w:object w:dxaOrig="980" w:dyaOrig="400" w14:anchorId="5E9FF8FA">
          <v:shape id="_x0000_i1231" type="#_x0000_t75" style="width:52.8pt;height:19.2pt" o:ole="">
            <v:imagedata r:id="rId424" o:title=""/>
          </v:shape>
          <o:OLEObject Type="Embed" ProgID="Equation.DSMT4" ShapeID="_x0000_i1231" DrawAspect="Content" ObjectID="_1791101276" r:id="rId425"/>
        </w:object>
      </w:r>
      <w:r w:rsidRPr="00363538">
        <w:rPr>
          <w:lang w:eastAsia="en-US"/>
        </w:rPr>
        <w:fldChar w:fldCharType="end"/>
      </w:r>
      <w:r w:rsidRPr="00363538">
        <w:rPr>
          <w:lang w:eastAsia="en-US"/>
        </w:rPr>
        <w:t xml:space="preserve"> – величина итогового обязательства за мощность между плательщиком </w:t>
      </w:r>
      <w:r w:rsidRPr="00363538">
        <w:rPr>
          <w:i/>
          <w:lang w:eastAsia="en-US"/>
        </w:rPr>
        <w:t>j</w:t>
      </w:r>
      <w:r w:rsidRPr="00363538">
        <w:rPr>
          <w:lang w:eastAsia="en-US"/>
        </w:rPr>
        <w:t xml:space="preserve"> и получателем </w:t>
      </w:r>
      <w:r w:rsidRPr="00363538">
        <w:rPr>
          <w:i/>
          <w:lang w:eastAsia="en-US"/>
        </w:rPr>
        <w:t>i</w:t>
      </w:r>
      <w:r w:rsidRPr="00363538">
        <w:rPr>
          <w:lang w:eastAsia="en-US"/>
        </w:rPr>
        <w:t>, полученная при формировании итоговой матрицы прикреплений;</w:t>
      </w:r>
    </w:p>
    <w:p w14:paraId="5CF2F587" w14:textId="77777777" w:rsidR="00C80A88" w:rsidRPr="00363538" w:rsidRDefault="00C80A88" w:rsidP="00C80A88">
      <w:pPr>
        <w:ind w:left="3"/>
        <w:rPr>
          <w:lang w:eastAsia="en-US"/>
        </w:rPr>
      </w:pPr>
      <w:r w:rsidRPr="00363538">
        <w:rPr>
          <w:lang w:eastAsia="en-US"/>
        </w:rPr>
        <w:fldChar w:fldCharType="begin"/>
      </w:r>
      <w:r w:rsidRPr="00363538">
        <w:rPr>
          <w:lang w:eastAsia="en-US"/>
        </w:rPr>
        <w:instrText xml:space="preserve"> QUOTE </w:instrText>
      </w:r>
      <w:r w:rsidRPr="00363538">
        <w:rPr>
          <w:noProof/>
          <w:position w:val="-6"/>
        </w:rPr>
        <w:drawing>
          <wp:inline distT="0" distB="0" distL="0" distR="0" wp14:anchorId="6FE240D0" wp14:editId="55DD5AAE">
            <wp:extent cx="319405" cy="207010"/>
            <wp:effectExtent l="0" t="0" r="4445" b="2540"/>
            <wp:docPr id="1028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8"/>
                    <pic:cNvPicPr>
                      <a:picLocks noChangeAspect="1" noChangeArrowheads="1"/>
                    </pic:cNvPicPr>
                  </pic:nvPicPr>
                  <pic:blipFill>
                    <a:blip r:embed="rId36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rPr>
          <w:lang w:eastAsia="en-US"/>
        </w:rPr>
        <w:instrText xml:space="preserve"> </w:instrText>
      </w:r>
      <w:r w:rsidRPr="00363538">
        <w:rPr>
          <w:lang w:eastAsia="en-US"/>
        </w:rPr>
        <w:fldChar w:fldCharType="separate"/>
      </w:r>
      <w:r w:rsidRPr="00363538">
        <w:rPr>
          <w:position w:val="-28"/>
        </w:rPr>
        <w:object w:dxaOrig="720" w:dyaOrig="440" w14:anchorId="3A1F68F6">
          <v:shape id="_x0000_i1232" type="#_x0000_t75" style="width:36.35pt;height:19.2pt" o:ole="">
            <v:imagedata r:id="rId359" o:title=""/>
          </v:shape>
          <o:OLEObject Type="Embed" ProgID="Equation.DSMT4" ShapeID="_x0000_i1232" DrawAspect="Content" ObjectID="_1791101277" r:id="rId426"/>
        </w:object>
      </w:r>
      <w:r w:rsidRPr="00363538">
        <w:rPr>
          <w:lang w:eastAsia="en-US"/>
        </w:rPr>
        <w:fldChar w:fldCharType="end"/>
      </w:r>
      <w:r w:rsidRPr="00363538">
        <w:rPr>
          <w:lang w:eastAsia="en-US"/>
        </w:rPr>
        <w:t xml:space="preserve"> – ставка НДС для месяца </w:t>
      </w:r>
      <w:r w:rsidRPr="00363538">
        <w:rPr>
          <w:i/>
          <w:lang w:eastAsia="en-US"/>
        </w:rPr>
        <w:t>m</w:t>
      </w:r>
      <w:r w:rsidRPr="00363538">
        <w:rPr>
          <w:lang w:eastAsia="en-US"/>
        </w:rPr>
        <w:t>.</w:t>
      </w:r>
    </w:p>
    <w:p w14:paraId="6FC21D99" w14:textId="77777777" w:rsidR="00C80A88" w:rsidRPr="00363538" w:rsidRDefault="00C80A88" w:rsidP="00C80A88">
      <w:pPr>
        <w:rPr>
          <w:lang w:eastAsia="en-US"/>
        </w:rPr>
      </w:pPr>
      <w:r w:rsidRPr="00363538">
        <w:rPr>
          <w:lang w:eastAsia="en-US"/>
        </w:rPr>
        <w:t xml:space="preserve">2. Величина итогового обязательства с НДС за электроэнергию и мощность участника оптового рынка </w:t>
      </w:r>
      <w:r w:rsidRPr="00363538">
        <w:rPr>
          <w:i/>
          <w:lang w:eastAsia="en-US"/>
        </w:rPr>
        <w:t>j</w:t>
      </w:r>
      <w:r w:rsidRPr="00363538">
        <w:rPr>
          <w:lang w:eastAsia="en-US"/>
        </w:rPr>
        <w:t xml:space="preserve"> перед участником оптового рынка </w:t>
      </w:r>
      <w:r w:rsidRPr="00363538">
        <w:rPr>
          <w:i/>
          <w:lang w:eastAsia="en-US"/>
        </w:rPr>
        <w:t>i</w:t>
      </w:r>
      <w:r w:rsidRPr="00363538">
        <w:rPr>
          <w:lang w:eastAsia="en-US"/>
        </w:rPr>
        <w:t xml:space="preserve"> по неценовой зоне </w:t>
      </w:r>
      <w:r w:rsidRPr="00363538">
        <w:rPr>
          <w:i/>
          <w:lang w:eastAsia="en-US"/>
        </w:rPr>
        <w:t>z</w:t>
      </w:r>
      <w:r w:rsidRPr="00363538">
        <w:rPr>
          <w:lang w:eastAsia="en-US"/>
        </w:rPr>
        <w:t xml:space="preserve"> за месяц </w:t>
      </w:r>
      <w:r w:rsidRPr="00363538">
        <w:rPr>
          <w:i/>
          <w:lang w:eastAsia="en-US"/>
        </w:rPr>
        <w:t>m</w:t>
      </w:r>
      <w:r w:rsidRPr="00363538">
        <w:rPr>
          <w:lang w:eastAsia="en-US"/>
        </w:rPr>
        <w:t xml:space="preserve"> рассчитывается по следующей формуле:</w:t>
      </w:r>
    </w:p>
    <w:p w14:paraId="04F66375" w14:textId="77777777" w:rsidR="00C80A88" w:rsidRPr="00363538" w:rsidRDefault="00C80A88" w:rsidP="00C80A88">
      <w:pPr>
        <w:rPr>
          <w:highlight w:val="yellow"/>
          <w:lang w:eastAsia="en-US"/>
        </w:rPr>
      </w:pPr>
      <w:r w:rsidRPr="00363538">
        <w:rPr>
          <w:highlight w:val="yellow"/>
          <w:lang w:eastAsia="en-US"/>
        </w:rPr>
        <w:t>для электроэнергии:</w:t>
      </w:r>
    </w:p>
    <w:p w14:paraId="7B523021" w14:textId="77777777" w:rsidR="00C80A88" w:rsidRPr="00363538" w:rsidRDefault="00C80A88" w:rsidP="00C80A88">
      <w:pPr>
        <w:jc w:val="center"/>
        <w:rPr>
          <w:highlight w:val="yellow"/>
          <w:lang w:eastAsia="en-US"/>
        </w:rPr>
      </w:pPr>
      <w:r w:rsidRPr="00363538">
        <w:rPr>
          <w:position w:val="-28"/>
          <w:highlight w:val="yellow"/>
        </w:rPr>
        <w:object w:dxaOrig="3640" w:dyaOrig="400" w14:anchorId="620A6C8C">
          <v:shape id="_x0000_i1233" type="#_x0000_t75" style="width:178.95pt;height:19.2pt" o:ole="">
            <v:imagedata r:id="rId427" o:title=""/>
          </v:shape>
          <o:OLEObject Type="Embed" ProgID="Equation.DSMT4" ShapeID="_x0000_i1233" DrawAspect="Content" ObjectID="_1791101278" r:id="rId428"/>
        </w:object>
      </w:r>
      <w:r w:rsidRPr="00363538">
        <w:rPr>
          <w:highlight w:val="yellow"/>
          <w:lang w:eastAsia="en-US"/>
        </w:rPr>
        <w:t>,</w:t>
      </w:r>
    </w:p>
    <w:p w14:paraId="1B0D5DC6" w14:textId="77777777" w:rsidR="00C80A88" w:rsidRPr="00363538" w:rsidRDefault="00C80A88" w:rsidP="00C80A88">
      <w:pPr>
        <w:rPr>
          <w:lang w:eastAsia="en-US"/>
        </w:rPr>
      </w:pPr>
      <w:r w:rsidRPr="00363538">
        <w:rPr>
          <w:highlight w:val="yellow"/>
          <w:lang w:eastAsia="en-US"/>
        </w:rPr>
        <w:t xml:space="preserve"> для мощности:</w:t>
      </w:r>
    </w:p>
    <w:p w14:paraId="6AD32B1A" w14:textId="77777777" w:rsidR="00C80A88" w:rsidRPr="00363538" w:rsidRDefault="00C80A88" w:rsidP="00C80A88">
      <w:pPr>
        <w:jc w:val="center"/>
      </w:pPr>
      <w:r w:rsidRPr="00363538">
        <w:rPr>
          <w:position w:val="-28"/>
        </w:rPr>
        <w:object w:dxaOrig="4060" w:dyaOrig="400" w14:anchorId="44F32621">
          <v:shape id="_x0000_i1234" type="#_x0000_t75" style="width:199.55pt;height:19.2pt" o:ole="">
            <v:imagedata r:id="rId429" o:title=""/>
          </v:shape>
          <o:OLEObject Type="Embed" ProgID="Equation.DSMT4" ShapeID="_x0000_i1234" DrawAspect="Content" ObjectID="_1791101279" r:id="rId430"/>
        </w:object>
      </w:r>
      <w:r w:rsidRPr="00363538">
        <w:rPr>
          <w:lang w:eastAsia="en-US"/>
        </w:rPr>
        <w:t>.</w:t>
      </w:r>
    </w:p>
    <w:p w14:paraId="42296ACC" w14:textId="77777777" w:rsidR="00C80A88" w:rsidRPr="00363538" w:rsidRDefault="00C80A88" w:rsidP="00C80A88">
      <w:pPr>
        <w:rPr>
          <w:lang w:eastAsia="en-US"/>
        </w:rPr>
      </w:pPr>
      <w:r w:rsidRPr="00363538">
        <w:rPr>
          <w:lang w:eastAsia="en-US"/>
        </w:rPr>
        <w:t xml:space="preserve">3. Величина фактического платежного обязательства за </w:t>
      </w:r>
      <w:r w:rsidRPr="00363538">
        <w:rPr>
          <w:highlight w:val="yellow"/>
          <w:lang w:eastAsia="en-US"/>
        </w:rPr>
        <w:t>электроэнергию и</w:t>
      </w:r>
      <w:r w:rsidRPr="00363538">
        <w:rPr>
          <w:lang w:eastAsia="en-US"/>
        </w:rPr>
        <w:t xml:space="preserve"> мощность участника оптового рынка </w:t>
      </w:r>
      <w:r w:rsidRPr="00363538">
        <w:rPr>
          <w:i/>
          <w:lang w:eastAsia="en-US"/>
        </w:rPr>
        <w:t>j</w:t>
      </w:r>
      <w:r w:rsidRPr="00363538">
        <w:rPr>
          <w:lang w:eastAsia="en-US"/>
        </w:rPr>
        <w:t xml:space="preserve"> перед участником оптового рынка </w:t>
      </w:r>
      <w:r w:rsidRPr="00363538">
        <w:rPr>
          <w:i/>
          <w:lang w:eastAsia="en-US"/>
        </w:rPr>
        <w:t>i</w:t>
      </w:r>
      <w:r w:rsidRPr="00363538">
        <w:rPr>
          <w:lang w:eastAsia="en-US"/>
        </w:rPr>
        <w:t xml:space="preserve"> по неценовой зоне </w:t>
      </w:r>
      <w:r w:rsidRPr="00363538">
        <w:rPr>
          <w:i/>
          <w:lang w:eastAsia="en-US"/>
        </w:rPr>
        <w:t>z</w:t>
      </w:r>
      <w:r w:rsidRPr="00363538">
        <w:rPr>
          <w:lang w:eastAsia="en-US"/>
        </w:rPr>
        <w:t xml:space="preserve"> за месяц </w:t>
      </w:r>
      <w:r w:rsidRPr="00363538">
        <w:rPr>
          <w:i/>
          <w:lang w:eastAsia="en-US"/>
        </w:rPr>
        <w:t>m</w:t>
      </w:r>
      <w:r w:rsidRPr="00363538">
        <w:rPr>
          <w:lang w:eastAsia="en-US"/>
        </w:rPr>
        <w:t xml:space="preserve"> рассчитывается по формуле:</w:t>
      </w:r>
    </w:p>
    <w:p w14:paraId="49F2F2BE" w14:textId="77777777" w:rsidR="00C80A88" w:rsidRPr="00363538" w:rsidRDefault="00C80A88" w:rsidP="00C80A88">
      <w:pPr>
        <w:rPr>
          <w:highlight w:val="yellow"/>
          <w:lang w:eastAsia="en-US"/>
        </w:rPr>
      </w:pPr>
      <w:r w:rsidRPr="00363538">
        <w:rPr>
          <w:highlight w:val="yellow"/>
          <w:lang w:eastAsia="en-US"/>
        </w:rPr>
        <w:t>для электроэнергии:</w:t>
      </w:r>
    </w:p>
    <w:p w14:paraId="08574CAD" w14:textId="77777777" w:rsidR="00C80A88" w:rsidRPr="00363538" w:rsidRDefault="00C80A88" w:rsidP="00C80A88">
      <w:pPr>
        <w:jc w:val="center"/>
        <w:rPr>
          <w:highlight w:val="yellow"/>
          <w:lang w:eastAsia="en-US"/>
        </w:rPr>
      </w:pPr>
      <w:r w:rsidRPr="00363538">
        <w:rPr>
          <w:position w:val="-28"/>
          <w:highlight w:val="yellow"/>
        </w:rPr>
        <w:object w:dxaOrig="3580" w:dyaOrig="660" w14:anchorId="3F0A8FB6">
          <v:shape id="_x0000_i1235" type="#_x0000_t75" style="width:180.35pt;height:37.05pt" o:ole="">
            <v:imagedata r:id="rId431" o:title=""/>
          </v:shape>
          <o:OLEObject Type="Embed" ProgID="Equation.DSMT4" ShapeID="_x0000_i1235" DrawAspect="Content" ObjectID="_1791101280" r:id="rId432"/>
        </w:object>
      </w:r>
      <w:r w:rsidRPr="00363538">
        <w:rPr>
          <w:position w:val="-28"/>
          <w:highlight w:val="yellow"/>
        </w:rPr>
        <w:t>,</w:t>
      </w:r>
    </w:p>
    <w:p w14:paraId="182540AC" w14:textId="77777777" w:rsidR="00C80A88" w:rsidRPr="00363538" w:rsidRDefault="00C80A88" w:rsidP="00C80A88">
      <w:pPr>
        <w:ind w:left="360" w:hanging="360"/>
        <w:rPr>
          <w:highlight w:val="yellow"/>
          <w:lang w:eastAsia="en-US"/>
        </w:rPr>
      </w:pPr>
      <w:r w:rsidRPr="00363538">
        <w:rPr>
          <w:highlight w:val="yellow"/>
          <w:lang w:eastAsia="en-US"/>
        </w:rPr>
        <w:t xml:space="preserve">где </w:t>
      </w:r>
      <w:r w:rsidRPr="00363538">
        <w:rPr>
          <w:highlight w:val="yellow"/>
          <w:lang w:eastAsia="en-US"/>
        </w:rPr>
        <w:fldChar w:fldCharType="begin"/>
      </w:r>
      <w:r w:rsidRPr="00363538">
        <w:rPr>
          <w:highlight w:val="yellow"/>
          <w:lang w:eastAsia="en-US"/>
        </w:rPr>
        <w:instrText xml:space="preserve"> QUOTE </w:instrText>
      </w:r>
      <w:r w:rsidRPr="00363538">
        <w:rPr>
          <w:noProof/>
          <w:position w:val="-12"/>
          <w:highlight w:val="yellow"/>
        </w:rPr>
        <w:drawing>
          <wp:inline distT="0" distB="0" distL="0" distR="0" wp14:anchorId="27ECAD70" wp14:editId="3DC66E90">
            <wp:extent cx="724535" cy="215900"/>
            <wp:effectExtent l="0" t="0" r="0" b="0"/>
            <wp:docPr id="1033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3"/>
                    <pic:cNvPicPr>
                      <a:picLocks noChangeAspect="1" noChangeArrowheads="1"/>
                    </pic:cNvPicPr>
                  </pic:nvPicPr>
                  <pic:blipFill>
                    <a:blip r:embed="rId4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rPr>
          <w:highlight w:val="yellow"/>
          <w:lang w:eastAsia="en-US"/>
        </w:rPr>
        <w:instrText xml:space="preserve"> </w:instrText>
      </w:r>
      <w:r w:rsidRPr="00363538">
        <w:rPr>
          <w:highlight w:val="yellow"/>
          <w:lang w:eastAsia="en-US"/>
        </w:rPr>
        <w:fldChar w:fldCharType="separate"/>
      </w:r>
      <w:r w:rsidRPr="00363538">
        <w:rPr>
          <w:position w:val="-28"/>
          <w:highlight w:val="yellow"/>
        </w:rPr>
        <w:object w:dxaOrig="1100" w:dyaOrig="400" w14:anchorId="13381D26">
          <v:shape id="_x0000_i1236" type="#_x0000_t75" style="width:55.55pt;height:19.2pt" o:ole="">
            <v:imagedata r:id="rId433" o:title=""/>
          </v:shape>
          <o:OLEObject Type="Embed" ProgID="Equation.DSMT4" ShapeID="_x0000_i1236" DrawAspect="Content" ObjectID="_1791101281" r:id="rId434"/>
        </w:object>
      </w:r>
      <w:r w:rsidRPr="00363538">
        <w:rPr>
          <w:highlight w:val="yellow"/>
          <w:lang w:eastAsia="en-US"/>
        </w:rPr>
        <w:fldChar w:fldCharType="end"/>
      </w:r>
      <w:r w:rsidRPr="00363538">
        <w:rPr>
          <w:highlight w:val="yellow"/>
          <w:lang w:eastAsia="en-US"/>
        </w:rPr>
        <w:t xml:space="preserve"> – величина итогового обязательства за электроэнергию между плательщиком </w:t>
      </w:r>
      <w:r w:rsidRPr="00363538">
        <w:rPr>
          <w:i/>
          <w:highlight w:val="yellow"/>
          <w:lang w:eastAsia="en-US"/>
        </w:rPr>
        <w:t>j</w:t>
      </w:r>
      <w:r w:rsidRPr="00363538">
        <w:rPr>
          <w:highlight w:val="yellow"/>
          <w:lang w:eastAsia="en-US"/>
        </w:rPr>
        <w:t xml:space="preserve"> и получателем </w:t>
      </w:r>
      <w:r w:rsidRPr="00363538">
        <w:rPr>
          <w:i/>
          <w:highlight w:val="yellow"/>
          <w:lang w:eastAsia="en-US"/>
        </w:rPr>
        <w:t>i</w:t>
      </w:r>
      <w:r w:rsidRPr="00363538">
        <w:rPr>
          <w:highlight w:val="yellow"/>
          <w:lang w:eastAsia="en-US"/>
        </w:rPr>
        <w:t>, полученная при формировании итоговой матрицы прикреплений;</w:t>
      </w:r>
    </w:p>
    <w:p w14:paraId="682EC652" w14:textId="77777777" w:rsidR="00C80A88" w:rsidRPr="00363538" w:rsidRDefault="00C80A88" w:rsidP="00C80A88">
      <w:pPr>
        <w:ind w:left="360" w:firstLine="0"/>
        <w:rPr>
          <w:highlight w:val="yellow"/>
          <w:lang w:eastAsia="en-US"/>
        </w:rPr>
      </w:pPr>
      <w:r w:rsidRPr="00363538">
        <w:rPr>
          <w:highlight w:val="yellow"/>
          <w:lang w:eastAsia="en-US"/>
        </w:rPr>
        <w:fldChar w:fldCharType="begin"/>
      </w:r>
      <w:r w:rsidRPr="00363538">
        <w:rPr>
          <w:highlight w:val="yellow"/>
          <w:lang w:eastAsia="en-US"/>
        </w:rPr>
        <w:instrText xml:space="preserve"> QUOTE </w:instrText>
      </w:r>
      <w:r w:rsidRPr="00363538">
        <w:rPr>
          <w:noProof/>
          <w:position w:val="-11"/>
          <w:highlight w:val="yellow"/>
        </w:rPr>
        <w:drawing>
          <wp:inline distT="0" distB="0" distL="0" distR="0" wp14:anchorId="008C7218" wp14:editId="2701A5C9">
            <wp:extent cx="534670" cy="198120"/>
            <wp:effectExtent l="0" t="0" r="0" b="0"/>
            <wp:docPr id="1035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5"/>
                    <pic:cNvPicPr>
                      <a:picLocks noChangeAspect="1" noChangeArrowheads="1"/>
                    </pic:cNvPicPr>
                  </pic:nvPicPr>
                  <pic:blipFill>
                    <a:blip r:embed="rId43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rPr>
          <w:highlight w:val="yellow"/>
          <w:lang w:eastAsia="en-US"/>
        </w:rPr>
        <w:instrText xml:space="preserve"> </w:instrText>
      </w:r>
      <w:r w:rsidRPr="00363538">
        <w:rPr>
          <w:highlight w:val="yellow"/>
          <w:lang w:eastAsia="en-US"/>
        </w:rPr>
        <w:fldChar w:fldCharType="separate"/>
      </w:r>
      <w:r w:rsidRPr="00363538">
        <w:rPr>
          <w:position w:val="-28"/>
          <w:highlight w:val="yellow"/>
        </w:rPr>
        <w:object w:dxaOrig="859" w:dyaOrig="400" w14:anchorId="6AC30116">
          <v:shape id="_x0000_i1237" type="#_x0000_t75" style="width:40.45pt;height:19.2pt" o:ole="">
            <v:imagedata r:id="rId436" o:title=""/>
          </v:shape>
          <o:OLEObject Type="Embed" ProgID="Equation.DSMT4" ShapeID="_x0000_i1237" DrawAspect="Content" ObjectID="_1791101282" r:id="rId437"/>
        </w:object>
      </w:r>
      <w:r w:rsidRPr="00363538">
        <w:rPr>
          <w:highlight w:val="yellow"/>
          <w:lang w:eastAsia="en-US"/>
        </w:rPr>
        <w:fldChar w:fldCharType="end"/>
      </w:r>
      <w:r w:rsidRPr="00363538">
        <w:rPr>
          <w:highlight w:val="yellow"/>
          <w:lang w:eastAsia="en-US"/>
        </w:rPr>
        <w:t xml:space="preserve"> – авансовые обязательства за электроэнергию между плательщиком </w:t>
      </w:r>
      <w:r w:rsidRPr="00363538">
        <w:rPr>
          <w:i/>
          <w:highlight w:val="yellow"/>
          <w:lang w:eastAsia="en-US"/>
        </w:rPr>
        <w:t>j</w:t>
      </w:r>
      <w:r w:rsidRPr="00363538">
        <w:rPr>
          <w:highlight w:val="yellow"/>
          <w:lang w:eastAsia="en-US"/>
        </w:rPr>
        <w:t xml:space="preserve"> и получателем </w:t>
      </w:r>
      <w:r w:rsidRPr="00363538">
        <w:rPr>
          <w:i/>
          <w:highlight w:val="yellow"/>
          <w:lang w:eastAsia="en-US"/>
        </w:rPr>
        <w:t>i</w:t>
      </w:r>
      <w:r w:rsidRPr="00363538">
        <w:rPr>
          <w:highlight w:val="yellow"/>
          <w:lang w:eastAsia="en-US"/>
        </w:rPr>
        <w:t xml:space="preserve"> на даты платежа 14-е и 28-е число </w:t>
      </w:r>
      <w:r w:rsidRPr="00363538">
        <w:rPr>
          <w:i/>
          <w:highlight w:val="yellow"/>
          <w:lang w:eastAsia="en-US"/>
        </w:rPr>
        <w:t>dp</w:t>
      </w:r>
      <w:r w:rsidRPr="00363538">
        <w:rPr>
          <w:highlight w:val="yellow"/>
          <w:lang w:eastAsia="en-US"/>
        </w:rPr>
        <w:t xml:space="preserve"> месяца </w:t>
      </w:r>
      <w:r w:rsidRPr="00363538">
        <w:rPr>
          <w:i/>
          <w:highlight w:val="yellow"/>
          <w:lang w:eastAsia="en-US"/>
        </w:rPr>
        <w:t>m</w:t>
      </w:r>
      <w:r w:rsidRPr="00363538">
        <w:rPr>
          <w:highlight w:val="yellow"/>
          <w:lang w:eastAsia="en-US"/>
        </w:rPr>
        <w:t>;</w:t>
      </w:r>
    </w:p>
    <w:p w14:paraId="657B2EB3" w14:textId="77777777" w:rsidR="00C80A88" w:rsidRPr="00363538" w:rsidRDefault="00C80A88" w:rsidP="00C80A88">
      <w:pPr>
        <w:ind w:left="360" w:firstLine="180"/>
        <w:rPr>
          <w:lang w:eastAsia="en-US"/>
        </w:rPr>
      </w:pPr>
      <w:r w:rsidRPr="00363538">
        <w:rPr>
          <w:highlight w:val="yellow"/>
          <w:lang w:eastAsia="en-US"/>
        </w:rPr>
        <w:t>для мощности:</w:t>
      </w:r>
    </w:p>
    <w:p w14:paraId="41BB6CFB" w14:textId="77777777" w:rsidR="00C80A88" w:rsidRPr="00363538" w:rsidRDefault="00C80A88" w:rsidP="00C80A88">
      <w:pPr>
        <w:jc w:val="center"/>
        <w:rPr>
          <w:lang w:eastAsia="en-US"/>
        </w:rPr>
      </w:pPr>
      <w:r w:rsidRPr="00363538">
        <w:rPr>
          <w:position w:val="-28"/>
        </w:rPr>
        <w:object w:dxaOrig="3880" w:dyaOrig="660" w14:anchorId="560D915E">
          <v:shape id="_x0000_i1238" type="#_x0000_t75" style="width:194.75pt;height:37.05pt" o:ole="">
            <v:imagedata r:id="rId438" o:title=""/>
          </v:shape>
          <o:OLEObject Type="Embed" ProgID="Equation.DSMT4" ShapeID="_x0000_i1238" DrawAspect="Content" ObjectID="_1791101283" r:id="rId439"/>
        </w:object>
      </w:r>
      <w:r w:rsidRPr="00363538">
        <w:rPr>
          <w:lang w:eastAsia="en-US"/>
        </w:rPr>
        <w:t>,</w:t>
      </w:r>
    </w:p>
    <w:p w14:paraId="4E50BEDC" w14:textId="77777777" w:rsidR="00C80A88" w:rsidRPr="00363538" w:rsidRDefault="00C80A88" w:rsidP="00C80A88">
      <w:pPr>
        <w:rPr>
          <w:lang w:eastAsia="en-US"/>
        </w:rPr>
      </w:pPr>
      <w:r w:rsidRPr="00363538">
        <w:rPr>
          <w:lang w:eastAsia="en-US"/>
        </w:rPr>
        <w:t xml:space="preserve">где </w:t>
      </w:r>
      <w:r w:rsidRPr="00363538">
        <w:rPr>
          <w:lang w:eastAsia="en-US"/>
        </w:rPr>
        <w:fldChar w:fldCharType="begin"/>
      </w:r>
      <w:r w:rsidRPr="00363538">
        <w:rPr>
          <w:lang w:eastAsia="en-US"/>
        </w:rPr>
        <w:instrText xml:space="preserve"> QUOTE </w:instrText>
      </w:r>
      <w:r w:rsidRPr="00363538">
        <w:rPr>
          <w:noProof/>
          <w:position w:val="-11"/>
        </w:rPr>
        <w:drawing>
          <wp:inline distT="0" distB="0" distL="0" distR="0" wp14:anchorId="0541EA2A" wp14:editId="4CC0F994">
            <wp:extent cx="664210" cy="207010"/>
            <wp:effectExtent l="0" t="0" r="2540" b="2540"/>
            <wp:docPr id="1038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8"/>
                    <pic:cNvPicPr>
                      <a:picLocks noChangeAspect="1" noChangeArrowheads="1"/>
                    </pic:cNvPicPr>
                  </pic:nvPicPr>
                  <pic:blipFill>
                    <a:blip r:embed="rId42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rPr>
          <w:lang w:eastAsia="en-US"/>
        </w:rPr>
        <w:instrText xml:space="preserve"> </w:instrText>
      </w:r>
      <w:r w:rsidRPr="00363538">
        <w:rPr>
          <w:lang w:eastAsia="en-US"/>
        </w:rPr>
        <w:fldChar w:fldCharType="separate"/>
      </w:r>
      <w:r w:rsidRPr="00363538">
        <w:rPr>
          <w:position w:val="-28"/>
        </w:rPr>
        <w:object w:dxaOrig="1040" w:dyaOrig="400" w14:anchorId="618E9DF6">
          <v:shape id="_x0000_i1239" type="#_x0000_t75" style="width:52.8pt;height:19.2pt" o:ole="">
            <v:imagedata r:id="rId440" o:title=""/>
          </v:shape>
          <o:OLEObject Type="Embed" ProgID="Equation.DSMT4" ShapeID="_x0000_i1239" DrawAspect="Content" ObjectID="_1791101284" r:id="rId441"/>
        </w:object>
      </w:r>
      <w:r w:rsidRPr="00363538">
        <w:rPr>
          <w:lang w:eastAsia="en-US"/>
        </w:rPr>
        <w:fldChar w:fldCharType="end"/>
      </w:r>
      <w:r w:rsidRPr="00363538">
        <w:rPr>
          <w:lang w:eastAsia="en-US"/>
        </w:rPr>
        <w:t xml:space="preserve"> – величина итогового обязательства за мощность между плательщиком </w:t>
      </w:r>
      <w:r w:rsidRPr="00363538">
        <w:rPr>
          <w:i/>
          <w:lang w:eastAsia="en-US"/>
        </w:rPr>
        <w:t>j</w:t>
      </w:r>
      <w:r w:rsidRPr="00363538">
        <w:rPr>
          <w:lang w:eastAsia="en-US"/>
        </w:rPr>
        <w:t xml:space="preserve"> и получателем </w:t>
      </w:r>
      <w:r w:rsidRPr="00363538">
        <w:rPr>
          <w:i/>
          <w:lang w:eastAsia="en-US"/>
        </w:rPr>
        <w:t>i</w:t>
      </w:r>
      <w:r w:rsidRPr="00363538">
        <w:rPr>
          <w:lang w:eastAsia="en-US"/>
        </w:rPr>
        <w:t>, полученная при формировании итоговой схемы платежей;</w:t>
      </w:r>
    </w:p>
    <w:p w14:paraId="0AB6EA6C" w14:textId="77777777" w:rsidR="00C80A88" w:rsidRPr="00363538" w:rsidRDefault="00C80A88" w:rsidP="00C80A88">
      <w:pPr>
        <w:ind w:left="3"/>
        <w:rPr>
          <w:lang w:eastAsia="en-US"/>
        </w:rPr>
      </w:pPr>
      <w:r w:rsidRPr="00363538">
        <w:rPr>
          <w:lang w:eastAsia="en-US"/>
        </w:rPr>
        <w:fldChar w:fldCharType="begin"/>
      </w:r>
      <w:r w:rsidRPr="00363538">
        <w:rPr>
          <w:lang w:eastAsia="en-US"/>
        </w:rPr>
        <w:instrText xml:space="preserve"> QUOTE </w:instrText>
      </w:r>
      <w:r w:rsidRPr="00363538">
        <w:rPr>
          <w:noProof/>
          <w:position w:val="-11"/>
        </w:rPr>
        <w:drawing>
          <wp:inline distT="0" distB="0" distL="0" distR="0" wp14:anchorId="22337A52" wp14:editId="2BE86BF7">
            <wp:extent cx="733425" cy="207010"/>
            <wp:effectExtent l="0" t="0" r="9525" b="2540"/>
            <wp:docPr id="1040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0"/>
                    <pic:cNvPicPr>
                      <a:picLocks noChangeAspect="1" noChangeArrowheads="1"/>
                    </pic:cNvPicPr>
                  </pic:nvPicPr>
                  <pic:blipFill>
                    <a:blip r:embed="rId44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rPr>
          <w:lang w:eastAsia="en-US"/>
        </w:rPr>
        <w:instrText xml:space="preserve"> </w:instrText>
      </w:r>
      <w:r w:rsidRPr="00363538">
        <w:rPr>
          <w:lang w:eastAsia="en-US"/>
        </w:rPr>
        <w:fldChar w:fldCharType="separate"/>
      </w:r>
      <w:r w:rsidRPr="00363538">
        <w:rPr>
          <w:position w:val="-28"/>
        </w:rPr>
        <w:object w:dxaOrig="1040" w:dyaOrig="400" w14:anchorId="374EC5E7">
          <v:shape id="_x0000_i1240" type="#_x0000_t75" style="width:52.8pt;height:19.2pt" o:ole="">
            <v:imagedata r:id="rId443" o:title=""/>
          </v:shape>
          <o:OLEObject Type="Embed" ProgID="Equation.DSMT4" ShapeID="_x0000_i1240" DrawAspect="Content" ObjectID="_1791101285" r:id="rId444"/>
        </w:object>
      </w:r>
      <w:r w:rsidRPr="00363538">
        <w:rPr>
          <w:lang w:eastAsia="en-US"/>
        </w:rPr>
        <w:fldChar w:fldCharType="end"/>
      </w:r>
      <w:r w:rsidRPr="00363538">
        <w:rPr>
          <w:lang w:eastAsia="en-US"/>
        </w:rPr>
        <w:t xml:space="preserve"> – авансовые обязательства за мощность между плательщиком </w:t>
      </w:r>
      <w:r w:rsidRPr="00363538">
        <w:rPr>
          <w:i/>
          <w:lang w:eastAsia="en-US"/>
        </w:rPr>
        <w:t>j</w:t>
      </w:r>
      <w:r w:rsidRPr="00363538">
        <w:rPr>
          <w:lang w:eastAsia="en-US"/>
        </w:rPr>
        <w:t xml:space="preserve"> и получателем </w:t>
      </w:r>
      <w:r w:rsidRPr="00363538">
        <w:rPr>
          <w:i/>
          <w:lang w:eastAsia="en-US"/>
        </w:rPr>
        <w:t>i</w:t>
      </w:r>
      <w:r w:rsidRPr="00363538">
        <w:rPr>
          <w:lang w:eastAsia="en-US"/>
        </w:rPr>
        <w:t xml:space="preserve"> на даты платежа 14-е и 28-е число </w:t>
      </w:r>
      <w:r w:rsidRPr="00363538">
        <w:rPr>
          <w:i/>
          <w:lang w:eastAsia="en-US"/>
        </w:rPr>
        <w:t>dp</w:t>
      </w:r>
      <w:r w:rsidRPr="00363538">
        <w:rPr>
          <w:lang w:eastAsia="en-US"/>
        </w:rPr>
        <w:t xml:space="preserve"> месяца </w:t>
      </w:r>
      <w:r w:rsidRPr="00363538">
        <w:rPr>
          <w:i/>
          <w:lang w:eastAsia="en-US"/>
        </w:rPr>
        <w:t>m</w:t>
      </w:r>
      <w:r w:rsidRPr="00363538">
        <w:rPr>
          <w:lang w:eastAsia="en-US"/>
        </w:rPr>
        <w:t>.</w:t>
      </w:r>
    </w:p>
    <w:p w14:paraId="264BE550" w14:textId="77777777" w:rsidR="00C80A88" w:rsidRPr="00363538" w:rsidRDefault="00C80A88" w:rsidP="00C80A88">
      <w:pPr>
        <w:rPr>
          <w:lang w:eastAsia="en-US"/>
        </w:rPr>
      </w:pPr>
      <w:r w:rsidRPr="00363538">
        <w:rPr>
          <w:lang w:eastAsia="en-US"/>
        </w:rPr>
        <w:t xml:space="preserve">4. Величина НДС, относящаяся на фактическое платежное обязательство за </w:t>
      </w:r>
      <w:r w:rsidRPr="00363538">
        <w:rPr>
          <w:highlight w:val="yellow"/>
          <w:lang w:eastAsia="en-US"/>
        </w:rPr>
        <w:t>электроэнергию и</w:t>
      </w:r>
      <w:r w:rsidRPr="00363538">
        <w:rPr>
          <w:lang w:eastAsia="en-US"/>
        </w:rPr>
        <w:t xml:space="preserve"> мощность, рассчитывается по следующей формуле:</w:t>
      </w:r>
    </w:p>
    <w:p w14:paraId="48A8EAC1" w14:textId="77777777" w:rsidR="00C80A88" w:rsidRPr="00363538" w:rsidRDefault="00C80A88" w:rsidP="00C80A88">
      <w:pPr>
        <w:rPr>
          <w:highlight w:val="yellow"/>
          <w:lang w:eastAsia="en-US"/>
        </w:rPr>
      </w:pPr>
      <w:r w:rsidRPr="00363538">
        <w:rPr>
          <w:highlight w:val="yellow"/>
          <w:lang w:eastAsia="en-US"/>
        </w:rPr>
        <w:t>для электроэнергии:</w:t>
      </w:r>
    </w:p>
    <w:p w14:paraId="1342CCE7" w14:textId="77777777" w:rsidR="00C80A88" w:rsidRPr="00363538" w:rsidRDefault="00C80A88" w:rsidP="00C80A88">
      <w:pPr>
        <w:jc w:val="center"/>
        <w:rPr>
          <w:highlight w:val="yellow"/>
          <w:lang w:eastAsia="en-US"/>
        </w:rPr>
      </w:pPr>
      <w:r w:rsidRPr="00363538">
        <w:rPr>
          <w:highlight w:val="yellow"/>
          <w:lang w:eastAsia="en-US"/>
        </w:rPr>
        <w:object w:dxaOrig="4120" w:dyaOrig="660" w14:anchorId="640AF918">
          <v:shape id="_x0000_i1241" type="#_x0000_t75" style="width:200.9pt;height:37.05pt" o:ole="">
            <v:imagedata r:id="rId445" o:title=""/>
          </v:shape>
          <o:OLEObject Type="Embed" ProgID="Equation.DSMT4" ShapeID="_x0000_i1241" DrawAspect="Content" ObjectID="_1791101286" r:id="rId446"/>
        </w:object>
      </w:r>
      <w:r w:rsidRPr="00363538">
        <w:rPr>
          <w:highlight w:val="yellow"/>
          <w:lang w:eastAsia="en-US"/>
        </w:rPr>
        <w:t>,</w:t>
      </w:r>
    </w:p>
    <w:p w14:paraId="04BB64C8" w14:textId="77777777" w:rsidR="00C80A88" w:rsidRPr="00363538" w:rsidRDefault="00C80A88" w:rsidP="00C80A88">
      <w:pPr>
        <w:rPr>
          <w:lang w:eastAsia="en-US"/>
        </w:rPr>
      </w:pPr>
      <w:r w:rsidRPr="00363538">
        <w:rPr>
          <w:highlight w:val="yellow"/>
          <w:lang w:eastAsia="en-US"/>
        </w:rPr>
        <w:t>для мощности:</w:t>
      </w:r>
    </w:p>
    <w:p w14:paraId="2415FC3D" w14:textId="77777777" w:rsidR="00C80A88" w:rsidRPr="00363538" w:rsidRDefault="00C80A88" w:rsidP="00C80A88">
      <w:pPr>
        <w:jc w:val="center"/>
        <w:rPr>
          <w:lang w:eastAsia="en-US"/>
        </w:rPr>
      </w:pPr>
      <w:r w:rsidRPr="00363538">
        <w:rPr>
          <w:position w:val="-28"/>
        </w:rPr>
        <w:object w:dxaOrig="4820" w:dyaOrig="660" w14:anchorId="1403072E">
          <v:shape id="_x0000_i1242" type="#_x0000_t75" style="width:236.55pt;height:37.05pt" o:ole="">
            <v:imagedata r:id="rId447" o:title=""/>
          </v:shape>
          <o:OLEObject Type="Embed" ProgID="Equation.DSMT4" ShapeID="_x0000_i1242" DrawAspect="Content" ObjectID="_1791101287" r:id="rId448"/>
        </w:object>
      </w:r>
      <w:r w:rsidRPr="00363538">
        <w:rPr>
          <w:lang w:eastAsia="en-US"/>
        </w:rPr>
        <w:t>.</w:t>
      </w:r>
    </w:p>
    <w:p w14:paraId="7A7A70BF" w14:textId="77777777" w:rsidR="00C80A88" w:rsidRPr="00363538" w:rsidRDefault="00C80A88" w:rsidP="00C80A88">
      <w:pPr>
        <w:rPr>
          <w:lang w:eastAsia="en-US"/>
        </w:rPr>
      </w:pPr>
      <w:r w:rsidRPr="00363538">
        <w:rPr>
          <w:lang w:eastAsia="en-US"/>
        </w:rPr>
        <w:t xml:space="preserve">5. Величина фактического платежного обязательства с НДС за </w:t>
      </w:r>
      <w:r w:rsidRPr="00363538">
        <w:rPr>
          <w:highlight w:val="yellow"/>
          <w:lang w:eastAsia="en-US"/>
        </w:rPr>
        <w:t>электроэнергию и</w:t>
      </w:r>
      <w:r w:rsidRPr="00363538">
        <w:rPr>
          <w:lang w:eastAsia="en-US"/>
        </w:rPr>
        <w:t xml:space="preserve"> мощность участника оптового рынка </w:t>
      </w:r>
      <w:r w:rsidRPr="00363538">
        <w:rPr>
          <w:i/>
          <w:lang w:eastAsia="en-US"/>
        </w:rPr>
        <w:t>j</w:t>
      </w:r>
      <w:r w:rsidRPr="00363538">
        <w:rPr>
          <w:lang w:eastAsia="en-US"/>
        </w:rPr>
        <w:t xml:space="preserve"> перед участником оптового рынка </w:t>
      </w:r>
      <w:r w:rsidRPr="00363538">
        <w:rPr>
          <w:i/>
          <w:lang w:eastAsia="en-US"/>
        </w:rPr>
        <w:t>i</w:t>
      </w:r>
      <w:r w:rsidRPr="00363538">
        <w:rPr>
          <w:lang w:eastAsia="en-US"/>
        </w:rPr>
        <w:t xml:space="preserve"> по неценовой зоне </w:t>
      </w:r>
      <w:r w:rsidRPr="00363538">
        <w:rPr>
          <w:i/>
          <w:lang w:eastAsia="en-US"/>
        </w:rPr>
        <w:t>z</w:t>
      </w:r>
      <w:r w:rsidRPr="00363538">
        <w:rPr>
          <w:lang w:eastAsia="en-US"/>
        </w:rPr>
        <w:t xml:space="preserve"> за месяц </w:t>
      </w:r>
      <w:r w:rsidRPr="00363538">
        <w:rPr>
          <w:i/>
          <w:lang w:eastAsia="en-US"/>
        </w:rPr>
        <w:t>m</w:t>
      </w:r>
      <w:r w:rsidRPr="00363538">
        <w:rPr>
          <w:lang w:eastAsia="en-US"/>
        </w:rPr>
        <w:t xml:space="preserve"> рассчитывается по следующей формуле:</w:t>
      </w:r>
    </w:p>
    <w:p w14:paraId="46443F41" w14:textId="77777777" w:rsidR="00C80A88" w:rsidRPr="00363538" w:rsidRDefault="00C80A88" w:rsidP="00C80A88">
      <w:pPr>
        <w:rPr>
          <w:highlight w:val="yellow"/>
          <w:lang w:eastAsia="en-US"/>
        </w:rPr>
      </w:pPr>
      <w:r w:rsidRPr="00363538">
        <w:rPr>
          <w:lang w:eastAsia="en-US"/>
        </w:rPr>
        <w:t xml:space="preserve"> </w:t>
      </w:r>
      <w:r w:rsidRPr="00363538">
        <w:rPr>
          <w:highlight w:val="yellow"/>
          <w:lang w:eastAsia="en-US"/>
        </w:rPr>
        <w:t>для электроэнергии:</w:t>
      </w:r>
    </w:p>
    <w:p w14:paraId="433B81CC" w14:textId="77777777" w:rsidR="00C80A88" w:rsidRPr="00363538" w:rsidRDefault="00C80A88" w:rsidP="00C80A88">
      <w:pPr>
        <w:jc w:val="center"/>
        <w:rPr>
          <w:highlight w:val="yellow"/>
          <w:lang w:eastAsia="en-US"/>
        </w:rPr>
      </w:pPr>
      <w:r w:rsidRPr="00363538">
        <w:rPr>
          <w:position w:val="-28"/>
          <w:highlight w:val="yellow"/>
        </w:rPr>
        <w:object w:dxaOrig="4400" w:dyaOrig="660" w14:anchorId="5337340B">
          <v:shape id="_x0000_i1243" type="#_x0000_t75" style="width:226.95pt;height:37.05pt" o:ole="">
            <v:imagedata r:id="rId449" o:title=""/>
          </v:shape>
          <o:OLEObject Type="Embed" ProgID="Equation.DSMT4" ShapeID="_x0000_i1243" DrawAspect="Content" ObjectID="_1791101288" r:id="rId450"/>
        </w:object>
      </w:r>
      <w:r w:rsidRPr="00363538">
        <w:rPr>
          <w:position w:val="-28"/>
          <w:highlight w:val="yellow"/>
        </w:rPr>
        <w:t>,</w:t>
      </w:r>
    </w:p>
    <w:p w14:paraId="5CEF3923" w14:textId="77777777" w:rsidR="00C80A88" w:rsidRPr="00363538" w:rsidRDefault="00C80A88" w:rsidP="00C80A88">
      <w:pPr>
        <w:rPr>
          <w:lang w:eastAsia="en-US"/>
        </w:rPr>
      </w:pPr>
      <w:r w:rsidRPr="00363538">
        <w:rPr>
          <w:highlight w:val="yellow"/>
          <w:lang w:eastAsia="en-US"/>
        </w:rPr>
        <w:t xml:space="preserve"> для мощности:</w:t>
      </w:r>
    </w:p>
    <w:p w14:paraId="606FDF3C" w14:textId="77777777" w:rsidR="00C80A88" w:rsidRPr="00363538" w:rsidRDefault="00C80A88" w:rsidP="00C80A88">
      <w:pPr>
        <w:jc w:val="center"/>
        <w:rPr>
          <w:i/>
          <w:lang w:eastAsia="en-US"/>
        </w:rPr>
      </w:pPr>
      <w:r w:rsidRPr="00363538">
        <w:rPr>
          <w:position w:val="-28"/>
        </w:rPr>
        <w:object w:dxaOrig="4980" w:dyaOrig="660" w14:anchorId="07D47D04">
          <v:shape id="_x0000_i1244" type="#_x0000_t75" style="width:248.25pt;height:37.05pt" o:ole="">
            <v:imagedata r:id="rId451" o:title=""/>
          </v:shape>
          <o:OLEObject Type="Embed" ProgID="Equation.DSMT4" ShapeID="_x0000_i1244" DrawAspect="Content" ObjectID="_1791101289" r:id="rId452"/>
        </w:object>
      </w:r>
      <w:r w:rsidRPr="00363538">
        <w:rPr>
          <w:lang w:eastAsia="en-US"/>
        </w:rPr>
        <w:t>.</w:t>
      </w:r>
    </w:p>
    <w:p w14:paraId="3ED3F3BD" w14:textId="77777777" w:rsidR="00C80A88" w:rsidRPr="00363538" w:rsidRDefault="00C80A88" w:rsidP="00C80A88">
      <w:pPr>
        <w:rPr>
          <w:rFonts w:cs="Arial CYR"/>
          <w:i/>
        </w:rPr>
      </w:pPr>
      <w:r w:rsidRPr="00363538">
        <w:t xml:space="preserve">6. Для пары участников оптового рынка: покупатель </w:t>
      </w:r>
      <w:r w:rsidRPr="00363538">
        <w:rPr>
          <w:i/>
          <w:lang w:val="en-US"/>
        </w:rPr>
        <w:t>j</w:t>
      </w:r>
      <w:r w:rsidRPr="00363538">
        <w:t xml:space="preserve"> и продавец </w:t>
      </w:r>
      <w:r w:rsidRPr="00363538">
        <w:rPr>
          <w:i/>
          <w:lang w:val="en-US"/>
        </w:rPr>
        <w:t>i</w:t>
      </w:r>
      <w:r w:rsidRPr="00363538">
        <w:t xml:space="preserve"> – определяется соответствующий </w:t>
      </w:r>
      <w:r w:rsidRPr="00363538">
        <w:rPr>
          <w:highlight w:val="yellow"/>
        </w:rPr>
        <w:t>договор купли-продажи электроэнергии для ЕЗ или</w:t>
      </w:r>
      <w:r w:rsidRPr="00363538">
        <w:t xml:space="preserve"> четырехсторонний договор купли-продажи мощности для формирования платежного обязательства/требования.</w:t>
      </w:r>
    </w:p>
    <w:p w14:paraId="643A6590" w14:textId="77777777" w:rsidR="00C80A88" w:rsidRPr="00363538" w:rsidRDefault="00C80A88" w:rsidP="00C80A88">
      <w:pPr>
        <w:spacing w:before="0" w:after="0"/>
        <w:jc w:val="right"/>
        <w:rPr>
          <w:b/>
        </w:rPr>
      </w:pPr>
    </w:p>
    <w:p w14:paraId="3C55CCB6" w14:textId="2B54AF50" w:rsidR="00C80A88" w:rsidRPr="00363538" w:rsidRDefault="00C80A88" w:rsidP="00C80A88">
      <w:pPr>
        <w:ind w:firstLine="0"/>
        <w:rPr>
          <w:b/>
          <w:i/>
          <w:sz w:val="24"/>
          <w:szCs w:val="24"/>
          <w:lang w:eastAsia="en-US"/>
        </w:rPr>
      </w:pPr>
      <w:r w:rsidRPr="00363538">
        <w:rPr>
          <w:b/>
          <w:i/>
          <w:sz w:val="24"/>
          <w:szCs w:val="24"/>
          <w:lang w:eastAsia="en-US"/>
        </w:rPr>
        <w:t>Предлагаемая редакция</w:t>
      </w:r>
    </w:p>
    <w:p w14:paraId="57A89F90" w14:textId="77777777" w:rsidR="00C80A88" w:rsidRPr="00363538" w:rsidRDefault="00C80A88" w:rsidP="00C80A88">
      <w:pPr>
        <w:jc w:val="right"/>
        <w:rPr>
          <w:b/>
        </w:rPr>
      </w:pPr>
      <w:r w:rsidRPr="00363538">
        <w:rPr>
          <w:b/>
        </w:rPr>
        <w:t>Приложение 56</w:t>
      </w:r>
    </w:p>
    <w:p w14:paraId="07CCB305" w14:textId="77777777" w:rsidR="00C80A88" w:rsidRPr="00363538" w:rsidRDefault="00C80A88" w:rsidP="00C80A88">
      <w:pPr>
        <w:jc w:val="center"/>
        <w:rPr>
          <w:b/>
        </w:rPr>
      </w:pPr>
      <w:r w:rsidRPr="00363538">
        <w:rPr>
          <w:b/>
        </w:rPr>
        <w:t>Методика построения схемы платежей в неценов</w:t>
      </w:r>
      <w:r w:rsidRPr="00363538">
        <w:rPr>
          <w:b/>
          <w:highlight w:val="yellow"/>
        </w:rPr>
        <w:t>ой</w:t>
      </w:r>
      <w:r w:rsidRPr="00363538">
        <w:rPr>
          <w:b/>
        </w:rPr>
        <w:t xml:space="preserve"> зон</w:t>
      </w:r>
      <w:r w:rsidRPr="00363538">
        <w:rPr>
          <w:b/>
          <w:highlight w:val="yellow"/>
        </w:rPr>
        <w:t>е</w:t>
      </w:r>
      <w:r w:rsidRPr="00363538">
        <w:rPr>
          <w:b/>
        </w:rPr>
        <w:t xml:space="preserve"> оптового рынка</w:t>
      </w:r>
    </w:p>
    <w:p w14:paraId="52FC8348" w14:textId="77777777" w:rsidR="00C80A88" w:rsidRPr="00363538" w:rsidRDefault="00C80A88" w:rsidP="00C80A88">
      <w:r w:rsidRPr="00363538">
        <w:t>Схема платежей в неценов</w:t>
      </w:r>
      <w:r w:rsidRPr="00363538">
        <w:rPr>
          <w:highlight w:val="yellow"/>
        </w:rPr>
        <w:t>ой</w:t>
      </w:r>
      <w:r w:rsidRPr="00363538">
        <w:t xml:space="preserve"> зон</w:t>
      </w:r>
      <w:r w:rsidRPr="00363538">
        <w:rPr>
          <w:highlight w:val="yellow"/>
        </w:rPr>
        <w:t>е</w:t>
      </w:r>
      <w:r w:rsidRPr="00363538">
        <w:t xml:space="preserve"> оптового рынка формируется в целях определения продавцов и покупателей по четырехсторонним договорам купли-продажи мощности. В результате формирования схемы платежей осуществляется привязка объемов (стоимости) мощности продавца к покупателям, которая далее по тексту будет именоваться как матрица прикреплений.</w:t>
      </w:r>
    </w:p>
    <w:p w14:paraId="3C455166" w14:textId="77777777" w:rsidR="00C80A88" w:rsidRPr="00363538" w:rsidRDefault="00C80A88" w:rsidP="00C80A88">
      <w:r w:rsidRPr="00363538">
        <w:t>Построение матрицы прикреплений по четырехсторонним договорам купли-продажи мощности (далее – матрица прикреплений по мощности) осуществляется по алгоритму, предусмотренному настоящей Методикой.</w:t>
      </w:r>
    </w:p>
    <w:p w14:paraId="4A5093A4" w14:textId="77777777" w:rsidR="00C80A88" w:rsidRPr="00363538" w:rsidRDefault="00C80A88" w:rsidP="00C80A88">
      <w:pPr>
        <w:jc w:val="center"/>
        <w:rPr>
          <w:b/>
          <w:u w:val="single"/>
        </w:rPr>
      </w:pPr>
      <w:r w:rsidRPr="00363538">
        <w:rPr>
          <w:b/>
        </w:rPr>
        <w:t>Формирование авансовых матриц</w:t>
      </w:r>
      <w:r w:rsidRPr="00363538">
        <w:rPr>
          <w:b/>
          <w:u w:val="single"/>
        </w:rPr>
        <w:t xml:space="preserve"> </w:t>
      </w:r>
    </w:p>
    <w:p w14:paraId="103CCF66" w14:textId="77777777" w:rsidR="00C80A88" w:rsidRPr="00363538" w:rsidRDefault="00C80A88" w:rsidP="00C80A88">
      <w:r w:rsidRPr="00363538">
        <w:t>Авансовая матрица прикреплений – это распределение авансовых обязательств/требований по мощности по четырехсторонним договорам купли-продажи мощности. Формирование матрицы прикреплений по стоимости мощности производится в отношении месячных авансовых обязательств и требований без НДС, по которым строится авансовая матрица прикреплений – матрица стоимостей.</w:t>
      </w:r>
    </w:p>
    <w:p w14:paraId="07ED4736" w14:textId="77777777" w:rsidR="00C80A88" w:rsidRPr="00363538" w:rsidRDefault="00C80A88" w:rsidP="00C80A88">
      <w:r w:rsidRPr="00363538">
        <w:t xml:space="preserve">При формировании авансовой матрицы прикреплений учитываются соглашения об изменении порядка оплаты предварительных авансовых обязательств/требований, заключенные участниками оптового рынка в соответствии с п. 7.8 </w:t>
      </w:r>
      <w:r w:rsidRPr="00363538">
        <w:rPr>
          <w:i/>
        </w:rPr>
        <w:t>Регламента финансовых расчетов на оптовом рынке электроэнергии</w:t>
      </w:r>
      <w:r w:rsidRPr="00363538">
        <w:t xml:space="preserve"> (Приложение № 16 к </w:t>
      </w:r>
      <w:r w:rsidRPr="00363538">
        <w:rPr>
          <w:i/>
        </w:rPr>
        <w:t>Договору о присоединении к торговой системе оптового рынка</w:t>
      </w:r>
      <w:r w:rsidRPr="00363538">
        <w:t xml:space="preserve">). </w:t>
      </w:r>
    </w:p>
    <w:p w14:paraId="34D19D36" w14:textId="77777777" w:rsidR="00C80A88" w:rsidRPr="00363538" w:rsidRDefault="00C80A88" w:rsidP="00C80A88">
      <w:r w:rsidRPr="00363538">
        <w:t>На основании авансовой матрицы прикреплений ЦФР формирует платежные обязательства/требования на две даты платежа (14-е и 28-е число), с учетом суммы НДС.</w:t>
      </w:r>
    </w:p>
    <w:p w14:paraId="6888FC1A" w14:textId="77777777" w:rsidR="00C80A88" w:rsidRPr="00363538" w:rsidRDefault="00C80A88" w:rsidP="00C80A88">
      <w:pPr>
        <w:ind w:left="426" w:firstLine="282"/>
        <w:jc w:val="center"/>
        <w:rPr>
          <w:b/>
          <w:u w:val="single"/>
        </w:rPr>
      </w:pPr>
      <w:r w:rsidRPr="00363538">
        <w:rPr>
          <w:b/>
        </w:rPr>
        <w:t>Формирование итоговых матриц</w:t>
      </w:r>
    </w:p>
    <w:p w14:paraId="6A3C6954" w14:textId="77777777" w:rsidR="00C80A88" w:rsidRPr="00363538" w:rsidRDefault="00C80A88" w:rsidP="00C80A88">
      <w:r w:rsidRPr="00363538">
        <w:t>Итоговая матрица прикреплений – это распределение стоимости и объемов требований по четырехсторонним договорам купли-продажи мощности. В отношении обязательств/требований по итоговым платежам строятся две матрицы прикреплений: матрица стоимостей и матрица объемов. На основании итоговой матрицы прикреплений ЦФР формирует платежные обязательства/требования с учетом суммы НДС.</w:t>
      </w:r>
    </w:p>
    <w:p w14:paraId="2AA1AD55" w14:textId="77777777" w:rsidR="00C80A88" w:rsidRPr="00363538" w:rsidRDefault="00C80A88" w:rsidP="00840F02">
      <w:pPr>
        <w:numPr>
          <w:ilvl w:val="0"/>
          <w:numId w:val="35"/>
        </w:numPr>
        <w:spacing w:before="240"/>
        <w:rPr>
          <w:b/>
        </w:rPr>
      </w:pPr>
      <w:r w:rsidRPr="00363538">
        <w:rPr>
          <w:b/>
        </w:rPr>
        <w:t>Общий вид матрицы прикреплений (для схемы платежей неценов</w:t>
      </w:r>
      <w:r w:rsidRPr="00363538">
        <w:rPr>
          <w:b/>
          <w:highlight w:val="yellow"/>
        </w:rPr>
        <w:t>ой</w:t>
      </w:r>
      <w:r w:rsidRPr="00363538">
        <w:rPr>
          <w:b/>
        </w:rPr>
        <w:t xml:space="preserve"> зон</w:t>
      </w:r>
      <w:r w:rsidRPr="00363538">
        <w:rPr>
          <w:b/>
          <w:highlight w:val="yellow"/>
        </w:rPr>
        <w:t>ы</w:t>
      </w:r>
      <w:r w:rsidRPr="00363538">
        <w:rPr>
          <w:b/>
        </w:rPr>
        <w:t>):</w:t>
      </w:r>
    </w:p>
    <w:p w14:paraId="17836C59" w14:textId="77777777" w:rsidR="00C80A88" w:rsidRPr="00363538" w:rsidRDefault="00C80A88" w:rsidP="00C80A88">
      <w:pPr>
        <w:ind w:left="425"/>
      </w:pPr>
      <w:r w:rsidRPr="00363538">
        <w:t>Матрица для схемы платежей неценов</w:t>
      </w:r>
      <w:r w:rsidRPr="00363538">
        <w:rPr>
          <w:highlight w:val="yellow"/>
        </w:rPr>
        <w:t>ой</w:t>
      </w:r>
      <w:r w:rsidRPr="00363538">
        <w:t xml:space="preserve"> зон</w:t>
      </w:r>
      <w:r w:rsidRPr="00363538">
        <w:rPr>
          <w:highlight w:val="yellow"/>
        </w:rPr>
        <w:t>ы</w:t>
      </w:r>
      <w:r w:rsidRPr="00363538">
        <w:t xml:space="preserve"> включает в себя две матрицы: стоимостей </w:t>
      </w:r>
      <w:r w:rsidRPr="00363538">
        <w:rPr>
          <w:i/>
          <w:lang w:val="en-US"/>
        </w:rPr>
        <w:t>X</w:t>
      </w:r>
      <w:r w:rsidRPr="00363538">
        <w:t xml:space="preserve"> и объемов </w:t>
      </w:r>
      <w:r w:rsidRPr="00363538">
        <w:rPr>
          <w:i/>
          <w:lang w:val="en-US"/>
        </w:rPr>
        <w:t>Y</w:t>
      </w:r>
      <w:r w:rsidRPr="00363538">
        <w:t>.</w:t>
      </w:r>
    </w:p>
    <w:p w14:paraId="27E05D56" w14:textId="77777777" w:rsidR="00C80A88" w:rsidRPr="00363538" w:rsidRDefault="00C80A88" w:rsidP="00840F02">
      <w:pPr>
        <w:numPr>
          <w:ilvl w:val="1"/>
          <w:numId w:val="35"/>
        </w:numPr>
        <w:spacing w:before="240"/>
        <w:ind w:left="357" w:hanging="357"/>
        <w:rPr>
          <w:b/>
        </w:rPr>
      </w:pPr>
      <w:r w:rsidRPr="00363538">
        <w:rPr>
          <w:b/>
        </w:rPr>
        <w:t xml:space="preserve">Матрица стоимостей </w:t>
      </w:r>
      <w:r w:rsidRPr="00363538">
        <w:rPr>
          <w:b/>
          <w:i/>
          <w:lang w:val="en-US"/>
        </w:rPr>
        <w:t>X</w:t>
      </w:r>
      <w:r w:rsidRPr="00363538">
        <w:rPr>
          <w:b/>
        </w:rPr>
        <w:t xml:space="preserve"> имеет вид:</w:t>
      </w:r>
    </w:p>
    <w:p w14:paraId="65697F43" w14:textId="77777777" w:rsidR="00C80A88" w:rsidRPr="00363538" w:rsidRDefault="00C80A88" w:rsidP="00C80A88">
      <w:pPr>
        <w:ind w:left="792"/>
        <w:contextualSpacing/>
        <w:rPr>
          <w:b/>
        </w:rPr>
      </w:pPr>
    </w:p>
    <w:p w14:paraId="1B441112" w14:textId="77777777" w:rsidR="00C80A88" w:rsidRPr="00363538" w:rsidRDefault="00C80A88" w:rsidP="00C80A88">
      <w:pPr>
        <w:ind w:left="360"/>
        <w:contextualSpacing/>
        <w:rPr>
          <w:b/>
        </w:rPr>
      </w:pPr>
      <w:r w:rsidRPr="00363538">
        <w:rPr>
          <w:position w:val="-86"/>
        </w:rPr>
        <w:object w:dxaOrig="2660" w:dyaOrig="1840" w14:anchorId="7DCCAEF5">
          <v:shape id="_x0000_i1245" type="#_x0000_t75" style="width:127.55pt;height:91.2pt" o:ole="">
            <v:imagedata r:id="rId208" o:title=""/>
          </v:shape>
          <o:OLEObject Type="Embed" ProgID="Equation.DSMT4" ShapeID="_x0000_i1245" DrawAspect="Content" ObjectID="_1791101290" r:id="rId453"/>
        </w:object>
      </w:r>
    </w:p>
    <w:p w14:paraId="1D4FB050" w14:textId="77777777" w:rsidR="00C80A88" w:rsidRPr="00363538" w:rsidRDefault="00C80A88" w:rsidP="00C80A88">
      <w:pPr>
        <w:ind w:left="425"/>
      </w:pPr>
      <w:r w:rsidRPr="00363538">
        <w:rPr>
          <w:b/>
        </w:rPr>
        <w:fldChar w:fldCharType="begin"/>
      </w:r>
      <w:r w:rsidRPr="00363538">
        <w:rPr>
          <w:b/>
        </w:rPr>
        <w:instrText xml:space="preserve"> QUOTE </w:instrText>
      </w:r>
      <w:r w:rsidRPr="00363538">
        <w:rPr>
          <w:noProof/>
          <w:position w:val="-60"/>
        </w:rPr>
        <w:drawing>
          <wp:inline distT="0" distB="0" distL="0" distR="0" wp14:anchorId="0E82A3D9" wp14:editId="44D46963">
            <wp:extent cx="1716405" cy="845185"/>
            <wp:effectExtent l="0" t="0" r="0" b="0"/>
            <wp:docPr id="4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5"/>
                    <pic:cNvPicPr>
                      <a:picLocks noChangeAspect="1" noChangeArrowheads="1"/>
                    </pic:cNvPicPr>
                  </pic:nvPicPr>
                  <pic:blipFill>
                    <a:blip r:embed="rId2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rPr>
          <w:b/>
        </w:rPr>
        <w:instrText xml:space="preserve"> </w:instrText>
      </w:r>
      <w:r w:rsidRPr="00363538">
        <w:rPr>
          <w:b/>
        </w:rPr>
        <w:fldChar w:fldCharType="end"/>
      </w:r>
      <w:r w:rsidRPr="00363538">
        <w:t>Применяемые обозначения:</w:t>
      </w:r>
    </w:p>
    <w:p w14:paraId="152BBF90" w14:textId="77777777" w:rsidR="00C80A88" w:rsidRPr="00363538" w:rsidRDefault="00C80A88" w:rsidP="00C80A88">
      <w:pPr>
        <w:ind w:left="426"/>
      </w:pPr>
      <w:r w:rsidRPr="00363538">
        <w:rPr>
          <w:i/>
          <w:lang w:val="en-US"/>
        </w:rPr>
        <w:t>T</w:t>
      </w:r>
      <w:r w:rsidRPr="00363538">
        <w:rPr>
          <w:i/>
          <w:vertAlign w:val="subscript"/>
          <w:lang w:val="en-US"/>
        </w:rPr>
        <w:t>i</w:t>
      </w:r>
      <w:r w:rsidRPr="00363538">
        <w:t xml:space="preserve"> – стоимость мощности, переданной на реализацию участником оптового рынка </w:t>
      </w:r>
      <w:r w:rsidRPr="00363538">
        <w:rPr>
          <w:i/>
        </w:rPr>
        <w:t>i</w:t>
      </w:r>
      <w:r w:rsidRPr="00363538">
        <w:t>;</w:t>
      </w:r>
    </w:p>
    <w:p w14:paraId="4A60AA43" w14:textId="77777777" w:rsidR="00C80A88" w:rsidRPr="00363538" w:rsidRDefault="00C80A88" w:rsidP="00C80A88">
      <w:pPr>
        <w:ind w:left="426"/>
      </w:pPr>
      <w:r w:rsidRPr="00363538">
        <w:rPr>
          <w:i/>
          <w:lang w:val="en-US"/>
        </w:rPr>
        <w:t>U</w:t>
      </w:r>
      <w:r w:rsidRPr="00363538">
        <w:rPr>
          <w:i/>
          <w:vertAlign w:val="subscript"/>
          <w:lang w:val="en-US"/>
        </w:rPr>
        <w:t>j</w:t>
      </w:r>
      <w:r w:rsidRPr="00363538">
        <w:t xml:space="preserve"> – стоимость мощности, купленной участником оптового рынка </w:t>
      </w:r>
      <w:r w:rsidRPr="00363538">
        <w:rPr>
          <w:i/>
          <w:lang w:val="en-US"/>
        </w:rPr>
        <w:t>j</w:t>
      </w:r>
      <w:r w:rsidRPr="00363538">
        <w:t>;</w:t>
      </w:r>
    </w:p>
    <w:p w14:paraId="7970B9F5" w14:textId="77777777" w:rsidR="00C80A88" w:rsidRPr="00363538" w:rsidRDefault="00C80A88" w:rsidP="00C80A88">
      <w:pPr>
        <w:ind w:left="426"/>
      </w:pPr>
      <w:r w:rsidRPr="00363538">
        <w:rPr>
          <w:i/>
        </w:rPr>
        <w:t>N</w:t>
      </w:r>
      <w:r w:rsidRPr="00363538">
        <w:t xml:space="preserve"> – количество продавцов;</w:t>
      </w:r>
    </w:p>
    <w:p w14:paraId="749AE23D" w14:textId="77777777" w:rsidR="00C80A88" w:rsidRPr="00363538" w:rsidRDefault="00C80A88" w:rsidP="00C80A88">
      <w:pPr>
        <w:ind w:firstLine="426"/>
        <w:rPr>
          <w:lang w:eastAsia="en-US"/>
        </w:rPr>
      </w:pPr>
      <w:r w:rsidRPr="00363538">
        <w:rPr>
          <w:i/>
          <w:lang w:eastAsia="en-US"/>
        </w:rPr>
        <w:t>M</w:t>
      </w:r>
      <w:r w:rsidRPr="00363538">
        <w:rPr>
          <w:lang w:eastAsia="en-US"/>
        </w:rPr>
        <w:t xml:space="preserve"> – количество покупателей;</w:t>
      </w:r>
    </w:p>
    <w:p w14:paraId="74E63046" w14:textId="77777777" w:rsidR="00C80A88" w:rsidRPr="00363538" w:rsidRDefault="00C80A88" w:rsidP="00C80A88">
      <w:pPr>
        <w:ind w:left="426"/>
        <w:rPr>
          <w:lang w:eastAsia="en-US"/>
        </w:rPr>
      </w:pPr>
      <w:r w:rsidRPr="00363538">
        <w:rPr>
          <w:lang w:eastAsia="en-US"/>
        </w:rPr>
        <w:t>x</w:t>
      </w:r>
      <w:r w:rsidRPr="00363538">
        <w:rPr>
          <w:i/>
          <w:lang w:eastAsia="en-US"/>
        </w:rPr>
        <w:t>ij</w:t>
      </w:r>
      <w:r w:rsidRPr="00363538">
        <w:rPr>
          <w:lang w:eastAsia="en-US"/>
        </w:rPr>
        <w:t xml:space="preserve"> – стоимость мощности, переданной на реализацию по договору </w:t>
      </w:r>
      <w:r w:rsidRPr="00363538">
        <w:rPr>
          <w:i/>
          <w:lang w:eastAsia="en-US"/>
        </w:rPr>
        <w:t>i</w:t>
      </w:r>
      <w:r w:rsidRPr="00363538">
        <w:rPr>
          <w:lang w:eastAsia="en-US"/>
        </w:rPr>
        <w:t xml:space="preserve"> и купленной по договору </w:t>
      </w:r>
      <w:r w:rsidRPr="00363538">
        <w:rPr>
          <w:i/>
          <w:lang w:eastAsia="en-US"/>
        </w:rPr>
        <w:t>j</w:t>
      </w:r>
      <w:r w:rsidRPr="00363538">
        <w:rPr>
          <w:lang w:eastAsia="en-US"/>
        </w:rPr>
        <w:t>.</w:t>
      </w:r>
    </w:p>
    <w:p w14:paraId="3DD6DFD8" w14:textId="77777777" w:rsidR="00C80A88" w:rsidRPr="00363538" w:rsidRDefault="00C80A88" w:rsidP="00C80A88">
      <w:r w:rsidRPr="00363538">
        <w:t xml:space="preserve">Матрица стоимостей X имеет размерность </w:t>
      </w:r>
      <w:r w:rsidRPr="00363538">
        <w:rPr>
          <w:i/>
          <w:lang w:val="en-US"/>
        </w:rPr>
        <w:t>M</w:t>
      </w:r>
      <w:r w:rsidRPr="00363538">
        <w:rPr>
          <w:i/>
        </w:rPr>
        <w:t xml:space="preserve"> × </w:t>
      </w:r>
      <w:r w:rsidRPr="00363538">
        <w:rPr>
          <w:i/>
          <w:lang w:val="en-US"/>
        </w:rPr>
        <w:t>N</w:t>
      </w:r>
      <w:r w:rsidRPr="00363538">
        <w:t xml:space="preserve">. Крайняя верхняя строка и крайний левый столбец, содержащие элементы </w:t>
      </w:r>
      <w:r w:rsidRPr="00363538">
        <w:rPr>
          <w:i/>
          <w:lang w:val="en-US"/>
        </w:rPr>
        <w:t>U</w:t>
      </w:r>
      <w:r w:rsidRPr="00363538">
        <w:rPr>
          <w:i/>
          <w:vertAlign w:val="subscript"/>
          <w:lang w:val="en-US"/>
        </w:rPr>
        <w:t>j</w:t>
      </w:r>
      <w:r w:rsidRPr="00363538">
        <w:t xml:space="preserve"> и </w:t>
      </w:r>
      <w:r w:rsidRPr="00363538">
        <w:rPr>
          <w:i/>
          <w:lang w:val="en-US"/>
        </w:rPr>
        <w:t>T</w:t>
      </w:r>
      <w:r w:rsidRPr="00363538">
        <w:rPr>
          <w:i/>
          <w:vertAlign w:val="subscript"/>
          <w:lang w:val="en-US"/>
        </w:rPr>
        <w:t>i</w:t>
      </w:r>
      <w:r w:rsidRPr="00363538">
        <w:t>, в состав матрицы не входят.</w:t>
      </w:r>
    </w:p>
    <w:p w14:paraId="77564964" w14:textId="77777777" w:rsidR="00C80A88" w:rsidRPr="00363538" w:rsidRDefault="00C80A88" w:rsidP="00840F02">
      <w:pPr>
        <w:numPr>
          <w:ilvl w:val="1"/>
          <w:numId w:val="35"/>
        </w:numPr>
        <w:spacing w:before="240"/>
        <w:ind w:left="357" w:hanging="357"/>
        <w:rPr>
          <w:b/>
        </w:rPr>
      </w:pPr>
      <w:r w:rsidRPr="00363538">
        <w:rPr>
          <w:b/>
        </w:rPr>
        <w:t xml:space="preserve">Матрица объемов </w:t>
      </w:r>
      <w:r w:rsidRPr="00363538">
        <w:rPr>
          <w:b/>
          <w:lang w:val="en-US"/>
        </w:rPr>
        <w:t>Y</w:t>
      </w:r>
      <w:r w:rsidRPr="00363538">
        <w:rPr>
          <w:b/>
        </w:rPr>
        <w:t xml:space="preserve"> имеет вид:</w:t>
      </w:r>
    </w:p>
    <w:p w14:paraId="444A7F0F" w14:textId="77777777" w:rsidR="00C80A88" w:rsidRPr="00363538" w:rsidRDefault="00C80A88" w:rsidP="00C80A88">
      <w:pPr>
        <w:ind w:left="425"/>
        <w:rPr>
          <w:b/>
        </w:rPr>
      </w:pPr>
      <w:r w:rsidRPr="00363538">
        <w:rPr>
          <w:position w:val="-86"/>
        </w:rPr>
        <w:object w:dxaOrig="2760" w:dyaOrig="1840" w14:anchorId="3060E929">
          <v:shape id="_x0000_i1246" type="#_x0000_t75" style="width:133.7pt;height:91.2pt" o:ole="">
            <v:imagedata r:id="rId211" o:title=""/>
          </v:shape>
          <o:OLEObject Type="Embed" ProgID="Equation.DSMT4" ShapeID="_x0000_i1246" DrawAspect="Content" ObjectID="_1791101291" r:id="rId454"/>
        </w:object>
      </w:r>
      <w:r w:rsidRPr="00363538">
        <w:rPr>
          <w:b/>
        </w:rPr>
        <w:fldChar w:fldCharType="begin"/>
      </w:r>
      <w:r w:rsidRPr="00363538">
        <w:rPr>
          <w:b/>
        </w:rPr>
        <w:instrText xml:space="preserve"> QUOTE </w:instrText>
      </w:r>
      <w:r w:rsidRPr="00363538">
        <w:rPr>
          <w:noProof/>
          <w:position w:val="-60"/>
        </w:rPr>
        <w:drawing>
          <wp:inline distT="0" distB="0" distL="0" distR="0" wp14:anchorId="23DBE597" wp14:editId="4603978A">
            <wp:extent cx="1742440" cy="862330"/>
            <wp:effectExtent l="0" t="0" r="0" b="0"/>
            <wp:docPr id="5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7"/>
                    <pic:cNvPicPr>
                      <a:picLocks noChangeAspect="1" noChangeArrowheads="1"/>
                    </pic:cNvPicPr>
                  </pic:nvPicPr>
                  <pic:blipFill>
                    <a:blip r:embed="rId2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40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rPr>
          <w:b/>
        </w:rPr>
        <w:instrText xml:space="preserve"> </w:instrText>
      </w:r>
      <w:r w:rsidRPr="00363538">
        <w:rPr>
          <w:b/>
        </w:rPr>
        <w:fldChar w:fldCharType="end"/>
      </w:r>
    </w:p>
    <w:p w14:paraId="78F9347E" w14:textId="77777777" w:rsidR="00C80A88" w:rsidRPr="00363538" w:rsidRDefault="00C80A88" w:rsidP="00C80A88">
      <w:pPr>
        <w:spacing w:before="240"/>
        <w:ind w:left="425"/>
      </w:pPr>
      <w:r w:rsidRPr="00363538">
        <w:t>Применяемые обозначения:</w:t>
      </w:r>
    </w:p>
    <w:p w14:paraId="0B5FC202" w14:textId="77777777" w:rsidR="00C80A88" w:rsidRPr="00363538" w:rsidRDefault="00C80A88" w:rsidP="00C80A88">
      <w:pPr>
        <w:ind w:left="426"/>
      </w:pPr>
      <w:r w:rsidRPr="00363538">
        <w:rPr>
          <w:i/>
          <w:lang w:val="en-US"/>
        </w:rPr>
        <w:t>R</w:t>
      </w:r>
      <w:r w:rsidRPr="00363538">
        <w:rPr>
          <w:i/>
          <w:vertAlign w:val="subscript"/>
          <w:lang w:val="en-US"/>
        </w:rPr>
        <w:t>i</w:t>
      </w:r>
      <w:r w:rsidRPr="00363538">
        <w:t xml:space="preserve"> – объем мощности, переданной на реализацию участником оптового рынка </w:t>
      </w:r>
      <w:r w:rsidRPr="00363538">
        <w:rPr>
          <w:i/>
        </w:rPr>
        <w:t>i</w:t>
      </w:r>
      <w:r w:rsidRPr="00363538">
        <w:t>;</w:t>
      </w:r>
    </w:p>
    <w:p w14:paraId="73A2807E" w14:textId="77777777" w:rsidR="00C80A88" w:rsidRPr="00363538" w:rsidRDefault="00C80A88" w:rsidP="00C80A88">
      <w:pPr>
        <w:ind w:left="426"/>
      </w:pPr>
      <w:r w:rsidRPr="00363538">
        <w:rPr>
          <w:i/>
          <w:lang w:val="en-US"/>
        </w:rPr>
        <w:t>Q</w:t>
      </w:r>
      <w:r w:rsidRPr="00363538">
        <w:rPr>
          <w:i/>
          <w:vertAlign w:val="subscript"/>
          <w:lang w:val="en-US"/>
        </w:rPr>
        <w:t>j</w:t>
      </w:r>
      <w:r w:rsidRPr="00363538">
        <w:t xml:space="preserve"> – объем мощности, купленной участником оптового рынка </w:t>
      </w:r>
      <w:r w:rsidRPr="00363538">
        <w:rPr>
          <w:i/>
          <w:lang w:val="en-US"/>
        </w:rPr>
        <w:t>j</w:t>
      </w:r>
      <w:r w:rsidRPr="00363538">
        <w:t>;</w:t>
      </w:r>
    </w:p>
    <w:p w14:paraId="3C2863B3" w14:textId="77777777" w:rsidR="00C80A88" w:rsidRPr="00363538" w:rsidRDefault="00C80A88" w:rsidP="00C80A88">
      <w:pPr>
        <w:ind w:firstLine="426"/>
        <w:rPr>
          <w:lang w:eastAsia="en-US"/>
        </w:rPr>
      </w:pPr>
      <w:r w:rsidRPr="00363538">
        <w:rPr>
          <w:i/>
          <w:lang w:eastAsia="en-US"/>
        </w:rPr>
        <w:t>N</w:t>
      </w:r>
      <w:r w:rsidRPr="00363538">
        <w:rPr>
          <w:lang w:eastAsia="en-US"/>
        </w:rPr>
        <w:t xml:space="preserve"> – количество продавцов;</w:t>
      </w:r>
    </w:p>
    <w:p w14:paraId="7485A2AA" w14:textId="77777777" w:rsidR="00C80A88" w:rsidRPr="00363538" w:rsidRDefault="00C80A88" w:rsidP="00C80A88">
      <w:pPr>
        <w:ind w:firstLine="426"/>
        <w:rPr>
          <w:lang w:eastAsia="en-US"/>
        </w:rPr>
      </w:pPr>
      <w:r w:rsidRPr="00363538">
        <w:rPr>
          <w:i/>
          <w:lang w:eastAsia="en-US"/>
        </w:rPr>
        <w:t>M</w:t>
      </w:r>
      <w:r w:rsidRPr="00363538">
        <w:rPr>
          <w:lang w:eastAsia="en-US"/>
        </w:rPr>
        <w:t xml:space="preserve"> – количество покупателей;</w:t>
      </w:r>
    </w:p>
    <w:p w14:paraId="45BE4F64" w14:textId="77777777" w:rsidR="00C80A88" w:rsidRPr="00363538" w:rsidRDefault="00C80A88" w:rsidP="00C80A88">
      <w:pPr>
        <w:ind w:left="426"/>
      </w:pPr>
      <w:r w:rsidRPr="00363538">
        <w:rPr>
          <w:i/>
          <w:lang w:val="en-US"/>
        </w:rPr>
        <w:t>y</w:t>
      </w:r>
      <w:r w:rsidRPr="00363538">
        <w:rPr>
          <w:i/>
          <w:vertAlign w:val="subscript"/>
          <w:lang w:val="en-US"/>
        </w:rPr>
        <w:t>ij</w:t>
      </w:r>
      <w:r w:rsidRPr="00363538">
        <w:t xml:space="preserve"> – объем мощности, переданный на реализацию по договору </w:t>
      </w:r>
      <w:r w:rsidRPr="00363538">
        <w:rPr>
          <w:i/>
        </w:rPr>
        <w:t xml:space="preserve">i </w:t>
      </w:r>
      <w:r w:rsidRPr="00363538">
        <w:t>и купленный по договору</w:t>
      </w:r>
      <w:r w:rsidRPr="00363538">
        <w:rPr>
          <w:i/>
        </w:rPr>
        <w:t xml:space="preserve"> j</w:t>
      </w:r>
      <w:r w:rsidRPr="00363538">
        <w:t>.</w:t>
      </w:r>
    </w:p>
    <w:p w14:paraId="30F87E14" w14:textId="77777777" w:rsidR="00C80A88" w:rsidRPr="00363538" w:rsidRDefault="00C80A88" w:rsidP="00C80A88">
      <w:r w:rsidRPr="00363538">
        <w:t xml:space="preserve">Матрица объемов Y имеет размерность </w:t>
      </w:r>
      <w:r w:rsidRPr="00363538">
        <w:rPr>
          <w:i/>
          <w:lang w:val="en-US"/>
        </w:rPr>
        <w:t>M</w:t>
      </w:r>
      <w:r w:rsidRPr="00363538">
        <w:rPr>
          <w:i/>
        </w:rPr>
        <w:t xml:space="preserve"> × </w:t>
      </w:r>
      <w:r w:rsidRPr="00363538">
        <w:rPr>
          <w:i/>
          <w:lang w:val="en-US"/>
        </w:rPr>
        <w:t>N</w:t>
      </w:r>
      <w:r w:rsidRPr="00363538">
        <w:t xml:space="preserve">. Крайняя верхняя строка и крайний левый столбец, содержащие элементы </w:t>
      </w:r>
      <w:r w:rsidRPr="00363538">
        <w:rPr>
          <w:i/>
          <w:lang w:val="en-US"/>
        </w:rPr>
        <w:t>R</w:t>
      </w:r>
      <w:r w:rsidRPr="00363538">
        <w:rPr>
          <w:i/>
          <w:vertAlign w:val="subscript"/>
          <w:lang w:val="en-US"/>
        </w:rPr>
        <w:t>j</w:t>
      </w:r>
      <w:r w:rsidRPr="00363538">
        <w:t xml:space="preserve"> и </w:t>
      </w:r>
      <w:r w:rsidRPr="00363538">
        <w:rPr>
          <w:i/>
          <w:lang w:val="en-US"/>
        </w:rPr>
        <w:t>Q</w:t>
      </w:r>
      <w:r w:rsidRPr="00363538">
        <w:rPr>
          <w:i/>
          <w:vertAlign w:val="subscript"/>
          <w:lang w:val="en-US"/>
        </w:rPr>
        <w:t>i</w:t>
      </w:r>
      <w:r w:rsidRPr="00363538">
        <w:t>, в состав матрицы не входят.</w:t>
      </w:r>
    </w:p>
    <w:p w14:paraId="48099B6F" w14:textId="77777777" w:rsidR="00C80A88" w:rsidRPr="00363538" w:rsidRDefault="00C80A88" w:rsidP="00840F02">
      <w:pPr>
        <w:numPr>
          <w:ilvl w:val="0"/>
          <w:numId w:val="35"/>
        </w:numPr>
        <w:spacing w:before="240"/>
        <w:ind w:left="357" w:hanging="357"/>
        <w:rPr>
          <w:b/>
        </w:rPr>
      </w:pPr>
      <w:r w:rsidRPr="00363538">
        <w:rPr>
          <w:b/>
        </w:rPr>
        <w:t>Требования, предъявляемые к матрице прикреплений</w:t>
      </w:r>
    </w:p>
    <w:p w14:paraId="339CC6D2" w14:textId="77777777" w:rsidR="00C80A88" w:rsidRPr="00363538" w:rsidRDefault="00C80A88" w:rsidP="00C80A88">
      <w:r w:rsidRPr="00363538">
        <w:t xml:space="preserve">В отношении матрицы прикреплений </w:t>
      </w:r>
      <w:r w:rsidRPr="00363538">
        <w:rPr>
          <w:i/>
          <w:lang w:val="en-US"/>
        </w:rPr>
        <w:t>X</w:t>
      </w:r>
      <w:r w:rsidRPr="00363538">
        <w:rPr>
          <w:i/>
        </w:rPr>
        <w:t xml:space="preserve"> (</w:t>
      </w:r>
      <w:r w:rsidRPr="00363538">
        <w:rPr>
          <w:i/>
          <w:lang w:val="en-US"/>
        </w:rPr>
        <w:t>Y</w:t>
      </w:r>
      <w:r w:rsidRPr="00363538">
        <w:rPr>
          <w:i/>
        </w:rPr>
        <w:t>)</w:t>
      </w:r>
      <w:r w:rsidRPr="00363538">
        <w:t xml:space="preserve"> действуют следующие требования:</w:t>
      </w:r>
    </w:p>
    <w:p w14:paraId="2084236F" w14:textId="77777777" w:rsidR="00C80A88" w:rsidRPr="00363538" w:rsidRDefault="00C80A88" w:rsidP="00B437B9">
      <w:pPr>
        <w:tabs>
          <w:tab w:val="num" w:pos="720"/>
        </w:tabs>
        <w:ind w:left="720" w:hanging="360"/>
      </w:pPr>
      <w:r w:rsidRPr="00363538">
        <w:t xml:space="preserve">сбалансированность матрицы </w:t>
      </w:r>
      <w:r w:rsidRPr="00363538">
        <w:rPr>
          <w:i/>
          <w:lang w:val="en-US"/>
        </w:rPr>
        <w:t>X</w:t>
      </w:r>
      <w:r w:rsidRPr="00363538">
        <w:rPr>
          <w:i/>
        </w:rPr>
        <w:t xml:space="preserve"> (</w:t>
      </w:r>
      <w:r w:rsidRPr="00363538">
        <w:rPr>
          <w:i/>
          <w:lang w:val="en-US"/>
        </w:rPr>
        <w:t>Y</w:t>
      </w:r>
      <w:r w:rsidRPr="00363538">
        <w:rPr>
          <w:i/>
        </w:rPr>
        <w:t>)</w:t>
      </w:r>
      <w:r w:rsidRPr="00363538">
        <w:t xml:space="preserve"> по строкам;</w:t>
      </w:r>
    </w:p>
    <w:p w14:paraId="08501532" w14:textId="77777777" w:rsidR="00C80A88" w:rsidRPr="00363538" w:rsidRDefault="00C80A88" w:rsidP="00B437B9">
      <w:pPr>
        <w:tabs>
          <w:tab w:val="num" w:pos="720"/>
        </w:tabs>
        <w:ind w:left="720" w:hanging="360"/>
      </w:pPr>
      <w:r w:rsidRPr="00363538">
        <w:t xml:space="preserve">сбалансированность матрицы </w:t>
      </w:r>
      <w:r w:rsidRPr="00363538">
        <w:rPr>
          <w:i/>
          <w:lang w:val="en-US"/>
        </w:rPr>
        <w:t>X</w:t>
      </w:r>
      <w:r w:rsidRPr="00363538">
        <w:rPr>
          <w:i/>
        </w:rPr>
        <w:t xml:space="preserve"> (</w:t>
      </w:r>
      <w:r w:rsidRPr="00363538">
        <w:rPr>
          <w:i/>
          <w:lang w:val="en-US"/>
        </w:rPr>
        <w:t>Y</w:t>
      </w:r>
      <w:r w:rsidRPr="00363538">
        <w:rPr>
          <w:i/>
        </w:rPr>
        <w:t>)</w:t>
      </w:r>
      <w:r w:rsidRPr="00363538">
        <w:t xml:space="preserve"> по столбцам;</w:t>
      </w:r>
    </w:p>
    <w:p w14:paraId="0349D7AA" w14:textId="77777777" w:rsidR="00C80A88" w:rsidRPr="00363538" w:rsidRDefault="00C80A88" w:rsidP="00B437B9">
      <w:pPr>
        <w:tabs>
          <w:tab w:val="num" w:pos="720"/>
        </w:tabs>
        <w:ind w:left="720" w:hanging="360"/>
      </w:pPr>
      <w:r w:rsidRPr="00363538">
        <w:t xml:space="preserve">соответствие ненулевых элементов матрицы </w:t>
      </w:r>
      <w:r w:rsidRPr="00363538">
        <w:rPr>
          <w:i/>
        </w:rPr>
        <w:t>X (Y)</w:t>
      </w:r>
      <w:r w:rsidRPr="00363538">
        <w:t xml:space="preserve"> ненулевым элементам матрицы </w:t>
      </w:r>
      <w:r w:rsidRPr="00363538">
        <w:rPr>
          <w:i/>
        </w:rPr>
        <w:t>Y (X)</w:t>
      </w:r>
      <w:r w:rsidRPr="00363538">
        <w:t xml:space="preserve">. </w:t>
      </w:r>
    </w:p>
    <w:p w14:paraId="42E34696" w14:textId="77777777" w:rsidR="00C80A88" w:rsidRPr="00363538" w:rsidRDefault="00C80A88" w:rsidP="00840F02">
      <w:pPr>
        <w:numPr>
          <w:ilvl w:val="0"/>
          <w:numId w:val="35"/>
        </w:numPr>
        <w:spacing w:before="240"/>
        <w:ind w:left="357" w:hanging="357"/>
        <w:rPr>
          <w:b/>
        </w:rPr>
      </w:pPr>
      <w:r w:rsidRPr="00363538">
        <w:rPr>
          <w:b/>
        </w:rPr>
        <w:t>Формирование авансовой матрицы прикреплений</w:t>
      </w:r>
    </w:p>
    <w:p w14:paraId="2417BA51" w14:textId="77777777" w:rsidR="00C80A88" w:rsidRPr="00363538" w:rsidRDefault="00C80A88" w:rsidP="00840F02">
      <w:pPr>
        <w:numPr>
          <w:ilvl w:val="1"/>
          <w:numId w:val="35"/>
        </w:numPr>
        <w:spacing w:before="240"/>
        <w:ind w:left="357" w:hanging="357"/>
        <w:contextualSpacing/>
        <w:rPr>
          <w:b/>
        </w:rPr>
      </w:pPr>
      <w:r w:rsidRPr="00363538">
        <w:rPr>
          <w:b/>
        </w:rPr>
        <w:t>Получение исходных данных, их первичная обработка</w:t>
      </w:r>
    </w:p>
    <w:p w14:paraId="3D538D64" w14:textId="3D000A52" w:rsidR="00C80A88" w:rsidRPr="00363538" w:rsidRDefault="00C80A88" w:rsidP="00C80A88">
      <w:r w:rsidRPr="00363538">
        <w:t>Для проведения расчетов в неценов</w:t>
      </w:r>
      <w:r w:rsidRPr="00363538">
        <w:rPr>
          <w:highlight w:val="yellow"/>
        </w:rPr>
        <w:t>ой</w:t>
      </w:r>
      <w:r w:rsidRPr="00363538">
        <w:t xml:space="preserve"> зон</w:t>
      </w:r>
      <w:r w:rsidR="00FD3DEE" w:rsidRPr="00FD3DEE">
        <w:rPr>
          <w:highlight w:val="yellow"/>
        </w:rPr>
        <w:t>е</w:t>
      </w:r>
      <w:r w:rsidRPr="00363538">
        <w:t xml:space="preserve"> оптового рынка </w:t>
      </w:r>
      <w:r w:rsidRPr="00363538">
        <w:rPr>
          <w:b/>
        </w:rPr>
        <w:t xml:space="preserve">по четырехсторонним договорам купли-продажи мощности </w:t>
      </w:r>
      <w:r w:rsidRPr="00363538">
        <w:t>КО передает в ЦФР следующие обязательства и требования по участнику оптового рынка, функционирующему на территории неценов</w:t>
      </w:r>
      <w:r w:rsidRPr="00363538">
        <w:rPr>
          <w:highlight w:val="yellow"/>
        </w:rPr>
        <w:t>ой</w:t>
      </w:r>
      <w:r w:rsidRPr="00363538">
        <w:t xml:space="preserve"> зон</w:t>
      </w:r>
      <w:r w:rsidRPr="00363538">
        <w:rPr>
          <w:highlight w:val="yellow"/>
        </w:rPr>
        <w:t>ы</w:t>
      </w:r>
      <w:r w:rsidRPr="00363538">
        <w:t>:</w:t>
      </w:r>
    </w:p>
    <w:p w14:paraId="4964189C" w14:textId="77777777" w:rsidR="00C80A88" w:rsidRPr="00363538" w:rsidRDefault="00C80A88" w:rsidP="00C80A88">
      <w:pPr>
        <w:rPr>
          <w:lang w:eastAsia="en-US"/>
        </w:rPr>
      </w:pPr>
      <w:r w:rsidRPr="00363538">
        <w:rPr>
          <w:lang w:eastAsia="en-US"/>
        </w:rPr>
        <w:t xml:space="preserve">• реестр авансовых обязательств/требований по четырехсторонним договорам купли-продажи мощности, которые содержат величины обязательств и требований без НДС участника оптового рынка </w:t>
      </w:r>
      <w:r w:rsidRPr="00363538">
        <w:rPr>
          <w:i/>
          <w:lang w:eastAsia="en-US"/>
        </w:rPr>
        <w:t>j</w:t>
      </w:r>
      <w:r w:rsidRPr="00363538">
        <w:rPr>
          <w:lang w:eastAsia="en-US"/>
        </w:rPr>
        <w:t xml:space="preserve"> перед участником оптового рынка </w:t>
      </w:r>
      <w:r w:rsidRPr="00363538">
        <w:rPr>
          <w:i/>
          <w:lang w:eastAsia="en-US"/>
        </w:rPr>
        <w:t>i</w:t>
      </w:r>
      <w:r w:rsidRPr="00363538">
        <w:rPr>
          <w:lang w:eastAsia="en-US"/>
        </w:rPr>
        <w:t xml:space="preserve"> по неценовой зоне </w:t>
      </w:r>
      <w:r w:rsidRPr="00363538">
        <w:rPr>
          <w:i/>
          <w:lang w:val="en-US" w:eastAsia="en-US"/>
        </w:rPr>
        <w:t>z</w:t>
      </w:r>
      <w:r w:rsidRPr="00363538">
        <w:rPr>
          <w:lang w:eastAsia="en-US"/>
        </w:rPr>
        <w:t xml:space="preserve"> за месяц </w:t>
      </w:r>
      <w:r w:rsidRPr="00363538">
        <w:rPr>
          <w:i/>
          <w:lang w:val="en-US" w:eastAsia="en-US"/>
        </w:rPr>
        <w:t>m</w:t>
      </w:r>
      <w:r w:rsidRPr="00363538">
        <w:rPr>
          <w:lang w:eastAsia="en-US"/>
        </w:rPr>
        <w:t>.</w:t>
      </w:r>
    </w:p>
    <w:p w14:paraId="2010E600" w14:textId="77777777" w:rsidR="00C80A88" w:rsidRPr="00363538" w:rsidRDefault="00C80A88" w:rsidP="00C80A88">
      <w:r w:rsidRPr="00363538">
        <w:t>Матрица формируется в случае равенства между стоимостью и объемом покупки и стоимостью и объемом продажи в неценовой зоне, т.е. выполняется следующее условие равенства:</w:t>
      </w:r>
    </w:p>
    <w:p w14:paraId="435452DC" w14:textId="79E11C02" w:rsidR="00C80A88" w:rsidRPr="00363538" w:rsidRDefault="00C80A88" w:rsidP="00C80A88">
      <w:pPr>
        <w:ind w:left="425"/>
        <w:jc w:val="center"/>
      </w:pPr>
      <w:r w:rsidRPr="00363538">
        <w:rPr>
          <w:position w:val="-30"/>
        </w:rPr>
        <w:object w:dxaOrig="2280" w:dyaOrig="760" w14:anchorId="10DDA2FD">
          <v:shape id="_x0000_i1247" type="#_x0000_t75" style="width:117.25pt;height:34.95pt" o:ole="">
            <v:imagedata r:id="rId214" o:title=""/>
          </v:shape>
          <o:OLEObject Type="Embed" ProgID="Equation.DSMT4" ShapeID="_x0000_i1247" DrawAspect="Content" ObjectID="_1791101292" r:id="rId455"/>
        </w:object>
      </w:r>
      <w:r w:rsidRPr="00363538">
        <w:fldChar w:fldCharType="begin"/>
      </w:r>
      <w:r w:rsidRPr="00363538">
        <w:instrText xml:space="preserve"> QUOTE </w:instrText>
      </w:r>
      <w:r w:rsidRPr="00363538">
        <w:rPr>
          <w:noProof/>
          <w:position w:val="-23"/>
        </w:rPr>
        <w:drawing>
          <wp:inline distT="0" distB="0" distL="0" distR="0" wp14:anchorId="12D96021" wp14:editId="3849810B">
            <wp:extent cx="1612900" cy="293370"/>
            <wp:effectExtent l="0" t="0" r="6350" b="0"/>
            <wp:docPr id="6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9"/>
                    <pic:cNvPicPr>
                      <a:picLocks noChangeAspect="1" noChangeArrowheads="1"/>
                    </pic:cNvPicPr>
                  </pic:nvPicPr>
                  <pic:blipFill>
                    <a:blip r:embed="rId2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instrText xml:space="preserve"> </w:instrText>
      </w:r>
      <w:r w:rsidRPr="00363538">
        <w:fldChar w:fldCharType="end"/>
      </w:r>
      <w:r w:rsidR="00315BED" w:rsidRPr="00363538">
        <w:t>,</w:t>
      </w:r>
      <w:r w:rsidRPr="00363538">
        <w:t xml:space="preserve"> </w:t>
      </w:r>
    </w:p>
    <w:p w14:paraId="14FB98FE" w14:textId="77777777" w:rsidR="00C80A88" w:rsidRPr="00363538" w:rsidRDefault="00C80A88" w:rsidP="00C80A88">
      <w:pPr>
        <w:ind w:left="425" w:hanging="425"/>
      </w:pPr>
      <w:r w:rsidRPr="00363538">
        <w:t xml:space="preserve">где </w:t>
      </w:r>
      <w:r w:rsidRPr="00363538">
        <w:rPr>
          <w:i/>
        </w:rPr>
        <w:t>i</w:t>
      </w:r>
      <w:r w:rsidRPr="00363538">
        <w:t xml:space="preserve"> – {</w:t>
      </w:r>
      <w:r w:rsidRPr="00363538">
        <w:rPr>
          <w:i/>
        </w:rPr>
        <w:t>z</w:t>
      </w:r>
      <w:r w:rsidRPr="00363538">
        <w:t xml:space="preserve">} – множество продавцов в неценовой зоне </w:t>
      </w:r>
      <w:r w:rsidRPr="00363538">
        <w:rPr>
          <w:i/>
        </w:rPr>
        <w:t>z</w:t>
      </w:r>
      <w:r w:rsidRPr="00363538">
        <w:t>;</w:t>
      </w:r>
    </w:p>
    <w:p w14:paraId="1328FE4D" w14:textId="77777777" w:rsidR="00C80A88" w:rsidRPr="00363538" w:rsidRDefault="00C80A88" w:rsidP="00C80A88">
      <w:pPr>
        <w:ind w:left="360" w:firstLine="0"/>
        <w:rPr>
          <w:lang w:eastAsia="en-US"/>
        </w:rPr>
      </w:pPr>
      <w:r w:rsidRPr="00363538">
        <w:rPr>
          <w:i/>
          <w:lang w:eastAsia="en-US"/>
        </w:rPr>
        <w:t>j</w:t>
      </w:r>
      <w:r w:rsidRPr="00363538">
        <w:rPr>
          <w:lang w:eastAsia="en-US"/>
        </w:rPr>
        <w:t xml:space="preserve"> – {</w:t>
      </w:r>
      <w:r w:rsidRPr="00363538">
        <w:rPr>
          <w:i/>
          <w:lang w:eastAsia="en-US"/>
        </w:rPr>
        <w:t>z</w:t>
      </w:r>
      <w:r w:rsidRPr="00363538">
        <w:rPr>
          <w:lang w:eastAsia="en-US"/>
        </w:rPr>
        <w:t xml:space="preserve">} – множество покупателей в неценовой зоне </w:t>
      </w:r>
      <w:r w:rsidRPr="00363538">
        <w:rPr>
          <w:i/>
          <w:lang w:eastAsia="en-US"/>
        </w:rPr>
        <w:t>z</w:t>
      </w:r>
      <w:r w:rsidRPr="00363538">
        <w:rPr>
          <w:lang w:eastAsia="en-US"/>
        </w:rPr>
        <w:t>;</w:t>
      </w:r>
    </w:p>
    <w:p w14:paraId="26B08207" w14:textId="77777777" w:rsidR="00C80A88" w:rsidRPr="00363538" w:rsidRDefault="00C80A88" w:rsidP="00C80A88">
      <w:pPr>
        <w:ind w:left="360"/>
      </w:pPr>
      <w:r w:rsidRPr="00363538">
        <w:rPr>
          <w:position w:val="-14"/>
        </w:rPr>
        <w:object w:dxaOrig="620" w:dyaOrig="400" w14:anchorId="21C27644">
          <v:shape id="_x0000_i1248" type="#_x0000_t75" style="width:32.25pt;height:19.2pt" o:ole="">
            <v:imagedata r:id="rId217" o:title=""/>
          </v:shape>
          <o:OLEObject Type="Embed" ProgID="Equation.DSMT4" ShapeID="_x0000_i1248" DrawAspect="Content" ObjectID="_1791101293" r:id="rId456"/>
        </w:object>
      </w:r>
      <w:r w:rsidRPr="00363538">
        <w:t xml:space="preserve"> – величина авансового требования участника оптового рынка </w:t>
      </w:r>
      <w:r w:rsidRPr="00363538">
        <w:rPr>
          <w:i/>
        </w:rPr>
        <w:t>i</w:t>
      </w:r>
      <w:r w:rsidRPr="00363538">
        <w:t xml:space="preserve"> в неценовой зоне </w:t>
      </w:r>
      <w:r w:rsidRPr="00363538">
        <w:rPr>
          <w:i/>
        </w:rPr>
        <w:t>z</w:t>
      </w:r>
      <w:r w:rsidRPr="00363538">
        <w:t xml:space="preserve"> за месяц </w:t>
      </w:r>
      <w:r w:rsidRPr="00363538">
        <w:rPr>
          <w:i/>
        </w:rPr>
        <w:t>m</w:t>
      </w:r>
      <w:r w:rsidRPr="00363538">
        <w:t xml:space="preserve"> из реестра КО;</w:t>
      </w:r>
    </w:p>
    <w:p w14:paraId="5C7906E8" w14:textId="77777777" w:rsidR="00C80A88" w:rsidRPr="00363538" w:rsidRDefault="00C80A88" w:rsidP="00C80A88">
      <w:pPr>
        <w:ind w:left="360"/>
      </w:pPr>
      <w:r w:rsidRPr="00363538">
        <w:fldChar w:fldCharType="begin"/>
      </w:r>
      <w:r w:rsidRPr="00363538">
        <w:instrText xml:space="preserve"> QUOTE </w:instrText>
      </w:r>
      <w:r w:rsidRPr="00363538">
        <w:rPr>
          <w:noProof/>
          <w:position w:val="-12"/>
        </w:rPr>
        <w:drawing>
          <wp:inline distT="0" distB="0" distL="0" distR="0" wp14:anchorId="76E85F88" wp14:editId="4BA5CAC2">
            <wp:extent cx="362585" cy="215900"/>
            <wp:effectExtent l="0" t="0" r="0" b="0"/>
            <wp:docPr id="7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1"/>
                    <pic:cNvPicPr>
                      <a:picLocks noChangeAspect="1" noChangeArrowheads="1"/>
                    </pic:cNvPicPr>
                  </pic:nvPicPr>
                  <pic:blipFill>
                    <a:blip r:embed="rId2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instrText xml:space="preserve"> </w:instrText>
      </w:r>
      <w:r w:rsidRPr="00363538">
        <w:fldChar w:fldCharType="separate"/>
      </w:r>
      <w:r w:rsidRPr="00363538">
        <w:rPr>
          <w:position w:val="-14"/>
        </w:rPr>
        <w:object w:dxaOrig="620" w:dyaOrig="400" w14:anchorId="3C3FC494">
          <v:shape id="_x0000_i1249" type="#_x0000_t75" style="width:32.25pt;height:19.2pt" o:ole="">
            <v:imagedata r:id="rId220" o:title=""/>
          </v:shape>
          <o:OLEObject Type="Embed" ProgID="Equation.DSMT4" ShapeID="_x0000_i1249" DrawAspect="Content" ObjectID="_1791101294" r:id="rId457"/>
        </w:object>
      </w:r>
      <w:r w:rsidRPr="00363538">
        <w:fldChar w:fldCharType="end"/>
      </w:r>
      <w:r w:rsidRPr="00363538">
        <w:t xml:space="preserve"> – величина авансового обязательства участника оптового рынка </w:t>
      </w:r>
      <w:r w:rsidRPr="00363538">
        <w:rPr>
          <w:i/>
        </w:rPr>
        <w:t>j</w:t>
      </w:r>
      <w:r w:rsidRPr="00363538">
        <w:t xml:space="preserve"> в неценовой зоне </w:t>
      </w:r>
      <w:r w:rsidRPr="00363538">
        <w:rPr>
          <w:i/>
        </w:rPr>
        <w:t>z</w:t>
      </w:r>
      <w:r w:rsidRPr="00363538">
        <w:t xml:space="preserve"> за месяц </w:t>
      </w:r>
      <w:r w:rsidRPr="00363538">
        <w:rPr>
          <w:i/>
        </w:rPr>
        <w:t>m</w:t>
      </w:r>
      <w:r w:rsidRPr="00363538">
        <w:t xml:space="preserve"> из реестра КО.</w:t>
      </w:r>
    </w:p>
    <w:p w14:paraId="2A0ACD3F" w14:textId="77777777" w:rsidR="00C80A88" w:rsidRPr="00363538" w:rsidRDefault="00C80A88" w:rsidP="00C80A88">
      <w:pPr>
        <w:ind w:left="426"/>
      </w:pPr>
      <w:r w:rsidRPr="00363538">
        <w:t>В случае если условие равенства не выполняется, расчет матрицы прикреплений прекращается.</w:t>
      </w:r>
    </w:p>
    <w:p w14:paraId="7B70B0FE" w14:textId="2CC0248D" w:rsidR="00C80A88" w:rsidRPr="00363538" w:rsidRDefault="006005B5" w:rsidP="00323982">
      <w:pPr>
        <w:numPr>
          <w:ilvl w:val="1"/>
          <w:numId w:val="35"/>
        </w:numPr>
        <w:spacing w:before="240"/>
        <w:ind w:left="3" w:firstLine="537"/>
        <w:contextualSpacing/>
        <w:rPr>
          <w:b/>
          <w:highlight w:val="yellow"/>
          <w:lang w:eastAsia="en-US"/>
        </w:rPr>
      </w:pPr>
      <w:r w:rsidRPr="00363538">
        <w:rPr>
          <w:b/>
          <w:highlight w:val="yellow"/>
        </w:rPr>
        <w:t xml:space="preserve">Формирование авансовой матрицы прикреплений по мощности </w:t>
      </w:r>
    </w:p>
    <w:p w14:paraId="2D42E893" w14:textId="77777777" w:rsidR="00C80A88" w:rsidRPr="00363538" w:rsidRDefault="00C80A88" w:rsidP="00C80A88">
      <w:pPr>
        <w:ind w:left="3" w:firstLine="537"/>
        <w:rPr>
          <w:lang w:eastAsia="en-US"/>
        </w:rPr>
      </w:pPr>
      <w:r w:rsidRPr="00363538">
        <w:rPr>
          <w:lang w:eastAsia="en-US"/>
        </w:rPr>
        <w:t>Формирование авансовой матрицы прикреплений по стоимости мощности проводится в отношении месячных авансовых обязательств и требований по мощности без НДС в соответствии с представленным ниже алгоритмом.</w:t>
      </w:r>
    </w:p>
    <w:p w14:paraId="7AE1233E" w14:textId="77777777" w:rsidR="00C80A88" w:rsidRPr="00363538" w:rsidRDefault="00C80A88" w:rsidP="00840F02">
      <w:pPr>
        <w:numPr>
          <w:ilvl w:val="0"/>
          <w:numId w:val="34"/>
        </w:numPr>
        <w:rPr>
          <w:lang w:eastAsia="en-US"/>
        </w:rPr>
      </w:pPr>
      <w:r w:rsidRPr="00363538">
        <w:rPr>
          <w:lang w:eastAsia="en-US"/>
        </w:rPr>
        <w:t xml:space="preserve"> Величина авансового обязательства участника оптового рынка </w:t>
      </w:r>
      <w:r w:rsidRPr="00363538">
        <w:rPr>
          <w:i/>
          <w:lang w:eastAsia="en-US"/>
        </w:rPr>
        <w:t>i</w:t>
      </w:r>
      <w:r w:rsidRPr="00363538">
        <w:rPr>
          <w:lang w:eastAsia="en-US"/>
        </w:rPr>
        <w:t xml:space="preserve"> – продавца, имеющего требование, перед участником оптового рынка </w:t>
      </w:r>
      <w:r w:rsidRPr="00363538">
        <w:rPr>
          <w:i/>
          <w:lang w:eastAsia="en-US"/>
        </w:rPr>
        <w:t>j</w:t>
      </w:r>
      <w:r w:rsidRPr="00363538">
        <w:rPr>
          <w:lang w:eastAsia="en-US"/>
        </w:rPr>
        <w:t xml:space="preserve"> – покупателем, имеющим обязательство, в неценовой зоне </w:t>
      </w:r>
      <w:r w:rsidRPr="00363538">
        <w:rPr>
          <w:i/>
          <w:lang w:eastAsia="en-US"/>
        </w:rPr>
        <w:t>z</w:t>
      </w:r>
      <w:r w:rsidRPr="00363538">
        <w:rPr>
          <w:lang w:eastAsia="en-US"/>
        </w:rPr>
        <w:t xml:space="preserve"> за месяц </w:t>
      </w:r>
      <w:r w:rsidRPr="00363538">
        <w:rPr>
          <w:i/>
          <w:lang w:eastAsia="en-US"/>
        </w:rPr>
        <w:t>m</w:t>
      </w:r>
      <w:r w:rsidRPr="00363538">
        <w:rPr>
          <w:lang w:eastAsia="en-US"/>
        </w:rPr>
        <w:t xml:space="preserve"> рассчитывается по следующей формуле:</w:t>
      </w:r>
    </w:p>
    <w:p w14:paraId="11519D74" w14:textId="77777777" w:rsidR="00C80A88" w:rsidRPr="00363538" w:rsidRDefault="00C80A88" w:rsidP="00C80A88">
      <w:pPr>
        <w:rPr>
          <w:lang w:eastAsia="en-US"/>
        </w:rPr>
      </w:pPr>
      <w:r w:rsidRPr="00363538">
        <w:rPr>
          <w:lang w:eastAsia="en-US"/>
        </w:rPr>
        <w:t>…</w:t>
      </w:r>
    </w:p>
    <w:p w14:paraId="6AC87293" w14:textId="77777777" w:rsidR="00C80A88" w:rsidRPr="00363538" w:rsidRDefault="00C80A88" w:rsidP="00C80A88">
      <w:pPr>
        <w:rPr>
          <w:lang w:eastAsia="en-US"/>
        </w:rPr>
      </w:pPr>
      <w:r w:rsidRPr="00363538">
        <w:rPr>
          <w:lang w:eastAsia="en-US"/>
        </w:rPr>
        <w:t xml:space="preserve">3.2 Если </w:t>
      </w:r>
      <w:r w:rsidRPr="00363538">
        <w:rPr>
          <w:position w:val="-14"/>
        </w:rPr>
        <w:object w:dxaOrig="1460" w:dyaOrig="400" w14:anchorId="75652C3E">
          <v:shape id="_x0000_i1250" type="#_x0000_t75" style="width:1in;height:19.2pt" o:ole="">
            <v:imagedata r:id="rId222" o:title=""/>
          </v:shape>
          <o:OLEObject Type="Embed" ProgID="Equation.DSMT4" ShapeID="_x0000_i1250" DrawAspect="Content" ObjectID="_1791101295" r:id="rId458"/>
        </w:object>
      </w:r>
      <w:r w:rsidRPr="00363538">
        <w:rPr>
          <w:lang w:eastAsia="en-US"/>
        </w:rPr>
        <w:fldChar w:fldCharType="begin"/>
      </w:r>
      <w:r w:rsidRPr="00363538">
        <w:rPr>
          <w:lang w:eastAsia="en-US"/>
        </w:rPr>
        <w:instrText xml:space="preserve"> QUOTE </w:instrText>
      </w:r>
      <w:r w:rsidRPr="00363538">
        <w:rPr>
          <w:noProof/>
          <w:position w:val="-11"/>
        </w:rPr>
        <w:drawing>
          <wp:inline distT="0" distB="0" distL="0" distR="0" wp14:anchorId="3260531D" wp14:editId="346142D2">
            <wp:extent cx="1112520" cy="241300"/>
            <wp:effectExtent l="0" t="0" r="0" b="6350"/>
            <wp:docPr id="8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4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rPr>
          <w:lang w:eastAsia="en-US"/>
        </w:rPr>
        <w:instrText xml:space="preserve"> </w:instrText>
      </w:r>
      <w:r w:rsidRPr="00363538">
        <w:rPr>
          <w:lang w:eastAsia="en-US"/>
        </w:rPr>
        <w:fldChar w:fldCharType="end"/>
      </w:r>
      <w:r w:rsidRPr="00363538">
        <w:rPr>
          <w:lang w:eastAsia="en-US"/>
        </w:rPr>
        <w:t xml:space="preserve"> и величина небаланса по модулю не меньше требования с самым большим значением стоимости </w:t>
      </w:r>
      <w:r w:rsidRPr="00363538">
        <w:rPr>
          <w:lang w:eastAsia="en-US"/>
        </w:rPr>
        <w:fldChar w:fldCharType="begin"/>
      </w:r>
      <w:r w:rsidRPr="00363538">
        <w:rPr>
          <w:lang w:eastAsia="en-US"/>
        </w:rPr>
        <w:instrText xml:space="preserve"> QUOTE </w:instrText>
      </w:r>
      <w:r w:rsidRPr="00363538">
        <w:rPr>
          <w:noProof/>
          <w:position w:val="-12"/>
        </w:rPr>
        <w:drawing>
          <wp:inline distT="0" distB="0" distL="0" distR="0" wp14:anchorId="124D507A" wp14:editId="3B151829">
            <wp:extent cx="862330" cy="215900"/>
            <wp:effectExtent l="0" t="0" r="0" b="0"/>
            <wp:docPr id="9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5"/>
                    <pic:cNvPicPr>
                      <a:picLocks noChangeAspect="1" noChangeArrowheads="1"/>
                    </pic:cNvPicPr>
                  </pic:nvPicPr>
                  <pic:blipFill>
                    <a:blip r:embed="rId22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rPr>
          <w:lang w:eastAsia="en-US"/>
        </w:rPr>
        <w:instrText xml:space="preserve"> </w:instrText>
      </w:r>
      <w:r w:rsidRPr="00363538">
        <w:rPr>
          <w:lang w:eastAsia="en-US"/>
        </w:rPr>
        <w:fldChar w:fldCharType="separate"/>
      </w:r>
      <w:r w:rsidRPr="00363538">
        <w:rPr>
          <w:position w:val="-14"/>
        </w:rPr>
        <w:object w:dxaOrig="1460" w:dyaOrig="400" w14:anchorId="455F357E">
          <v:shape id="_x0000_i1251" type="#_x0000_t75" style="width:1in;height:19.2pt" o:ole="">
            <v:imagedata r:id="rId226" o:title=""/>
          </v:shape>
          <o:OLEObject Type="Embed" ProgID="Equation.DSMT4" ShapeID="_x0000_i1251" DrawAspect="Content" ObjectID="_1791101296" r:id="rId459"/>
        </w:object>
      </w:r>
      <w:r w:rsidRPr="00363538">
        <w:rPr>
          <w:lang w:eastAsia="en-US"/>
        </w:rPr>
        <w:fldChar w:fldCharType="end"/>
      </w:r>
      <w:r w:rsidRPr="00363538">
        <w:rPr>
          <w:lang w:eastAsia="en-US"/>
        </w:rPr>
        <w:t xml:space="preserve">, то величина небаланса отнимается по единице от ненулевых элементов строки </w:t>
      </w:r>
      <w:r w:rsidRPr="00363538">
        <w:rPr>
          <w:i/>
          <w:lang w:eastAsia="en-US"/>
        </w:rPr>
        <w:t>i</w:t>
      </w:r>
      <w:r w:rsidRPr="00363538">
        <w:rPr>
          <w:lang w:eastAsia="en-US"/>
        </w:rPr>
        <w:t xml:space="preserve"> </w:t>
      </w:r>
      <w:r w:rsidRPr="00363538">
        <w:rPr>
          <w:lang w:eastAsia="en-US"/>
        </w:rPr>
        <w:fldChar w:fldCharType="begin"/>
      </w:r>
      <w:r w:rsidRPr="00363538">
        <w:rPr>
          <w:lang w:eastAsia="en-US"/>
        </w:rPr>
        <w:instrText xml:space="preserve"> QUOTE </w:instrText>
      </w:r>
      <w:r w:rsidRPr="00363538">
        <w:rPr>
          <w:noProof/>
          <w:position w:val="-12"/>
        </w:rPr>
        <w:drawing>
          <wp:inline distT="0" distB="0" distL="0" distR="0" wp14:anchorId="334CAD72" wp14:editId="1FA6AC02">
            <wp:extent cx="1130300" cy="215900"/>
            <wp:effectExtent l="0" t="0" r="0" b="0"/>
            <wp:docPr id="10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7"/>
                    <pic:cNvPicPr>
                      <a:picLocks noChangeAspect="1" noChangeArrowheads="1"/>
                    </pic:cNvPicPr>
                  </pic:nvPicPr>
                  <pic:blipFill>
                    <a:blip r:embed="rId22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rPr>
          <w:lang w:eastAsia="en-US"/>
        </w:rPr>
        <w:instrText xml:space="preserve"> </w:instrText>
      </w:r>
      <w:r w:rsidRPr="00363538">
        <w:rPr>
          <w:lang w:eastAsia="en-US"/>
        </w:rPr>
        <w:fldChar w:fldCharType="separate"/>
      </w:r>
      <w:r w:rsidRPr="00363538">
        <w:rPr>
          <w:position w:val="-14"/>
        </w:rPr>
        <w:object w:dxaOrig="1841" w:dyaOrig="400" w14:anchorId="7093FD0F">
          <v:shape id="_x0000_i1252" type="#_x0000_t75" style="width:93.25pt;height:19.2pt" o:ole="">
            <v:imagedata r:id="rId229" o:title=""/>
          </v:shape>
          <o:OLEObject Type="Embed" ProgID="Equation.DSMT4" ShapeID="_x0000_i1252" DrawAspect="Content" ObjectID="_1791101297" r:id="rId460"/>
        </w:object>
      </w:r>
      <w:r w:rsidRPr="00363538">
        <w:rPr>
          <w:lang w:eastAsia="en-US"/>
        </w:rPr>
        <w:fldChar w:fldCharType="end"/>
      </w:r>
      <w:r w:rsidRPr="00363538">
        <w:rPr>
          <w:lang w:eastAsia="en-US"/>
        </w:rPr>
        <w:t xml:space="preserve">, больших 1 (в порядке убывания, начиная с наибольшего и до наименьшего больше 1; цикл повторяется до полного разнесения небаланса). Если в строке остались только 1 и при этом остается отрицательный небаланс, то для достижения балансировки алгоритм должен отнимать 1 (т.е. обнулять) от элементов строки </w:t>
      </w:r>
      <w:r w:rsidRPr="00363538">
        <w:rPr>
          <w:lang w:eastAsia="en-US"/>
        </w:rPr>
        <w:fldChar w:fldCharType="begin"/>
      </w:r>
      <w:r w:rsidRPr="00363538">
        <w:rPr>
          <w:lang w:eastAsia="en-US"/>
        </w:rPr>
        <w:instrText xml:space="preserve"> QUOTE </w:instrText>
      </w:r>
      <w:r w:rsidRPr="00363538">
        <w:rPr>
          <w:noProof/>
          <w:position w:val="-12"/>
        </w:rPr>
        <w:drawing>
          <wp:inline distT="0" distB="0" distL="0" distR="0" wp14:anchorId="5821880A" wp14:editId="196CD422">
            <wp:extent cx="457200" cy="215900"/>
            <wp:effectExtent l="0" t="0" r="0" b="0"/>
            <wp:docPr id="11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9"/>
                    <pic:cNvPicPr>
                      <a:picLocks noChangeAspect="1" noChangeArrowheads="1"/>
                    </pic:cNvPicPr>
                  </pic:nvPicPr>
                  <pic:blipFill>
                    <a:blip r:embed="rId23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rPr>
          <w:lang w:eastAsia="en-US"/>
        </w:rPr>
        <w:instrText xml:space="preserve"> </w:instrText>
      </w:r>
      <w:r w:rsidRPr="00363538">
        <w:rPr>
          <w:lang w:eastAsia="en-US"/>
        </w:rPr>
        <w:fldChar w:fldCharType="separate"/>
      </w:r>
      <w:r w:rsidRPr="00363538">
        <w:rPr>
          <w:position w:val="-14"/>
        </w:rPr>
        <w:object w:dxaOrig="780" w:dyaOrig="400" w14:anchorId="786023EE">
          <v:shape id="_x0000_i1253" type="#_x0000_t75" style="width:34.95pt;height:19.2pt" o:ole="">
            <v:imagedata r:id="rId232" o:title=""/>
          </v:shape>
          <o:OLEObject Type="Embed" ProgID="Equation.DSMT4" ShapeID="_x0000_i1253" DrawAspect="Content" ObjectID="_1791101298" r:id="rId461"/>
        </w:object>
      </w:r>
      <w:r w:rsidRPr="00363538">
        <w:rPr>
          <w:lang w:eastAsia="en-US"/>
        </w:rPr>
        <w:fldChar w:fldCharType="end"/>
      </w:r>
      <w:r w:rsidRPr="00363538">
        <w:rPr>
          <w:lang w:eastAsia="en-US"/>
        </w:rPr>
        <w:t xml:space="preserve"> по порядку (</w:t>
      </w:r>
      <w:r w:rsidRPr="00363538">
        <w:rPr>
          <w:i/>
          <w:lang w:eastAsia="en-US"/>
        </w:rPr>
        <w:t xml:space="preserve">j </w:t>
      </w:r>
      <w:r w:rsidRPr="00363538">
        <w:rPr>
          <w:lang w:eastAsia="en-US"/>
        </w:rPr>
        <w:t>= 1, 2,…) до полного разнесения небаланса.</w:t>
      </w:r>
    </w:p>
    <w:p w14:paraId="26E0634C" w14:textId="77777777" w:rsidR="00C80A88" w:rsidRPr="00363538" w:rsidRDefault="00C80A88" w:rsidP="00C80A88">
      <w:pPr>
        <w:rPr>
          <w:lang w:eastAsia="en-US"/>
        </w:rPr>
      </w:pPr>
      <w:r w:rsidRPr="00363538">
        <w:rPr>
          <w:lang w:eastAsia="en-US"/>
        </w:rPr>
        <w:t xml:space="preserve">4. Далее матрица балансируется, а также исключаются несовпадения нулевых объемов и нулевых стоимостей по алгоритму, который описан в п. 6 настоящей Методики. </w:t>
      </w:r>
    </w:p>
    <w:p w14:paraId="094E28C3" w14:textId="77777777" w:rsidR="00C80A88" w:rsidRPr="00363538" w:rsidRDefault="00C80A88" w:rsidP="00840F02">
      <w:pPr>
        <w:numPr>
          <w:ilvl w:val="0"/>
          <w:numId w:val="35"/>
        </w:numPr>
        <w:spacing w:before="240"/>
        <w:ind w:left="357" w:hanging="357"/>
        <w:rPr>
          <w:b/>
          <w:lang w:eastAsia="en-US"/>
        </w:rPr>
      </w:pPr>
      <w:r w:rsidRPr="00363538">
        <w:rPr>
          <w:b/>
        </w:rPr>
        <w:t>Формирование итоговой матрицы прикреплений</w:t>
      </w:r>
    </w:p>
    <w:p w14:paraId="167E85A0" w14:textId="77777777" w:rsidR="00C80A88" w:rsidRPr="00363538" w:rsidRDefault="00C80A88" w:rsidP="00840F02">
      <w:pPr>
        <w:numPr>
          <w:ilvl w:val="1"/>
          <w:numId w:val="35"/>
        </w:numPr>
        <w:spacing w:before="240"/>
        <w:ind w:left="357" w:hanging="357"/>
        <w:contextualSpacing/>
        <w:rPr>
          <w:b/>
        </w:rPr>
      </w:pPr>
      <w:r w:rsidRPr="00363538">
        <w:rPr>
          <w:b/>
        </w:rPr>
        <w:t>Получение исходных данных, их первичная обработка</w:t>
      </w:r>
    </w:p>
    <w:p w14:paraId="0ED91B3A" w14:textId="77777777" w:rsidR="00C80A88" w:rsidRPr="00363538" w:rsidRDefault="00C80A88" w:rsidP="00C80A88">
      <w:r w:rsidRPr="00363538">
        <w:t>Для проведения расчетов в неценовых зонах оптового рынка за мощность КО передает в ЦФР следующие обязательства и требования по участнику оптового рынка, функционирующему на территории неценов</w:t>
      </w:r>
      <w:r w:rsidRPr="00363538">
        <w:rPr>
          <w:highlight w:val="yellow"/>
        </w:rPr>
        <w:t>ой</w:t>
      </w:r>
      <w:r w:rsidRPr="00363538">
        <w:t xml:space="preserve"> зон</w:t>
      </w:r>
      <w:r w:rsidRPr="00363538">
        <w:rPr>
          <w:highlight w:val="yellow"/>
        </w:rPr>
        <w:t>ы</w:t>
      </w:r>
      <w:r w:rsidRPr="00363538">
        <w:t>:</w:t>
      </w:r>
    </w:p>
    <w:p w14:paraId="39F63A37" w14:textId="77777777" w:rsidR="00C80A88" w:rsidRPr="00363538" w:rsidRDefault="00C80A88" w:rsidP="00C80A88">
      <w:pPr>
        <w:rPr>
          <w:lang w:eastAsia="en-US"/>
        </w:rPr>
      </w:pPr>
      <w:r w:rsidRPr="00363538">
        <w:rPr>
          <w:lang w:eastAsia="en-US"/>
        </w:rPr>
        <w:t xml:space="preserve">• реестры итоговых обязательств/требований по четырехсторонним договорам купли-продажи мощности, содержащие объемы в МВт и стоимость обязательств и требований без НДС участника </w:t>
      </w:r>
      <w:r w:rsidRPr="00363538">
        <w:t xml:space="preserve">оптового рынка </w:t>
      </w:r>
      <w:r w:rsidRPr="00363538">
        <w:rPr>
          <w:i/>
          <w:lang w:eastAsia="en-US"/>
        </w:rPr>
        <w:t>j</w:t>
      </w:r>
      <w:r w:rsidRPr="00363538">
        <w:rPr>
          <w:lang w:eastAsia="en-US"/>
        </w:rPr>
        <w:t xml:space="preserve"> перед участником </w:t>
      </w:r>
      <w:r w:rsidRPr="00363538">
        <w:t>оптового рынка</w:t>
      </w:r>
      <w:r w:rsidRPr="00363538">
        <w:rPr>
          <w:lang w:eastAsia="en-US"/>
        </w:rPr>
        <w:t xml:space="preserve"> </w:t>
      </w:r>
      <w:r w:rsidRPr="00363538">
        <w:rPr>
          <w:i/>
          <w:lang w:eastAsia="en-US"/>
        </w:rPr>
        <w:t>i</w:t>
      </w:r>
      <w:r w:rsidRPr="00363538">
        <w:rPr>
          <w:lang w:eastAsia="en-US"/>
        </w:rPr>
        <w:t xml:space="preserve"> по неценовой зоне </w:t>
      </w:r>
      <w:r w:rsidRPr="00363538">
        <w:rPr>
          <w:i/>
          <w:lang w:val="en-US" w:eastAsia="en-US"/>
        </w:rPr>
        <w:t>z</w:t>
      </w:r>
      <w:r w:rsidRPr="00363538">
        <w:rPr>
          <w:lang w:eastAsia="en-US"/>
        </w:rPr>
        <w:t xml:space="preserve"> за месяц </w:t>
      </w:r>
      <w:r w:rsidRPr="00363538">
        <w:rPr>
          <w:i/>
          <w:lang w:val="en-US" w:eastAsia="en-US"/>
        </w:rPr>
        <w:t>m</w:t>
      </w:r>
      <w:r w:rsidRPr="00363538">
        <w:rPr>
          <w:lang w:eastAsia="en-US"/>
        </w:rPr>
        <w:t>.</w:t>
      </w:r>
    </w:p>
    <w:p w14:paraId="36242806" w14:textId="77777777" w:rsidR="00C80A88" w:rsidRPr="00363538" w:rsidRDefault="00C80A88" w:rsidP="00C80A88">
      <w:r w:rsidRPr="00363538">
        <w:t>Матрица формируется в случае равенства между стоимостью и объемом покупки и стоимостью и объемом продажи в неценовой зоне, т.е. выполняется следующее условие равенства:</w:t>
      </w:r>
    </w:p>
    <w:p w14:paraId="24203211" w14:textId="3EB4A1D7" w:rsidR="00C80A88" w:rsidRPr="00363538" w:rsidRDefault="00C80A88" w:rsidP="00C80A88">
      <w:pPr>
        <w:jc w:val="center"/>
      </w:pPr>
      <w:r w:rsidRPr="00363538">
        <w:fldChar w:fldCharType="begin"/>
      </w:r>
      <w:r w:rsidRPr="00363538">
        <w:instrText xml:space="preserve"> QUOTE </w:instrText>
      </w:r>
      <w:r w:rsidRPr="00363538">
        <w:rPr>
          <w:noProof/>
          <w:position w:val="-24"/>
        </w:rPr>
        <w:drawing>
          <wp:inline distT="0" distB="0" distL="0" distR="0" wp14:anchorId="7F12D06C" wp14:editId="0FD2C8A8">
            <wp:extent cx="1725295" cy="327660"/>
            <wp:effectExtent l="0" t="0" r="8255" b="0"/>
            <wp:docPr id="14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7"/>
                    <pic:cNvPicPr>
                      <a:picLocks noChangeAspect="1" noChangeArrowheads="1"/>
                    </pic:cNvPicPr>
                  </pic:nvPicPr>
                  <pic:blipFill>
                    <a:blip r:embed="rId24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instrText xml:space="preserve"> </w:instrText>
      </w:r>
      <w:r w:rsidRPr="00363538">
        <w:fldChar w:fldCharType="separate"/>
      </w:r>
      <w:r w:rsidRPr="00363538">
        <w:rPr>
          <w:position w:val="-30"/>
        </w:rPr>
        <w:object w:dxaOrig="2279" w:dyaOrig="760" w14:anchorId="1B4F487D">
          <v:shape id="_x0000_i1254" type="#_x0000_t75" style="width:112.45pt;height:34.95pt" o:ole="">
            <v:imagedata r:id="rId245" o:title=""/>
          </v:shape>
          <o:OLEObject Type="Embed" ProgID="Equation.DSMT4" ShapeID="_x0000_i1254" DrawAspect="Content" ObjectID="_1791101299" r:id="rId462"/>
        </w:object>
      </w:r>
      <w:r w:rsidRPr="00363538">
        <w:fldChar w:fldCharType="end"/>
      </w:r>
      <w:r w:rsidR="00315BED" w:rsidRPr="00363538">
        <w:t>,</w:t>
      </w:r>
      <w:r w:rsidRPr="00363538">
        <w:t xml:space="preserve"> </w:t>
      </w:r>
    </w:p>
    <w:p w14:paraId="022D7F63" w14:textId="77777777" w:rsidR="00C80A88" w:rsidRPr="00363538" w:rsidRDefault="00C80A88" w:rsidP="00C80A88">
      <w:pPr>
        <w:ind w:firstLine="0"/>
        <w:rPr>
          <w:lang w:eastAsia="en-US"/>
        </w:rPr>
      </w:pPr>
      <w:r w:rsidRPr="00363538">
        <w:t>где</w:t>
      </w:r>
      <w:r w:rsidRPr="00363538">
        <w:rPr>
          <w:lang w:eastAsia="en-US"/>
        </w:rPr>
        <w:t xml:space="preserve"> </w:t>
      </w:r>
      <w:r w:rsidRPr="00363538">
        <w:rPr>
          <w:i/>
          <w:lang w:eastAsia="en-US"/>
        </w:rPr>
        <w:t>i</w:t>
      </w:r>
      <w:r w:rsidRPr="00363538">
        <w:rPr>
          <w:lang w:eastAsia="en-US"/>
        </w:rPr>
        <w:t xml:space="preserve"> – {</w:t>
      </w:r>
      <w:r w:rsidRPr="00363538">
        <w:rPr>
          <w:i/>
          <w:lang w:eastAsia="en-US"/>
        </w:rPr>
        <w:t>z</w:t>
      </w:r>
      <w:r w:rsidRPr="00363538">
        <w:rPr>
          <w:lang w:eastAsia="en-US"/>
        </w:rPr>
        <w:t xml:space="preserve">} – множество продавцов </w:t>
      </w:r>
      <w:r w:rsidRPr="00363538">
        <w:t xml:space="preserve">в </w:t>
      </w:r>
      <w:r w:rsidRPr="00363538">
        <w:rPr>
          <w:lang w:eastAsia="en-US"/>
        </w:rPr>
        <w:t xml:space="preserve">неценовой зоне </w:t>
      </w:r>
      <w:r w:rsidRPr="00363538">
        <w:rPr>
          <w:i/>
          <w:lang w:eastAsia="en-US"/>
        </w:rPr>
        <w:t>z</w:t>
      </w:r>
      <w:r w:rsidRPr="00363538">
        <w:rPr>
          <w:lang w:eastAsia="en-US"/>
        </w:rPr>
        <w:t>;</w:t>
      </w:r>
    </w:p>
    <w:p w14:paraId="267C97D6" w14:textId="77777777" w:rsidR="00C80A88" w:rsidRPr="00363538" w:rsidRDefault="00C80A88" w:rsidP="00C80A88">
      <w:pPr>
        <w:ind w:left="360" w:firstLine="0"/>
        <w:rPr>
          <w:lang w:eastAsia="en-US"/>
        </w:rPr>
      </w:pPr>
      <w:r w:rsidRPr="00363538">
        <w:rPr>
          <w:lang w:eastAsia="en-US"/>
        </w:rPr>
        <w:t xml:space="preserve"> </w:t>
      </w:r>
      <w:r w:rsidRPr="00363538">
        <w:rPr>
          <w:i/>
          <w:lang w:eastAsia="en-US"/>
        </w:rPr>
        <w:t>j</w:t>
      </w:r>
      <w:r w:rsidRPr="00363538">
        <w:rPr>
          <w:lang w:eastAsia="en-US"/>
        </w:rPr>
        <w:t xml:space="preserve"> – {</w:t>
      </w:r>
      <w:r w:rsidRPr="00363538">
        <w:rPr>
          <w:i/>
          <w:lang w:eastAsia="en-US"/>
        </w:rPr>
        <w:t>z</w:t>
      </w:r>
      <w:r w:rsidRPr="00363538">
        <w:rPr>
          <w:lang w:eastAsia="en-US"/>
        </w:rPr>
        <w:t xml:space="preserve">} – множество покупателей в неценовой зоне </w:t>
      </w:r>
      <w:r w:rsidRPr="00363538">
        <w:rPr>
          <w:i/>
          <w:lang w:eastAsia="en-US"/>
        </w:rPr>
        <w:t>z</w:t>
      </w:r>
      <w:r w:rsidRPr="00363538">
        <w:rPr>
          <w:lang w:eastAsia="en-US"/>
        </w:rPr>
        <w:t>;</w:t>
      </w:r>
    </w:p>
    <w:p w14:paraId="14D9C04B" w14:textId="77777777" w:rsidR="00C80A88" w:rsidRPr="00363538" w:rsidRDefault="00C80A88" w:rsidP="00C80A88">
      <w:pPr>
        <w:ind w:left="360"/>
      </w:pPr>
      <w:r w:rsidRPr="00363538">
        <w:fldChar w:fldCharType="begin"/>
      </w:r>
      <w:r w:rsidRPr="00363538">
        <w:instrText xml:space="preserve"> QUOTE </w:instrText>
      </w:r>
      <w:r w:rsidRPr="00363538">
        <w:rPr>
          <w:noProof/>
          <w:position w:val="-12"/>
        </w:rPr>
        <w:drawing>
          <wp:inline distT="0" distB="0" distL="0" distR="0" wp14:anchorId="24688D9B" wp14:editId="5A0D2C1A">
            <wp:extent cx="396875" cy="224155"/>
            <wp:effectExtent l="0" t="0" r="3175" b="4445"/>
            <wp:docPr id="15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9"/>
                    <pic:cNvPicPr>
                      <a:picLocks noChangeAspect="1" noChangeArrowheads="1"/>
                    </pic:cNvPicPr>
                  </pic:nvPicPr>
                  <pic:blipFill>
                    <a:blip r:embed="rId24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instrText xml:space="preserve"> </w:instrText>
      </w:r>
      <w:r w:rsidRPr="00363538">
        <w:fldChar w:fldCharType="separate"/>
      </w:r>
      <w:r w:rsidRPr="00363538">
        <w:rPr>
          <w:position w:val="-14"/>
        </w:rPr>
        <w:object w:dxaOrig="620" w:dyaOrig="400" w14:anchorId="4B9CB3F5">
          <v:shape id="_x0000_i1255" type="#_x0000_t75" style="width:32.25pt;height:19.2pt" o:ole="">
            <v:imagedata r:id="rId248" o:title=""/>
          </v:shape>
          <o:OLEObject Type="Embed" ProgID="Equation.DSMT4" ShapeID="_x0000_i1255" DrawAspect="Content" ObjectID="_1791101300" r:id="rId463"/>
        </w:object>
      </w:r>
      <w:r w:rsidRPr="00363538">
        <w:fldChar w:fldCharType="end"/>
      </w:r>
      <w:r w:rsidRPr="00363538">
        <w:t xml:space="preserve"> – стоимость/объем итогового требования участника оптового рынка </w:t>
      </w:r>
      <w:r w:rsidRPr="00363538">
        <w:rPr>
          <w:i/>
        </w:rPr>
        <w:t>i</w:t>
      </w:r>
      <w:r w:rsidRPr="00363538">
        <w:t xml:space="preserve"> в неценовой зоне </w:t>
      </w:r>
      <w:r w:rsidRPr="00363538">
        <w:rPr>
          <w:i/>
        </w:rPr>
        <w:t>z</w:t>
      </w:r>
      <w:r w:rsidRPr="00363538">
        <w:t xml:space="preserve"> за месяц </w:t>
      </w:r>
      <w:r w:rsidRPr="00363538">
        <w:rPr>
          <w:i/>
        </w:rPr>
        <w:t>m</w:t>
      </w:r>
      <w:r w:rsidRPr="00363538">
        <w:t xml:space="preserve"> из реестра КО;</w:t>
      </w:r>
    </w:p>
    <w:p w14:paraId="00B2B5AC" w14:textId="77777777" w:rsidR="00C80A88" w:rsidRPr="00363538" w:rsidRDefault="00C80A88" w:rsidP="00C80A88">
      <w:pPr>
        <w:ind w:left="360"/>
      </w:pPr>
      <w:r w:rsidRPr="00363538">
        <w:fldChar w:fldCharType="begin"/>
      </w:r>
      <w:r w:rsidRPr="00363538">
        <w:instrText xml:space="preserve"> QUOTE </w:instrText>
      </w:r>
      <w:r w:rsidRPr="00363538">
        <w:rPr>
          <w:noProof/>
          <w:position w:val="-12"/>
        </w:rPr>
        <w:drawing>
          <wp:inline distT="0" distB="0" distL="0" distR="0" wp14:anchorId="4661D582" wp14:editId="3248C3EE">
            <wp:extent cx="362585" cy="215900"/>
            <wp:effectExtent l="0" t="0" r="0" b="0"/>
            <wp:docPr id="16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1"/>
                    <pic:cNvPicPr>
                      <a:picLocks noChangeAspect="1" noChangeArrowheads="1"/>
                    </pic:cNvPicPr>
                  </pic:nvPicPr>
                  <pic:blipFill>
                    <a:blip r:embed="rId2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instrText xml:space="preserve"> </w:instrText>
      </w:r>
      <w:r w:rsidRPr="00363538">
        <w:fldChar w:fldCharType="separate"/>
      </w:r>
      <w:r w:rsidRPr="00363538">
        <w:rPr>
          <w:position w:val="-14"/>
        </w:rPr>
        <w:object w:dxaOrig="620" w:dyaOrig="400" w14:anchorId="55B0A1F5">
          <v:shape id="_x0000_i1256" type="#_x0000_t75" style="width:32.25pt;height:19.2pt" o:ole="">
            <v:imagedata r:id="rId250" o:title=""/>
          </v:shape>
          <o:OLEObject Type="Embed" ProgID="Equation.DSMT4" ShapeID="_x0000_i1256" DrawAspect="Content" ObjectID="_1791101301" r:id="rId464"/>
        </w:object>
      </w:r>
      <w:r w:rsidRPr="00363538">
        <w:fldChar w:fldCharType="end"/>
      </w:r>
      <w:r w:rsidRPr="00363538">
        <w:t xml:space="preserve"> – стоимость/объем итогового обязательства участника оптового рынка </w:t>
      </w:r>
      <w:r w:rsidRPr="00363538">
        <w:rPr>
          <w:i/>
        </w:rPr>
        <w:t>j</w:t>
      </w:r>
      <w:r w:rsidRPr="00363538">
        <w:t xml:space="preserve"> в неценовой зоне </w:t>
      </w:r>
      <w:r w:rsidRPr="00363538">
        <w:rPr>
          <w:i/>
        </w:rPr>
        <w:t>z</w:t>
      </w:r>
      <w:r w:rsidRPr="00363538">
        <w:t xml:space="preserve"> за месяц </w:t>
      </w:r>
      <w:r w:rsidRPr="00363538">
        <w:rPr>
          <w:i/>
        </w:rPr>
        <w:t>m</w:t>
      </w:r>
      <w:r w:rsidRPr="00363538">
        <w:t xml:space="preserve"> из реестра КО.</w:t>
      </w:r>
    </w:p>
    <w:p w14:paraId="62F03257" w14:textId="77777777" w:rsidR="00C80A88" w:rsidRPr="00363538" w:rsidRDefault="00C80A88" w:rsidP="00C80A88">
      <w:r w:rsidRPr="00363538">
        <w:t>В случае если условие равенства не выполняется, расчет матрицы прикреплений прекращается.</w:t>
      </w:r>
    </w:p>
    <w:p w14:paraId="58BE05A4" w14:textId="6D765F45" w:rsidR="006005B5" w:rsidRPr="00363538" w:rsidRDefault="006005B5" w:rsidP="006005B5">
      <w:pPr>
        <w:numPr>
          <w:ilvl w:val="1"/>
          <w:numId w:val="35"/>
        </w:numPr>
        <w:spacing w:before="240"/>
        <w:ind w:left="357" w:hanging="357"/>
        <w:contextualSpacing/>
        <w:rPr>
          <w:b/>
          <w:highlight w:val="yellow"/>
        </w:rPr>
      </w:pPr>
      <w:r w:rsidRPr="00363538">
        <w:rPr>
          <w:b/>
          <w:highlight w:val="yellow"/>
        </w:rPr>
        <w:t xml:space="preserve">Формирование итоговой матрицы прикреплений по мощности (стоимость) </w:t>
      </w:r>
    </w:p>
    <w:p w14:paraId="33C82FEA" w14:textId="77777777" w:rsidR="00C80A88" w:rsidRPr="00363538" w:rsidRDefault="00C80A88" w:rsidP="00C80A88">
      <w:pPr>
        <w:ind w:left="3" w:firstLine="537"/>
        <w:rPr>
          <w:lang w:eastAsia="en-US"/>
        </w:rPr>
      </w:pPr>
      <w:r w:rsidRPr="00363538">
        <w:rPr>
          <w:lang w:eastAsia="en-US"/>
        </w:rPr>
        <w:t>Формирование итоговой матрицы прикреплений стоимостей по мощности проводится без НДС в соответствии с представленным ниже алгоритмом.</w:t>
      </w:r>
    </w:p>
    <w:p w14:paraId="21E2F010" w14:textId="77777777" w:rsidR="00C80A88" w:rsidRPr="00363538" w:rsidRDefault="00C80A88" w:rsidP="00C80A88">
      <w:pPr>
        <w:ind w:left="3" w:firstLine="537"/>
        <w:rPr>
          <w:lang w:eastAsia="en-US"/>
        </w:rPr>
      </w:pPr>
      <w:r w:rsidRPr="00363538">
        <w:rPr>
          <w:lang w:eastAsia="en-US"/>
        </w:rPr>
        <w:t xml:space="preserve">1. Величина обязательства участника </w:t>
      </w:r>
      <w:r w:rsidRPr="00363538">
        <w:t xml:space="preserve">оптового рынка </w:t>
      </w:r>
      <w:r w:rsidRPr="00363538">
        <w:rPr>
          <w:i/>
          <w:lang w:eastAsia="en-US"/>
        </w:rPr>
        <w:t>i</w:t>
      </w:r>
      <w:r w:rsidRPr="00363538">
        <w:t xml:space="preserve"> – </w:t>
      </w:r>
      <w:r w:rsidRPr="00363538">
        <w:rPr>
          <w:lang w:eastAsia="en-US"/>
        </w:rPr>
        <w:t xml:space="preserve">продавца, имеющего требование к участнику оптового рынка </w:t>
      </w:r>
      <w:r w:rsidRPr="00363538">
        <w:rPr>
          <w:i/>
          <w:lang w:eastAsia="en-US"/>
        </w:rPr>
        <w:t>j</w:t>
      </w:r>
      <w:r w:rsidRPr="00363538">
        <w:rPr>
          <w:lang w:eastAsia="en-US"/>
        </w:rPr>
        <w:t xml:space="preserve"> – покупателю, имеющему обязательство, в неценовой зоне </w:t>
      </w:r>
      <w:r w:rsidRPr="00363538">
        <w:rPr>
          <w:i/>
          <w:lang w:eastAsia="en-US"/>
        </w:rPr>
        <w:t>z</w:t>
      </w:r>
      <w:r w:rsidRPr="00363538">
        <w:rPr>
          <w:lang w:eastAsia="en-US"/>
        </w:rPr>
        <w:t xml:space="preserve"> за месяц </w:t>
      </w:r>
      <w:r w:rsidRPr="00363538">
        <w:rPr>
          <w:i/>
          <w:lang w:eastAsia="en-US"/>
        </w:rPr>
        <w:t>m</w:t>
      </w:r>
      <w:r w:rsidRPr="00363538">
        <w:rPr>
          <w:lang w:eastAsia="en-US"/>
        </w:rPr>
        <w:t xml:space="preserve"> рассчитывается по следующей формуле:</w:t>
      </w:r>
    </w:p>
    <w:p w14:paraId="65C1F55E" w14:textId="77777777" w:rsidR="00C80A88" w:rsidRPr="00363538" w:rsidRDefault="00C80A88" w:rsidP="00C80A88">
      <w:pPr>
        <w:ind w:left="3" w:firstLine="537"/>
        <w:rPr>
          <w:lang w:eastAsia="en-US"/>
        </w:rPr>
      </w:pPr>
      <w:r w:rsidRPr="00363538">
        <w:rPr>
          <w:lang w:eastAsia="en-US"/>
        </w:rPr>
        <w:t>…</w:t>
      </w:r>
    </w:p>
    <w:p w14:paraId="5ACD0FF6" w14:textId="77777777" w:rsidR="00C80A88" w:rsidRPr="00363538" w:rsidRDefault="00C80A88" w:rsidP="00C80A88">
      <w:pPr>
        <w:ind w:left="3" w:firstLine="537"/>
        <w:rPr>
          <w:lang w:eastAsia="en-US"/>
        </w:rPr>
      </w:pPr>
      <w:r w:rsidRPr="00363538">
        <w:rPr>
          <w:lang w:eastAsia="en-US"/>
        </w:rPr>
        <w:t xml:space="preserve">4. Далее матрица балансируется, а также исключаются несовпадения нулевых объемов и нулевых стоимостей по алгоритму, который описан в п. 6 настоящей Методики. </w:t>
      </w:r>
    </w:p>
    <w:p w14:paraId="1D4AE060" w14:textId="616ADD8B" w:rsidR="006005B5" w:rsidRPr="00363538" w:rsidRDefault="006005B5" w:rsidP="006005B5">
      <w:pPr>
        <w:numPr>
          <w:ilvl w:val="1"/>
          <w:numId w:val="35"/>
        </w:numPr>
        <w:spacing w:before="240"/>
        <w:ind w:left="357" w:hanging="357"/>
        <w:contextualSpacing/>
        <w:rPr>
          <w:b/>
          <w:highlight w:val="yellow"/>
        </w:rPr>
      </w:pPr>
      <w:r w:rsidRPr="00363538">
        <w:rPr>
          <w:b/>
          <w:highlight w:val="yellow"/>
        </w:rPr>
        <w:t xml:space="preserve">Формирование итоговой матрицы прикреплений по мощности (объем) </w:t>
      </w:r>
    </w:p>
    <w:p w14:paraId="40110604" w14:textId="77777777" w:rsidR="00C80A88" w:rsidRPr="00363538" w:rsidRDefault="00C80A88" w:rsidP="006005B5">
      <w:pPr>
        <w:rPr>
          <w:lang w:eastAsia="en-US"/>
        </w:rPr>
      </w:pPr>
      <w:r w:rsidRPr="00363538">
        <w:rPr>
          <w:lang w:eastAsia="en-US"/>
        </w:rPr>
        <w:t>Формирование итоговой матрицы прикреплений объемов по мощности производится без НДС в соответствии с представленным ниже алгоритмом.</w:t>
      </w:r>
    </w:p>
    <w:p w14:paraId="6820AD5A" w14:textId="77777777" w:rsidR="00C80A88" w:rsidRPr="00363538" w:rsidRDefault="00C80A88" w:rsidP="00C80A88">
      <w:pPr>
        <w:ind w:left="3" w:firstLine="537"/>
        <w:rPr>
          <w:lang w:eastAsia="en-US"/>
        </w:rPr>
      </w:pPr>
      <w:r w:rsidRPr="00363538">
        <w:rPr>
          <w:lang w:eastAsia="en-US"/>
        </w:rPr>
        <w:t xml:space="preserve">1. Величина объема участника </w:t>
      </w:r>
      <w:r w:rsidRPr="00363538">
        <w:t xml:space="preserve">оптового рынка </w:t>
      </w:r>
      <w:r w:rsidRPr="00363538">
        <w:rPr>
          <w:i/>
          <w:lang w:eastAsia="en-US"/>
        </w:rPr>
        <w:t>i</w:t>
      </w:r>
      <w:r w:rsidRPr="00363538">
        <w:t xml:space="preserve"> – </w:t>
      </w:r>
      <w:r w:rsidRPr="00363538">
        <w:rPr>
          <w:lang w:eastAsia="en-US"/>
        </w:rPr>
        <w:t xml:space="preserve">продавца, имеющего объем продажи, с участником оптового рынка </w:t>
      </w:r>
      <w:r w:rsidRPr="00363538">
        <w:rPr>
          <w:i/>
          <w:lang w:eastAsia="en-US"/>
        </w:rPr>
        <w:t>j</w:t>
      </w:r>
      <w:r w:rsidRPr="00363538">
        <w:rPr>
          <w:lang w:eastAsia="en-US"/>
        </w:rPr>
        <w:t xml:space="preserve"> – покупателем, имеющим объем покупки, в неценовой зоне </w:t>
      </w:r>
      <w:r w:rsidRPr="00363538">
        <w:rPr>
          <w:i/>
          <w:lang w:eastAsia="en-US"/>
        </w:rPr>
        <w:t>z</w:t>
      </w:r>
      <w:r w:rsidRPr="00363538">
        <w:rPr>
          <w:lang w:eastAsia="en-US"/>
        </w:rPr>
        <w:t xml:space="preserve"> рассчитывается по следующей формуле:</w:t>
      </w:r>
    </w:p>
    <w:p w14:paraId="56C52828" w14:textId="77777777" w:rsidR="00C80A88" w:rsidRPr="00363538" w:rsidRDefault="00C80A88" w:rsidP="00C80A88">
      <w:pPr>
        <w:ind w:left="3" w:firstLine="537"/>
        <w:rPr>
          <w:lang w:eastAsia="en-US"/>
        </w:rPr>
      </w:pPr>
      <w:r w:rsidRPr="00363538">
        <w:rPr>
          <w:lang w:eastAsia="en-US"/>
        </w:rPr>
        <w:t>…</w:t>
      </w:r>
    </w:p>
    <w:p w14:paraId="45E49C56" w14:textId="77777777" w:rsidR="00C80A88" w:rsidRPr="00363538" w:rsidRDefault="00C80A88" w:rsidP="00C80A88">
      <w:pPr>
        <w:ind w:left="3" w:firstLine="537"/>
        <w:rPr>
          <w:lang w:eastAsia="en-US"/>
        </w:rPr>
      </w:pPr>
      <w:r w:rsidRPr="00363538">
        <w:rPr>
          <w:lang w:eastAsia="en-US"/>
        </w:rPr>
        <w:t xml:space="preserve">4. Далее матрица балансируется, а также исключаются несовпадения нулевых объемов и нулевых стоимостей по алгоритму, который описан в п. 6 настоящей Методики. </w:t>
      </w:r>
    </w:p>
    <w:p w14:paraId="6E4E6F5F" w14:textId="77777777" w:rsidR="00C80A88" w:rsidRPr="00363538" w:rsidRDefault="00C80A88" w:rsidP="00C80A88">
      <w:pPr>
        <w:spacing w:before="240" w:after="240"/>
        <w:rPr>
          <w:b/>
        </w:rPr>
      </w:pPr>
    </w:p>
    <w:p w14:paraId="52139170" w14:textId="77777777" w:rsidR="00C80A88" w:rsidRPr="00363538" w:rsidRDefault="00C80A88" w:rsidP="00C80A88">
      <w:pPr>
        <w:spacing w:before="240" w:after="240"/>
        <w:rPr>
          <w:lang w:eastAsia="en-US"/>
        </w:rPr>
      </w:pPr>
    </w:p>
    <w:p w14:paraId="53BF4E54" w14:textId="77777777" w:rsidR="00C80A88" w:rsidRPr="00363538" w:rsidRDefault="00C80A88" w:rsidP="00840F02">
      <w:pPr>
        <w:numPr>
          <w:ilvl w:val="0"/>
          <w:numId w:val="35"/>
        </w:numPr>
        <w:spacing w:before="240"/>
        <w:ind w:left="357" w:hanging="357"/>
        <w:rPr>
          <w:b/>
          <w:lang w:eastAsia="en-US"/>
        </w:rPr>
      </w:pPr>
      <w:r w:rsidRPr="00363538">
        <w:rPr>
          <w:b/>
        </w:rPr>
        <w:t>Описание дополнительных алгоритмов, применяемых при формировании матрицы прикреплений</w:t>
      </w:r>
    </w:p>
    <w:p w14:paraId="6D2CC1C8" w14:textId="77777777" w:rsidR="00C80A88" w:rsidRPr="00363538" w:rsidRDefault="00C80A88" w:rsidP="00840F02">
      <w:pPr>
        <w:numPr>
          <w:ilvl w:val="1"/>
          <w:numId w:val="35"/>
        </w:numPr>
        <w:spacing w:before="240"/>
        <w:ind w:left="788" w:hanging="431"/>
        <w:contextualSpacing/>
        <w:rPr>
          <w:b/>
        </w:rPr>
      </w:pPr>
      <w:r w:rsidRPr="00363538">
        <w:rPr>
          <w:b/>
        </w:rPr>
        <w:t>Балансировка матрицы прикреплений</w:t>
      </w:r>
    </w:p>
    <w:p w14:paraId="69130A9E" w14:textId="77777777" w:rsidR="00C80A88" w:rsidRPr="00363538" w:rsidRDefault="00C80A88" w:rsidP="00C80A88">
      <w:pPr>
        <w:contextualSpacing/>
      </w:pPr>
      <w:r w:rsidRPr="00363538">
        <w:t>Матрица прикреплений по объемам или по стоимости должна быть сбалансирована как по строкам (продавцы), так и по столбцам (покупатели). Для авансовой матрицы прикреплений балансировка проводится только по стоимости, для фактической матрицы прикреплений балансировка проводится по объему и по стоимости.</w:t>
      </w:r>
    </w:p>
    <w:p w14:paraId="1A8B3E12" w14:textId="77777777" w:rsidR="00C80A88" w:rsidRPr="00363538" w:rsidRDefault="00C80A88" w:rsidP="00C80A88">
      <w:pPr>
        <w:rPr>
          <w:i/>
        </w:rPr>
      </w:pPr>
      <w:r w:rsidRPr="00363538">
        <w:t xml:space="preserve">Исходные данные: матрица объемов </w:t>
      </w:r>
      <w:r w:rsidRPr="00363538">
        <w:rPr>
          <w:i/>
          <w:lang w:val="en-US"/>
        </w:rPr>
        <w:t>X</w:t>
      </w:r>
      <w:r w:rsidRPr="00363538">
        <w:t xml:space="preserve"> и матрица стоимости </w:t>
      </w:r>
      <w:r w:rsidRPr="00363538">
        <w:rPr>
          <w:i/>
          <w:lang w:val="en-US"/>
        </w:rPr>
        <w:t>Y</w:t>
      </w:r>
      <w:r w:rsidRPr="00363538">
        <w:t xml:space="preserve"> размерностью </w:t>
      </w:r>
      <w:r w:rsidRPr="00363538">
        <w:rPr>
          <w:i/>
          <w:lang w:val="en-US"/>
        </w:rPr>
        <w:t xml:space="preserve">I </w:t>
      </w:r>
      <w:r w:rsidRPr="00363538">
        <w:t xml:space="preserve">× </w:t>
      </w:r>
      <w:r w:rsidRPr="00363538">
        <w:rPr>
          <w:i/>
          <w:lang w:val="en-US"/>
        </w:rPr>
        <w:t>J</w:t>
      </w:r>
      <w:r w:rsidRPr="00363538">
        <w:rPr>
          <w:i/>
        </w:rPr>
        <w:t>,</w:t>
      </w:r>
      <w:r w:rsidRPr="00363538">
        <w:t xml:space="preserve"> </w:t>
      </w:r>
    </w:p>
    <w:p w14:paraId="6AD8F6E1" w14:textId="77777777" w:rsidR="00C80A88" w:rsidRPr="00363538" w:rsidRDefault="00C80A88" w:rsidP="00C80A88">
      <w:pPr>
        <w:pStyle w:val="5"/>
        <w:tabs>
          <w:tab w:val="left" w:pos="708"/>
        </w:tabs>
        <w:ind w:left="0" w:firstLine="0"/>
        <w:rPr>
          <w:lang w:eastAsia="en-US"/>
        </w:rPr>
      </w:pPr>
      <w:r w:rsidRPr="00363538">
        <w:t>где</w:t>
      </w:r>
      <w:r w:rsidRPr="00363538">
        <w:rPr>
          <w:lang w:eastAsia="en-US"/>
        </w:rPr>
        <w:t xml:space="preserve"> </w:t>
      </w:r>
      <w:r w:rsidRPr="00363538">
        <w:rPr>
          <w:i/>
          <w:lang w:eastAsia="en-US"/>
        </w:rPr>
        <w:t>I</w:t>
      </w:r>
      <w:r w:rsidRPr="00363538">
        <w:rPr>
          <w:lang w:eastAsia="en-US"/>
        </w:rPr>
        <w:t xml:space="preserve"> – количество продавцов;</w:t>
      </w:r>
    </w:p>
    <w:p w14:paraId="2083F460" w14:textId="77777777" w:rsidR="00C80A88" w:rsidRPr="00363538" w:rsidRDefault="00C80A88" w:rsidP="00840F02">
      <w:pPr>
        <w:numPr>
          <w:ilvl w:val="0"/>
          <w:numId w:val="1"/>
        </w:numPr>
        <w:tabs>
          <w:tab w:val="left" w:pos="708"/>
        </w:tabs>
        <w:ind w:left="360" w:firstLine="0"/>
        <w:contextualSpacing/>
      </w:pPr>
      <w:r w:rsidRPr="00363538">
        <w:rPr>
          <w:i/>
        </w:rPr>
        <w:t>J</w:t>
      </w:r>
      <w:r w:rsidRPr="00363538">
        <w:t xml:space="preserve"> – количество покупателей;</w:t>
      </w:r>
    </w:p>
    <w:p w14:paraId="0142CA3D" w14:textId="77777777" w:rsidR="00C80A88" w:rsidRPr="00363538" w:rsidRDefault="00C80A88" w:rsidP="00840F02">
      <w:pPr>
        <w:numPr>
          <w:ilvl w:val="0"/>
          <w:numId w:val="1"/>
        </w:numPr>
        <w:tabs>
          <w:tab w:val="left" w:pos="708"/>
        </w:tabs>
        <w:ind w:left="360" w:firstLine="0"/>
        <w:contextualSpacing/>
      </w:pPr>
      <w:r w:rsidRPr="00363538">
        <w:rPr>
          <w:i/>
        </w:rPr>
        <w:t>P</w:t>
      </w:r>
      <w:r w:rsidRPr="00363538">
        <w:t>(</w:t>
      </w:r>
      <w:r w:rsidRPr="00363538">
        <w:rPr>
          <w:i/>
        </w:rPr>
        <w:t>i</w:t>
      </w:r>
      <w:r w:rsidRPr="00363538">
        <w:t xml:space="preserve">, </w:t>
      </w:r>
      <w:r w:rsidRPr="00363538">
        <w:rPr>
          <w:i/>
        </w:rPr>
        <w:t>j</w:t>
      </w:r>
      <w:r w:rsidRPr="00363538">
        <w:t xml:space="preserve">) – объем или стоимость мощности, переданной продавцом </w:t>
      </w:r>
      <w:r w:rsidRPr="00363538">
        <w:rPr>
          <w:i/>
        </w:rPr>
        <w:t>i</w:t>
      </w:r>
      <w:r w:rsidRPr="00363538">
        <w:t xml:space="preserve"> покупателю </w:t>
      </w:r>
      <w:r w:rsidRPr="00363538">
        <w:rPr>
          <w:i/>
        </w:rPr>
        <w:t>j</w:t>
      </w:r>
      <w:r w:rsidRPr="00363538">
        <w:t>.</w:t>
      </w:r>
    </w:p>
    <w:p w14:paraId="7A5544F2" w14:textId="77777777" w:rsidR="00C80A88" w:rsidRPr="00363538" w:rsidRDefault="00C80A88" w:rsidP="00840F02">
      <w:pPr>
        <w:numPr>
          <w:ilvl w:val="0"/>
          <w:numId w:val="1"/>
        </w:numPr>
        <w:tabs>
          <w:tab w:val="left" w:pos="708"/>
        </w:tabs>
        <w:ind w:left="360" w:firstLine="0"/>
        <w:contextualSpacing/>
      </w:pPr>
      <w:r w:rsidRPr="00363538">
        <w:fldChar w:fldCharType="begin"/>
      </w:r>
      <w:r w:rsidRPr="00363538">
        <w:instrText xml:space="preserve"> QUOTE </w:instrText>
      </w:r>
      <w:r w:rsidRPr="00363538">
        <w:rPr>
          <w:noProof/>
          <w:position w:val="-6"/>
        </w:rPr>
        <w:drawing>
          <wp:inline distT="0" distB="0" distL="0" distR="0" wp14:anchorId="2C9143ED" wp14:editId="5BE792FE">
            <wp:extent cx="284480" cy="180975"/>
            <wp:effectExtent l="0" t="0" r="1270" b="9525"/>
            <wp:docPr id="29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9"/>
                    <pic:cNvPicPr>
                      <a:picLocks noChangeAspect="1" noChangeArrowheads="1"/>
                    </pic:cNvPicPr>
                  </pic:nvPicPr>
                  <pic:blipFill>
                    <a:blip r:embed="rId28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instrText xml:space="preserve"> </w:instrText>
      </w:r>
      <w:r w:rsidRPr="00363538">
        <w:fldChar w:fldCharType="separate"/>
      </w:r>
      <w:r w:rsidRPr="00363538">
        <w:rPr>
          <w:position w:val="-12"/>
        </w:rPr>
        <w:object w:dxaOrig="460" w:dyaOrig="380" w14:anchorId="744219AE">
          <v:shape id="_x0000_i1257" type="#_x0000_t75" style="width:19.2pt;height:19.2pt" o:ole="">
            <v:imagedata r:id="rId289" o:title=""/>
          </v:shape>
          <o:OLEObject Type="Embed" ProgID="Equation.DSMT4" ShapeID="_x0000_i1257" DrawAspect="Content" ObjectID="_1791101302" r:id="rId465"/>
        </w:object>
      </w:r>
      <w:r w:rsidRPr="00363538">
        <w:fldChar w:fldCharType="end"/>
      </w:r>
      <w:r w:rsidRPr="00363538">
        <w:t xml:space="preserve"> </w:t>
      </w:r>
      <w:r w:rsidRPr="00363538">
        <w:fldChar w:fldCharType="begin"/>
      </w:r>
      <w:r w:rsidRPr="00363538">
        <w:instrText xml:space="preserve"> QUOTE </w:instrText>
      </w:r>
      <w:r w:rsidRPr="00363538">
        <w:rPr>
          <w:noProof/>
          <w:position w:val="-12"/>
        </w:rPr>
        <w:drawing>
          <wp:inline distT="0" distB="0" distL="0" distR="0" wp14:anchorId="5DFF0771" wp14:editId="1BCD6CD8">
            <wp:extent cx="396875" cy="215900"/>
            <wp:effectExtent l="0" t="0" r="3175" b="0"/>
            <wp:docPr id="30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1"/>
                    <pic:cNvPicPr>
                      <a:picLocks noChangeAspect="1" noChangeArrowheads="1"/>
                    </pic:cNvPicPr>
                  </pic:nvPicPr>
                  <pic:blipFill>
                    <a:blip r:embed="rId29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instrText xml:space="preserve"> </w:instrText>
      </w:r>
      <w:r w:rsidRPr="00363538">
        <w:fldChar w:fldCharType="separate"/>
      </w:r>
      <w:r w:rsidRPr="00363538">
        <w:rPr>
          <w:position w:val="-14"/>
        </w:rPr>
        <w:object w:dxaOrig="660" w:dyaOrig="400" w14:anchorId="26E014B5">
          <v:shape id="_x0000_i1258" type="#_x0000_t75" style="width:37.05pt;height:19.2pt" o:ole="">
            <v:imagedata r:id="rId292" o:title=""/>
          </v:shape>
          <o:OLEObject Type="Embed" ProgID="Equation.DSMT4" ShapeID="_x0000_i1258" DrawAspect="Content" ObjectID="_1791101303" r:id="rId466"/>
        </w:object>
      </w:r>
      <w:r w:rsidRPr="00363538">
        <w:fldChar w:fldCharType="end"/>
      </w:r>
      <w:r w:rsidRPr="00363538">
        <w:t xml:space="preserve"> – значения объемов или стоимостей покупок и продаж для каждого участника оптового рынка </w:t>
      </w:r>
      <w:r w:rsidRPr="00363538">
        <w:rPr>
          <w:i/>
        </w:rPr>
        <w:t>i</w:t>
      </w:r>
      <w:r w:rsidRPr="00363538">
        <w:t xml:space="preserve"> и </w:t>
      </w:r>
      <w:r w:rsidRPr="00363538">
        <w:rPr>
          <w:i/>
        </w:rPr>
        <w:t>j</w:t>
      </w:r>
      <w:r w:rsidRPr="00363538">
        <w:t xml:space="preserve"> соответственно.</w:t>
      </w:r>
    </w:p>
    <w:p w14:paraId="3443005C" w14:textId="384D06C2" w:rsidR="00C80A88" w:rsidRPr="00363538" w:rsidRDefault="00C80A88" w:rsidP="002668F0">
      <w:pPr>
        <w:tabs>
          <w:tab w:val="left" w:pos="900"/>
        </w:tabs>
      </w:pPr>
      <w:r w:rsidRPr="00363538">
        <w:t xml:space="preserve">Условием для построения матрицы прикреплений на основе входных данных из реестров КО (п. </w:t>
      </w:r>
      <w:r w:rsidRPr="00363538">
        <w:fldChar w:fldCharType="begin"/>
      </w:r>
      <w:r w:rsidRPr="00363538">
        <w:instrText xml:space="preserve"> REF _Ref518637081 \r \h  \* MERGEFORMAT </w:instrText>
      </w:r>
      <w:r w:rsidRPr="00363538">
        <w:fldChar w:fldCharType="separate"/>
      </w:r>
      <w:r w:rsidRPr="00363538">
        <w:t>2</w:t>
      </w:r>
      <w:r w:rsidRPr="00363538">
        <w:fldChar w:fldCharType="end"/>
      </w:r>
      <w:r w:rsidRPr="00363538">
        <w:t xml:space="preserve"> настоящей Методики) является сбалансированность по строкам, т.е. </w:t>
      </w:r>
      <w:r w:rsidRPr="00363538">
        <w:fldChar w:fldCharType="begin"/>
      </w:r>
      <w:r w:rsidRPr="00363538">
        <w:instrText xml:space="preserve"> QUOTE </w:instrText>
      </w:r>
      <w:r w:rsidRPr="00363538">
        <w:rPr>
          <w:noProof/>
          <w:position w:val="-24"/>
        </w:rPr>
        <w:drawing>
          <wp:inline distT="0" distB="0" distL="0" distR="0" wp14:anchorId="32D55870" wp14:editId="3DAE7C7B">
            <wp:extent cx="905510" cy="327660"/>
            <wp:effectExtent l="0" t="0" r="8890" b="0"/>
            <wp:docPr id="31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3"/>
                    <pic:cNvPicPr>
                      <a:picLocks noChangeAspect="1" noChangeArrowheads="1"/>
                    </pic:cNvPicPr>
                  </pic:nvPicPr>
                  <pic:blipFill>
                    <a:blip r:embed="rId29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instrText xml:space="preserve"> </w:instrText>
      </w:r>
      <w:r w:rsidRPr="00363538">
        <w:fldChar w:fldCharType="separate"/>
      </w:r>
      <w:r w:rsidRPr="00363538">
        <w:rPr>
          <w:position w:val="-30"/>
          <w:lang w:eastAsia="en-US"/>
        </w:rPr>
        <w:object w:dxaOrig="1419" w:dyaOrig="680" w14:anchorId="7D873E30">
          <v:shape id="_x0000_i1259" type="#_x0000_t75" style="width:1in;height:37.05pt" o:ole="">
            <v:imagedata r:id="rId295" o:title=""/>
          </v:shape>
          <o:OLEObject Type="Embed" ProgID="Equation.DSMT4" ShapeID="_x0000_i1259" DrawAspect="Content" ObjectID="_1791101304" r:id="rId467"/>
        </w:object>
      </w:r>
      <w:r w:rsidRPr="00363538">
        <w:fldChar w:fldCharType="end"/>
      </w:r>
      <w:r w:rsidRPr="00363538">
        <w:t xml:space="preserve">, </w:t>
      </w:r>
      <w:r w:rsidRPr="00363538">
        <w:rPr>
          <w:position w:val="-12"/>
          <w:lang w:eastAsia="en-US"/>
        </w:rPr>
        <w:object w:dxaOrig="520" w:dyaOrig="380" w14:anchorId="4869C0DB">
          <v:shape id="_x0000_i1260" type="#_x0000_t75" style="width:32.25pt;height:19.2pt" o:ole="">
            <v:imagedata r:id="rId297" o:title=""/>
          </v:shape>
          <o:OLEObject Type="Embed" ProgID="Equation.DSMT4" ShapeID="_x0000_i1260" DrawAspect="Content" ObjectID="_1791101305" r:id="rId468"/>
        </w:object>
      </w:r>
      <w:r w:rsidR="00315BED" w:rsidRPr="00363538">
        <w:t>.</w:t>
      </w:r>
    </w:p>
    <w:p w14:paraId="0971A5F6" w14:textId="77777777" w:rsidR="00C80A88" w:rsidRPr="00363538" w:rsidRDefault="00C80A88" w:rsidP="002668F0">
      <w:pPr>
        <w:tabs>
          <w:tab w:val="left" w:pos="900"/>
        </w:tabs>
        <w:contextualSpacing/>
      </w:pPr>
      <w:r w:rsidRPr="00363538">
        <w:t>Результатом балансировки матрицы прикреплений является равенство между объемом или стоимостью купленной мощности и суммы элементов матрицы объема или стоимости мощности, проданной продавцом покупателю, т.е. баланс матрицы по столбцам, при этом не нарушается сбалансированность по строкам, т.е.</w:t>
      </w:r>
    </w:p>
    <w:p w14:paraId="67F88E5B" w14:textId="77777777" w:rsidR="00C80A88" w:rsidRPr="00363538" w:rsidRDefault="00C80A88" w:rsidP="00C80A88">
      <w:pPr>
        <w:tabs>
          <w:tab w:val="left" w:pos="900"/>
        </w:tabs>
        <w:jc w:val="center"/>
      </w:pPr>
      <w:r w:rsidRPr="00363538">
        <w:fldChar w:fldCharType="begin"/>
      </w:r>
      <w:r w:rsidRPr="00363538">
        <w:instrText xml:space="preserve"> QUOTE </w:instrText>
      </w:r>
      <w:r w:rsidRPr="00363538">
        <w:rPr>
          <w:noProof/>
          <w:position w:val="-24"/>
        </w:rPr>
        <w:drawing>
          <wp:inline distT="0" distB="0" distL="0" distR="0" wp14:anchorId="69EA5292" wp14:editId="5D6EADB6">
            <wp:extent cx="923290" cy="327660"/>
            <wp:effectExtent l="0" t="0" r="0" b="0"/>
            <wp:docPr id="32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6"/>
                    <pic:cNvPicPr>
                      <a:picLocks noChangeAspect="1" noChangeArrowheads="1"/>
                    </pic:cNvPicPr>
                  </pic:nvPicPr>
                  <pic:blipFill>
                    <a:blip r:embed="rId29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instrText xml:space="preserve"> </w:instrText>
      </w:r>
      <w:r w:rsidRPr="00363538">
        <w:fldChar w:fldCharType="separate"/>
      </w:r>
      <w:r w:rsidRPr="00363538">
        <w:rPr>
          <w:position w:val="-30"/>
        </w:rPr>
        <w:object w:dxaOrig="1419" w:dyaOrig="680" w14:anchorId="1C18707F">
          <v:shape id="_x0000_i1261" type="#_x0000_t75" style="width:1in;height:37.05pt" o:ole="">
            <v:imagedata r:id="rId300" o:title=""/>
          </v:shape>
          <o:OLEObject Type="Embed" ProgID="Equation.DSMT4" ShapeID="_x0000_i1261" DrawAspect="Content" ObjectID="_1791101306" r:id="rId469"/>
        </w:object>
      </w:r>
      <w:r w:rsidRPr="00363538">
        <w:fldChar w:fldCharType="end"/>
      </w:r>
      <w:r w:rsidRPr="00363538">
        <w:t xml:space="preserve"> </w:t>
      </w:r>
      <w:r w:rsidRPr="00363538">
        <w:rPr>
          <w:position w:val="-14"/>
        </w:rPr>
        <w:object w:dxaOrig="460" w:dyaOrig="400" w14:anchorId="70A070EE">
          <v:shape id="_x0000_i1262" type="#_x0000_t75" style="width:19.2pt;height:19.2pt" o:ole="">
            <v:imagedata r:id="rId302" o:title=""/>
          </v:shape>
          <o:OLEObject Type="Embed" ProgID="Equation.DSMT4" ShapeID="_x0000_i1262" DrawAspect="Content" ObjectID="_1791101307" r:id="rId470"/>
        </w:object>
      </w:r>
      <w:r w:rsidRPr="00363538">
        <w:t>.</w:t>
      </w:r>
    </w:p>
    <w:p w14:paraId="457A178B" w14:textId="77777777" w:rsidR="00C80A88" w:rsidRPr="00363538" w:rsidRDefault="00C80A88" w:rsidP="00C80A88">
      <w:pPr>
        <w:tabs>
          <w:tab w:val="left" w:pos="900"/>
        </w:tabs>
        <w:jc w:val="left"/>
      </w:pPr>
      <w:r w:rsidRPr="00363538">
        <w:t>…</w:t>
      </w:r>
    </w:p>
    <w:p w14:paraId="4F48D6AE" w14:textId="77777777" w:rsidR="00C80A88" w:rsidRPr="00363538" w:rsidRDefault="00C80A88" w:rsidP="00840F02">
      <w:pPr>
        <w:numPr>
          <w:ilvl w:val="0"/>
          <w:numId w:val="36"/>
        </w:numPr>
      </w:pPr>
      <w:r w:rsidRPr="00363538">
        <w:t xml:space="preserve">Если столбцов с ненулевым небалансом не обнаружено, то балансировка считается выполненной. Если остались несбалансированные столбцы, то выполняется повтор алгоритма с шага расчета небаланса для всех столбцов (шаг </w:t>
      </w:r>
      <w:r w:rsidRPr="00363538">
        <w:fldChar w:fldCharType="begin"/>
      </w:r>
      <w:r w:rsidRPr="00363538">
        <w:instrText xml:space="preserve"> REF _Ref518638461 \r \h  \* MERGEFORMAT </w:instrText>
      </w:r>
      <w:r w:rsidRPr="00363538">
        <w:fldChar w:fldCharType="separate"/>
      </w:r>
      <w:r w:rsidRPr="00363538">
        <w:t>3</w:t>
      </w:r>
      <w:r w:rsidRPr="00363538">
        <w:fldChar w:fldCharType="end"/>
      </w:r>
      <w:r w:rsidRPr="00363538">
        <w:t>).</w:t>
      </w:r>
    </w:p>
    <w:p w14:paraId="3860B6BD" w14:textId="77777777" w:rsidR="00C80A88" w:rsidRPr="00363538" w:rsidRDefault="00C80A88" w:rsidP="00840F02">
      <w:pPr>
        <w:numPr>
          <w:ilvl w:val="1"/>
          <w:numId w:val="35"/>
        </w:numPr>
        <w:spacing w:before="240"/>
        <w:ind w:left="788" w:hanging="431"/>
        <w:contextualSpacing/>
        <w:rPr>
          <w:b/>
        </w:rPr>
      </w:pPr>
      <w:r w:rsidRPr="00363538">
        <w:rPr>
          <w:b/>
        </w:rPr>
        <w:t xml:space="preserve"> Исключение несовпадений нулевых объемов и нулевой стоимости в итоговой матрице прикреплений </w:t>
      </w:r>
    </w:p>
    <w:p w14:paraId="714F4F38" w14:textId="77777777" w:rsidR="00C80A88" w:rsidRPr="00363538" w:rsidRDefault="00C80A88" w:rsidP="00C80A88">
      <w:pPr>
        <w:ind w:left="3" w:firstLine="537"/>
        <w:rPr>
          <w:lang w:eastAsia="en-US"/>
        </w:rPr>
      </w:pPr>
      <w:r w:rsidRPr="00363538">
        <w:rPr>
          <w:lang w:eastAsia="en-US"/>
        </w:rPr>
        <w:t xml:space="preserve">В результате балансировки матрицы прикреплений должны быть исключены ситуации, когда ненулевому объему соответствует нулевая стоимость и (или) нулевому объему соответствует ненулевая стоимость. </w:t>
      </w:r>
    </w:p>
    <w:p w14:paraId="0A9EFA07" w14:textId="77777777" w:rsidR="00C80A88" w:rsidRPr="00363538" w:rsidRDefault="00C80A88" w:rsidP="00C80A88">
      <w:pPr>
        <w:ind w:left="3" w:firstLine="537"/>
        <w:rPr>
          <w:i/>
        </w:rPr>
      </w:pPr>
      <w:r w:rsidRPr="00363538">
        <w:t xml:space="preserve">Исходные данные: сбалансированная матрица объемов </w:t>
      </w:r>
      <w:r w:rsidRPr="00363538">
        <w:rPr>
          <w:i/>
          <w:lang w:val="en-US"/>
        </w:rPr>
        <w:t>X</w:t>
      </w:r>
      <w:r w:rsidRPr="00363538">
        <w:t xml:space="preserve"> и сбалансированная матрица стоимости </w:t>
      </w:r>
      <w:r w:rsidRPr="00363538">
        <w:rPr>
          <w:i/>
          <w:lang w:val="en-US"/>
        </w:rPr>
        <w:t>Y</w:t>
      </w:r>
      <w:r w:rsidRPr="00363538">
        <w:t xml:space="preserve"> размерностью </w:t>
      </w:r>
      <w:r w:rsidRPr="00363538">
        <w:rPr>
          <w:i/>
          <w:lang w:val="en-US"/>
        </w:rPr>
        <w:t xml:space="preserve">M </w:t>
      </w:r>
      <w:r w:rsidRPr="00363538">
        <w:t xml:space="preserve">× </w:t>
      </w:r>
      <w:r w:rsidRPr="00363538">
        <w:rPr>
          <w:i/>
          <w:lang w:val="en-US"/>
        </w:rPr>
        <w:t>N</w:t>
      </w:r>
      <w:r w:rsidRPr="00363538">
        <w:rPr>
          <w:i/>
        </w:rPr>
        <w:t>,</w:t>
      </w:r>
      <w:r w:rsidRPr="00363538">
        <w:t xml:space="preserve"> </w:t>
      </w:r>
    </w:p>
    <w:p w14:paraId="0FEA9A90" w14:textId="77777777" w:rsidR="00C80A88" w:rsidRPr="00363538" w:rsidRDefault="00C80A88" w:rsidP="00C80A88">
      <w:pPr>
        <w:pStyle w:val="5"/>
        <w:tabs>
          <w:tab w:val="left" w:pos="708"/>
        </w:tabs>
        <w:ind w:left="567" w:hanging="387"/>
        <w:rPr>
          <w:lang w:eastAsia="en-US"/>
        </w:rPr>
      </w:pPr>
      <w:r w:rsidRPr="00363538">
        <w:t>где</w:t>
      </w:r>
      <w:r w:rsidRPr="00363538">
        <w:rPr>
          <w:lang w:eastAsia="en-US"/>
        </w:rPr>
        <w:t xml:space="preserve"> </w:t>
      </w:r>
      <w:r w:rsidRPr="00363538">
        <w:rPr>
          <w:i/>
          <w:lang w:eastAsia="en-US"/>
        </w:rPr>
        <w:t>N</w:t>
      </w:r>
      <w:r w:rsidRPr="00363538">
        <w:rPr>
          <w:lang w:eastAsia="en-US"/>
        </w:rPr>
        <w:t xml:space="preserve"> – количество продавцов;</w:t>
      </w:r>
    </w:p>
    <w:p w14:paraId="36384CBF" w14:textId="77777777" w:rsidR="00C80A88" w:rsidRPr="00363538" w:rsidRDefault="00C80A88" w:rsidP="00840F02">
      <w:pPr>
        <w:numPr>
          <w:ilvl w:val="0"/>
          <w:numId w:val="1"/>
        </w:numPr>
        <w:tabs>
          <w:tab w:val="left" w:pos="708"/>
        </w:tabs>
        <w:ind w:left="567" w:firstLine="0"/>
        <w:contextualSpacing/>
      </w:pPr>
      <w:r w:rsidRPr="00363538">
        <w:t xml:space="preserve"> </w:t>
      </w:r>
      <w:r w:rsidRPr="00363538">
        <w:rPr>
          <w:i/>
        </w:rPr>
        <w:t>M</w:t>
      </w:r>
      <w:r w:rsidRPr="00363538">
        <w:t xml:space="preserve"> – количество покупателей;</w:t>
      </w:r>
    </w:p>
    <w:p w14:paraId="28E50B56" w14:textId="77777777" w:rsidR="00C80A88" w:rsidRPr="00363538" w:rsidRDefault="00C80A88" w:rsidP="00840F02">
      <w:pPr>
        <w:numPr>
          <w:ilvl w:val="0"/>
          <w:numId w:val="1"/>
        </w:numPr>
        <w:tabs>
          <w:tab w:val="left" w:pos="708"/>
        </w:tabs>
        <w:ind w:left="567" w:firstLine="0"/>
        <w:contextualSpacing/>
      </w:pPr>
      <w:r w:rsidRPr="00363538">
        <w:fldChar w:fldCharType="begin"/>
      </w:r>
      <w:r w:rsidRPr="00363538">
        <w:instrText xml:space="preserve"> QUOTE </w:instrText>
      </w:r>
      <w:r w:rsidRPr="00363538">
        <w:rPr>
          <w:noProof/>
          <w:position w:val="-9"/>
        </w:rPr>
        <w:drawing>
          <wp:inline distT="0" distB="0" distL="0" distR="0" wp14:anchorId="7A0B16ED" wp14:editId="167B6CF3">
            <wp:extent cx="215900" cy="198120"/>
            <wp:effectExtent l="0" t="0" r="0" b="0"/>
            <wp:docPr id="33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5"/>
                    <pic:cNvPicPr>
                      <a:picLocks noChangeAspect="1" noChangeArrowheads="1"/>
                    </pic:cNvPicPr>
                  </pic:nvPicPr>
                  <pic:blipFill>
                    <a:blip r:embed="rId30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instrText xml:space="preserve"> </w:instrText>
      </w:r>
      <w:r w:rsidRPr="00363538">
        <w:fldChar w:fldCharType="separate"/>
      </w:r>
      <w:r w:rsidRPr="00363538">
        <w:rPr>
          <w:noProof/>
          <w:position w:val="-9"/>
        </w:rPr>
        <w:drawing>
          <wp:inline distT="0" distB="0" distL="0" distR="0" wp14:anchorId="180F5AA8" wp14:editId="2015913C">
            <wp:extent cx="215900" cy="198120"/>
            <wp:effectExtent l="0" t="0" r="0" b="0"/>
            <wp:docPr id="34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6"/>
                    <pic:cNvPicPr>
                      <a:picLocks noChangeAspect="1" noChangeArrowheads="1"/>
                    </pic:cNvPicPr>
                  </pic:nvPicPr>
                  <pic:blipFill>
                    <a:blip r:embed="rId30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fldChar w:fldCharType="end"/>
      </w:r>
      <w:r w:rsidRPr="00363538">
        <w:t xml:space="preserve"> – объем мощности, переданной продавцом </w:t>
      </w:r>
      <w:r w:rsidRPr="00363538">
        <w:rPr>
          <w:i/>
        </w:rPr>
        <w:t>j</w:t>
      </w:r>
      <w:r w:rsidRPr="00363538">
        <w:t xml:space="preserve"> покупателю </w:t>
      </w:r>
      <w:r w:rsidRPr="00363538">
        <w:rPr>
          <w:i/>
        </w:rPr>
        <w:t>i</w:t>
      </w:r>
      <w:r w:rsidRPr="00363538">
        <w:t>;</w:t>
      </w:r>
    </w:p>
    <w:p w14:paraId="75F0B4CF" w14:textId="77777777" w:rsidR="00C80A88" w:rsidRPr="00363538" w:rsidRDefault="00C80A88" w:rsidP="00840F02">
      <w:pPr>
        <w:numPr>
          <w:ilvl w:val="0"/>
          <w:numId w:val="1"/>
        </w:numPr>
        <w:tabs>
          <w:tab w:val="left" w:pos="708"/>
        </w:tabs>
        <w:ind w:left="567" w:firstLine="0"/>
        <w:contextualSpacing/>
      </w:pPr>
      <w:r w:rsidRPr="00363538">
        <w:fldChar w:fldCharType="begin"/>
      </w:r>
      <w:r w:rsidRPr="00363538">
        <w:instrText xml:space="preserve"> QUOTE </w:instrText>
      </w:r>
      <w:r w:rsidRPr="00363538">
        <w:rPr>
          <w:noProof/>
          <w:position w:val="-9"/>
        </w:rPr>
        <w:drawing>
          <wp:inline distT="0" distB="0" distL="0" distR="0" wp14:anchorId="76717918" wp14:editId="7A3F86CD">
            <wp:extent cx="198120" cy="198120"/>
            <wp:effectExtent l="0" t="0" r="0" b="0"/>
            <wp:docPr id="35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7"/>
                    <pic:cNvPicPr>
                      <a:picLocks noChangeAspect="1" noChangeArrowheads="1"/>
                    </pic:cNvPicPr>
                  </pic:nvPicPr>
                  <pic:blipFill>
                    <a:blip r:embed="rId30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instrText xml:space="preserve"> </w:instrText>
      </w:r>
      <w:r w:rsidRPr="00363538">
        <w:fldChar w:fldCharType="separate"/>
      </w:r>
      <w:r w:rsidRPr="00363538">
        <w:rPr>
          <w:noProof/>
          <w:position w:val="-9"/>
        </w:rPr>
        <w:drawing>
          <wp:inline distT="0" distB="0" distL="0" distR="0" wp14:anchorId="722354B0" wp14:editId="5074EBA2">
            <wp:extent cx="198120" cy="198120"/>
            <wp:effectExtent l="0" t="0" r="0" b="0"/>
            <wp:docPr id="36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8"/>
                    <pic:cNvPicPr>
                      <a:picLocks noChangeAspect="1" noChangeArrowheads="1"/>
                    </pic:cNvPicPr>
                  </pic:nvPicPr>
                  <pic:blipFill>
                    <a:blip r:embed="rId30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fldChar w:fldCharType="end"/>
      </w:r>
      <w:r w:rsidRPr="00363538">
        <w:t xml:space="preserve"> – стоимость мощности, переданной продавцом </w:t>
      </w:r>
      <w:r w:rsidRPr="00363538">
        <w:rPr>
          <w:i/>
        </w:rPr>
        <w:t>j</w:t>
      </w:r>
      <w:r w:rsidRPr="00363538">
        <w:t xml:space="preserve"> покупателю </w:t>
      </w:r>
      <w:r w:rsidRPr="00363538">
        <w:rPr>
          <w:i/>
        </w:rPr>
        <w:t>i</w:t>
      </w:r>
      <w:r w:rsidRPr="00363538">
        <w:t>.</w:t>
      </w:r>
    </w:p>
    <w:p w14:paraId="2E556FD9" w14:textId="77777777" w:rsidR="00C80A88" w:rsidRPr="00363538" w:rsidRDefault="00C80A88" w:rsidP="002668F0">
      <w:pPr>
        <w:pStyle w:val="38"/>
        <w:tabs>
          <w:tab w:val="clear" w:pos="2913"/>
          <w:tab w:val="left" w:pos="900"/>
        </w:tabs>
        <w:ind w:left="0" w:firstLine="540"/>
        <w:contextualSpacing/>
        <w:rPr>
          <w:rFonts w:ascii="Garamond" w:hAnsi="Garamond"/>
        </w:rPr>
      </w:pPr>
      <w:r w:rsidRPr="00363538">
        <w:rPr>
          <w:rFonts w:ascii="Garamond" w:hAnsi="Garamond"/>
        </w:rPr>
        <w:t>Процесс исключения несовпадений должен исключить все несовпадения: когда ненулевому объему соответствует нулевая стоимость или когда ненулевой стоимости соответствует нулевой объем.</w:t>
      </w:r>
    </w:p>
    <w:p w14:paraId="1EB09B0C" w14:textId="77777777" w:rsidR="00C80A88" w:rsidRPr="00363538" w:rsidRDefault="00C80A88" w:rsidP="00C80A88">
      <w:pPr>
        <w:contextualSpacing/>
      </w:pPr>
      <w:r w:rsidRPr="00363538">
        <w:t xml:space="preserve"> (</w:t>
      </w:r>
      <w:r w:rsidRPr="00363538">
        <w:fldChar w:fldCharType="begin"/>
      </w:r>
      <w:r w:rsidRPr="00363538">
        <w:instrText xml:space="preserve"> QUOTE </w:instrText>
      </w:r>
      <w:r w:rsidRPr="00363538">
        <w:rPr>
          <w:noProof/>
          <w:position w:val="-6"/>
        </w:rPr>
        <w:drawing>
          <wp:inline distT="0" distB="0" distL="0" distR="0" wp14:anchorId="30807DE5" wp14:editId="4C6A7E13">
            <wp:extent cx="1776730" cy="180975"/>
            <wp:effectExtent l="0" t="0" r="0" b="9525"/>
            <wp:docPr id="37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9"/>
                    <pic:cNvPicPr>
                      <a:picLocks noChangeAspect="1" noChangeArrowheads="1"/>
                    </pic:cNvPicPr>
                  </pic:nvPicPr>
                  <pic:blipFill>
                    <a:blip r:embed="rId30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73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instrText xml:space="preserve"> </w:instrText>
      </w:r>
      <w:r w:rsidRPr="00363538">
        <w:fldChar w:fldCharType="separate"/>
      </w:r>
      <w:r w:rsidRPr="00363538">
        <w:rPr>
          <w:position w:val="-10"/>
        </w:rPr>
        <w:object w:dxaOrig="2439" w:dyaOrig="320" w14:anchorId="56194E86">
          <v:shape id="_x0000_i1263" type="#_x0000_t75" style="width:123.45pt;height:16.45pt" o:ole="">
            <v:imagedata r:id="rId307" o:title=""/>
          </v:shape>
          <o:OLEObject Type="Embed" ProgID="Equation.DSMT4" ShapeID="_x0000_i1263" DrawAspect="Content" ObjectID="_1791101308" r:id="rId471"/>
        </w:object>
      </w:r>
      <w:r w:rsidRPr="00363538">
        <w:fldChar w:fldCharType="end"/>
      </w:r>
      <w:r w:rsidRPr="00363538">
        <w:t xml:space="preserve">, и </w:t>
      </w:r>
      <w:r w:rsidRPr="00363538">
        <w:fldChar w:fldCharType="begin"/>
      </w:r>
      <w:r w:rsidRPr="00363538">
        <w:instrText xml:space="preserve"> QUOTE </w:instrText>
      </w:r>
      <w:r w:rsidRPr="00363538">
        <w:rPr>
          <w:noProof/>
          <w:position w:val="-9"/>
        </w:rPr>
        <w:drawing>
          <wp:inline distT="0" distB="0" distL="0" distR="0" wp14:anchorId="2C738E79" wp14:editId="682D7D30">
            <wp:extent cx="1164590" cy="198120"/>
            <wp:effectExtent l="0" t="0" r="0" b="0"/>
            <wp:docPr id="38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1"/>
                    <pic:cNvPicPr>
                      <a:picLocks noChangeAspect="1" noChangeArrowheads="1"/>
                    </pic:cNvPicPr>
                  </pic:nvPicPr>
                  <pic:blipFill>
                    <a:blip r:embed="rId30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instrText xml:space="preserve"> </w:instrText>
      </w:r>
      <w:r w:rsidRPr="00363538">
        <w:fldChar w:fldCharType="separate"/>
      </w:r>
      <w:r w:rsidRPr="00363538">
        <w:rPr>
          <w:position w:val="-14"/>
        </w:rPr>
        <w:object w:dxaOrig="1619" w:dyaOrig="400" w14:anchorId="23E65275">
          <v:shape id="_x0000_i1264" type="#_x0000_t75" style="width:76.8pt;height:19.2pt" o:ole="">
            <v:imagedata r:id="rId310" o:title=""/>
          </v:shape>
          <o:OLEObject Type="Embed" ProgID="Equation.DSMT4" ShapeID="_x0000_i1264" DrawAspect="Content" ObjectID="_1791101309" r:id="rId472"/>
        </w:object>
      </w:r>
      <w:r w:rsidRPr="00363538">
        <w:fldChar w:fldCharType="end"/>
      </w:r>
      <w:r w:rsidRPr="00363538">
        <w:t xml:space="preserve"> или </w:t>
      </w:r>
      <w:r w:rsidRPr="00363538">
        <w:fldChar w:fldCharType="begin"/>
      </w:r>
      <w:r w:rsidRPr="00363538">
        <w:instrText xml:space="preserve"> QUOTE </w:instrText>
      </w:r>
      <w:r w:rsidRPr="00363538">
        <w:rPr>
          <w:noProof/>
          <w:position w:val="-9"/>
        </w:rPr>
        <w:drawing>
          <wp:inline distT="0" distB="0" distL="0" distR="0" wp14:anchorId="34289459" wp14:editId="13CFE21E">
            <wp:extent cx="1112520" cy="198120"/>
            <wp:effectExtent l="0" t="0" r="0" b="0"/>
            <wp:docPr id="39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3"/>
                    <pic:cNvPicPr>
                      <a:picLocks noChangeAspect="1" noChangeArrowheads="1"/>
                    </pic:cNvPicPr>
                  </pic:nvPicPr>
                  <pic:blipFill>
                    <a:blip r:embed="rId3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instrText xml:space="preserve"> </w:instrText>
      </w:r>
      <w:r w:rsidRPr="00363538">
        <w:fldChar w:fldCharType="separate"/>
      </w:r>
      <w:r w:rsidRPr="00363538">
        <w:rPr>
          <w:position w:val="-14"/>
        </w:rPr>
        <w:object w:dxaOrig="1559" w:dyaOrig="400" w14:anchorId="55F61BEF">
          <v:shape id="_x0000_i1265" type="#_x0000_t75" style="width:76.8pt;height:19.2pt" o:ole="">
            <v:imagedata r:id="rId313" o:title=""/>
          </v:shape>
          <o:OLEObject Type="Embed" ProgID="Equation.DSMT4" ShapeID="_x0000_i1265" DrawAspect="Content" ObjectID="_1791101310" r:id="rId473"/>
        </w:object>
      </w:r>
      <w:r w:rsidRPr="00363538">
        <w:fldChar w:fldCharType="end"/>
      </w:r>
      <w:r w:rsidRPr="00363538">
        <w:t>), при этом не нарушается сбалансированности матрицы по строкам и столбцам.</w:t>
      </w:r>
    </w:p>
    <w:p w14:paraId="35FF1DF1" w14:textId="77777777" w:rsidR="00C80A88" w:rsidRPr="00363538" w:rsidRDefault="00C80A88" w:rsidP="00C80A88">
      <w:r w:rsidRPr="00363538">
        <w:t>…</w:t>
      </w:r>
    </w:p>
    <w:p w14:paraId="1FD65E8E" w14:textId="77777777" w:rsidR="00C80A88" w:rsidRPr="00363538" w:rsidRDefault="00C80A88" w:rsidP="00C80A88">
      <w:r w:rsidRPr="00363538">
        <w:t xml:space="preserve">Алгоритм 1 и Алгоритм 2 не нарушают сбалансированность матрицы </w:t>
      </w:r>
      <w:r w:rsidRPr="00363538">
        <w:rPr>
          <w:i/>
        </w:rPr>
        <w:t>P</w:t>
      </w:r>
      <w:r w:rsidRPr="00363538">
        <w:t xml:space="preserve"> ни по строкам, ни по столбцам. </w:t>
      </w:r>
    </w:p>
    <w:p w14:paraId="7DF63D62" w14:textId="77777777" w:rsidR="00C80A88" w:rsidRPr="00363538" w:rsidRDefault="00C80A88" w:rsidP="00840F02">
      <w:pPr>
        <w:numPr>
          <w:ilvl w:val="0"/>
          <w:numId w:val="35"/>
        </w:numPr>
        <w:rPr>
          <w:b/>
        </w:rPr>
      </w:pPr>
      <w:r w:rsidRPr="00363538">
        <w:rPr>
          <w:b/>
        </w:rPr>
        <w:t>Формирование платежных обязательств/требований на даты платежа</w:t>
      </w:r>
    </w:p>
    <w:p w14:paraId="6A9DC399" w14:textId="77777777" w:rsidR="00C80A88" w:rsidRPr="00363538" w:rsidRDefault="00C80A88" w:rsidP="00C80A88">
      <w:pPr>
        <w:ind w:left="792"/>
        <w:contextualSpacing/>
        <w:rPr>
          <w:b/>
        </w:rPr>
      </w:pPr>
    </w:p>
    <w:p w14:paraId="4165AD1B" w14:textId="77777777" w:rsidR="00C80A88" w:rsidRPr="00363538" w:rsidRDefault="00C80A88" w:rsidP="00840F02">
      <w:pPr>
        <w:numPr>
          <w:ilvl w:val="1"/>
          <w:numId w:val="35"/>
        </w:numPr>
        <w:contextualSpacing/>
        <w:rPr>
          <w:b/>
        </w:rPr>
      </w:pPr>
      <w:r w:rsidRPr="00363538">
        <w:rPr>
          <w:b/>
        </w:rPr>
        <w:t xml:space="preserve">Формирование платежных авансовых обязательств/требований </w:t>
      </w:r>
    </w:p>
    <w:p w14:paraId="74AECD8E" w14:textId="77777777" w:rsidR="00C80A88" w:rsidRPr="00363538" w:rsidRDefault="00C80A88" w:rsidP="00C80A88">
      <w:pPr>
        <w:rPr>
          <w:lang w:eastAsia="en-US"/>
        </w:rPr>
      </w:pPr>
      <w:r w:rsidRPr="00363538">
        <w:rPr>
          <w:lang w:eastAsia="en-US"/>
        </w:rPr>
        <w:t>После построения авансовой матрицы прикреплений по мощности производится формирование платежных обязательств/требований. ЦФР формирует платежные авансовые обязательства/требования по четырехсторонним договорам купли-продажи мощности на дату платежа. Формирование происходит в соответствии с представленным ниже алгоритмом.</w:t>
      </w:r>
    </w:p>
    <w:p w14:paraId="7110BE3D" w14:textId="77777777" w:rsidR="00C80A88" w:rsidRPr="00363538" w:rsidRDefault="00C80A88" w:rsidP="00C80A88">
      <w:pPr>
        <w:rPr>
          <w:lang w:eastAsia="en-US"/>
        </w:rPr>
      </w:pPr>
      <w:r w:rsidRPr="00363538">
        <w:rPr>
          <w:lang w:eastAsia="en-US"/>
        </w:rPr>
        <w:t xml:space="preserve">1. Расчет авансовой матрицы прикреплений обязательств происходит с учетом соглашений об индивидуальных графиках оплаты участника </w:t>
      </w:r>
      <w:r w:rsidRPr="00363538">
        <w:t xml:space="preserve">оптового рынка </w:t>
      </w:r>
      <w:r w:rsidRPr="00363538">
        <w:rPr>
          <w:i/>
          <w:lang w:eastAsia="en-US"/>
        </w:rPr>
        <w:t>i</w:t>
      </w:r>
      <w:r w:rsidRPr="00363538">
        <w:rPr>
          <w:lang w:eastAsia="en-US"/>
        </w:rPr>
        <w:t xml:space="preserve"> – продавца и участника </w:t>
      </w:r>
      <w:r w:rsidRPr="00363538">
        <w:t>оптового рынка</w:t>
      </w:r>
      <w:r w:rsidRPr="00363538">
        <w:rPr>
          <w:lang w:eastAsia="en-US"/>
        </w:rPr>
        <w:t xml:space="preserve"> </w:t>
      </w:r>
      <w:r w:rsidRPr="00363538">
        <w:rPr>
          <w:i/>
          <w:lang w:val="en-US" w:eastAsia="en-US"/>
        </w:rPr>
        <w:t>j</w:t>
      </w:r>
      <w:r w:rsidRPr="00363538">
        <w:rPr>
          <w:lang w:eastAsia="en-US"/>
        </w:rPr>
        <w:t xml:space="preserve"> – покупателя. Если в соглашении об индивидуальных графиках оплаты была указана доля от оплаты авансовых требований, то при расчете эта доля будет учитываться как коэффициент для расчета авансовых обязательств.</w:t>
      </w:r>
    </w:p>
    <w:p w14:paraId="2A5F1B87" w14:textId="77777777" w:rsidR="00C80A88" w:rsidRPr="00363538" w:rsidRDefault="00C80A88" w:rsidP="00C80A88">
      <w:pPr>
        <w:rPr>
          <w:lang w:eastAsia="en-US"/>
        </w:rPr>
      </w:pPr>
      <w:r w:rsidRPr="00363538">
        <w:rPr>
          <w:lang w:eastAsia="en-US"/>
        </w:rPr>
        <w:t xml:space="preserve">2. Платежные авансовые обязательства за электроэнергию и мощность формируются на даты оплаты 14-е и 28-е число месяца </w:t>
      </w:r>
      <w:r w:rsidRPr="00363538">
        <w:rPr>
          <w:i/>
          <w:lang w:val="en-US" w:eastAsia="en-US"/>
        </w:rPr>
        <w:t>m</w:t>
      </w:r>
      <w:r w:rsidRPr="00363538">
        <w:rPr>
          <w:lang w:eastAsia="en-US"/>
        </w:rPr>
        <w:t>.</w:t>
      </w:r>
    </w:p>
    <w:p w14:paraId="1DAFDD24" w14:textId="77777777" w:rsidR="00C80A88" w:rsidRPr="00363538" w:rsidRDefault="00C80A88" w:rsidP="00C80A88">
      <w:pPr>
        <w:rPr>
          <w:lang w:eastAsia="en-US"/>
        </w:rPr>
      </w:pPr>
      <w:r w:rsidRPr="00363538">
        <w:rPr>
          <w:lang w:eastAsia="en-US"/>
        </w:rPr>
        <w:t xml:space="preserve">3. Стоимость мощности/электроэнергии без НДС авансового обязательства участника </w:t>
      </w:r>
      <w:r w:rsidRPr="00363538">
        <w:t xml:space="preserve">оптового рынка </w:t>
      </w:r>
      <w:r w:rsidRPr="00363538">
        <w:rPr>
          <w:i/>
          <w:lang w:eastAsia="en-US"/>
        </w:rPr>
        <w:t>j</w:t>
      </w:r>
      <w:r w:rsidRPr="00363538">
        <w:rPr>
          <w:lang w:eastAsia="en-US"/>
        </w:rPr>
        <w:t xml:space="preserve"> перед участником </w:t>
      </w:r>
      <w:r w:rsidRPr="00363538">
        <w:t>оптового рынка</w:t>
      </w:r>
      <w:r w:rsidRPr="00363538">
        <w:rPr>
          <w:lang w:eastAsia="en-US"/>
        </w:rPr>
        <w:t xml:space="preserve"> </w:t>
      </w:r>
      <w:r w:rsidRPr="00363538">
        <w:rPr>
          <w:i/>
          <w:lang w:eastAsia="en-US"/>
        </w:rPr>
        <w:t>i</w:t>
      </w:r>
      <w:r w:rsidRPr="00363538">
        <w:rPr>
          <w:lang w:eastAsia="en-US"/>
        </w:rPr>
        <w:t xml:space="preserve"> по неценовой зоне </w:t>
      </w:r>
      <w:r w:rsidRPr="00363538">
        <w:rPr>
          <w:i/>
          <w:lang w:eastAsia="en-US"/>
        </w:rPr>
        <w:t>z</w:t>
      </w:r>
      <w:r w:rsidRPr="00363538">
        <w:rPr>
          <w:lang w:eastAsia="en-US"/>
        </w:rPr>
        <w:t xml:space="preserve"> за период поставки </w:t>
      </w:r>
      <w:r w:rsidRPr="00363538">
        <w:rPr>
          <w:i/>
          <w:lang w:eastAsia="en-US"/>
        </w:rPr>
        <w:t>mp</w:t>
      </w:r>
      <w:r w:rsidRPr="00363538">
        <w:rPr>
          <w:lang w:eastAsia="en-US"/>
        </w:rPr>
        <w:t xml:space="preserve"> на 14-е число (где период поставки </w:t>
      </w:r>
      <w:r w:rsidRPr="00363538">
        <w:rPr>
          <w:i/>
          <w:lang w:val="en-US" w:eastAsia="en-US"/>
        </w:rPr>
        <w:t>mp</w:t>
      </w:r>
      <w:r w:rsidRPr="00363538">
        <w:rPr>
          <w:lang w:eastAsia="en-US"/>
        </w:rPr>
        <w:t xml:space="preserve"> равен периоду с 1-го по 13-е число месяца </w:t>
      </w:r>
      <w:r w:rsidRPr="00363538">
        <w:rPr>
          <w:i/>
          <w:lang w:val="en-US" w:eastAsia="en-US"/>
        </w:rPr>
        <w:t>m</w:t>
      </w:r>
      <w:r w:rsidRPr="00363538">
        <w:rPr>
          <w:lang w:eastAsia="en-US"/>
        </w:rPr>
        <w:t>) рассчитывается по следующим формулам:</w:t>
      </w:r>
    </w:p>
    <w:p w14:paraId="7EC37269" w14:textId="77777777" w:rsidR="00C80A88" w:rsidRPr="00363538" w:rsidRDefault="00C80A88" w:rsidP="00C80A88">
      <w:pPr>
        <w:rPr>
          <w:lang w:eastAsia="en-US"/>
        </w:rPr>
      </w:pPr>
      <w:r w:rsidRPr="00363538">
        <w:rPr>
          <w:lang w:eastAsia="en-US"/>
        </w:rPr>
        <w:t xml:space="preserve">а) если в месяце </w:t>
      </w:r>
      <w:r w:rsidRPr="00363538">
        <w:rPr>
          <w:i/>
          <w:lang w:val="en-US" w:eastAsia="en-US"/>
        </w:rPr>
        <w:t>m</w:t>
      </w:r>
      <w:r w:rsidRPr="00363538">
        <w:rPr>
          <w:lang w:eastAsia="en-US"/>
        </w:rPr>
        <w:t xml:space="preserve"> не заключено соглашение об изменении порядка оплаты предварительных авансовых обязательств/требований в соответствии с п. 7.8 </w:t>
      </w:r>
      <w:r w:rsidRPr="00363538">
        <w:rPr>
          <w:i/>
          <w:lang w:eastAsia="en-US"/>
        </w:rPr>
        <w:t>Регламента финансовых расчетов на оптовом рынке электроэнергии</w:t>
      </w:r>
      <w:r w:rsidRPr="00363538">
        <w:rPr>
          <w:lang w:eastAsia="en-US"/>
        </w:rPr>
        <w:t xml:space="preserve"> (Приложение № 16 к </w:t>
      </w:r>
      <w:r w:rsidRPr="00363538">
        <w:rPr>
          <w:i/>
          <w:lang w:eastAsia="en-US"/>
        </w:rPr>
        <w:t>Договору о присоединении к торговой системе оптового рынка</w:t>
      </w:r>
      <w:r w:rsidRPr="00363538">
        <w:rPr>
          <w:lang w:eastAsia="en-US"/>
        </w:rPr>
        <w:t>), то расчет производится по формуле:</w:t>
      </w:r>
    </w:p>
    <w:p w14:paraId="17170CD8" w14:textId="77777777" w:rsidR="00C80A88" w:rsidRPr="00363538" w:rsidRDefault="00C80A88" w:rsidP="00C80A88">
      <w:pPr>
        <w:ind w:left="3" w:firstLine="281"/>
        <w:jc w:val="center"/>
        <w:rPr>
          <w:lang w:eastAsia="en-US"/>
        </w:rPr>
      </w:pPr>
      <w:r w:rsidRPr="00363538">
        <w:rPr>
          <w:position w:val="-28"/>
        </w:rPr>
        <w:object w:dxaOrig="3340" w:dyaOrig="800" w14:anchorId="5D9A79F6">
          <v:shape id="_x0000_i1266" type="#_x0000_t75" style="width:163.2pt;height:40.45pt" o:ole="">
            <v:imagedata r:id="rId317" o:title=""/>
          </v:shape>
          <o:OLEObject Type="Embed" ProgID="Equation.DSMT4" ShapeID="_x0000_i1266" DrawAspect="Content" ObjectID="_1791101311" r:id="rId474"/>
        </w:object>
      </w:r>
      <w:r w:rsidRPr="00363538">
        <w:rPr>
          <w:lang w:eastAsia="en-US"/>
        </w:rPr>
        <w:t>,</w:t>
      </w:r>
    </w:p>
    <w:p w14:paraId="447AC98B" w14:textId="5E625259" w:rsidR="00C80A88" w:rsidRPr="00363538" w:rsidRDefault="00C80A88" w:rsidP="002101C0">
      <w:pPr>
        <w:ind w:left="360" w:hanging="360"/>
        <w:rPr>
          <w:lang w:eastAsia="en-US"/>
        </w:rPr>
      </w:pPr>
      <w:r w:rsidRPr="00363538">
        <w:rPr>
          <w:lang w:eastAsia="en-US"/>
        </w:rPr>
        <w:t xml:space="preserve">где </w:t>
      </w:r>
      <w:r w:rsidRPr="00363538">
        <w:rPr>
          <w:position w:val="-28"/>
        </w:rPr>
        <w:object w:dxaOrig="920" w:dyaOrig="400" w14:anchorId="0A45BFEA">
          <v:shape id="_x0000_i1267" type="#_x0000_t75" style="width:39.75pt;height:19.2pt" o:ole="">
            <v:imagedata r:id="rId322" o:title=""/>
          </v:shape>
          <o:OLEObject Type="Embed" ProgID="Equation.DSMT4" ShapeID="_x0000_i1267" DrawAspect="Content" ObjectID="_1791101312" r:id="rId475"/>
        </w:object>
      </w:r>
      <w:r w:rsidRPr="00363538">
        <w:rPr>
          <w:lang w:eastAsia="en-US"/>
        </w:rPr>
        <w:fldChar w:fldCharType="begin"/>
      </w:r>
      <w:r w:rsidRPr="00363538">
        <w:rPr>
          <w:lang w:eastAsia="en-US"/>
        </w:rPr>
        <w:instrText xml:space="preserve"> QUOTE </w:instrText>
      </w:r>
      <w:r w:rsidRPr="00363538">
        <w:rPr>
          <w:noProof/>
          <w:position w:val="-12"/>
        </w:rPr>
        <w:drawing>
          <wp:inline distT="0" distB="0" distL="0" distR="0" wp14:anchorId="29224CD3" wp14:editId="23EA0FC6">
            <wp:extent cx="655320" cy="215900"/>
            <wp:effectExtent l="0" t="0" r="0" b="0"/>
            <wp:docPr id="41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4"/>
                    <pic:cNvPicPr>
                      <a:picLocks noChangeAspect="1" noChangeArrowheads="1"/>
                    </pic:cNvPicPr>
                  </pic:nvPicPr>
                  <pic:blipFill>
                    <a:blip r:embed="rId32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rPr>
          <w:lang w:eastAsia="en-US"/>
        </w:rPr>
        <w:instrText xml:space="preserve"> </w:instrText>
      </w:r>
      <w:r w:rsidRPr="00363538">
        <w:rPr>
          <w:lang w:eastAsia="en-US"/>
        </w:rPr>
        <w:fldChar w:fldCharType="end"/>
      </w:r>
      <w:r w:rsidRPr="00363538">
        <w:rPr>
          <w:lang w:eastAsia="en-US"/>
        </w:rPr>
        <w:t xml:space="preserve"> – величина авансового обязательства за мощность между плательщиком </w:t>
      </w:r>
      <w:r w:rsidRPr="00363538">
        <w:rPr>
          <w:i/>
          <w:lang w:eastAsia="en-US"/>
        </w:rPr>
        <w:t>j</w:t>
      </w:r>
      <w:r w:rsidRPr="00363538">
        <w:rPr>
          <w:lang w:eastAsia="en-US"/>
        </w:rPr>
        <w:t xml:space="preserve"> и получателем </w:t>
      </w:r>
      <w:r w:rsidRPr="00363538">
        <w:rPr>
          <w:i/>
          <w:lang w:eastAsia="en-US"/>
        </w:rPr>
        <w:t>i</w:t>
      </w:r>
      <w:r w:rsidRPr="00363538">
        <w:rPr>
          <w:lang w:eastAsia="en-US"/>
        </w:rPr>
        <w:t>, полученная при формировании авансовой матрицы прикреплений;</w:t>
      </w:r>
    </w:p>
    <w:p w14:paraId="3592AB9E" w14:textId="77777777" w:rsidR="00C80A88" w:rsidRPr="00363538" w:rsidRDefault="00C80A88" w:rsidP="00C80A88">
      <w:pPr>
        <w:rPr>
          <w:lang w:eastAsia="en-US"/>
        </w:rPr>
      </w:pPr>
      <w:r w:rsidRPr="00363538">
        <w:rPr>
          <w:lang w:eastAsia="en-US"/>
        </w:rPr>
        <w:t xml:space="preserve">б) если в месяце </w:t>
      </w:r>
      <w:r w:rsidRPr="00363538">
        <w:rPr>
          <w:i/>
          <w:lang w:val="en-US" w:eastAsia="en-US"/>
        </w:rPr>
        <w:t>m</w:t>
      </w:r>
      <w:r w:rsidRPr="00363538">
        <w:rPr>
          <w:lang w:eastAsia="en-US"/>
        </w:rPr>
        <w:t xml:space="preserve"> заключено соглашение об изменении порядка оплаты предварительных авансовых обязательств/требований в соответствии с п. 7.8 </w:t>
      </w:r>
      <w:r w:rsidRPr="00363538">
        <w:rPr>
          <w:i/>
          <w:lang w:eastAsia="en-US"/>
        </w:rPr>
        <w:t>Регламента финансовых расчетов на оптовом рынке электроэнергии</w:t>
      </w:r>
      <w:r w:rsidRPr="00363538">
        <w:rPr>
          <w:lang w:eastAsia="en-US"/>
        </w:rPr>
        <w:t xml:space="preserve"> (Приложение № 16 к </w:t>
      </w:r>
      <w:r w:rsidRPr="00363538">
        <w:rPr>
          <w:i/>
          <w:lang w:eastAsia="en-US"/>
        </w:rPr>
        <w:t>Договору о присоединении к торговой системе оптового рынка</w:t>
      </w:r>
      <w:r w:rsidRPr="00363538">
        <w:rPr>
          <w:lang w:eastAsia="en-US"/>
        </w:rPr>
        <w:t>), то расчет производится с учетом коэффициентов для расчета авансовых обязательств по формуле:</w:t>
      </w:r>
    </w:p>
    <w:p w14:paraId="56CEA93C" w14:textId="77777777" w:rsidR="00C80A88" w:rsidRPr="00363538" w:rsidRDefault="00C80A88" w:rsidP="00C80A88">
      <w:pPr>
        <w:ind w:left="3"/>
        <w:jc w:val="center"/>
        <w:rPr>
          <w:lang w:eastAsia="en-US"/>
        </w:rPr>
      </w:pPr>
      <w:r w:rsidRPr="00363538">
        <w:rPr>
          <w:position w:val="-28"/>
        </w:rPr>
        <w:object w:dxaOrig="4460" w:dyaOrig="800" w14:anchorId="30E03CEA">
          <v:shape id="_x0000_i1268" type="#_x0000_t75" style="width:220.8pt;height:40.45pt" o:ole="">
            <v:imagedata r:id="rId327" o:title=""/>
          </v:shape>
          <o:OLEObject Type="Embed" ProgID="Equation.DSMT4" ShapeID="_x0000_i1268" DrawAspect="Content" ObjectID="_1791101313" r:id="rId476"/>
        </w:object>
      </w:r>
      <w:r w:rsidRPr="00363538">
        <w:rPr>
          <w:lang w:eastAsia="en-US"/>
        </w:rPr>
        <w:t>,</w:t>
      </w:r>
    </w:p>
    <w:p w14:paraId="513F3EA9" w14:textId="77777777" w:rsidR="00C80A88" w:rsidRPr="00363538" w:rsidRDefault="00C80A88" w:rsidP="00C80A88">
      <w:pPr>
        <w:ind w:left="360" w:hanging="360"/>
        <w:rPr>
          <w:lang w:eastAsia="en-US"/>
        </w:rPr>
      </w:pPr>
      <w:r w:rsidRPr="00363538">
        <w:rPr>
          <w:lang w:eastAsia="en-US"/>
        </w:rPr>
        <w:t xml:space="preserve">где </w:t>
      </w:r>
      <w:r w:rsidRPr="00363538">
        <w:rPr>
          <w:position w:val="-28"/>
        </w:rPr>
        <w:object w:dxaOrig="1240" w:dyaOrig="440" w14:anchorId="258DACBC">
          <v:shape id="_x0000_i1269" type="#_x0000_t75" style="width:55.55pt;height:19.2pt" o:ole="">
            <v:imagedata r:id="rId329" o:title=""/>
          </v:shape>
          <o:OLEObject Type="Embed" ProgID="Equation.DSMT4" ShapeID="_x0000_i1269" DrawAspect="Content" ObjectID="_1791101314" r:id="rId477"/>
        </w:object>
      </w:r>
      <w:r w:rsidRPr="00363538">
        <w:rPr>
          <w:lang w:eastAsia="en-US"/>
        </w:rPr>
        <w:fldChar w:fldCharType="begin"/>
      </w:r>
      <w:r w:rsidRPr="00363538">
        <w:rPr>
          <w:lang w:eastAsia="en-US"/>
        </w:rPr>
        <w:instrText xml:space="preserve"> QUOTE </w:instrText>
      </w:r>
      <w:r w:rsidRPr="00363538">
        <w:rPr>
          <w:noProof/>
          <w:position w:val="-12"/>
        </w:rPr>
        <w:drawing>
          <wp:inline distT="0" distB="0" distL="0" distR="0" wp14:anchorId="656BDF97" wp14:editId="766D9AB0">
            <wp:extent cx="664210" cy="215900"/>
            <wp:effectExtent l="0" t="0" r="2540" b="0"/>
            <wp:docPr id="42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8"/>
                    <pic:cNvPicPr>
                      <a:picLocks noChangeAspect="1" noChangeArrowheads="1"/>
                    </pic:cNvPicPr>
                  </pic:nvPicPr>
                  <pic:blipFill>
                    <a:blip r:embed="rId33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rPr>
          <w:lang w:eastAsia="en-US"/>
        </w:rPr>
        <w:instrText xml:space="preserve"> </w:instrText>
      </w:r>
      <w:r w:rsidRPr="00363538">
        <w:rPr>
          <w:lang w:eastAsia="en-US"/>
        </w:rPr>
        <w:fldChar w:fldCharType="end"/>
      </w:r>
      <w:r w:rsidRPr="00363538">
        <w:rPr>
          <w:lang w:eastAsia="en-US"/>
        </w:rPr>
        <w:t xml:space="preserve"> – коэффициент для расчета авансовых обязательств между плательщиком </w:t>
      </w:r>
      <w:r w:rsidRPr="00363538">
        <w:rPr>
          <w:i/>
          <w:lang w:eastAsia="en-US"/>
        </w:rPr>
        <w:t>j</w:t>
      </w:r>
      <w:r w:rsidRPr="00363538">
        <w:rPr>
          <w:lang w:eastAsia="en-US"/>
        </w:rPr>
        <w:t xml:space="preserve"> и получателем </w:t>
      </w:r>
      <w:r w:rsidRPr="00363538">
        <w:rPr>
          <w:i/>
          <w:lang w:eastAsia="en-US"/>
        </w:rPr>
        <w:t>i</w:t>
      </w:r>
      <w:r w:rsidRPr="00363538">
        <w:rPr>
          <w:lang w:eastAsia="en-US"/>
        </w:rPr>
        <w:t xml:space="preserve"> в неценовой зоне </w:t>
      </w:r>
      <w:r w:rsidRPr="00363538">
        <w:rPr>
          <w:i/>
          <w:lang w:val="en-US" w:eastAsia="en-US"/>
        </w:rPr>
        <w:t>z</w:t>
      </w:r>
      <w:r w:rsidRPr="00363538">
        <w:rPr>
          <w:lang w:eastAsia="en-US"/>
        </w:rPr>
        <w:t xml:space="preserve"> для периода поставки </w:t>
      </w:r>
      <w:r w:rsidRPr="00363538">
        <w:rPr>
          <w:i/>
          <w:lang w:val="en-US" w:eastAsia="en-US"/>
        </w:rPr>
        <w:t>mp</w:t>
      </w:r>
      <w:r w:rsidRPr="00363538">
        <w:rPr>
          <w:lang w:eastAsia="en-US"/>
        </w:rPr>
        <w:t xml:space="preserve"> месяца </w:t>
      </w:r>
      <w:r w:rsidRPr="00363538">
        <w:rPr>
          <w:i/>
          <w:lang w:val="en-US" w:eastAsia="en-US"/>
        </w:rPr>
        <w:t>m</w:t>
      </w:r>
      <w:r w:rsidRPr="00363538">
        <w:rPr>
          <w:lang w:eastAsia="en-US"/>
        </w:rPr>
        <w:t>;</w:t>
      </w:r>
    </w:p>
    <w:p w14:paraId="0253A766" w14:textId="77777777" w:rsidR="00C80A88" w:rsidRPr="00363538" w:rsidRDefault="00C80A88" w:rsidP="00C80A88">
      <w:pPr>
        <w:rPr>
          <w:lang w:eastAsia="en-US"/>
        </w:rPr>
      </w:pPr>
      <w:r w:rsidRPr="00363538">
        <w:rPr>
          <w:lang w:eastAsia="en-US"/>
        </w:rPr>
        <w:t xml:space="preserve">4. Стоимость мощности без НДС авансового обязательства участника оптового рынка </w:t>
      </w:r>
      <w:r w:rsidRPr="00363538">
        <w:rPr>
          <w:i/>
          <w:lang w:eastAsia="en-US"/>
        </w:rPr>
        <w:t>j</w:t>
      </w:r>
      <w:r w:rsidRPr="00363538">
        <w:rPr>
          <w:lang w:eastAsia="en-US"/>
        </w:rPr>
        <w:t xml:space="preserve"> перед участником оптового рынка </w:t>
      </w:r>
      <w:r w:rsidRPr="00363538">
        <w:rPr>
          <w:i/>
          <w:lang w:eastAsia="en-US"/>
        </w:rPr>
        <w:t>i</w:t>
      </w:r>
      <w:r w:rsidRPr="00363538">
        <w:rPr>
          <w:lang w:eastAsia="en-US"/>
        </w:rPr>
        <w:t xml:space="preserve"> по неценовой зоне </w:t>
      </w:r>
      <w:r w:rsidRPr="00363538">
        <w:rPr>
          <w:i/>
          <w:lang w:eastAsia="en-US"/>
        </w:rPr>
        <w:t>z</w:t>
      </w:r>
      <w:r w:rsidRPr="00363538">
        <w:rPr>
          <w:lang w:eastAsia="en-US"/>
        </w:rPr>
        <w:t xml:space="preserve"> за период поставки </w:t>
      </w:r>
      <w:r w:rsidRPr="00363538">
        <w:rPr>
          <w:i/>
          <w:lang w:eastAsia="en-US"/>
        </w:rPr>
        <w:t>mp</w:t>
      </w:r>
      <w:r w:rsidRPr="00363538">
        <w:rPr>
          <w:lang w:eastAsia="en-US"/>
        </w:rPr>
        <w:t xml:space="preserve"> на 28-е число (где период поставки </w:t>
      </w:r>
      <w:r w:rsidRPr="00363538">
        <w:rPr>
          <w:i/>
          <w:lang w:eastAsia="en-US"/>
        </w:rPr>
        <w:t>mp</w:t>
      </w:r>
      <w:r w:rsidRPr="00363538">
        <w:rPr>
          <w:lang w:eastAsia="en-US"/>
        </w:rPr>
        <w:t xml:space="preserve"> равен периоду с 14-го по последнее число месяца </w:t>
      </w:r>
      <w:r w:rsidRPr="00363538">
        <w:rPr>
          <w:i/>
          <w:lang w:val="en-US" w:eastAsia="en-US"/>
        </w:rPr>
        <w:t>m</w:t>
      </w:r>
      <w:r w:rsidRPr="00363538">
        <w:rPr>
          <w:lang w:eastAsia="en-US"/>
        </w:rPr>
        <w:t>) рассчитывается по следующим формулам:</w:t>
      </w:r>
    </w:p>
    <w:p w14:paraId="5E49AAE7" w14:textId="77777777" w:rsidR="00C80A88" w:rsidRPr="00363538" w:rsidRDefault="00C80A88" w:rsidP="00C80A88">
      <w:pPr>
        <w:rPr>
          <w:lang w:eastAsia="en-US"/>
        </w:rPr>
      </w:pPr>
      <w:r w:rsidRPr="00363538">
        <w:rPr>
          <w:lang w:eastAsia="en-US"/>
        </w:rPr>
        <w:t xml:space="preserve">а) если в месяце </w:t>
      </w:r>
      <w:r w:rsidRPr="00363538">
        <w:rPr>
          <w:i/>
          <w:lang w:val="en-US" w:eastAsia="en-US"/>
        </w:rPr>
        <w:t>m</w:t>
      </w:r>
      <w:r w:rsidRPr="00363538">
        <w:rPr>
          <w:lang w:eastAsia="en-US"/>
        </w:rPr>
        <w:t xml:space="preserve"> не заключено соглашение об изменении порядка оплаты предварительных авансовых обязательств/требований в соответствии с п. 7.8 </w:t>
      </w:r>
      <w:r w:rsidRPr="00363538">
        <w:rPr>
          <w:i/>
          <w:lang w:eastAsia="en-US"/>
        </w:rPr>
        <w:t>Регламента финансовых расчетов на оптовом рынке электроэнергии</w:t>
      </w:r>
      <w:r w:rsidRPr="00363538">
        <w:rPr>
          <w:lang w:eastAsia="en-US"/>
        </w:rPr>
        <w:t xml:space="preserve"> (Приложение № 16 к </w:t>
      </w:r>
      <w:r w:rsidRPr="00363538">
        <w:rPr>
          <w:i/>
          <w:lang w:eastAsia="en-US"/>
        </w:rPr>
        <w:t>Договору о присоединении к торговой системе оптового рынка</w:t>
      </w:r>
      <w:r w:rsidRPr="00363538">
        <w:rPr>
          <w:lang w:eastAsia="en-US"/>
        </w:rPr>
        <w:t>), то расчет производится по формуле:</w:t>
      </w:r>
    </w:p>
    <w:p w14:paraId="4B2E3843" w14:textId="77777777" w:rsidR="00C80A88" w:rsidRPr="00363538" w:rsidRDefault="00C80A88" w:rsidP="00C80A88">
      <w:pPr>
        <w:ind w:left="3"/>
        <w:jc w:val="center"/>
        <w:rPr>
          <w:lang w:eastAsia="en-US"/>
        </w:rPr>
      </w:pPr>
      <w:r w:rsidRPr="00363538">
        <w:rPr>
          <w:lang w:eastAsia="en-US"/>
        </w:rPr>
        <w:object w:dxaOrig="3560" w:dyaOrig="660" w14:anchorId="472865F6">
          <v:shape id="_x0000_i1270" type="#_x0000_t75" style="width:178.95pt;height:37.05pt" o:ole="">
            <v:imagedata r:id="rId336" o:title=""/>
          </v:shape>
          <o:OLEObject Type="Embed" ProgID="Equation.DSMT4" ShapeID="_x0000_i1270" DrawAspect="Content" ObjectID="_1791101315" r:id="rId478"/>
        </w:object>
      </w:r>
      <w:r w:rsidRPr="00363538">
        <w:rPr>
          <w:lang w:eastAsia="en-US"/>
        </w:rPr>
        <w:t>,</w:t>
      </w:r>
    </w:p>
    <w:p w14:paraId="457452AE" w14:textId="4A98F835" w:rsidR="00C80A88" w:rsidRPr="00363538" w:rsidRDefault="00C80A88" w:rsidP="002101C0">
      <w:pPr>
        <w:ind w:left="360" w:hanging="360"/>
        <w:rPr>
          <w:lang w:eastAsia="en-US"/>
        </w:rPr>
      </w:pPr>
      <w:r w:rsidRPr="00363538">
        <w:rPr>
          <w:lang w:eastAsia="en-US"/>
        </w:rPr>
        <w:t xml:space="preserve">где </w:t>
      </w:r>
      <w:r w:rsidRPr="00363538">
        <w:rPr>
          <w:position w:val="-28"/>
        </w:rPr>
        <w:object w:dxaOrig="920" w:dyaOrig="400" w14:anchorId="73DC7B03">
          <v:shape id="_x0000_i1271" type="#_x0000_t75" style="width:39.75pt;height:19.2pt" o:ole="">
            <v:imagedata r:id="rId322" o:title=""/>
          </v:shape>
          <o:OLEObject Type="Embed" ProgID="Equation.DSMT4" ShapeID="_x0000_i1271" DrawAspect="Content" ObjectID="_1791101316" r:id="rId479"/>
        </w:object>
      </w:r>
      <w:r w:rsidRPr="00363538">
        <w:rPr>
          <w:lang w:eastAsia="en-US"/>
        </w:rPr>
        <w:fldChar w:fldCharType="begin"/>
      </w:r>
      <w:r w:rsidRPr="00363538">
        <w:rPr>
          <w:lang w:eastAsia="en-US"/>
        </w:rPr>
        <w:instrText xml:space="preserve"> QUOTE </w:instrText>
      </w:r>
      <w:r w:rsidRPr="00363538">
        <w:rPr>
          <w:noProof/>
          <w:position w:val="-12"/>
        </w:rPr>
        <w:drawing>
          <wp:inline distT="0" distB="0" distL="0" distR="0" wp14:anchorId="65D45549" wp14:editId="1DD8BB65">
            <wp:extent cx="655320" cy="215900"/>
            <wp:effectExtent l="0" t="0" r="0" b="0"/>
            <wp:docPr id="44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5"/>
                    <pic:cNvPicPr>
                      <a:picLocks noChangeAspect="1" noChangeArrowheads="1"/>
                    </pic:cNvPicPr>
                  </pic:nvPicPr>
                  <pic:blipFill>
                    <a:blip r:embed="rId32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rPr>
          <w:lang w:eastAsia="en-US"/>
        </w:rPr>
        <w:instrText xml:space="preserve"> </w:instrText>
      </w:r>
      <w:r w:rsidRPr="00363538">
        <w:rPr>
          <w:lang w:eastAsia="en-US"/>
        </w:rPr>
        <w:fldChar w:fldCharType="end"/>
      </w:r>
      <w:r w:rsidRPr="00363538">
        <w:rPr>
          <w:lang w:eastAsia="en-US"/>
        </w:rPr>
        <w:t xml:space="preserve"> – величина авансового обязательства за мощность между плательщиком </w:t>
      </w:r>
      <w:r w:rsidRPr="00363538">
        <w:rPr>
          <w:i/>
          <w:lang w:eastAsia="en-US"/>
        </w:rPr>
        <w:t>j</w:t>
      </w:r>
      <w:r w:rsidRPr="00363538">
        <w:rPr>
          <w:lang w:eastAsia="en-US"/>
        </w:rPr>
        <w:t xml:space="preserve"> и получателем </w:t>
      </w:r>
      <w:r w:rsidRPr="00363538">
        <w:rPr>
          <w:i/>
          <w:lang w:eastAsia="en-US"/>
        </w:rPr>
        <w:t>i</w:t>
      </w:r>
      <w:r w:rsidRPr="00363538">
        <w:rPr>
          <w:lang w:eastAsia="en-US"/>
        </w:rPr>
        <w:t>, полученная при формировании авансовой матрицы прикреплений;</w:t>
      </w:r>
    </w:p>
    <w:p w14:paraId="1A94A4C5" w14:textId="77777777" w:rsidR="00C80A88" w:rsidRPr="00363538" w:rsidRDefault="00C80A88" w:rsidP="00C80A88">
      <w:pPr>
        <w:ind w:left="360" w:firstLine="0"/>
        <w:rPr>
          <w:lang w:eastAsia="en-US"/>
        </w:rPr>
      </w:pPr>
      <w:r w:rsidRPr="00363538">
        <w:rPr>
          <w:position w:val="-28"/>
        </w:rPr>
        <w:object w:dxaOrig="920" w:dyaOrig="400" w14:anchorId="6C680A76">
          <v:shape id="_x0000_i1272" type="#_x0000_t75" style="width:39.75pt;height:19.2pt" o:ole="">
            <v:imagedata r:id="rId343" o:title=""/>
          </v:shape>
          <o:OLEObject Type="Embed" ProgID="Equation.DSMT4" ShapeID="_x0000_i1272" DrawAspect="Content" ObjectID="_1791101317" r:id="rId480"/>
        </w:object>
      </w:r>
      <w:r w:rsidRPr="00363538">
        <w:rPr>
          <w:lang w:eastAsia="en-US"/>
        </w:rPr>
        <w:fldChar w:fldCharType="begin"/>
      </w:r>
      <w:r w:rsidRPr="00363538">
        <w:rPr>
          <w:lang w:eastAsia="en-US"/>
        </w:rPr>
        <w:instrText xml:space="preserve"> QUOTE </w:instrText>
      </w:r>
      <w:r w:rsidRPr="00363538">
        <w:rPr>
          <w:noProof/>
          <w:position w:val="-12"/>
        </w:rPr>
        <w:drawing>
          <wp:inline distT="0" distB="0" distL="0" distR="0" wp14:anchorId="1E99DE6C" wp14:editId="0FF688B7">
            <wp:extent cx="655320" cy="215900"/>
            <wp:effectExtent l="0" t="0" r="0" b="0"/>
            <wp:docPr id="46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9"/>
                    <pic:cNvPicPr>
                      <a:picLocks noChangeAspect="1" noChangeArrowheads="1"/>
                    </pic:cNvPicPr>
                  </pic:nvPicPr>
                  <pic:blipFill>
                    <a:blip r:embed="rId34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rPr>
          <w:lang w:eastAsia="en-US"/>
        </w:rPr>
        <w:instrText xml:space="preserve"> </w:instrText>
      </w:r>
      <w:r w:rsidRPr="00363538">
        <w:rPr>
          <w:lang w:eastAsia="en-US"/>
        </w:rPr>
        <w:fldChar w:fldCharType="end"/>
      </w:r>
      <w:r w:rsidRPr="00363538">
        <w:rPr>
          <w:lang w:eastAsia="en-US"/>
        </w:rPr>
        <w:t xml:space="preserve"> – стоимость мощности без НДС авансового обязательства участника оптового рынка </w:t>
      </w:r>
      <w:r w:rsidRPr="00363538">
        <w:rPr>
          <w:i/>
          <w:lang w:eastAsia="en-US"/>
        </w:rPr>
        <w:t>j</w:t>
      </w:r>
      <w:r w:rsidRPr="00363538">
        <w:rPr>
          <w:lang w:eastAsia="en-US"/>
        </w:rPr>
        <w:t xml:space="preserve"> перед участником оптового рынка </w:t>
      </w:r>
      <w:r w:rsidRPr="00363538">
        <w:rPr>
          <w:i/>
          <w:lang w:eastAsia="en-US"/>
        </w:rPr>
        <w:t>i</w:t>
      </w:r>
      <w:r w:rsidRPr="00363538">
        <w:rPr>
          <w:lang w:eastAsia="en-US"/>
        </w:rPr>
        <w:t xml:space="preserve"> по неценовой зоне </w:t>
      </w:r>
      <w:r w:rsidRPr="00363538">
        <w:rPr>
          <w:i/>
          <w:lang w:eastAsia="en-US"/>
        </w:rPr>
        <w:t>z</w:t>
      </w:r>
      <w:r w:rsidRPr="00363538">
        <w:rPr>
          <w:lang w:eastAsia="en-US"/>
        </w:rPr>
        <w:t xml:space="preserve"> за период поставки </w:t>
      </w:r>
      <w:r w:rsidRPr="00363538">
        <w:rPr>
          <w:i/>
          <w:lang w:eastAsia="en-US"/>
        </w:rPr>
        <w:t>mp</w:t>
      </w:r>
      <w:r w:rsidRPr="00363538">
        <w:rPr>
          <w:lang w:eastAsia="en-US"/>
        </w:rPr>
        <w:t xml:space="preserve"> на 14-е число.</w:t>
      </w:r>
    </w:p>
    <w:p w14:paraId="5381DEF3" w14:textId="77777777" w:rsidR="00C80A88" w:rsidRPr="00363538" w:rsidRDefault="00C80A88" w:rsidP="00C80A88">
      <w:pPr>
        <w:rPr>
          <w:lang w:eastAsia="en-US"/>
        </w:rPr>
      </w:pPr>
      <w:r w:rsidRPr="00363538">
        <w:rPr>
          <w:lang w:eastAsia="en-US"/>
        </w:rPr>
        <w:t xml:space="preserve">б) Если в месяце </w:t>
      </w:r>
      <w:r w:rsidRPr="00363538">
        <w:rPr>
          <w:i/>
          <w:lang w:val="en-US" w:eastAsia="en-US"/>
        </w:rPr>
        <w:t>m</w:t>
      </w:r>
      <w:r w:rsidRPr="00363538">
        <w:rPr>
          <w:lang w:eastAsia="en-US"/>
        </w:rPr>
        <w:t xml:space="preserve"> заключено соглашение об изменении порядка оплаты предварительных авансовых обязательств/требований в соответствии с п. 7.8 </w:t>
      </w:r>
      <w:r w:rsidRPr="00363538">
        <w:rPr>
          <w:i/>
          <w:lang w:eastAsia="en-US"/>
        </w:rPr>
        <w:t>Регламента финансовых расчетов на оптовом рынке электроэнергии</w:t>
      </w:r>
      <w:r w:rsidRPr="00363538">
        <w:rPr>
          <w:lang w:eastAsia="en-US"/>
        </w:rPr>
        <w:t xml:space="preserve"> (Приложение № 16 к </w:t>
      </w:r>
      <w:r w:rsidRPr="00363538">
        <w:rPr>
          <w:i/>
          <w:lang w:eastAsia="en-US"/>
        </w:rPr>
        <w:t>Договору о присоединении к торговой системе оптового рынка</w:t>
      </w:r>
      <w:r w:rsidRPr="00363538">
        <w:rPr>
          <w:lang w:eastAsia="en-US"/>
        </w:rPr>
        <w:t>), то расчет производится по формуле:</w:t>
      </w:r>
    </w:p>
    <w:p w14:paraId="3852F1C3" w14:textId="77777777" w:rsidR="00C80A88" w:rsidRPr="00363538" w:rsidRDefault="00C80A88" w:rsidP="00C80A88">
      <w:pPr>
        <w:ind w:left="3"/>
        <w:jc w:val="center"/>
        <w:rPr>
          <w:lang w:eastAsia="en-US"/>
        </w:rPr>
      </w:pPr>
      <w:r w:rsidRPr="00363538">
        <w:rPr>
          <w:position w:val="-28"/>
        </w:rPr>
        <w:object w:dxaOrig="4500" w:dyaOrig="800" w14:anchorId="6E66521E">
          <v:shape id="_x0000_i1273" type="#_x0000_t75" style="width:220.8pt;height:40.45pt" o:ole="">
            <v:imagedata r:id="rId348" o:title=""/>
          </v:shape>
          <o:OLEObject Type="Embed" ProgID="Equation.DSMT4" ShapeID="_x0000_i1273" DrawAspect="Content" ObjectID="_1791101318" r:id="rId481"/>
        </w:object>
      </w:r>
      <w:r w:rsidRPr="00363538">
        <w:rPr>
          <w:position w:val="-28"/>
        </w:rPr>
        <w:t>,</w:t>
      </w:r>
    </w:p>
    <w:p w14:paraId="7836B546" w14:textId="561A1E26" w:rsidR="00C80A88" w:rsidRPr="00363538" w:rsidRDefault="00C80A88" w:rsidP="002101C0">
      <w:pPr>
        <w:ind w:left="360" w:hanging="360"/>
        <w:rPr>
          <w:lang w:eastAsia="en-US"/>
        </w:rPr>
      </w:pPr>
      <w:r w:rsidRPr="00363538">
        <w:rPr>
          <w:lang w:eastAsia="en-US"/>
        </w:rPr>
        <w:t xml:space="preserve">где </w:t>
      </w:r>
      <w:r w:rsidRPr="00363538">
        <w:rPr>
          <w:position w:val="-28"/>
        </w:rPr>
        <w:object w:dxaOrig="1240" w:dyaOrig="440" w14:anchorId="66692F79">
          <v:shape id="_x0000_i1274" type="#_x0000_t75" style="width:55.55pt;height:19.2pt" o:ole="">
            <v:imagedata r:id="rId353" o:title=""/>
          </v:shape>
          <o:OLEObject Type="Embed" ProgID="Equation.DSMT4" ShapeID="_x0000_i1274" DrawAspect="Content" ObjectID="_1791101319" r:id="rId482"/>
        </w:object>
      </w:r>
      <w:r w:rsidRPr="00363538">
        <w:rPr>
          <w:lang w:eastAsia="en-US"/>
        </w:rPr>
        <w:fldChar w:fldCharType="begin"/>
      </w:r>
      <w:r w:rsidRPr="00363538">
        <w:rPr>
          <w:lang w:eastAsia="en-US"/>
        </w:rPr>
        <w:instrText xml:space="preserve"> QUOTE </w:instrText>
      </w:r>
      <w:r w:rsidRPr="00363538">
        <w:rPr>
          <w:noProof/>
          <w:position w:val="-12"/>
        </w:rPr>
        <w:drawing>
          <wp:inline distT="0" distB="0" distL="0" distR="0" wp14:anchorId="7FE77FC9" wp14:editId="6F1E41C5">
            <wp:extent cx="621030" cy="215900"/>
            <wp:effectExtent l="0" t="0" r="7620" b="0"/>
            <wp:docPr id="4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5"/>
                    <pic:cNvPicPr>
                      <a:picLocks noChangeAspect="1" noChangeArrowheads="1"/>
                    </pic:cNvPicPr>
                  </pic:nvPicPr>
                  <pic:blipFill>
                    <a:blip r:embed="rId35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rPr>
          <w:lang w:eastAsia="en-US"/>
        </w:rPr>
        <w:instrText xml:space="preserve"> </w:instrText>
      </w:r>
      <w:r w:rsidRPr="00363538">
        <w:rPr>
          <w:lang w:eastAsia="en-US"/>
        </w:rPr>
        <w:fldChar w:fldCharType="end"/>
      </w:r>
      <w:r w:rsidRPr="00363538">
        <w:rPr>
          <w:lang w:eastAsia="en-US"/>
        </w:rPr>
        <w:t xml:space="preserve"> – коэффициент для расчета авансовых обязательств между плательщиком </w:t>
      </w:r>
      <w:r w:rsidRPr="00363538">
        <w:rPr>
          <w:i/>
          <w:lang w:eastAsia="en-US"/>
        </w:rPr>
        <w:t>j</w:t>
      </w:r>
      <w:r w:rsidRPr="00363538">
        <w:rPr>
          <w:lang w:eastAsia="en-US"/>
        </w:rPr>
        <w:t xml:space="preserve"> и получателем </w:t>
      </w:r>
      <w:r w:rsidRPr="00363538">
        <w:rPr>
          <w:i/>
          <w:lang w:eastAsia="en-US"/>
        </w:rPr>
        <w:t>i</w:t>
      </w:r>
      <w:r w:rsidRPr="00363538">
        <w:rPr>
          <w:lang w:eastAsia="en-US"/>
        </w:rPr>
        <w:t xml:space="preserve"> в неценовой зоне </w:t>
      </w:r>
      <w:r w:rsidRPr="00363538">
        <w:rPr>
          <w:i/>
          <w:lang w:val="en-US" w:eastAsia="en-US"/>
        </w:rPr>
        <w:t>z</w:t>
      </w:r>
      <w:r w:rsidRPr="00363538">
        <w:rPr>
          <w:lang w:eastAsia="en-US"/>
        </w:rPr>
        <w:t xml:space="preserve"> для периода поставки </w:t>
      </w:r>
      <w:r w:rsidRPr="00363538">
        <w:rPr>
          <w:i/>
          <w:lang w:val="en-US" w:eastAsia="en-US"/>
        </w:rPr>
        <w:t>mp</w:t>
      </w:r>
      <w:r w:rsidRPr="00363538">
        <w:rPr>
          <w:lang w:eastAsia="en-US"/>
        </w:rPr>
        <w:t xml:space="preserve"> месяца </w:t>
      </w:r>
      <w:r w:rsidRPr="00363538">
        <w:rPr>
          <w:i/>
          <w:lang w:val="en-US" w:eastAsia="en-US"/>
        </w:rPr>
        <w:t>m</w:t>
      </w:r>
      <w:r w:rsidRPr="00363538">
        <w:rPr>
          <w:lang w:eastAsia="en-US"/>
        </w:rPr>
        <w:t>.</w:t>
      </w:r>
    </w:p>
    <w:p w14:paraId="65D532DE" w14:textId="77777777" w:rsidR="00C80A88" w:rsidRPr="00363538" w:rsidRDefault="00C80A88" w:rsidP="00C80A88">
      <w:pPr>
        <w:rPr>
          <w:lang w:eastAsia="en-US"/>
        </w:rPr>
      </w:pPr>
      <w:r w:rsidRPr="00363538">
        <w:rPr>
          <w:lang w:eastAsia="en-US"/>
        </w:rPr>
        <w:t xml:space="preserve">5. Величина НДС, начисленная на авансовое обязательство (из матрицы прикреплений) за месяц </w:t>
      </w:r>
      <w:r w:rsidRPr="00363538">
        <w:rPr>
          <w:i/>
          <w:lang w:val="en-US" w:eastAsia="en-US"/>
        </w:rPr>
        <w:t>m</w:t>
      </w:r>
      <w:r w:rsidRPr="00363538">
        <w:rPr>
          <w:lang w:eastAsia="en-US"/>
        </w:rPr>
        <w:t>, рассчитывается по формуле:</w:t>
      </w:r>
    </w:p>
    <w:p w14:paraId="3F0D52FA" w14:textId="77777777" w:rsidR="00C80A88" w:rsidRPr="00363538" w:rsidRDefault="00C80A88" w:rsidP="00C80A88">
      <w:pPr>
        <w:jc w:val="center"/>
      </w:pPr>
      <w:r w:rsidRPr="00363538">
        <w:rPr>
          <w:position w:val="-28"/>
        </w:rPr>
        <w:object w:dxaOrig="4280" w:dyaOrig="440" w14:anchorId="6C4F286B">
          <v:shape id="_x0000_i1275" type="#_x0000_t75" style="width:3in;height:19.2pt" o:ole="">
            <v:imagedata r:id="rId357" o:title=""/>
          </v:shape>
          <o:OLEObject Type="Embed" ProgID="Equation.DSMT4" ShapeID="_x0000_i1275" DrawAspect="Content" ObjectID="_1791101320" r:id="rId483"/>
        </w:object>
      </w:r>
      <w:r w:rsidRPr="00363538">
        <w:rPr>
          <w:lang w:eastAsia="en-US"/>
        </w:rPr>
        <w:t>,</w:t>
      </w:r>
    </w:p>
    <w:p w14:paraId="7D3522F9" w14:textId="77777777" w:rsidR="00C80A88" w:rsidRPr="00363538" w:rsidRDefault="00C80A88" w:rsidP="00C80A88">
      <w:pPr>
        <w:ind w:firstLine="0"/>
        <w:rPr>
          <w:lang w:eastAsia="en-US"/>
        </w:rPr>
      </w:pPr>
      <w:r w:rsidRPr="00363538">
        <w:rPr>
          <w:lang w:eastAsia="en-US"/>
        </w:rPr>
        <w:t xml:space="preserve">где </w:t>
      </w:r>
      <w:r w:rsidRPr="00363538">
        <w:rPr>
          <w:position w:val="-28"/>
        </w:rPr>
        <w:object w:dxaOrig="720" w:dyaOrig="440" w14:anchorId="33CE8D8E">
          <v:shape id="_x0000_i1276" type="#_x0000_t75" style="width:36.35pt;height:19.2pt" o:ole="">
            <v:imagedata r:id="rId359" o:title=""/>
          </v:shape>
          <o:OLEObject Type="Embed" ProgID="Equation.DSMT4" ShapeID="_x0000_i1276" DrawAspect="Content" ObjectID="_1791101321" r:id="rId484"/>
        </w:object>
      </w:r>
      <w:r w:rsidRPr="00363538">
        <w:rPr>
          <w:lang w:eastAsia="en-US"/>
        </w:rPr>
        <w:fldChar w:fldCharType="begin"/>
      </w:r>
      <w:r w:rsidRPr="00363538">
        <w:rPr>
          <w:lang w:eastAsia="en-US"/>
        </w:rPr>
        <w:instrText xml:space="preserve"> QUOTE </w:instrText>
      </w:r>
      <w:r w:rsidRPr="00363538">
        <w:rPr>
          <w:noProof/>
          <w:position w:val="-6"/>
        </w:rPr>
        <w:drawing>
          <wp:inline distT="0" distB="0" distL="0" distR="0" wp14:anchorId="76CE173A" wp14:editId="5B5E053A">
            <wp:extent cx="319405" cy="207010"/>
            <wp:effectExtent l="0" t="0" r="4445" b="2540"/>
            <wp:docPr id="4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9"/>
                    <pic:cNvPicPr>
                      <a:picLocks noChangeAspect="1" noChangeArrowheads="1"/>
                    </pic:cNvPicPr>
                  </pic:nvPicPr>
                  <pic:blipFill>
                    <a:blip r:embed="rId36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rPr>
          <w:lang w:eastAsia="en-US"/>
        </w:rPr>
        <w:instrText xml:space="preserve"> </w:instrText>
      </w:r>
      <w:r w:rsidRPr="00363538">
        <w:rPr>
          <w:lang w:eastAsia="en-US"/>
        </w:rPr>
        <w:fldChar w:fldCharType="end"/>
      </w:r>
      <w:r w:rsidRPr="00363538">
        <w:rPr>
          <w:lang w:eastAsia="en-US"/>
        </w:rPr>
        <w:t xml:space="preserve"> – ставка НДС для месяца </w:t>
      </w:r>
      <w:r w:rsidRPr="00363538">
        <w:rPr>
          <w:i/>
          <w:lang w:eastAsia="en-US"/>
        </w:rPr>
        <w:t>m</w:t>
      </w:r>
      <w:r w:rsidRPr="00363538">
        <w:rPr>
          <w:lang w:eastAsia="en-US"/>
        </w:rPr>
        <w:t>;</w:t>
      </w:r>
    </w:p>
    <w:p w14:paraId="7A8BA8B5" w14:textId="77777777" w:rsidR="00C80A88" w:rsidRPr="00363538" w:rsidRDefault="00C80A88" w:rsidP="00C80A88">
      <w:pPr>
        <w:ind w:left="360" w:firstLine="0"/>
        <w:rPr>
          <w:lang w:eastAsia="en-US"/>
        </w:rPr>
      </w:pPr>
      <w:r w:rsidRPr="00363538">
        <w:rPr>
          <w:position w:val="-28"/>
        </w:rPr>
        <w:object w:dxaOrig="920" w:dyaOrig="400" w14:anchorId="16193DA8">
          <v:shape id="_x0000_i1277" type="#_x0000_t75" style="width:39.75pt;height:19.2pt" o:ole="">
            <v:imagedata r:id="rId322" o:title=""/>
          </v:shape>
          <o:OLEObject Type="Embed" ProgID="Equation.DSMT4" ShapeID="_x0000_i1277" DrawAspect="Content" ObjectID="_1791101322" r:id="rId485"/>
        </w:object>
      </w:r>
      <w:r w:rsidRPr="00363538">
        <w:rPr>
          <w:lang w:eastAsia="en-US"/>
        </w:rPr>
        <w:fldChar w:fldCharType="begin"/>
      </w:r>
      <w:r w:rsidRPr="00363538">
        <w:rPr>
          <w:lang w:eastAsia="en-US"/>
        </w:rPr>
        <w:instrText xml:space="preserve"> QUOTE </w:instrText>
      </w:r>
      <w:r w:rsidRPr="00363538">
        <w:rPr>
          <w:noProof/>
          <w:position w:val="-12"/>
        </w:rPr>
        <w:drawing>
          <wp:inline distT="0" distB="0" distL="0" distR="0" wp14:anchorId="40FB7755" wp14:editId="0A1DDBFD">
            <wp:extent cx="655320" cy="215900"/>
            <wp:effectExtent l="0" t="0" r="0" b="0"/>
            <wp:docPr id="51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3"/>
                    <pic:cNvPicPr>
                      <a:picLocks noChangeAspect="1" noChangeArrowheads="1"/>
                    </pic:cNvPicPr>
                  </pic:nvPicPr>
                  <pic:blipFill>
                    <a:blip r:embed="rId32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rPr>
          <w:lang w:eastAsia="en-US"/>
        </w:rPr>
        <w:instrText xml:space="preserve"> </w:instrText>
      </w:r>
      <w:r w:rsidRPr="00363538">
        <w:rPr>
          <w:lang w:eastAsia="en-US"/>
        </w:rPr>
        <w:fldChar w:fldCharType="end"/>
      </w:r>
      <w:r w:rsidRPr="00363538">
        <w:rPr>
          <w:lang w:eastAsia="en-US"/>
        </w:rPr>
        <w:t xml:space="preserve"> – величина авансового обязательства за мощность между плательщиком </w:t>
      </w:r>
      <w:r w:rsidRPr="00363538">
        <w:rPr>
          <w:i/>
          <w:lang w:eastAsia="en-US"/>
        </w:rPr>
        <w:t>j</w:t>
      </w:r>
      <w:r w:rsidRPr="00363538">
        <w:rPr>
          <w:lang w:eastAsia="en-US"/>
        </w:rPr>
        <w:t xml:space="preserve"> и получателем </w:t>
      </w:r>
      <w:r w:rsidRPr="00363538">
        <w:rPr>
          <w:i/>
          <w:lang w:eastAsia="en-US"/>
        </w:rPr>
        <w:t>i</w:t>
      </w:r>
      <w:r w:rsidRPr="00363538">
        <w:rPr>
          <w:lang w:eastAsia="en-US"/>
        </w:rPr>
        <w:t>, полученная при формировании авансовой матрицы прикреплений.</w:t>
      </w:r>
    </w:p>
    <w:p w14:paraId="5AD42A81" w14:textId="77777777" w:rsidR="00C80A88" w:rsidRPr="00363538" w:rsidRDefault="00C80A88" w:rsidP="00C80A88">
      <w:pPr>
        <w:rPr>
          <w:lang w:eastAsia="en-US"/>
        </w:rPr>
      </w:pPr>
      <w:r w:rsidRPr="00363538">
        <w:rPr>
          <w:lang w:eastAsia="en-US"/>
        </w:rPr>
        <w:t>6. Величина НДС, начисленная на платежные авансовые обязательства, рассчитывается следующим образом.</w:t>
      </w:r>
    </w:p>
    <w:p w14:paraId="186F6F5B" w14:textId="77777777" w:rsidR="00C80A88" w:rsidRPr="00363538" w:rsidRDefault="00C80A88" w:rsidP="00840F02">
      <w:pPr>
        <w:numPr>
          <w:ilvl w:val="0"/>
          <w:numId w:val="32"/>
        </w:numPr>
        <w:ind w:left="0" w:firstLine="540"/>
        <w:rPr>
          <w:lang w:eastAsia="en-US"/>
        </w:rPr>
      </w:pPr>
      <w:r w:rsidRPr="00363538">
        <w:rPr>
          <w:lang w:eastAsia="en-US"/>
        </w:rPr>
        <w:t>Расчет на дату платежа 14-е число производится по формулам:</w:t>
      </w:r>
    </w:p>
    <w:p w14:paraId="060FBD65" w14:textId="77777777" w:rsidR="00C80A88" w:rsidRPr="00363538" w:rsidRDefault="00C80A88" w:rsidP="00C80A88">
      <w:pPr>
        <w:jc w:val="center"/>
      </w:pPr>
      <w:r w:rsidRPr="00363538">
        <w:rPr>
          <w:position w:val="-28"/>
        </w:rPr>
        <w:object w:dxaOrig="4260" w:dyaOrig="440" w14:anchorId="615F0AEE">
          <v:shape id="_x0000_i1278" type="#_x0000_t75" style="width:211.2pt;height:19.2pt" o:ole="">
            <v:imagedata r:id="rId366" o:title=""/>
          </v:shape>
          <o:OLEObject Type="Embed" ProgID="Equation.DSMT4" ShapeID="_x0000_i1278" DrawAspect="Content" ObjectID="_1791101323" r:id="rId486"/>
        </w:object>
      </w:r>
      <w:r w:rsidRPr="00363538">
        <w:rPr>
          <w:lang w:eastAsia="en-US"/>
        </w:rPr>
        <w:t>,</w:t>
      </w:r>
    </w:p>
    <w:p w14:paraId="24E17C2C" w14:textId="77777777" w:rsidR="00C80A88" w:rsidRPr="00363538" w:rsidRDefault="00C80A88" w:rsidP="00C80A88">
      <w:pPr>
        <w:ind w:firstLine="0"/>
        <w:rPr>
          <w:lang w:eastAsia="en-US"/>
        </w:rPr>
      </w:pPr>
      <w:r w:rsidRPr="00363538">
        <w:rPr>
          <w:lang w:eastAsia="en-US"/>
        </w:rPr>
        <w:t xml:space="preserve">где </w:t>
      </w:r>
      <w:r w:rsidRPr="00363538">
        <w:rPr>
          <w:position w:val="-28"/>
        </w:rPr>
        <w:object w:dxaOrig="720" w:dyaOrig="440" w14:anchorId="16332F72">
          <v:shape id="_x0000_i1279" type="#_x0000_t75" style="width:36.35pt;height:25.35pt" o:ole="">
            <v:imagedata r:id="rId359" o:title=""/>
          </v:shape>
          <o:OLEObject Type="Embed" ProgID="Equation.DSMT4" ShapeID="_x0000_i1279" DrawAspect="Content" ObjectID="_1791101324" r:id="rId487"/>
        </w:object>
      </w:r>
      <w:r w:rsidRPr="00363538">
        <w:rPr>
          <w:lang w:eastAsia="en-US"/>
        </w:rPr>
        <w:fldChar w:fldCharType="begin"/>
      </w:r>
      <w:r w:rsidRPr="00363538">
        <w:rPr>
          <w:lang w:eastAsia="en-US"/>
        </w:rPr>
        <w:instrText xml:space="preserve"> QUOTE </w:instrText>
      </w:r>
      <w:r w:rsidRPr="00363538">
        <w:rPr>
          <w:noProof/>
          <w:position w:val="-6"/>
        </w:rPr>
        <w:drawing>
          <wp:inline distT="0" distB="0" distL="0" distR="0" wp14:anchorId="368D1FCD" wp14:editId="5F09B95D">
            <wp:extent cx="319405" cy="207010"/>
            <wp:effectExtent l="0" t="0" r="4445" b="2540"/>
            <wp:docPr id="52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7"/>
                    <pic:cNvPicPr>
                      <a:picLocks noChangeAspect="1" noChangeArrowheads="1"/>
                    </pic:cNvPicPr>
                  </pic:nvPicPr>
                  <pic:blipFill>
                    <a:blip r:embed="rId36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rPr>
          <w:lang w:eastAsia="en-US"/>
        </w:rPr>
        <w:instrText xml:space="preserve"> </w:instrText>
      </w:r>
      <w:r w:rsidRPr="00363538">
        <w:rPr>
          <w:lang w:eastAsia="en-US"/>
        </w:rPr>
        <w:fldChar w:fldCharType="end"/>
      </w:r>
      <w:r w:rsidRPr="00363538">
        <w:rPr>
          <w:lang w:eastAsia="en-US"/>
        </w:rPr>
        <w:t xml:space="preserve"> – ставка НДС для месяца </w:t>
      </w:r>
      <w:r w:rsidRPr="00363538">
        <w:rPr>
          <w:i/>
          <w:lang w:eastAsia="en-US"/>
        </w:rPr>
        <w:t>m</w:t>
      </w:r>
      <w:r w:rsidRPr="00363538">
        <w:rPr>
          <w:lang w:eastAsia="en-US"/>
        </w:rPr>
        <w:t>;</w:t>
      </w:r>
    </w:p>
    <w:p w14:paraId="79656B76" w14:textId="6A78303F" w:rsidR="00C80A88" w:rsidRPr="00363538" w:rsidRDefault="002101C0" w:rsidP="00C80A88">
      <w:pPr>
        <w:ind w:left="360" w:firstLine="0"/>
        <w:rPr>
          <w:lang w:eastAsia="en-US"/>
        </w:rPr>
      </w:pPr>
      <w:r w:rsidRPr="00363538">
        <w:rPr>
          <w:position w:val="-28"/>
        </w:rPr>
        <w:object w:dxaOrig="920" w:dyaOrig="400" w14:anchorId="44AFD9DE">
          <v:shape id="_x0000_i1280" type="#_x0000_t75" style="width:55.55pt;height:26.75pt" o:ole="">
            <v:imagedata r:id="rId343" o:title=""/>
          </v:shape>
          <o:OLEObject Type="Embed" ProgID="Equation.DSMT4" ShapeID="_x0000_i1280" DrawAspect="Content" ObjectID="_1791101325" r:id="rId488"/>
        </w:object>
      </w:r>
      <w:r w:rsidR="00C80A88" w:rsidRPr="00363538">
        <w:rPr>
          <w:lang w:eastAsia="en-US"/>
        </w:rPr>
        <w:fldChar w:fldCharType="begin"/>
      </w:r>
      <w:r w:rsidR="00C80A88" w:rsidRPr="00363538">
        <w:rPr>
          <w:lang w:eastAsia="en-US"/>
        </w:rPr>
        <w:instrText xml:space="preserve"> QUOTE </w:instrText>
      </w:r>
      <w:r w:rsidR="00C80A88" w:rsidRPr="00363538">
        <w:rPr>
          <w:noProof/>
          <w:position w:val="-12"/>
        </w:rPr>
        <w:drawing>
          <wp:inline distT="0" distB="0" distL="0" distR="0" wp14:anchorId="1318FFFA" wp14:editId="4120CF78">
            <wp:extent cx="655320" cy="215900"/>
            <wp:effectExtent l="0" t="0" r="0" b="0"/>
            <wp:docPr id="54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1"/>
                    <pic:cNvPicPr>
                      <a:picLocks noChangeAspect="1" noChangeArrowheads="1"/>
                    </pic:cNvPicPr>
                  </pic:nvPicPr>
                  <pic:blipFill>
                    <a:blip r:embed="rId34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0A88" w:rsidRPr="00363538">
        <w:rPr>
          <w:lang w:eastAsia="en-US"/>
        </w:rPr>
        <w:instrText xml:space="preserve"> </w:instrText>
      </w:r>
      <w:r w:rsidR="00C80A88" w:rsidRPr="00363538">
        <w:rPr>
          <w:lang w:eastAsia="en-US"/>
        </w:rPr>
        <w:fldChar w:fldCharType="end"/>
      </w:r>
      <w:r w:rsidR="00C80A88" w:rsidRPr="00363538">
        <w:rPr>
          <w:lang w:eastAsia="en-US"/>
        </w:rPr>
        <w:t xml:space="preserve"> – стоимость мощности без НДС авансового обязательства участника оптового рынка </w:t>
      </w:r>
      <w:r w:rsidR="00C80A88" w:rsidRPr="00363538">
        <w:rPr>
          <w:i/>
          <w:lang w:eastAsia="en-US"/>
        </w:rPr>
        <w:t>j</w:t>
      </w:r>
      <w:r w:rsidR="00C80A88" w:rsidRPr="00363538">
        <w:rPr>
          <w:lang w:eastAsia="en-US"/>
        </w:rPr>
        <w:t xml:space="preserve"> перед участником оптового рынка </w:t>
      </w:r>
      <w:r w:rsidR="00C80A88" w:rsidRPr="00363538">
        <w:rPr>
          <w:i/>
          <w:lang w:eastAsia="en-US"/>
        </w:rPr>
        <w:t>i</w:t>
      </w:r>
      <w:r w:rsidR="00C80A88" w:rsidRPr="00363538">
        <w:rPr>
          <w:lang w:eastAsia="en-US"/>
        </w:rPr>
        <w:t xml:space="preserve"> по неценовой зоне </w:t>
      </w:r>
      <w:r w:rsidR="00C80A88" w:rsidRPr="00363538">
        <w:rPr>
          <w:i/>
          <w:lang w:eastAsia="en-US"/>
        </w:rPr>
        <w:t>z</w:t>
      </w:r>
      <w:r w:rsidR="00C80A88" w:rsidRPr="00363538">
        <w:rPr>
          <w:lang w:eastAsia="en-US"/>
        </w:rPr>
        <w:t xml:space="preserve"> за период поставки </w:t>
      </w:r>
      <w:r w:rsidR="00C80A88" w:rsidRPr="00363538">
        <w:rPr>
          <w:i/>
          <w:lang w:eastAsia="en-US"/>
        </w:rPr>
        <w:t>mp</w:t>
      </w:r>
      <w:r w:rsidR="00C80A88" w:rsidRPr="00363538">
        <w:rPr>
          <w:lang w:eastAsia="en-US"/>
        </w:rPr>
        <w:t xml:space="preserve"> на 14-е число.</w:t>
      </w:r>
    </w:p>
    <w:p w14:paraId="42D89902" w14:textId="77777777" w:rsidR="00C80A88" w:rsidRPr="00363538" w:rsidRDefault="00C80A88" w:rsidP="00840F02">
      <w:pPr>
        <w:numPr>
          <w:ilvl w:val="0"/>
          <w:numId w:val="32"/>
        </w:numPr>
        <w:tabs>
          <w:tab w:val="clear" w:pos="720"/>
          <w:tab w:val="num" w:pos="900"/>
        </w:tabs>
        <w:ind w:left="0" w:firstLine="540"/>
        <w:rPr>
          <w:lang w:eastAsia="en-US"/>
        </w:rPr>
      </w:pPr>
      <w:r w:rsidRPr="00363538">
        <w:rPr>
          <w:lang w:eastAsia="en-US"/>
        </w:rPr>
        <w:t xml:space="preserve">Если в месяце </w:t>
      </w:r>
      <w:r w:rsidRPr="00363538">
        <w:rPr>
          <w:i/>
          <w:lang w:val="en-US" w:eastAsia="en-US"/>
        </w:rPr>
        <w:t>m</w:t>
      </w:r>
      <w:r w:rsidRPr="00363538">
        <w:rPr>
          <w:lang w:eastAsia="en-US"/>
        </w:rPr>
        <w:t xml:space="preserve"> ни один из участников оптового рынка авансовой матрицы прикреплений </w:t>
      </w:r>
      <w:r w:rsidRPr="00363538">
        <w:rPr>
          <w:u w:val="single"/>
          <w:lang w:eastAsia="en-US"/>
        </w:rPr>
        <w:t>не принес</w:t>
      </w:r>
      <w:r w:rsidRPr="00363538">
        <w:rPr>
          <w:lang w:eastAsia="en-US"/>
        </w:rPr>
        <w:t xml:space="preserve"> </w:t>
      </w:r>
      <w:r w:rsidRPr="00363538">
        <w:rPr>
          <w:u w:val="single"/>
          <w:lang w:eastAsia="en-US"/>
        </w:rPr>
        <w:t>соглашение</w:t>
      </w:r>
      <w:r w:rsidRPr="00363538">
        <w:rPr>
          <w:lang w:eastAsia="en-US"/>
        </w:rPr>
        <w:t xml:space="preserve"> об изменении порядка оплаты предварительных авансовых обязательств/требований в соответствии с п. 7.8 </w:t>
      </w:r>
      <w:r w:rsidRPr="00363538">
        <w:rPr>
          <w:i/>
          <w:lang w:eastAsia="en-US"/>
        </w:rPr>
        <w:t>Регламента финансовых расчетов на оптовом рынке электроэнергии</w:t>
      </w:r>
      <w:r w:rsidRPr="00363538">
        <w:rPr>
          <w:lang w:eastAsia="en-US"/>
        </w:rPr>
        <w:t xml:space="preserve"> (Приложение № 16 к </w:t>
      </w:r>
      <w:r w:rsidRPr="00363538">
        <w:rPr>
          <w:i/>
          <w:lang w:eastAsia="en-US"/>
        </w:rPr>
        <w:t>Договору о присоединении к торговой системе оптового рынка</w:t>
      </w:r>
      <w:r w:rsidRPr="00363538">
        <w:rPr>
          <w:lang w:eastAsia="en-US"/>
        </w:rPr>
        <w:t>), то расчет на дату платежа 28-е</w:t>
      </w:r>
      <w:r w:rsidRPr="00363538">
        <w:rPr>
          <w:b/>
          <w:lang w:eastAsia="en-US"/>
        </w:rPr>
        <w:t xml:space="preserve"> </w:t>
      </w:r>
      <w:r w:rsidRPr="00363538">
        <w:rPr>
          <w:lang w:eastAsia="en-US"/>
        </w:rPr>
        <w:t>число производится по формулам:</w:t>
      </w:r>
    </w:p>
    <w:p w14:paraId="0A72C768" w14:textId="77777777" w:rsidR="00C80A88" w:rsidRPr="00363538" w:rsidRDefault="00C80A88" w:rsidP="00C80A88">
      <w:pPr>
        <w:jc w:val="center"/>
        <w:rPr>
          <w:lang w:eastAsia="en-US"/>
        </w:rPr>
      </w:pPr>
      <w:r w:rsidRPr="00363538">
        <w:rPr>
          <w:position w:val="-28"/>
        </w:rPr>
        <w:object w:dxaOrig="4700" w:dyaOrig="660" w14:anchorId="2945EEFE">
          <v:shape id="_x0000_i1281" type="#_x0000_t75" style="width:242.75pt;height:37.05pt" o:ole="">
            <v:imagedata r:id="rId374" o:title=""/>
          </v:shape>
          <o:OLEObject Type="Embed" ProgID="Equation.DSMT4" ShapeID="_x0000_i1281" DrawAspect="Content" ObjectID="_1791101326" r:id="rId489"/>
        </w:object>
      </w:r>
      <w:r w:rsidRPr="00363538">
        <w:rPr>
          <w:lang w:eastAsia="en-US"/>
        </w:rPr>
        <w:t>,</w:t>
      </w:r>
    </w:p>
    <w:p w14:paraId="14083973" w14:textId="4001BF9F" w:rsidR="00C80A88" w:rsidRPr="00363538" w:rsidRDefault="00C80A88" w:rsidP="002101C0">
      <w:pPr>
        <w:ind w:left="360" w:hanging="360"/>
        <w:rPr>
          <w:lang w:eastAsia="en-US"/>
        </w:rPr>
      </w:pPr>
      <w:r w:rsidRPr="00363538">
        <w:rPr>
          <w:lang w:eastAsia="en-US"/>
        </w:rPr>
        <w:t xml:space="preserve">где </w:t>
      </w:r>
      <w:r w:rsidR="002101C0" w:rsidRPr="00363538">
        <w:rPr>
          <w:position w:val="-28"/>
        </w:rPr>
        <w:object w:dxaOrig="1339" w:dyaOrig="400" w14:anchorId="7AEE5BD7">
          <v:shape id="_x0000_i1282" type="#_x0000_t75" style="width:86.4pt;height:26.75pt" o:ole="">
            <v:imagedata r:id="rId379" o:title=""/>
          </v:shape>
          <o:OLEObject Type="Embed" ProgID="Equation.DSMT4" ShapeID="_x0000_i1282" DrawAspect="Content" ObjectID="_1791101327" r:id="rId490"/>
        </w:object>
      </w:r>
      <w:r w:rsidRPr="00363538">
        <w:rPr>
          <w:lang w:eastAsia="en-US"/>
        </w:rPr>
        <w:fldChar w:fldCharType="begin"/>
      </w:r>
      <w:r w:rsidRPr="00363538">
        <w:rPr>
          <w:lang w:eastAsia="en-US"/>
        </w:rPr>
        <w:instrText xml:space="preserve"> QUOTE </w:instrText>
      </w:r>
      <w:r w:rsidRPr="00363538">
        <w:rPr>
          <w:noProof/>
          <w:position w:val="-12"/>
        </w:rPr>
        <w:drawing>
          <wp:inline distT="0" distB="0" distL="0" distR="0" wp14:anchorId="22C40A88" wp14:editId="55D4D860">
            <wp:extent cx="888365" cy="250190"/>
            <wp:effectExtent l="0" t="0" r="6985" b="0"/>
            <wp:docPr id="56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7"/>
                    <pic:cNvPicPr>
                      <a:picLocks noChangeAspect="1" noChangeArrowheads="1"/>
                    </pic:cNvPicPr>
                  </pic:nvPicPr>
                  <pic:blipFill>
                    <a:blip r:embed="rId38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rPr>
          <w:lang w:eastAsia="en-US"/>
        </w:rPr>
        <w:instrText xml:space="preserve"> </w:instrText>
      </w:r>
      <w:r w:rsidRPr="00363538">
        <w:rPr>
          <w:lang w:eastAsia="en-US"/>
        </w:rPr>
        <w:fldChar w:fldCharType="end"/>
      </w:r>
      <w:r w:rsidRPr="00363538">
        <w:rPr>
          <w:lang w:eastAsia="en-US"/>
        </w:rPr>
        <w:t xml:space="preserve"> – величина НДС, начисленная на стоимость мощности авансового обязательства (из матрицы прикреплений) участника оптового рынка </w:t>
      </w:r>
      <w:r w:rsidRPr="00363538">
        <w:rPr>
          <w:i/>
          <w:lang w:eastAsia="en-US"/>
        </w:rPr>
        <w:t>j</w:t>
      </w:r>
      <w:r w:rsidRPr="00363538">
        <w:rPr>
          <w:lang w:eastAsia="en-US"/>
        </w:rPr>
        <w:t xml:space="preserve"> перед участником оптового рынка </w:t>
      </w:r>
      <w:r w:rsidRPr="00363538">
        <w:rPr>
          <w:i/>
          <w:lang w:eastAsia="en-US"/>
        </w:rPr>
        <w:t>i</w:t>
      </w:r>
      <w:r w:rsidRPr="00363538">
        <w:rPr>
          <w:lang w:eastAsia="en-US"/>
        </w:rPr>
        <w:t xml:space="preserve"> за месяц </w:t>
      </w:r>
      <w:r w:rsidRPr="00363538">
        <w:rPr>
          <w:i/>
          <w:lang w:val="en-US" w:eastAsia="en-US"/>
        </w:rPr>
        <w:t>m</w:t>
      </w:r>
      <w:r w:rsidRPr="00363538">
        <w:rPr>
          <w:lang w:eastAsia="en-US"/>
        </w:rPr>
        <w:t xml:space="preserve"> по неценовой зоне </w:t>
      </w:r>
      <w:r w:rsidRPr="00363538">
        <w:rPr>
          <w:i/>
          <w:lang w:val="en-US" w:eastAsia="en-US"/>
        </w:rPr>
        <w:t>z</w:t>
      </w:r>
      <w:r w:rsidRPr="00363538">
        <w:rPr>
          <w:lang w:eastAsia="en-US"/>
        </w:rPr>
        <w:t>;</w:t>
      </w:r>
    </w:p>
    <w:p w14:paraId="1A90AD8C" w14:textId="62A9ECAC" w:rsidR="00C80A88" w:rsidRPr="00363538" w:rsidRDefault="002101C0" w:rsidP="00C80A88">
      <w:pPr>
        <w:ind w:left="360" w:firstLine="0"/>
        <w:rPr>
          <w:lang w:eastAsia="en-US"/>
        </w:rPr>
      </w:pPr>
      <w:r w:rsidRPr="00363538">
        <w:rPr>
          <w:position w:val="-28"/>
        </w:rPr>
        <w:object w:dxaOrig="1339" w:dyaOrig="400" w14:anchorId="25463195">
          <v:shape id="_x0000_i1283" type="#_x0000_t75" style="width:80.25pt;height:26.75pt" o:ole="">
            <v:imagedata r:id="rId385" o:title=""/>
          </v:shape>
          <o:OLEObject Type="Embed" ProgID="Equation.DSMT4" ShapeID="_x0000_i1283" DrawAspect="Content" ObjectID="_1791101328" r:id="rId491"/>
        </w:object>
      </w:r>
      <w:r w:rsidR="00C80A88" w:rsidRPr="00363538">
        <w:rPr>
          <w:lang w:eastAsia="en-US"/>
        </w:rPr>
        <w:fldChar w:fldCharType="begin"/>
      </w:r>
      <w:r w:rsidR="00C80A88" w:rsidRPr="00363538">
        <w:rPr>
          <w:lang w:eastAsia="en-US"/>
        </w:rPr>
        <w:instrText xml:space="preserve"> QUOTE </w:instrText>
      </w:r>
      <w:r w:rsidR="00C80A88" w:rsidRPr="00363538">
        <w:rPr>
          <w:noProof/>
          <w:position w:val="-12"/>
        </w:rPr>
        <w:drawing>
          <wp:inline distT="0" distB="0" distL="0" distR="0" wp14:anchorId="617DB3F7" wp14:editId="2E6DE372">
            <wp:extent cx="888365" cy="250190"/>
            <wp:effectExtent l="0" t="0" r="6985" b="0"/>
            <wp:docPr id="58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1"/>
                    <pic:cNvPicPr>
                      <a:picLocks noChangeAspect="1" noChangeArrowheads="1"/>
                    </pic:cNvPicPr>
                  </pic:nvPicPr>
                  <pic:blipFill>
                    <a:blip r:embed="rId38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0A88" w:rsidRPr="00363538">
        <w:rPr>
          <w:lang w:eastAsia="en-US"/>
        </w:rPr>
        <w:instrText xml:space="preserve"> </w:instrText>
      </w:r>
      <w:r w:rsidR="00C80A88" w:rsidRPr="00363538">
        <w:rPr>
          <w:lang w:eastAsia="en-US"/>
        </w:rPr>
        <w:fldChar w:fldCharType="end"/>
      </w:r>
      <w:r w:rsidR="00C80A88" w:rsidRPr="00363538">
        <w:rPr>
          <w:lang w:eastAsia="en-US"/>
        </w:rPr>
        <w:t xml:space="preserve"> – величина НДС, начисленная на стоимость мощности платежного авансового обязательства участника оптового рынка </w:t>
      </w:r>
      <w:r w:rsidR="00C80A88" w:rsidRPr="00363538">
        <w:rPr>
          <w:i/>
          <w:lang w:eastAsia="en-US"/>
        </w:rPr>
        <w:t>j</w:t>
      </w:r>
      <w:r w:rsidR="00C80A88" w:rsidRPr="00363538">
        <w:rPr>
          <w:lang w:eastAsia="en-US"/>
        </w:rPr>
        <w:t xml:space="preserve"> перед участником оптового рынка </w:t>
      </w:r>
      <w:r w:rsidR="00C80A88" w:rsidRPr="00363538">
        <w:rPr>
          <w:i/>
          <w:lang w:eastAsia="en-US"/>
        </w:rPr>
        <w:t>i</w:t>
      </w:r>
      <w:r w:rsidR="00C80A88" w:rsidRPr="00363538">
        <w:rPr>
          <w:lang w:eastAsia="en-US"/>
        </w:rPr>
        <w:t xml:space="preserve"> за месяц </w:t>
      </w:r>
      <w:r w:rsidR="00C80A88" w:rsidRPr="00363538">
        <w:rPr>
          <w:i/>
          <w:lang w:val="en-US" w:eastAsia="en-US"/>
        </w:rPr>
        <w:t>m</w:t>
      </w:r>
      <w:r w:rsidR="00C80A88" w:rsidRPr="00363538">
        <w:rPr>
          <w:lang w:eastAsia="en-US"/>
        </w:rPr>
        <w:t xml:space="preserve"> по неценовой зоне </w:t>
      </w:r>
      <w:r w:rsidR="00C80A88" w:rsidRPr="00363538">
        <w:rPr>
          <w:i/>
          <w:lang w:val="en-US" w:eastAsia="en-US"/>
        </w:rPr>
        <w:t>z</w:t>
      </w:r>
      <w:r w:rsidR="00C80A88" w:rsidRPr="00363538">
        <w:rPr>
          <w:lang w:eastAsia="en-US"/>
        </w:rPr>
        <w:t xml:space="preserve"> на дату платежа 14-е число.</w:t>
      </w:r>
    </w:p>
    <w:p w14:paraId="3B5E9340" w14:textId="77777777" w:rsidR="00C80A88" w:rsidRPr="00363538" w:rsidRDefault="00C80A88" w:rsidP="00840F02">
      <w:pPr>
        <w:numPr>
          <w:ilvl w:val="0"/>
          <w:numId w:val="32"/>
        </w:numPr>
        <w:tabs>
          <w:tab w:val="clear" w:pos="720"/>
          <w:tab w:val="num" w:pos="900"/>
        </w:tabs>
        <w:ind w:left="0" w:firstLine="540"/>
        <w:rPr>
          <w:lang w:eastAsia="en-US"/>
        </w:rPr>
      </w:pPr>
      <w:r w:rsidRPr="00363538">
        <w:rPr>
          <w:lang w:eastAsia="en-US"/>
        </w:rPr>
        <w:t xml:space="preserve">Если хотя бы один из участников оптового рынка авансовой схемы платежей в месяце </w:t>
      </w:r>
      <w:r w:rsidRPr="00363538">
        <w:rPr>
          <w:i/>
          <w:lang w:val="en-US" w:eastAsia="en-US"/>
        </w:rPr>
        <w:t>m</w:t>
      </w:r>
      <w:r w:rsidRPr="00363538">
        <w:rPr>
          <w:lang w:eastAsia="en-US"/>
        </w:rPr>
        <w:t xml:space="preserve"> </w:t>
      </w:r>
      <w:r w:rsidRPr="00363538">
        <w:rPr>
          <w:u w:val="single"/>
          <w:lang w:eastAsia="en-US"/>
        </w:rPr>
        <w:t>предоставил соглашение</w:t>
      </w:r>
      <w:r w:rsidRPr="00363538">
        <w:rPr>
          <w:lang w:eastAsia="en-US"/>
        </w:rPr>
        <w:t xml:space="preserve"> об изменении порядка оплаты предварительных авансовых обязательств/требований в соответствии с п. 7.8 </w:t>
      </w:r>
      <w:r w:rsidRPr="00363538">
        <w:rPr>
          <w:i/>
          <w:lang w:eastAsia="en-US"/>
        </w:rPr>
        <w:t>Регламента финансовых расчетов на оптовом рынке электроэнергии</w:t>
      </w:r>
      <w:r w:rsidRPr="00363538">
        <w:rPr>
          <w:lang w:eastAsia="en-US"/>
        </w:rPr>
        <w:t xml:space="preserve"> (Приложение № 16 к </w:t>
      </w:r>
      <w:r w:rsidRPr="00363538">
        <w:rPr>
          <w:i/>
          <w:lang w:eastAsia="en-US"/>
        </w:rPr>
        <w:t>Договору о присоединении к торговой системе оптового рынка</w:t>
      </w:r>
      <w:r w:rsidRPr="00363538">
        <w:rPr>
          <w:lang w:eastAsia="en-US"/>
        </w:rPr>
        <w:t>), то расчет на дату платежа 28-е</w:t>
      </w:r>
      <w:r w:rsidRPr="00363538">
        <w:rPr>
          <w:b/>
          <w:lang w:eastAsia="en-US"/>
        </w:rPr>
        <w:t xml:space="preserve"> </w:t>
      </w:r>
      <w:r w:rsidRPr="00363538">
        <w:rPr>
          <w:lang w:eastAsia="en-US"/>
        </w:rPr>
        <w:t>число производится по формулам из пункта 6, подп. «а»), т.е.</w:t>
      </w:r>
    </w:p>
    <w:p w14:paraId="3643CB5A" w14:textId="77777777" w:rsidR="00C80A88" w:rsidRPr="00363538" w:rsidRDefault="00C80A88" w:rsidP="00C80A88">
      <w:pPr>
        <w:jc w:val="center"/>
        <w:rPr>
          <w:lang w:eastAsia="en-US"/>
        </w:rPr>
      </w:pPr>
      <w:r w:rsidRPr="00363538">
        <w:rPr>
          <w:position w:val="-28"/>
        </w:rPr>
        <w:object w:dxaOrig="4260" w:dyaOrig="440" w14:anchorId="10E8D8F4">
          <v:shape id="_x0000_i1284" type="#_x0000_t75" style="width:211.2pt;height:25.35pt" o:ole="">
            <v:imagedata r:id="rId390" o:title=""/>
          </v:shape>
          <o:OLEObject Type="Embed" ProgID="Equation.DSMT4" ShapeID="_x0000_i1284" DrawAspect="Content" ObjectID="_1791101329" r:id="rId492"/>
        </w:object>
      </w:r>
      <w:r w:rsidRPr="00363538">
        <w:rPr>
          <w:lang w:eastAsia="en-US"/>
        </w:rPr>
        <w:t>,</w:t>
      </w:r>
    </w:p>
    <w:p w14:paraId="61DD1203" w14:textId="77777777" w:rsidR="00C80A88" w:rsidRPr="00363538" w:rsidRDefault="00C80A88" w:rsidP="00C80A88">
      <w:pPr>
        <w:ind w:firstLine="0"/>
        <w:rPr>
          <w:lang w:eastAsia="en-US"/>
        </w:rPr>
      </w:pPr>
      <w:r w:rsidRPr="00363538">
        <w:rPr>
          <w:lang w:eastAsia="en-US"/>
        </w:rPr>
        <w:t xml:space="preserve">где </w:t>
      </w:r>
      <w:r w:rsidRPr="00363538">
        <w:rPr>
          <w:position w:val="-28"/>
        </w:rPr>
        <w:object w:dxaOrig="720" w:dyaOrig="440" w14:anchorId="4FD7C87B">
          <v:shape id="_x0000_i1285" type="#_x0000_t75" style="width:36.35pt;height:25.35pt" o:ole="">
            <v:imagedata r:id="rId359" o:title=""/>
          </v:shape>
          <o:OLEObject Type="Embed" ProgID="Equation.DSMT4" ShapeID="_x0000_i1285" DrawAspect="Content" ObjectID="_1791101330" r:id="rId493"/>
        </w:object>
      </w:r>
      <w:r w:rsidRPr="00363538">
        <w:rPr>
          <w:lang w:eastAsia="en-US"/>
        </w:rPr>
        <w:fldChar w:fldCharType="begin"/>
      </w:r>
      <w:r w:rsidRPr="00363538">
        <w:rPr>
          <w:lang w:eastAsia="en-US"/>
        </w:rPr>
        <w:instrText xml:space="preserve"> QUOTE </w:instrText>
      </w:r>
      <w:r w:rsidRPr="00363538">
        <w:rPr>
          <w:noProof/>
          <w:position w:val="-6"/>
        </w:rPr>
        <w:drawing>
          <wp:inline distT="0" distB="0" distL="0" distR="0" wp14:anchorId="48BB68A7" wp14:editId="58AA9925">
            <wp:extent cx="319405" cy="207010"/>
            <wp:effectExtent l="0" t="0" r="4445" b="2540"/>
            <wp:docPr id="59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5"/>
                    <pic:cNvPicPr>
                      <a:picLocks noChangeAspect="1" noChangeArrowheads="1"/>
                    </pic:cNvPicPr>
                  </pic:nvPicPr>
                  <pic:blipFill>
                    <a:blip r:embed="rId36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rPr>
          <w:lang w:eastAsia="en-US"/>
        </w:rPr>
        <w:instrText xml:space="preserve"> </w:instrText>
      </w:r>
      <w:r w:rsidRPr="00363538">
        <w:rPr>
          <w:lang w:eastAsia="en-US"/>
        </w:rPr>
        <w:fldChar w:fldCharType="end"/>
      </w:r>
      <w:r w:rsidRPr="00363538">
        <w:rPr>
          <w:lang w:eastAsia="en-US"/>
        </w:rPr>
        <w:t xml:space="preserve"> – ставка НДС для месяца </w:t>
      </w:r>
      <w:r w:rsidRPr="00363538">
        <w:rPr>
          <w:i/>
          <w:lang w:eastAsia="en-US"/>
        </w:rPr>
        <w:t>m</w:t>
      </w:r>
      <w:r w:rsidRPr="00363538">
        <w:rPr>
          <w:lang w:eastAsia="en-US"/>
        </w:rPr>
        <w:t>;</w:t>
      </w:r>
    </w:p>
    <w:p w14:paraId="7908E084" w14:textId="50B44D8D" w:rsidR="00C80A88" w:rsidRPr="00363538" w:rsidRDefault="002101C0" w:rsidP="00C80A88">
      <w:pPr>
        <w:ind w:left="360" w:firstLine="0"/>
        <w:rPr>
          <w:lang w:eastAsia="en-US"/>
        </w:rPr>
      </w:pPr>
      <w:r w:rsidRPr="00363538">
        <w:rPr>
          <w:position w:val="-28"/>
        </w:rPr>
        <w:object w:dxaOrig="960" w:dyaOrig="400" w14:anchorId="2432E73C">
          <v:shape id="_x0000_i1286" type="#_x0000_t75" style="width:60.35pt;height:26.75pt" o:ole="">
            <v:imagedata r:id="rId396" o:title=""/>
          </v:shape>
          <o:OLEObject Type="Embed" ProgID="Equation.DSMT4" ShapeID="_x0000_i1286" DrawAspect="Content" ObjectID="_1791101331" r:id="rId494"/>
        </w:object>
      </w:r>
      <w:r w:rsidR="00C80A88" w:rsidRPr="00363538">
        <w:rPr>
          <w:lang w:eastAsia="en-US"/>
        </w:rPr>
        <w:fldChar w:fldCharType="begin"/>
      </w:r>
      <w:r w:rsidR="00C80A88" w:rsidRPr="00363538">
        <w:rPr>
          <w:lang w:eastAsia="en-US"/>
        </w:rPr>
        <w:instrText xml:space="preserve"> QUOTE </w:instrText>
      </w:r>
      <w:r w:rsidR="00C80A88" w:rsidRPr="00363538">
        <w:rPr>
          <w:noProof/>
          <w:position w:val="-12"/>
        </w:rPr>
        <w:drawing>
          <wp:inline distT="0" distB="0" distL="0" distR="0" wp14:anchorId="23C20F6A" wp14:editId="66D6095B">
            <wp:extent cx="655320" cy="215900"/>
            <wp:effectExtent l="0" t="0" r="0" b="0"/>
            <wp:docPr id="62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9"/>
                    <pic:cNvPicPr>
                      <a:picLocks noChangeAspect="1" noChangeArrowheads="1"/>
                    </pic:cNvPicPr>
                  </pic:nvPicPr>
                  <pic:blipFill>
                    <a:blip r:embed="rId39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0A88" w:rsidRPr="00363538">
        <w:rPr>
          <w:lang w:eastAsia="en-US"/>
        </w:rPr>
        <w:instrText xml:space="preserve"> </w:instrText>
      </w:r>
      <w:r w:rsidR="00C80A88" w:rsidRPr="00363538">
        <w:rPr>
          <w:lang w:eastAsia="en-US"/>
        </w:rPr>
        <w:fldChar w:fldCharType="end"/>
      </w:r>
      <w:r w:rsidR="00C80A88" w:rsidRPr="00363538">
        <w:rPr>
          <w:lang w:eastAsia="en-US"/>
        </w:rPr>
        <w:t xml:space="preserve"> – стоимость мощности без НДС авансового обязательства участника оптового рынка </w:t>
      </w:r>
      <w:r w:rsidR="00C80A88" w:rsidRPr="00363538">
        <w:rPr>
          <w:i/>
          <w:lang w:eastAsia="en-US"/>
        </w:rPr>
        <w:t>j</w:t>
      </w:r>
      <w:r w:rsidR="00C80A88" w:rsidRPr="00363538">
        <w:rPr>
          <w:lang w:eastAsia="en-US"/>
        </w:rPr>
        <w:t xml:space="preserve"> перед участником оптового рынка </w:t>
      </w:r>
      <w:r w:rsidR="00C80A88" w:rsidRPr="00363538">
        <w:rPr>
          <w:i/>
          <w:lang w:eastAsia="en-US"/>
        </w:rPr>
        <w:t>i</w:t>
      </w:r>
      <w:r w:rsidR="00C80A88" w:rsidRPr="00363538">
        <w:rPr>
          <w:lang w:eastAsia="en-US"/>
        </w:rPr>
        <w:t xml:space="preserve"> по неценовой зоне </w:t>
      </w:r>
      <w:r w:rsidR="00C80A88" w:rsidRPr="00363538">
        <w:rPr>
          <w:i/>
          <w:lang w:eastAsia="en-US"/>
        </w:rPr>
        <w:t>z</w:t>
      </w:r>
      <w:r w:rsidR="00C80A88" w:rsidRPr="00363538">
        <w:rPr>
          <w:lang w:eastAsia="en-US"/>
        </w:rPr>
        <w:t xml:space="preserve"> за период поставки </w:t>
      </w:r>
      <w:r w:rsidR="00C80A88" w:rsidRPr="00363538">
        <w:rPr>
          <w:i/>
          <w:lang w:eastAsia="en-US"/>
        </w:rPr>
        <w:t>mp</w:t>
      </w:r>
      <w:r w:rsidR="00C80A88" w:rsidRPr="00363538">
        <w:rPr>
          <w:lang w:eastAsia="en-US"/>
        </w:rPr>
        <w:t>' на 28-е число.</w:t>
      </w:r>
    </w:p>
    <w:p w14:paraId="649A2994" w14:textId="77777777" w:rsidR="00C80A88" w:rsidRPr="00363538" w:rsidRDefault="00C80A88" w:rsidP="00C80A88">
      <w:pPr>
        <w:rPr>
          <w:lang w:eastAsia="en-US"/>
        </w:rPr>
      </w:pPr>
      <w:r w:rsidRPr="00363538">
        <w:rPr>
          <w:lang w:eastAsia="en-US"/>
        </w:rPr>
        <w:t xml:space="preserve">7. Величина платежного авансового обязательства с НДС участника оптового рынка </w:t>
      </w:r>
      <w:r w:rsidRPr="00363538">
        <w:rPr>
          <w:i/>
          <w:lang w:eastAsia="en-US"/>
        </w:rPr>
        <w:t>j</w:t>
      </w:r>
      <w:r w:rsidRPr="00363538">
        <w:rPr>
          <w:lang w:eastAsia="en-US"/>
        </w:rPr>
        <w:t xml:space="preserve"> перед участником оптового рынка </w:t>
      </w:r>
      <w:r w:rsidRPr="00363538">
        <w:rPr>
          <w:i/>
          <w:lang w:eastAsia="en-US"/>
        </w:rPr>
        <w:t>i</w:t>
      </w:r>
      <w:r w:rsidRPr="00363538">
        <w:rPr>
          <w:lang w:eastAsia="en-US"/>
        </w:rPr>
        <w:t xml:space="preserve"> по неценовой зоне </w:t>
      </w:r>
      <w:r w:rsidRPr="00363538">
        <w:rPr>
          <w:i/>
          <w:lang w:eastAsia="en-US"/>
        </w:rPr>
        <w:t>z</w:t>
      </w:r>
      <w:r w:rsidRPr="00363538">
        <w:rPr>
          <w:lang w:eastAsia="en-US"/>
        </w:rPr>
        <w:t xml:space="preserve"> за платежный период </w:t>
      </w:r>
      <w:r w:rsidRPr="00363538">
        <w:rPr>
          <w:i/>
          <w:lang w:eastAsia="en-US"/>
        </w:rPr>
        <w:t>mp</w:t>
      </w:r>
      <w:r w:rsidRPr="00363538">
        <w:rPr>
          <w:lang w:eastAsia="en-US"/>
        </w:rPr>
        <w:t xml:space="preserve"> на даты платежа 14-е и 28-е число рассчитывается по общей формуле:</w:t>
      </w:r>
    </w:p>
    <w:p w14:paraId="0939F5E6" w14:textId="151BF975" w:rsidR="00C80A88" w:rsidRPr="00363538" w:rsidRDefault="002101C0" w:rsidP="00C80A88">
      <w:pPr>
        <w:jc w:val="center"/>
        <w:rPr>
          <w:lang w:eastAsia="en-US"/>
        </w:rPr>
      </w:pPr>
      <w:r w:rsidRPr="00363538">
        <w:rPr>
          <w:position w:val="-28"/>
        </w:rPr>
        <w:object w:dxaOrig="4720" w:dyaOrig="400" w14:anchorId="4FDDA663">
          <v:shape id="_x0000_i1287" type="#_x0000_t75" style="width:283.2pt;height:26.75pt" o:ole="">
            <v:imagedata r:id="rId401" o:title=""/>
          </v:shape>
          <o:OLEObject Type="Embed" ProgID="Equation.DSMT4" ShapeID="_x0000_i1287" DrawAspect="Content" ObjectID="_1791101332" r:id="rId495"/>
        </w:object>
      </w:r>
      <w:r w:rsidR="00C80A88" w:rsidRPr="00363538">
        <w:rPr>
          <w:lang w:eastAsia="en-US"/>
        </w:rPr>
        <w:t>,</w:t>
      </w:r>
    </w:p>
    <w:p w14:paraId="50BE0C04" w14:textId="5C715EE5" w:rsidR="00C80A88" w:rsidRPr="00363538" w:rsidRDefault="00C80A88" w:rsidP="002101C0">
      <w:pPr>
        <w:ind w:left="360" w:hanging="360"/>
        <w:rPr>
          <w:lang w:eastAsia="en-US"/>
        </w:rPr>
      </w:pPr>
      <w:r w:rsidRPr="00363538">
        <w:rPr>
          <w:lang w:eastAsia="en-US"/>
        </w:rPr>
        <w:t xml:space="preserve">где </w:t>
      </w:r>
      <w:r w:rsidR="002101C0" w:rsidRPr="00363538">
        <w:rPr>
          <w:position w:val="-28"/>
        </w:rPr>
        <w:object w:dxaOrig="1179" w:dyaOrig="400" w14:anchorId="054509A5">
          <v:shape id="_x0000_i1288" type="#_x0000_t75" style="width:67.9pt;height:26.75pt" o:ole="">
            <v:imagedata r:id="rId406" o:title=""/>
          </v:shape>
          <o:OLEObject Type="Embed" ProgID="Equation.DSMT4" ShapeID="_x0000_i1288" DrawAspect="Content" ObjectID="_1791101333" r:id="rId496"/>
        </w:object>
      </w:r>
      <w:r w:rsidRPr="00363538">
        <w:rPr>
          <w:lang w:eastAsia="en-US"/>
        </w:rPr>
        <w:fldChar w:fldCharType="begin"/>
      </w:r>
      <w:r w:rsidRPr="00363538">
        <w:rPr>
          <w:lang w:eastAsia="en-US"/>
        </w:rPr>
        <w:instrText xml:space="preserve"> QUOTE </w:instrText>
      </w:r>
      <w:r w:rsidRPr="00363538">
        <w:rPr>
          <w:noProof/>
          <w:position w:val="-12"/>
        </w:rPr>
        <w:drawing>
          <wp:inline distT="0" distB="0" distL="0" distR="0" wp14:anchorId="3C31DC93" wp14:editId="5FE7B82F">
            <wp:extent cx="836930" cy="215900"/>
            <wp:effectExtent l="0" t="0" r="1270" b="0"/>
            <wp:docPr id="896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5"/>
                    <pic:cNvPicPr>
                      <a:picLocks noChangeAspect="1" noChangeArrowheads="1"/>
                    </pic:cNvPicPr>
                  </pic:nvPicPr>
                  <pic:blipFill>
                    <a:blip r:embed="rId40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rPr>
          <w:lang w:eastAsia="en-US"/>
        </w:rPr>
        <w:instrText xml:space="preserve"> </w:instrText>
      </w:r>
      <w:r w:rsidRPr="00363538">
        <w:rPr>
          <w:lang w:eastAsia="en-US"/>
        </w:rPr>
        <w:fldChar w:fldCharType="end"/>
      </w:r>
      <w:r w:rsidRPr="00363538">
        <w:rPr>
          <w:lang w:eastAsia="en-US"/>
        </w:rPr>
        <w:t xml:space="preserve"> – величина НДС, начисленная на стоимость мощности платежного авансового обязательства участника оптового рынка </w:t>
      </w:r>
      <w:r w:rsidRPr="00363538">
        <w:rPr>
          <w:i/>
          <w:lang w:eastAsia="en-US"/>
        </w:rPr>
        <w:t>j</w:t>
      </w:r>
      <w:r w:rsidRPr="00363538">
        <w:rPr>
          <w:lang w:eastAsia="en-US"/>
        </w:rPr>
        <w:t xml:space="preserve"> перед участником оптового рынка </w:t>
      </w:r>
      <w:r w:rsidRPr="00363538">
        <w:rPr>
          <w:i/>
          <w:lang w:eastAsia="en-US"/>
        </w:rPr>
        <w:t>i</w:t>
      </w:r>
      <w:r w:rsidRPr="00363538">
        <w:rPr>
          <w:lang w:eastAsia="en-US"/>
        </w:rPr>
        <w:t xml:space="preserve"> за месяц </w:t>
      </w:r>
      <w:r w:rsidRPr="00363538">
        <w:rPr>
          <w:i/>
          <w:lang w:val="en-US" w:eastAsia="en-US"/>
        </w:rPr>
        <w:t>m</w:t>
      </w:r>
      <w:r w:rsidRPr="00363538">
        <w:rPr>
          <w:lang w:eastAsia="en-US"/>
        </w:rPr>
        <w:t xml:space="preserve"> по неценовой зоне </w:t>
      </w:r>
      <w:r w:rsidRPr="00363538">
        <w:rPr>
          <w:i/>
          <w:lang w:val="en-US" w:eastAsia="en-US"/>
        </w:rPr>
        <w:t>z</w:t>
      </w:r>
      <w:r w:rsidRPr="00363538">
        <w:rPr>
          <w:lang w:eastAsia="en-US"/>
        </w:rPr>
        <w:t xml:space="preserve"> на дату платежа 14-е или 28-е число;</w:t>
      </w:r>
    </w:p>
    <w:p w14:paraId="25DFCBC6" w14:textId="1754E4E2" w:rsidR="00C80A88" w:rsidRPr="00363538" w:rsidRDefault="00C80A88" w:rsidP="00C80A88">
      <w:pPr>
        <w:ind w:left="360" w:firstLine="0"/>
        <w:rPr>
          <w:lang w:eastAsia="en-US"/>
        </w:rPr>
      </w:pPr>
      <w:r w:rsidRPr="00363538">
        <w:rPr>
          <w:lang w:eastAsia="en-US"/>
        </w:rPr>
        <w:fldChar w:fldCharType="begin"/>
      </w:r>
      <w:r w:rsidRPr="00363538">
        <w:rPr>
          <w:lang w:eastAsia="en-US"/>
        </w:rPr>
        <w:instrText xml:space="preserve"> QUOTE </w:instrText>
      </w:r>
      <w:r w:rsidRPr="00363538">
        <w:rPr>
          <w:noProof/>
          <w:position w:val="-12"/>
        </w:rPr>
        <w:drawing>
          <wp:inline distT="0" distB="0" distL="0" distR="0" wp14:anchorId="5791D989" wp14:editId="11533D48">
            <wp:extent cx="1268095" cy="215900"/>
            <wp:effectExtent l="0" t="0" r="8255" b="0"/>
            <wp:docPr id="900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8"/>
                    <pic:cNvPicPr>
                      <a:picLocks noChangeAspect="1" noChangeArrowheads="1"/>
                    </pic:cNvPicPr>
                  </pic:nvPicPr>
                  <pic:blipFill>
                    <a:blip r:embed="rId4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rPr>
          <w:lang w:eastAsia="en-US"/>
        </w:rPr>
        <w:instrText xml:space="preserve"> </w:instrText>
      </w:r>
      <w:r w:rsidRPr="00363538">
        <w:rPr>
          <w:lang w:eastAsia="en-US"/>
        </w:rPr>
        <w:fldChar w:fldCharType="separate"/>
      </w:r>
      <w:r w:rsidR="002101C0" w:rsidRPr="00363538">
        <w:rPr>
          <w:position w:val="-28"/>
        </w:rPr>
        <w:object w:dxaOrig="1639" w:dyaOrig="400" w14:anchorId="448FC513">
          <v:shape id="_x0000_i1289" type="#_x0000_t75" style="width:91.2pt;height:26.75pt" o:ole="">
            <v:imagedata r:id="rId413" o:title=""/>
          </v:shape>
          <o:OLEObject Type="Embed" ProgID="Equation.DSMT4" ShapeID="_x0000_i1289" DrawAspect="Content" ObjectID="_1791101334" r:id="rId497"/>
        </w:object>
      </w:r>
      <w:r w:rsidRPr="00363538">
        <w:rPr>
          <w:lang w:eastAsia="en-US"/>
        </w:rPr>
        <w:fldChar w:fldCharType="end"/>
      </w:r>
      <w:r w:rsidRPr="00363538">
        <w:rPr>
          <w:lang w:eastAsia="en-US"/>
        </w:rPr>
        <w:t xml:space="preserve"> – стоимость мощности без НДС авансового обязательства участника оптового рынка </w:t>
      </w:r>
      <w:r w:rsidRPr="00363538">
        <w:rPr>
          <w:i/>
          <w:lang w:eastAsia="en-US"/>
        </w:rPr>
        <w:t>j</w:t>
      </w:r>
      <w:r w:rsidRPr="00363538">
        <w:rPr>
          <w:lang w:eastAsia="en-US"/>
        </w:rPr>
        <w:t xml:space="preserve"> перед участником оптового рынка </w:t>
      </w:r>
      <w:r w:rsidRPr="00363538">
        <w:rPr>
          <w:i/>
          <w:lang w:eastAsia="en-US"/>
        </w:rPr>
        <w:t>i</w:t>
      </w:r>
      <w:r w:rsidRPr="00363538">
        <w:rPr>
          <w:lang w:eastAsia="en-US"/>
        </w:rPr>
        <w:t xml:space="preserve"> за месяц </w:t>
      </w:r>
      <w:r w:rsidRPr="00363538">
        <w:rPr>
          <w:i/>
          <w:lang w:val="en-US" w:eastAsia="en-US"/>
        </w:rPr>
        <w:t>m</w:t>
      </w:r>
      <w:r w:rsidRPr="00363538">
        <w:rPr>
          <w:lang w:eastAsia="en-US"/>
        </w:rPr>
        <w:t xml:space="preserve"> по неценовой зоне </w:t>
      </w:r>
      <w:r w:rsidRPr="00363538">
        <w:rPr>
          <w:i/>
          <w:lang w:val="en-US" w:eastAsia="en-US"/>
        </w:rPr>
        <w:t>z</w:t>
      </w:r>
      <w:r w:rsidRPr="00363538">
        <w:rPr>
          <w:lang w:eastAsia="en-US"/>
        </w:rPr>
        <w:t xml:space="preserve"> на дату платежа 14-е или 28-е число.</w:t>
      </w:r>
    </w:p>
    <w:p w14:paraId="15992800" w14:textId="77777777" w:rsidR="00C80A88" w:rsidRPr="00363538" w:rsidRDefault="00C80A88" w:rsidP="00C80A88">
      <w:pPr>
        <w:rPr>
          <w:lang w:eastAsia="en-US"/>
        </w:rPr>
      </w:pPr>
      <w:r w:rsidRPr="00363538">
        <w:rPr>
          <w:lang w:eastAsia="en-US"/>
        </w:rPr>
        <w:t xml:space="preserve">8. Для пары участников </w:t>
      </w:r>
      <w:r w:rsidRPr="00363538">
        <w:t xml:space="preserve">оптового рынка: </w:t>
      </w:r>
      <w:r w:rsidRPr="00363538">
        <w:rPr>
          <w:lang w:eastAsia="en-US"/>
        </w:rPr>
        <w:t xml:space="preserve">покупатель </w:t>
      </w:r>
      <w:r w:rsidRPr="00363538">
        <w:rPr>
          <w:i/>
          <w:lang w:val="en-US" w:eastAsia="en-US"/>
        </w:rPr>
        <w:t>j</w:t>
      </w:r>
      <w:r w:rsidRPr="00363538">
        <w:rPr>
          <w:lang w:eastAsia="en-US"/>
        </w:rPr>
        <w:t xml:space="preserve"> и продавец </w:t>
      </w:r>
      <w:r w:rsidRPr="00363538">
        <w:rPr>
          <w:i/>
          <w:lang w:val="en-US" w:eastAsia="en-US"/>
        </w:rPr>
        <w:t>i</w:t>
      </w:r>
      <w:r w:rsidRPr="00363538">
        <w:rPr>
          <w:lang w:eastAsia="en-US"/>
        </w:rPr>
        <w:t xml:space="preserve"> – определяется соответствующий четырехсторонний договор купли-продажи мощности для формирования платежного обязательства/требования.</w:t>
      </w:r>
    </w:p>
    <w:p w14:paraId="2FA03CE7" w14:textId="77777777" w:rsidR="00C80A88" w:rsidRPr="00363538" w:rsidRDefault="00C80A88" w:rsidP="00840F02">
      <w:pPr>
        <w:numPr>
          <w:ilvl w:val="1"/>
          <w:numId w:val="35"/>
        </w:numPr>
        <w:rPr>
          <w:b/>
          <w:lang w:eastAsia="en-US"/>
        </w:rPr>
      </w:pPr>
      <w:r w:rsidRPr="00363538">
        <w:rPr>
          <w:b/>
        </w:rPr>
        <w:t xml:space="preserve"> Формирование фактических платежных обязательств/требований</w:t>
      </w:r>
    </w:p>
    <w:p w14:paraId="314D2689" w14:textId="77777777" w:rsidR="00C80A88" w:rsidRPr="00363538" w:rsidRDefault="00C80A88" w:rsidP="00C80A88">
      <w:pPr>
        <w:rPr>
          <w:lang w:eastAsia="en-US"/>
        </w:rPr>
      </w:pPr>
      <w:r w:rsidRPr="00363538">
        <w:rPr>
          <w:lang w:eastAsia="en-US"/>
        </w:rPr>
        <w:t xml:space="preserve">На основании итоговых и авансовых обязательств между участниками оптового рынка, полученных при формировании матрицы прикреплений, ЦФР формирует фактические платежные обязательства/требования за месяц </w:t>
      </w:r>
      <w:r w:rsidRPr="00363538">
        <w:rPr>
          <w:i/>
          <w:lang w:eastAsia="en-US"/>
        </w:rPr>
        <w:t>m</w:t>
      </w:r>
      <w:r w:rsidRPr="00363538">
        <w:rPr>
          <w:lang w:eastAsia="en-US"/>
        </w:rPr>
        <w:t xml:space="preserve"> на дату платежа – 21-е число месяца </w:t>
      </w:r>
      <w:r w:rsidRPr="00363538">
        <w:rPr>
          <w:i/>
          <w:lang w:val="en-US" w:eastAsia="en-US"/>
        </w:rPr>
        <w:t>m</w:t>
      </w:r>
      <w:r w:rsidRPr="00363538">
        <w:rPr>
          <w:lang w:eastAsia="en-US"/>
        </w:rPr>
        <w:t>+1.</w:t>
      </w:r>
    </w:p>
    <w:p w14:paraId="77CC2D95" w14:textId="77777777" w:rsidR="00C80A88" w:rsidRPr="00363538" w:rsidRDefault="00C80A88" w:rsidP="00C80A88">
      <w:pPr>
        <w:rPr>
          <w:lang w:eastAsia="en-US"/>
        </w:rPr>
      </w:pPr>
      <w:r w:rsidRPr="00363538">
        <w:rPr>
          <w:lang w:eastAsia="en-US"/>
        </w:rPr>
        <w:t xml:space="preserve">Формирование фактических платежных обязательств за месяц </w:t>
      </w:r>
      <w:r w:rsidRPr="00363538">
        <w:rPr>
          <w:i/>
          <w:lang w:val="en-US" w:eastAsia="en-US"/>
        </w:rPr>
        <w:t>m</w:t>
      </w:r>
      <w:r w:rsidRPr="00363538">
        <w:rPr>
          <w:lang w:eastAsia="en-US"/>
        </w:rPr>
        <w:t xml:space="preserve"> за электроэнергию и мощность производится в соответствии с представленным ниже алгоритмом.</w:t>
      </w:r>
    </w:p>
    <w:p w14:paraId="6EFDA8D5" w14:textId="77777777" w:rsidR="00C80A88" w:rsidRPr="00363538" w:rsidRDefault="00C80A88" w:rsidP="00C80A88">
      <w:pPr>
        <w:rPr>
          <w:lang w:eastAsia="en-US"/>
        </w:rPr>
      </w:pPr>
      <w:r w:rsidRPr="00363538">
        <w:rPr>
          <w:lang w:eastAsia="en-US"/>
        </w:rPr>
        <w:t xml:space="preserve">1. Величина НДС, начисленная на итоговое обязательство участника оптового рынка </w:t>
      </w:r>
      <w:r w:rsidRPr="00363538">
        <w:rPr>
          <w:i/>
          <w:lang w:eastAsia="en-US"/>
        </w:rPr>
        <w:t>j</w:t>
      </w:r>
      <w:r w:rsidRPr="00363538">
        <w:rPr>
          <w:lang w:eastAsia="en-US"/>
        </w:rPr>
        <w:t xml:space="preserve"> перед участником оптового рынка </w:t>
      </w:r>
      <w:r w:rsidRPr="00363538">
        <w:rPr>
          <w:i/>
          <w:lang w:eastAsia="en-US"/>
        </w:rPr>
        <w:t>i</w:t>
      </w:r>
      <w:r w:rsidRPr="00363538">
        <w:rPr>
          <w:lang w:eastAsia="en-US"/>
        </w:rPr>
        <w:t xml:space="preserve"> по неценовой зоне </w:t>
      </w:r>
      <w:r w:rsidRPr="00363538">
        <w:rPr>
          <w:i/>
          <w:lang w:eastAsia="en-US"/>
        </w:rPr>
        <w:t>z</w:t>
      </w:r>
      <w:r w:rsidRPr="00363538">
        <w:rPr>
          <w:lang w:eastAsia="en-US"/>
        </w:rPr>
        <w:t xml:space="preserve"> за месяц </w:t>
      </w:r>
      <w:r w:rsidRPr="00363538">
        <w:rPr>
          <w:i/>
          <w:lang w:eastAsia="en-US"/>
        </w:rPr>
        <w:t>m</w:t>
      </w:r>
      <w:r w:rsidRPr="00363538">
        <w:rPr>
          <w:lang w:eastAsia="en-US"/>
        </w:rPr>
        <w:t xml:space="preserve"> за электроэнергию и мощность, рассчитывается по следующей формуле:</w:t>
      </w:r>
    </w:p>
    <w:p w14:paraId="1442EF63" w14:textId="77777777" w:rsidR="00C80A88" w:rsidRPr="00363538" w:rsidRDefault="00C80A88" w:rsidP="00C80A88">
      <w:pPr>
        <w:jc w:val="center"/>
        <w:rPr>
          <w:lang w:eastAsia="en-US"/>
        </w:rPr>
      </w:pPr>
      <w:r w:rsidRPr="00363538">
        <w:rPr>
          <w:position w:val="-28"/>
        </w:rPr>
        <w:object w:dxaOrig="4300" w:dyaOrig="440" w14:anchorId="5A884457">
          <v:shape id="_x0000_i1290" type="#_x0000_t75" style="width:3in;height:25.35pt" o:ole="">
            <v:imagedata r:id="rId421" o:title=""/>
          </v:shape>
          <o:OLEObject Type="Embed" ProgID="Equation.DSMT4" ShapeID="_x0000_i1290" DrawAspect="Content" ObjectID="_1791101335" r:id="rId498"/>
        </w:object>
      </w:r>
      <w:r w:rsidRPr="00363538">
        <w:rPr>
          <w:lang w:eastAsia="en-US"/>
        </w:rPr>
        <w:t>,</w:t>
      </w:r>
    </w:p>
    <w:p w14:paraId="66E6741E" w14:textId="68BEC500" w:rsidR="00C80A88" w:rsidRPr="00363538" w:rsidRDefault="00C80A88" w:rsidP="00C80A88">
      <w:pPr>
        <w:ind w:left="360" w:hanging="360"/>
        <w:rPr>
          <w:lang w:eastAsia="en-US"/>
        </w:rPr>
      </w:pPr>
      <w:r w:rsidRPr="00363538">
        <w:rPr>
          <w:lang w:eastAsia="en-US"/>
        </w:rPr>
        <w:t xml:space="preserve">где </w:t>
      </w:r>
      <w:r w:rsidRPr="00363538">
        <w:rPr>
          <w:lang w:eastAsia="en-US"/>
        </w:rPr>
        <w:fldChar w:fldCharType="begin"/>
      </w:r>
      <w:r w:rsidRPr="00363538">
        <w:rPr>
          <w:lang w:eastAsia="en-US"/>
        </w:rPr>
        <w:instrText xml:space="preserve"> QUOTE </w:instrText>
      </w:r>
      <w:r w:rsidRPr="00363538">
        <w:rPr>
          <w:noProof/>
          <w:position w:val="-11"/>
        </w:rPr>
        <w:drawing>
          <wp:inline distT="0" distB="0" distL="0" distR="0" wp14:anchorId="4162A4D5" wp14:editId="005A69A2">
            <wp:extent cx="664210" cy="207010"/>
            <wp:effectExtent l="0" t="0" r="2540" b="2540"/>
            <wp:docPr id="906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6"/>
                    <pic:cNvPicPr>
                      <a:picLocks noChangeAspect="1" noChangeArrowheads="1"/>
                    </pic:cNvPicPr>
                  </pic:nvPicPr>
                  <pic:blipFill>
                    <a:blip r:embed="rId42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rPr>
          <w:lang w:eastAsia="en-US"/>
        </w:rPr>
        <w:instrText xml:space="preserve"> </w:instrText>
      </w:r>
      <w:r w:rsidRPr="00363538">
        <w:rPr>
          <w:lang w:eastAsia="en-US"/>
        </w:rPr>
        <w:fldChar w:fldCharType="separate"/>
      </w:r>
      <w:r w:rsidR="002101C0" w:rsidRPr="00363538">
        <w:rPr>
          <w:position w:val="-28"/>
        </w:rPr>
        <w:object w:dxaOrig="980" w:dyaOrig="400" w14:anchorId="38B2A0A9">
          <v:shape id="_x0000_i1291" type="#_x0000_t75" style="width:53.5pt;height:26.75pt" o:ole="">
            <v:imagedata r:id="rId424" o:title=""/>
          </v:shape>
          <o:OLEObject Type="Embed" ProgID="Equation.DSMT4" ShapeID="_x0000_i1291" DrawAspect="Content" ObjectID="_1791101336" r:id="rId499"/>
        </w:object>
      </w:r>
      <w:r w:rsidRPr="00363538">
        <w:rPr>
          <w:lang w:eastAsia="en-US"/>
        </w:rPr>
        <w:fldChar w:fldCharType="end"/>
      </w:r>
      <w:r w:rsidRPr="00363538">
        <w:rPr>
          <w:lang w:eastAsia="en-US"/>
        </w:rPr>
        <w:t xml:space="preserve"> – величина итогового обязательства за мощность между плательщиком </w:t>
      </w:r>
      <w:r w:rsidRPr="00363538">
        <w:rPr>
          <w:i/>
          <w:lang w:eastAsia="en-US"/>
        </w:rPr>
        <w:t>j</w:t>
      </w:r>
      <w:r w:rsidRPr="00363538">
        <w:rPr>
          <w:lang w:eastAsia="en-US"/>
        </w:rPr>
        <w:t xml:space="preserve"> и получателем </w:t>
      </w:r>
      <w:r w:rsidRPr="00363538">
        <w:rPr>
          <w:i/>
          <w:lang w:eastAsia="en-US"/>
        </w:rPr>
        <w:t>i</w:t>
      </w:r>
      <w:r w:rsidRPr="00363538">
        <w:rPr>
          <w:lang w:eastAsia="en-US"/>
        </w:rPr>
        <w:t>, полученная при формировании итоговой матрицы прикреплений;</w:t>
      </w:r>
    </w:p>
    <w:p w14:paraId="320183DB" w14:textId="77777777" w:rsidR="00C80A88" w:rsidRPr="00363538" w:rsidRDefault="00C80A88" w:rsidP="00C80A88">
      <w:pPr>
        <w:ind w:left="3"/>
        <w:rPr>
          <w:lang w:eastAsia="en-US"/>
        </w:rPr>
      </w:pPr>
      <w:r w:rsidRPr="00363538">
        <w:rPr>
          <w:lang w:eastAsia="en-US"/>
        </w:rPr>
        <w:fldChar w:fldCharType="begin"/>
      </w:r>
      <w:r w:rsidRPr="00363538">
        <w:rPr>
          <w:lang w:eastAsia="en-US"/>
        </w:rPr>
        <w:instrText xml:space="preserve"> QUOTE </w:instrText>
      </w:r>
      <w:r w:rsidRPr="00363538">
        <w:rPr>
          <w:noProof/>
          <w:position w:val="-6"/>
        </w:rPr>
        <w:drawing>
          <wp:inline distT="0" distB="0" distL="0" distR="0" wp14:anchorId="27930EB2" wp14:editId="4FA787E6">
            <wp:extent cx="319405" cy="207010"/>
            <wp:effectExtent l="0" t="0" r="4445" b="2540"/>
            <wp:docPr id="908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8"/>
                    <pic:cNvPicPr>
                      <a:picLocks noChangeAspect="1" noChangeArrowheads="1"/>
                    </pic:cNvPicPr>
                  </pic:nvPicPr>
                  <pic:blipFill>
                    <a:blip r:embed="rId36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rPr>
          <w:lang w:eastAsia="en-US"/>
        </w:rPr>
        <w:instrText xml:space="preserve"> </w:instrText>
      </w:r>
      <w:r w:rsidRPr="00363538">
        <w:rPr>
          <w:lang w:eastAsia="en-US"/>
        </w:rPr>
        <w:fldChar w:fldCharType="separate"/>
      </w:r>
      <w:r w:rsidRPr="00363538">
        <w:rPr>
          <w:position w:val="-28"/>
        </w:rPr>
        <w:object w:dxaOrig="720" w:dyaOrig="440" w14:anchorId="37CA522E">
          <v:shape id="_x0000_i1292" type="#_x0000_t75" style="width:36.35pt;height:25.35pt" o:ole="">
            <v:imagedata r:id="rId359" o:title=""/>
          </v:shape>
          <o:OLEObject Type="Embed" ProgID="Equation.DSMT4" ShapeID="_x0000_i1292" DrawAspect="Content" ObjectID="_1791101337" r:id="rId500"/>
        </w:object>
      </w:r>
      <w:r w:rsidRPr="00363538">
        <w:rPr>
          <w:lang w:eastAsia="en-US"/>
        </w:rPr>
        <w:fldChar w:fldCharType="end"/>
      </w:r>
      <w:r w:rsidRPr="00363538">
        <w:rPr>
          <w:lang w:eastAsia="en-US"/>
        </w:rPr>
        <w:t xml:space="preserve"> – ставка НДС для месяца </w:t>
      </w:r>
      <w:r w:rsidRPr="00363538">
        <w:rPr>
          <w:i/>
          <w:lang w:eastAsia="en-US"/>
        </w:rPr>
        <w:t>m</w:t>
      </w:r>
      <w:r w:rsidRPr="00363538">
        <w:rPr>
          <w:lang w:eastAsia="en-US"/>
        </w:rPr>
        <w:t>.</w:t>
      </w:r>
    </w:p>
    <w:p w14:paraId="7F2C440B" w14:textId="77777777" w:rsidR="00C80A88" w:rsidRPr="00363538" w:rsidRDefault="00C80A88" w:rsidP="00C80A88">
      <w:pPr>
        <w:rPr>
          <w:lang w:eastAsia="en-US"/>
        </w:rPr>
      </w:pPr>
      <w:r w:rsidRPr="00363538">
        <w:rPr>
          <w:lang w:eastAsia="en-US"/>
        </w:rPr>
        <w:t xml:space="preserve">2. Величина итогового обязательства с НДС за электроэнергию и мощность участника оптового рынка </w:t>
      </w:r>
      <w:r w:rsidRPr="00363538">
        <w:rPr>
          <w:i/>
          <w:lang w:eastAsia="en-US"/>
        </w:rPr>
        <w:t>j</w:t>
      </w:r>
      <w:r w:rsidRPr="00363538">
        <w:rPr>
          <w:lang w:eastAsia="en-US"/>
        </w:rPr>
        <w:t xml:space="preserve"> перед участником оптового рынка </w:t>
      </w:r>
      <w:r w:rsidRPr="00363538">
        <w:rPr>
          <w:i/>
          <w:lang w:eastAsia="en-US"/>
        </w:rPr>
        <w:t>i</w:t>
      </w:r>
      <w:r w:rsidRPr="00363538">
        <w:rPr>
          <w:lang w:eastAsia="en-US"/>
        </w:rPr>
        <w:t xml:space="preserve"> по неценовой зоне </w:t>
      </w:r>
      <w:r w:rsidRPr="00363538">
        <w:rPr>
          <w:i/>
          <w:lang w:eastAsia="en-US"/>
        </w:rPr>
        <w:t>z</w:t>
      </w:r>
      <w:r w:rsidRPr="00363538">
        <w:rPr>
          <w:lang w:eastAsia="en-US"/>
        </w:rPr>
        <w:t xml:space="preserve"> за месяц </w:t>
      </w:r>
      <w:r w:rsidRPr="00363538">
        <w:rPr>
          <w:i/>
          <w:lang w:eastAsia="en-US"/>
        </w:rPr>
        <w:t>m</w:t>
      </w:r>
      <w:r w:rsidRPr="00363538">
        <w:rPr>
          <w:lang w:eastAsia="en-US"/>
        </w:rPr>
        <w:t xml:space="preserve"> рассчитывается по следующей формуле:</w:t>
      </w:r>
    </w:p>
    <w:p w14:paraId="603B51E1" w14:textId="77777777" w:rsidR="00C80A88" w:rsidRPr="00363538" w:rsidRDefault="00C80A88" w:rsidP="00C80A88">
      <w:pPr>
        <w:jc w:val="center"/>
      </w:pPr>
      <w:r w:rsidRPr="00363538">
        <w:rPr>
          <w:position w:val="-28"/>
        </w:rPr>
        <w:object w:dxaOrig="4060" w:dyaOrig="400" w14:anchorId="67BF7FEE">
          <v:shape id="_x0000_i1293" type="#_x0000_t75" style="width:205.7pt;height:26.75pt" o:ole="">
            <v:imagedata r:id="rId429" o:title=""/>
          </v:shape>
          <o:OLEObject Type="Embed" ProgID="Equation.DSMT4" ShapeID="_x0000_i1293" DrawAspect="Content" ObjectID="_1791101338" r:id="rId501"/>
        </w:object>
      </w:r>
      <w:r w:rsidRPr="00363538">
        <w:rPr>
          <w:lang w:eastAsia="en-US"/>
        </w:rPr>
        <w:t>.</w:t>
      </w:r>
    </w:p>
    <w:p w14:paraId="5EC1168E" w14:textId="77777777" w:rsidR="00C80A88" w:rsidRPr="00363538" w:rsidRDefault="00C80A88" w:rsidP="00C80A88">
      <w:pPr>
        <w:rPr>
          <w:lang w:eastAsia="en-US"/>
        </w:rPr>
      </w:pPr>
      <w:r w:rsidRPr="00363538">
        <w:rPr>
          <w:lang w:eastAsia="en-US"/>
        </w:rPr>
        <w:t xml:space="preserve">3. Величина фактического платежного обязательства за мощность участника оптового рынка </w:t>
      </w:r>
      <w:r w:rsidRPr="00363538">
        <w:rPr>
          <w:i/>
          <w:lang w:eastAsia="en-US"/>
        </w:rPr>
        <w:t>j</w:t>
      </w:r>
      <w:r w:rsidRPr="00363538">
        <w:rPr>
          <w:lang w:eastAsia="en-US"/>
        </w:rPr>
        <w:t xml:space="preserve"> перед участником оптового рынка </w:t>
      </w:r>
      <w:r w:rsidRPr="00363538">
        <w:rPr>
          <w:i/>
          <w:lang w:eastAsia="en-US"/>
        </w:rPr>
        <w:t>i</w:t>
      </w:r>
      <w:r w:rsidRPr="00363538">
        <w:rPr>
          <w:lang w:eastAsia="en-US"/>
        </w:rPr>
        <w:t xml:space="preserve"> по неценовой зоне </w:t>
      </w:r>
      <w:r w:rsidRPr="00363538">
        <w:rPr>
          <w:i/>
          <w:lang w:eastAsia="en-US"/>
        </w:rPr>
        <w:t>z</w:t>
      </w:r>
      <w:r w:rsidRPr="00363538">
        <w:rPr>
          <w:lang w:eastAsia="en-US"/>
        </w:rPr>
        <w:t xml:space="preserve"> за месяц </w:t>
      </w:r>
      <w:r w:rsidRPr="00363538">
        <w:rPr>
          <w:i/>
          <w:lang w:eastAsia="en-US"/>
        </w:rPr>
        <w:t>m</w:t>
      </w:r>
      <w:r w:rsidRPr="00363538">
        <w:rPr>
          <w:lang w:eastAsia="en-US"/>
        </w:rPr>
        <w:t xml:space="preserve"> рассчитывается по формуле:</w:t>
      </w:r>
    </w:p>
    <w:p w14:paraId="308B1C0E" w14:textId="77777777" w:rsidR="00C80A88" w:rsidRPr="00363538" w:rsidRDefault="00C80A88" w:rsidP="00C80A88">
      <w:pPr>
        <w:jc w:val="center"/>
        <w:rPr>
          <w:lang w:eastAsia="en-US"/>
        </w:rPr>
      </w:pPr>
      <w:r w:rsidRPr="00363538">
        <w:rPr>
          <w:position w:val="-28"/>
        </w:rPr>
        <w:object w:dxaOrig="3880" w:dyaOrig="660" w14:anchorId="389BC9C5">
          <v:shape id="_x0000_i1294" type="#_x0000_t75" style="width:191.3pt;height:37.05pt" o:ole="">
            <v:imagedata r:id="rId438" o:title=""/>
          </v:shape>
          <o:OLEObject Type="Embed" ProgID="Equation.DSMT4" ShapeID="_x0000_i1294" DrawAspect="Content" ObjectID="_1791101339" r:id="rId502"/>
        </w:object>
      </w:r>
      <w:r w:rsidRPr="00363538">
        <w:rPr>
          <w:lang w:eastAsia="en-US"/>
        </w:rPr>
        <w:t>,</w:t>
      </w:r>
    </w:p>
    <w:p w14:paraId="63C01016" w14:textId="77777777" w:rsidR="00C80A88" w:rsidRPr="00363538" w:rsidRDefault="00C80A88" w:rsidP="002101C0">
      <w:pPr>
        <w:ind w:firstLine="0"/>
        <w:rPr>
          <w:lang w:eastAsia="en-US"/>
        </w:rPr>
      </w:pPr>
      <w:r w:rsidRPr="00363538">
        <w:rPr>
          <w:lang w:eastAsia="en-US"/>
        </w:rPr>
        <w:t xml:space="preserve">где </w:t>
      </w:r>
      <w:r w:rsidRPr="00363538">
        <w:rPr>
          <w:lang w:eastAsia="en-US"/>
        </w:rPr>
        <w:fldChar w:fldCharType="begin"/>
      </w:r>
      <w:r w:rsidRPr="00363538">
        <w:rPr>
          <w:lang w:eastAsia="en-US"/>
        </w:rPr>
        <w:instrText xml:space="preserve"> QUOTE </w:instrText>
      </w:r>
      <w:r w:rsidRPr="00363538">
        <w:rPr>
          <w:noProof/>
          <w:position w:val="-11"/>
        </w:rPr>
        <w:drawing>
          <wp:inline distT="0" distB="0" distL="0" distR="0" wp14:anchorId="6915647C" wp14:editId="74BCD265">
            <wp:extent cx="664210" cy="207010"/>
            <wp:effectExtent l="0" t="0" r="2540" b="2540"/>
            <wp:docPr id="914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8"/>
                    <pic:cNvPicPr>
                      <a:picLocks noChangeAspect="1" noChangeArrowheads="1"/>
                    </pic:cNvPicPr>
                  </pic:nvPicPr>
                  <pic:blipFill>
                    <a:blip r:embed="rId42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rPr>
          <w:lang w:eastAsia="en-US"/>
        </w:rPr>
        <w:instrText xml:space="preserve"> </w:instrText>
      </w:r>
      <w:r w:rsidRPr="00363538">
        <w:rPr>
          <w:lang w:eastAsia="en-US"/>
        </w:rPr>
        <w:fldChar w:fldCharType="separate"/>
      </w:r>
      <w:r w:rsidRPr="00363538">
        <w:rPr>
          <w:position w:val="-28"/>
        </w:rPr>
        <w:object w:dxaOrig="1040" w:dyaOrig="400" w14:anchorId="4B984B27">
          <v:shape id="_x0000_i1295" type="#_x0000_t75" style="width:46.65pt;height:26.75pt" o:ole="">
            <v:imagedata r:id="rId440" o:title=""/>
          </v:shape>
          <o:OLEObject Type="Embed" ProgID="Equation.DSMT4" ShapeID="_x0000_i1295" DrawAspect="Content" ObjectID="_1791101340" r:id="rId503"/>
        </w:object>
      </w:r>
      <w:r w:rsidRPr="00363538">
        <w:rPr>
          <w:lang w:eastAsia="en-US"/>
        </w:rPr>
        <w:fldChar w:fldCharType="end"/>
      </w:r>
      <w:r w:rsidRPr="00363538">
        <w:rPr>
          <w:lang w:eastAsia="en-US"/>
        </w:rPr>
        <w:t xml:space="preserve"> – величина итогового обязательства за мощность между плательщиком </w:t>
      </w:r>
      <w:r w:rsidRPr="00363538">
        <w:rPr>
          <w:i/>
          <w:lang w:eastAsia="en-US"/>
        </w:rPr>
        <w:t>j</w:t>
      </w:r>
      <w:r w:rsidRPr="00363538">
        <w:rPr>
          <w:lang w:eastAsia="en-US"/>
        </w:rPr>
        <w:t xml:space="preserve"> и получателем </w:t>
      </w:r>
      <w:r w:rsidRPr="00363538">
        <w:rPr>
          <w:i/>
          <w:lang w:eastAsia="en-US"/>
        </w:rPr>
        <w:t>i</w:t>
      </w:r>
      <w:r w:rsidRPr="00363538">
        <w:rPr>
          <w:lang w:eastAsia="en-US"/>
        </w:rPr>
        <w:t>, полученная при формировании итоговой схемы платежей;</w:t>
      </w:r>
    </w:p>
    <w:p w14:paraId="5A361560" w14:textId="77777777" w:rsidR="00C80A88" w:rsidRPr="00363538" w:rsidRDefault="00C80A88" w:rsidP="00C80A88">
      <w:pPr>
        <w:ind w:left="3"/>
        <w:rPr>
          <w:lang w:eastAsia="en-US"/>
        </w:rPr>
      </w:pPr>
      <w:r w:rsidRPr="00363538">
        <w:rPr>
          <w:lang w:eastAsia="en-US"/>
        </w:rPr>
        <w:fldChar w:fldCharType="begin"/>
      </w:r>
      <w:r w:rsidRPr="00363538">
        <w:rPr>
          <w:lang w:eastAsia="en-US"/>
        </w:rPr>
        <w:instrText xml:space="preserve"> QUOTE </w:instrText>
      </w:r>
      <w:r w:rsidRPr="00363538">
        <w:rPr>
          <w:noProof/>
          <w:position w:val="-11"/>
        </w:rPr>
        <w:drawing>
          <wp:inline distT="0" distB="0" distL="0" distR="0" wp14:anchorId="0AE0555F" wp14:editId="5B37C78C">
            <wp:extent cx="733425" cy="207010"/>
            <wp:effectExtent l="0" t="0" r="9525" b="2540"/>
            <wp:docPr id="916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0"/>
                    <pic:cNvPicPr>
                      <a:picLocks noChangeAspect="1" noChangeArrowheads="1"/>
                    </pic:cNvPicPr>
                  </pic:nvPicPr>
                  <pic:blipFill>
                    <a:blip r:embed="rId44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38">
        <w:rPr>
          <w:lang w:eastAsia="en-US"/>
        </w:rPr>
        <w:instrText xml:space="preserve"> </w:instrText>
      </w:r>
      <w:r w:rsidRPr="00363538">
        <w:rPr>
          <w:lang w:eastAsia="en-US"/>
        </w:rPr>
        <w:fldChar w:fldCharType="separate"/>
      </w:r>
      <w:r w:rsidRPr="00363538">
        <w:rPr>
          <w:position w:val="-28"/>
        </w:rPr>
        <w:object w:dxaOrig="1040" w:dyaOrig="400" w14:anchorId="2C88070A">
          <v:shape id="_x0000_i1296" type="#_x0000_t75" style="width:46.65pt;height:26.75pt" o:ole="">
            <v:imagedata r:id="rId443" o:title=""/>
          </v:shape>
          <o:OLEObject Type="Embed" ProgID="Equation.DSMT4" ShapeID="_x0000_i1296" DrawAspect="Content" ObjectID="_1791101341" r:id="rId504"/>
        </w:object>
      </w:r>
      <w:r w:rsidRPr="00363538">
        <w:rPr>
          <w:lang w:eastAsia="en-US"/>
        </w:rPr>
        <w:fldChar w:fldCharType="end"/>
      </w:r>
      <w:r w:rsidRPr="00363538">
        <w:rPr>
          <w:lang w:eastAsia="en-US"/>
        </w:rPr>
        <w:t xml:space="preserve"> – авансовые обязательства за мощность между плательщиком </w:t>
      </w:r>
      <w:r w:rsidRPr="00363538">
        <w:rPr>
          <w:i/>
          <w:lang w:eastAsia="en-US"/>
        </w:rPr>
        <w:t>j</w:t>
      </w:r>
      <w:r w:rsidRPr="00363538">
        <w:rPr>
          <w:lang w:eastAsia="en-US"/>
        </w:rPr>
        <w:t xml:space="preserve"> и получателем </w:t>
      </w:r>
      <w:r w:rsidRPr="00363538">
        <w:rPr>
          <w:i/>
          <w:lang w:eastAsia="en-US"/>
        </w:rPr>
        <w:t>i</w:t>
      </w:r>
      <w:r w:rsidRPr="00363538">
        <w:rPr>
          <w:lang w:eastAsia="en-US"/>
        </w:rPr>
        <w:t xml:space="preserve"> на даты платежа 14-е и 28-е число </w:t>
      </w:r>
      <w:r w:rsidRPr="00363538">
        <w:rPr>
          <w:i/>
          <w:lang w:eastAsia="en-US"/>
        </w:rPr>
        <w:t>dp</w:t>
      </w:r>
      <w:r w:rsidRPr="00363538">
        <w:rPr>
          <w:lang w:eastAsia="en-US"/>
        </w:rPr>
        <w:t xml:space="preserve"> месяца </w:t>
      </w:r>
      <w:r w:rsidRPr="00363538">
        <w:rPr>
          <w:i/>
          <w:lang w:eastAsia="en-US"/>
        </w:rPr>
        <w:t>m</w:t>
      </w:r>
      <w:r w:rsidRPr="00363538">
        <w:rPr>
          <w:lang w:eastAsia="en-US"/>
        </w:rPr>
        <w:t>.</w:t>
      </w:r>
    </w:p>
    <w:p w14:paraId="67DEE79A" w14:textId="77777777" w:rsidR="00C80A88" w:rsidRPr="00363538" w:rsidRDefault="00C80A88" w:rsidP="00C80A88">
      <w:pPr>
        <w:rPr>
          <w:lang w:eastAsia="en-US"/>
        </w:rPr>
      </w:pPr>
      <w:r w:rsidRPr="00363538">
        <w:rPr>
          <w:lang w:eastAsia="en-US"/>
        </w:rPr>
        <w:t>4. Величина НДС, относящаяся на фактическое платежное обязательство за мощность, рассчитывается по следующей формуле:</w:t>
      </w:r>
    </w:p>
    <w:p w14:paraId="6D67F614" w14:textId="77777777" w:rsidR="00C80A88" w:rsidRPr="00363538" w:rsidRDefault="00C80A88" w:rsidP="00C80A88">
      <w:pPr>
        <w:jc w:val="center"/>
        <w:rPr>
          <w:lang w:eastAsia="en-US"/>
        </w:rPr>
      </w:pPr>
      <w:r w:rsidRPr="00363538">
        <w:rPr>
          <w:position w:val="-28"/>
        </w:rPr>
        <w:object w:dxaOrig="4820" w:dyaOrig="660" w14:anchorId="7982C560">
          <v:shape id="_x0000_i1297" type="#_x0000_t75" style="width:241.35pt;height:37.05pt" o:ole="">
            <v:imagedata r:id="rId447" o:title=""/>
          </v:shape>
          <o:OLEObject Type="Embed" ProgID="Equation.DSMT4" ShapeID="_x0000_i1297" DrawAspect="Content" ObjectID="_1791101342" r:id="rId505"/>
        </w:object>
      </w:r>
      <w:r w:rsidRPr="00363538">
        <w:rPr>
          <w:lang w:eastAsia="en-US"/>
        </w:rPr>
        <w:t>.</w:t>
      </w:r>
    </w:p>
    <w:p w14:paraId="48585620" w14:textId="77777777" w:rsidR="00C80A88" w:rsidRPr="00363538" w:rsidRDefault="00C80A88" w:rsidP="00C80A88">
      <w:pPr>
        <w:rPr>
          <w:lang w:eastAsia="en-US"/>
        </w:rPr>
      </w:pPr>
      <w:r w:rsidRPr="00363538">
        <w:rPr>
          <w:lang w:eastAsia="en-US"/>
        </w:rPr>
        <w:t xml:space="preserve">5. Величина фактического платежного обязательства с НДС за мощность участника оптового рынка </w:t>
      </w:r>
      <w:r w:rsidRPr="00363538">
        <w:rPr>
          <w:i/>
          <w:lang w:eastAsia="en-US"/>
        </w:rPr>
        <w:t>j</w:t>
      </w:r>
      <w:r w:rsidRPr="00363538">
        <w:rPr>
          <w:lang w:eastAsia="en-US"/>
        </w:rPr>
        <w:t xml:space="preserve"> перед участником оптового рынка </w:t>
      </w:r>
      <w:r w:rsidRPr="00363538">
        <w:rPr>
          <w:i/>
          <w:lang w:eastAsia="en-US"/>
        </w:rPr>
        <w:t>i</w:t>
      </w:r>
      <w:r w:rsidRPr="00363538">
        <w:rPr>
          <w:lang w:eastAsia="en-US"/>
        </w:rPr>
        <w:t xml:space="preserve"> по неценовой зоне </w:t>
      </w:r>
      <w:r w:rsidRPr="00363538">
        <w:rPr>
          <w:i/>
          <w:lang w:eastAsia="en-US"/>
        </w:rPr>
        <w:t>z</w:t>
      </w:r>
      <w:r w:rsidRPr="00363538">
        <w:rPr>
          <w:lang w:eastAsia="en-US"/>
        </w:rPr>
        <w:t xml:space="preserve"> за месяц </w:t>
      </w:r>
      <w:r w:rsidRPr="00363538">
        <w:rPr>
          <w:i/>
          <w:lang w:eastAsia="en-US"/>
        </w:rPr>
        <w:t>m</w:t>
      </w:r>
      <w:r w:rsidRPr="00363538">
        <w:rPr>
          <w:lang w:eastAsia="en-US"/>
        </w:rPr>
        <w:t xml:space="preserve"> рассчитывается по следующей формуле:</w:t>
      </w:r>
    </w:p>
    <w:p w14:paraId="7FECE303" w14:textId="77777777" w:rsidR="00C80A88" w:rsidRPr="00363538" w:rsidRDefault="00C80A88" w:rsidP="00C80A88">
      <w:pPr>
        <w:jc w:val="center"/>
        <w:rPr>
          <w:i/>
          <w:lang w:eastAsia="en-US"/>
        </w:rPr>
      </w:pPr>
      <w:r w:rsidRPr="00363538">
        <w:rPr>
          <w:position w:val="-28"/>
        </w:rPr>
        <w:object w:dxaOrig="4980" w:dyaOrig="660" w14:anchorId="28DADD4D">
          <v:shape id="_x0000_i1298" type="#_x0000_t75" style="width:248.25pt;height:37.05pt" o:ole="">
            <v:imagedata r:id="rId451" o:title=""/>
          </v:shape>
          <o:OLEObject Type="Embed" ProgID="Equation.DSMT4" ShapeID="_x0000_i1298" DrawAspect="Content" ObjectID="_1791101343" r:id="rId506"/>
        </w:object>
      </w:r>
      <w:r w:rsidRPr="00363538">
        <w:rPr>
          <w:lang w:eastAsia="en-US"/>
        </w:rPr>
        <w:t>.</w:t>
      </w:r>
    </w:p>
    <w:p w14:paraId="3DCDDEAE" w14:textId="77777777" w:rsidR="00C80A88" w:rsidRPr="00363538" w:rsidRDefault="00C80A88" w:rsidP="00C80A88">
      <w:pPr>
        <w:rPr>
          <w:rFonts w:cs="Arial CYR"/>
          <w:i/>
        </w:rPr>
      </w:pPr>
      <w:r w:rsidRPr="00363538">
        <w:t xml:space="preserve">6. Для пары участников оптового рынка: покупатель </w:t>
      </w:r>
      <w:r w:rsidRPr="00363538">
        <w:rPr>
          <w:i/>
          <w:lang w:val="en-US"/>
        </w:rPr>
        <w:t>j</w:t>
      </w:r>
      <w:r w:rsidRPr="00363538">
        <w:t xml:space="preserve"> и продавец </w:t>
      </w:r>
      <w:r w:rsidRPr="00363538">
        <w:rPr>
          <w:i/>
          <w:lang w:val="en-US"/>
        </w:rPr>
        <w:t>i</w:t>
      </w:r>
      <w:r w:rsidRPr="00363538">
        <w:t xml:space="preserve"> – определяется соответствующий четырехсторонний договор купли-продажи мощности для формирования платежного обязательства/требования.</w:t>
      </w:r>
    </w:p>
    <w:p w14:paraId="1DE484F7" w14:textId="77777777" w:rsidR="00DB333B" w:rsidRDefault="00DB333B" w:rsidP="00C80A88">
      <w:pPr>
        <w:spacing w:before="0" w:after="0" w:line="360" w:lineRule="auto"/>
        <w:ind w:left="1276"/>
        <w:rPr>
          <w:b/>
          <w:sz w:val="28"/>
          <w:szCs w:val="28"/>
        </w:rPr>
        <w:sectPr w:rsidR="00DB333B" w:rsidSect="00F66FE4">
          <w:footnotePr>
            <w:numRestart w:val="eachPage"/>
          </w:footnotePr>
          <w:pgSz w:w="11906" w:h="16838"/>
          <w:pgMar w:top="851" w:right="992" w:bottom="1134" w:left="1276" w:header="709" w:footer="709" w:gutter="0"/>
          <w:cols w:space="708"/>
          <w:docGrid w:linePitch="360"/>
        </w:sectPr>
      </w:pPr>
    </w:p>
    <w:p w14:paraId="62CDC3B5" w14:textId="77777777" w:rsidR="00DB333B" w:rsidRPr="006A08D0" w:rsidRDefault="00DB333B" w:rsidP="00DB333B">
      <w:pPr>
        <w:jc w:val="left"/>
        <w:rPr>
          <w:sz w:val="20"/>
        </w:rPr>
      </w:pPr>
      <w:r w:rsidRPr="0067775F">
        <w:rPr>
          <w:rFonts w:cs="Arial"/>
          <w:b/>
          <w:bCs/>
          <w:kern w:val="32"/>
        </w:rPr>
        <w:t>Редакция, действующая на момент вступления в силу изменений</w:t>
      </w:r>
      <w:r w:rsidRPr="0067775F" w:rsidDel="0067775F">
        <w:rPr>
          <w:rFonts w:cs="Arial"/>
          <w:b/>
          <w:bCs/>
          <w:kern w:val="32"/>
        </w:rPr>
        <w:t xml:space="preserve"> </w:t>
      </w:r>
      <w:r w:rsidRPr="00861A76">
        <w:rPr>
          <w:noProof/>
        </w:rPr>
        <w:drawing>
          <wp:inline distT="0" distB="0" distL="0" distR="0" wp14:anchorId="6008CB91" wp14:editId="4C765922">
            <wp:extent cx="9161780" cy="2935788"/>
            <wp:effectExtent l="0" t="0" r="1270" b="0"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0703" cy="2938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9D7A4" w14:textId="77777777" w:rsidR="00DB333B" w:rsidRDefault="00DB333B" w:rsidP="00194161">
      <w:pPr>
        <w:ind w:firstLine="0"/>
        <w:rPr>
          <w:iCs/>
          <w:sz w:val="20"/>
        </w:rPr>
      </w:pPr>
      <w:r>
        <w:rPr>
          <w:sz w:val="20"/>
        </w:rPr>
        <w:t>Для неценовых зон оптового рынка в указанных столбцах заполняется следующая информация:</w:t>
      </w:r>
    </w:p>
    <w:p w14:paraId="62325CBB" w14:textId="77777777" w:rsidR="00DB333B" w:rsidRDefault="00DB333B" w:rsidP="00194161">
      <w:pPr>
        <w:ind w:firstLine="0"/>
        <w:rPr>
          <w:sz w:val="20"/>
        </w:rPr>
      </w:pPr>
      <w:r>
        <w:rPr>
          <w:sz w:val="20"/>
          <w:vertAlign w:val="superscript"/>
        </w:rPr>
        <w:t>1)</w:t>
      </w:r>
      <w:r>
        <w:rPr>
          <w:sz w:val="20"/>
        </w:rPr>
        <w:t xml:space="preserve"> Сбытовая надбавка гарантирующего поставщика (ЭСО, ЭСК) для сетевых организаций, покупающих электрическую энергию для компенсации потерь электрической энергии в пределах норматива технологических потерь, руб./МВт∙ч.</w:t>
      </w:r>
    </w:p>
    <w:p w14:paraId="411C6DF1" w14:textId="77777777" w:rsidR="00DB333B" w:rsidRDefault="00DB333B" w:rsidP="00194161">
      <w:pPr>
        <w:ind w:firstLine="0"/>
        <w:rPr>
          <w:sz w:val="20"/>
        </w:rPr>
      </w:pPr>
      <w:r>
        <w:rPr>
          <w:sz w:val="20"/>
          <w:vertAlign w:val="superscript"/>
        </w:rPr>
        <w:t>2)</w:t>
      </w:r>
      <w:r>
        <w:rPr>
          <w:sz w:val="20"/>
        </w:rPr>
        <w:t xml:space="preserve"> Сбытовая надбавка гарантирующего поставщика (ЭСО, ЭСК), учитываемая в стоимости электрической энергии (мощности), по следующим группам (подгруппам) потребителей, руб./МВт∙ч.</w:t>
      </w:r>
    </w:p>
    <w:p w14:paraId="7AB281A0" w14:textId="77777777" w:rsidR="00DB333B" w:rsidRDefault="00DB333B" w:rsidP="00194161">
      <w:pPr>
        <w:ind w:firstLine="0"/>
        <w:rPr>
          <w:sz w:val="20"/>
        </w:rPr>
      </w:pPr>
      <w:r w:rsidRPr="009B2ABC">
        <w:rPr>
          <w:sz w:val="20"/>
          <w:vertAlign w:val="superscript"/>
        </w:rPr>
        <w:t>3)</w:t>
      </w:r>
      <w:r w:rsidRPr="009B2ABC">
        <w:rPr>
          <w:sz w:val="20"/>
        </w:rPr>
        <w:t xml:space="preserve"> Для неценовых зон оптового рынка не заполняется</w:t>
      </w:r>
    </w:p>
    <w:p w14:paraId="2D23D77B" w14:textId="017CBC44" w:rsidR="00DB333B" w:rsidRPr="003B6E0B" w:rsidRDefault="00DB333B" w:rsidP="00DB333B">
      <w:pPr>
        <w:keepNext/>
        <w:spacing w:before="240" w:after="60"/>
        <w:outlineLvl w:val="0"/>
        <w:rPr>
          <w:sz w:val="24"/>
          <w:szCs w:val="24"/>
        </w:rPr>
      </w:pPr>
      <w:r>
        <w:br w:type="page"/>
      </w:r>
      <w:r>
        <w:rPr>
          <w:rFonts w:cs="Arial"/>
          <w:b/>
          <w:bCs/>
          <w:kern w:val="32"/>
          <w:sz w:val="24"/>
          <w:szCs w:val="24"/>
        </w:rPr>
        <w:t>П</w:t>
      </w:r>
      <w:r w:rsidRPr="003B6E0B">
        <w:rPr>
          <w:rFonts w:cs="Arial"/>
          <w:b/>
          <w:bCs/>
          <w:kern w:val="32"/>
          <w:sz w:val="24"/>
          <w:szCs w:val="24"/>
        </w:rPr>
        <w:t>редлагаемая редакция</w:t>
      </w:r>
      <w:r w:rsidR="00315BED">
        <w:rPr>
          <w:rFonts w:cs="Arial"/>
          <w:b/>
          <w:bCs/>
          <w:kern w:val="32"/>
          <w:sz w:val="24"/>
          <w:szCs w:val="24"/>
        </w:rPr>
        <w:t xml:space="preserve"> </w:t>
      </w:r>
      <w:r w:rsidRPr="003B6E0B">
        <w:rPr>
          <w:sz w:val="24"/>
          <w:szCs w:val="24"/>
        </w:rPr>
        <w:t xml:space="preserve"> 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850"/>
        <w:gridCol w:w="689"/>
        <w:gridCol w:w="1257"/>
        <w:gridCol w:w="1521"/>
        <w:gridCol w:w="1521"/>
        <w:gridCol w:w="1521"/>
        <w:gridCol w:w="1144"/>
        <w:gridCol w:w="1313"/>
        <w:gridCol w:w="1346"/>
        <w:gridCol w:w="1423"/>
      </w:tblGrid>
      <w:tr w:rsidR="00194161" w:rsidRPr="00364EF5" w14:paraId="6408FBD3" w14:textId="77777777" w:rsidTr="00194161">
        <w:trPr>
          <w:trHeight w:val="315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C3D44" w14:textId="77777777" w:rsidR="00194161" w:rsidRPr="00364EF5" w:rsidRDefault="00194161" w:rsidP="00315BED">
            <w:pPr>
              <w:spacing w:before="0" w:after="0"/>
              <w:ind w:firstLine="0"/>
              <w:jc w:val="left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74693" w14:textId="77777777" w:rsidR="00194161" w:rsidRPr="00364EF5" w:rsidRDefault="00194161" w:rsidP="00315BED">
            <w:pPr>
              <w:spacing w:before="0" w:after="0"/>
              <w:ind w:firstLine="0"/>
              <w:jc w:val="left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B4C51" w14:textId="77777777" w:rsidR="00194161" w:rsidRPr="00364EF5" w:rsidRDefault="00194161" w:rsidP="00315BED">
            <w:pPr>
              <w:spacing w:before="0" w:after="0"/>
              <w:ind w:firstLine="0"/>
              <w:jc w:val="left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BB43D" w14:textId="77777777" w:rsidR="00194161" w:rsidRPr="00364EF5" w:rsidRDefault="00194161" w:rsidP="00315BED">
            <w:pPr>
              <w:spacing w:before="0" w:after="0"/>
              <w:ind w:firstLine="0"/>
              <w:jc w:val="left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E68E5" w14:textId="77777777" w:rsidR="00194161" w:rsidRPr="00364EF5" w:rsidRDefault="00194161" w:rsidP="00315BED">
            <w:pPr>
              <w:spacing w:before="0" w:after="0"/>
              <w:ind w:firstLine="0"/>
              <w:jc w:val="left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ADFC7" w14:textId="77777777" w:rsidR="00194161" w:rsidRPr="00364EF5" w:rsidRDefault="00194161" w:rsidP="00315BED">
            <w:pPr>
              <w:spacing w:before="0" w:after="0"/>
              <w:ind w:firstLine="0"/>
              <w:jc w:val="left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78CD1" w14:textId="77777777" w:rsidR="00194161" w:rsidRPr="00364EF5" w:rsidRDefault="00194161" w:rsidP="00315BED">
            <w:pPr>
              <w:spacing w:before="0" w:after="0"/>
              <w:ind w:firstLine="0"/>
              <w:jc w:val="left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1F841" w14:textId="77777777" w:rsidR="00194161" w:rsidRPr="00364EF5" w:rsidRDefault="00194161" w:rsidP="00315BED">
            <w:pPr>
              <w:spacing w:before="0" w:after="0"/>
              <w:ind w:firstLine="0"/>
              <w:jc w:val="left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DB6A5" w14:textId="77777777" w:rsidR="00194161" w:rsidRPr="00364EF5" w:rsidRDefault="00194161" w:rsidP="00315BED">
            <w:pPr>
              <w:spacing w:before="0" w:after="0"/>
              <w:ind w:firstLine="0"/>
              <w:jc w:val="left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4BA66" w14:textId="77777777" w:rsidR="00194161" w:rsidRPr="00364EF5" w:rsidRDefault="00194161" w:rsidP="00315BED">
            <w:pPr>
              <w:spacing w:before="0" w:after="0"/>
              <w:ind w:firstLine="0"/>
              <w:jc w:val="left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FA875" w14:textId="77777777" w:rsidR="00194161" w:rsidRPr="00364EF5" w:rsidRDefault="00194161" w:rsidP="00315BED">
            <w:pPr>
              <w:spacing w:before="0" w:after="0"/>
              <w:ind w:firstLine="0"/>
              <w:jc w:val="left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E5C54" w14:textId="77777777" w:rsidR="00194161" w:rsidRPr="00364EF5" w:rsidRDefault="00194161" w:rsidP="00315BED">
            <w:pPr>
              <w:spacing w:before="0" w:after="0"/>
              <w:ind w:right="-132" w:firstLine="0"/>
              <w:rPr>
                <w:rFonts w:ascii="Arial" w:hAnsi="Arial" w:cs="Arial"/>
                <w:b/>
                <w:bCs/>
                <w:color w:val="000000"/>
                <w:sz w:val="16"/>
                <w:szCs w:val="24"/>
              </w:rPr>
            </w:pPr>
            <w:r w:rsidRPr="00364EF5">
              <w:rPr>
                <w:rFonts w:ascii="Arial" w:hAnsi="Arial" w:cs="Arial"/>
                <w:b/>
                <w:bCs/>
                <w:color w:val="000000"/>
                <w:sz w:val="16"/>
                <w:szCs w:val="24"/>
              </w:rPr>
              <w:t>Приложение 99</w:t>
            </w:r>
          </w:p>
        </w:tc>
      </w:tr>
      <w:tr w:rsidR="00194161" w:rsidRPr="00364EF5" w14:paraId="05E37968" w14:textId="77777777" w:rsidTr="00315BED">
        <w:trPr>
          <w:trHeight w:val="93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B1AA6A" w14:textId="77777777" w:rsidR="00194161" w:rsidRPr="00364EF5" w:rsidRDefault="00194161" w:rsidP="00315BED">
            <w:pPr>
              <w:spacing w:before="0" w:after="0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24"/>
              </w:rPr>
            </w:pPr>
            <w:r w:rsidRPr="00364EF5">
              <w:rPr>
                <w:rFonts w:ascii="Arial" w:hAnsi="Arial" w:cs="Arial"/>
                <w:b/>
                <w:bCs/>
                <w:color w:val="000000"/>
                <w:sz w:val="16"/>
                <w:szCs w:val="24"/>
              </w:rPr>
              <w:t>Составляющие предельных уровней нерегулируемых цен/конечных регулируемых цен (сбытовая надбавка, плата за услуги по управлению изменением режима потребления электрической энергии и плата за иные услуги)</w:t>
            </w:r>
            <w:r w:rsidRPr="00AB7D26">
              <w:rPr>
                <w:rFonts w:ascii="Arial" w:hAnsi="Arial" w:cs="Arial"/>
                <w:b/>
                <w:bCs/>
                <w:color w:val="000000"/>
                <w:sz w:val="16"/>
                <w:szCs w:val="24"/>
                <w:highlight w:val="yellow"/>
              </w:rPr>
              <w:t>, а также минимальная величина снижения ставок предельных уровней нерегулируемых цен</w:t>
            </w:r>
            <w:r w:rsidRPr="00364EF5">
              <w:rPr>
                <w:rFonts w:ascii="Arial" w:hAnsi="Arial" w:cs="Arial"/>
                <w:b/>
                <w:bCs/>
                <w:color w:val="000000"/>
                <w:sz w:val="16"/>
                <w:szCs w:val="24"/>
              </w:rPr>
              <w:t>, использованные гарантирующим поставщиком при расчете предельных уровней нерегулируемых цен/гарантирующим поставщиком (ЭСО, ЭСК) при расчете конечных регулируемых цен</w:t>
            </w:r>
          </w:p>
        </w:tc>
      </w:tr>
      <w:tr w:rsidR="00194161" w:rsidRPr="00364EF5" w14:paraId="308D5C59" w14:textId="77777777" w:rsidTr="00194161">
        <w:trPr>
          <w:trHeight w:val="255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5368B" w14:textId="77777777" w:rsidR="00194161" w:rsidRPr="00364EF5" w:rsidRDefault="00194161" w:rsidP="00315BED">
            <w:pPr>
              <w:spacing w:before="0" w:after="0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A28F7" w14:textId="77777777" w:rsidR="00194161" w:rsidRPr="00364EF5" w:rsidRDefault="00194161" w:rsidP="00315BED">
            <w:pPr>
              <w:spacing w:before="0" w:after="0"/>
              <w:ind w:firstLine="0"/>
              <w:jc w:val="left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28DF6" w14:textId="77777777" w:rsidR="00194161" w:rsidRPr="00364EF5" w:rsidRDefault="00194161" w:rsidP="00315BED">
            <w:pPr>
              <w:spacing w:before="0" w:after="0"/>
              <w:ind w:firstLine="0"/>
              <w:jc w:val="left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CD516" w14:textId="77777777" w:rsidR="00194161" w:rsidRPr="00364EF5" w:rsidRDefault="00194161" w:rsidP="00315BED">
            <w:pPr>
              <w:spacing w:before="0" w:after="0"/>
              <w:ind w:firstLine="0"/>
              <w:jc w:val="left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761BE" w14:textId="77777777" w:rsidR="00194161" w:rsidRPr="00364EF5" w:rsidRDefault="00194161" w:rsidP="00315BED">
            <w:pPr>
              <w:spacing w:before="0" w:after="0"/>
              <w:ind w:firstLine="0"/>
              <w:jc w:val="left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D8B12" w14:textId="77777777" w:rsidR="00194161" w:rsidRPr="00364EF5" w:rsidRDefault="00194161" w:rsidP="00315BED">
            <w:pPr>
              <w:spacing w:before="0" w:after="0"/>
              <w:ind w:firstLine="0"/>
              <w:jc w:val="left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CEB3D" w14:textId="77777777" w:rsidR="00194161" w:rsidRPr="00364EF5" w:rsidRDefault="00194161" w:rsidP="00315BED">
            <w:pPr>
              <w:spacing w:before="0" w:after="0"/>
              <w:ind w:firstLine="0"/>
              <w:jc w:val="left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93163" w14:textId="77777777" w:rsidR="00194161" w:rsidRPr="00364EF5" w:rsidRDefault="00194161" w:rsidP="00315BED">
            <w:pPr>
              <w:spacing w:before="0" w:after="0"/>
              <w:ind w:firstLine="0"/>
              <w:jc w:val="left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8A5F0" w14:textId="77777777" w:rsidR="00194161" w:rsidRPr="00364EF5" w:rsidRDefault="00194161" w:rsidP="00315BED">
            <w:pPr>
              <w:spacing w:before="0" w:after="0"/>
              <w:ind w:firstLine="0"/>
              <w:jc w:val="left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2D582" w14:textId="77777777" w:rsidR="00194161" w:rsidRPr="00364EF5" w:rsidRDefault="00194161" w:rsidP="00315BED">
            <w:pPr>
              <w:spacing w:before="0" w:after="0"/>
              <w:ind w:firstLine="0"/>
              <w:jc w:val="left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5B6AB" w14:textId="77777777" w:rsidR="00194161" w:rsidRPr="00364EF5" w:rsidRDefault="00194161" w:rsidP="00315BED">
            <w:pPr>
              <w:spacing w:before="0" w:after="0"/>
              <w:ind w:firstLine="0"/>
              <w:jc w:val="left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D7AD1" w14:textId="77777777" w:rsidR="00194161" w:rsidRPr="00364EF5" w:rsidRDefault="00194161" w:rsidP="00315BED">
            <w:pPr>
              <w:spacing w:before="0" w:after="0"/>
              <w:ind w:firstLine="0"/>
              <w:jc w:val="left"/>
              <w:rPr>
                <w:rFonts w:ascii="Times New Roman" w:hAnsi="Times New Roman"/>
                <w:sz w:val="16"/>
                <w:szCs w:val="20"/>
              </w:rPr>
            </w:pPr>
          </w:p>
        </w:tc>
      </w:tr>
      <w:tr w:rsidR="00194161" w:rsidRPr="00364EF5" w14:paraId="7DE31B0C" w14:textId="77777777" w:rsidTr="00315BED">
        <w:trPr>
          <w:trHeight w:val="1350"/>
        </w:trPr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1C938E" w14:textId="77777777" w:rsidR="00194161" w:rsidRPr="00364EF5" w:rsidRDefault="00194161" w:rsidP="00315BED">
            <w:pPr>
              <w:spacing w:before="0" w:after="0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4EF5">
              <w:rPr>
                <w:rFonts w:ascii="Arial" w:hAnsi="Arial" w:cs="Arial"/>
                <w:sz w:val="16"/>
                <w:szCs w:val="16"/>
              </w:rPr>
              <w:t xml:space="preserve">Расчетный период </w:t>
            </w:r>
            <w:r w:rsidRPr="002101C0">
              <w:rPr>
                <w:rFonts w:ascii="Arial" w:hAnsi="Arial" w:cs="Arial"/>
                <w:i/>
                <w:sz w:val="16"/>
                <w:szCs w:val="16"/>
              </w:rPr>
              <w:t>m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558487" w14:textId="77777777" w:rsidR="00194161" w:rsidRPr="00364EF5" w:rsidRDefault="00194161" w:rsidP="00315BED">
            <w:pPr>
              <w:spacing w:before="0" w:after="0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4EF5">
              <w:rPr>
                <w:rFonts w:ascii="Arial" w:hAnsi="Arial" w:cs="Arial"/>
                <w:sz w:val="16"/>
                <w:szCs w:val="16"/>
              </w:rPr>
              <w:t>Субъект Российской Федерации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CA15FE" w14:textId="77777777" w:rsidR="00194161" w:rsidRPr="00364EF5" w:rsidRDefault="00194161" w:rsidP="00315BED">
            <w:pPr>
              <w:spacing w:before="0" w:after="0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4EF5">
              <w:rPr>
                <w:rFonts w:ascii="Arial" w:hAnsi="Arial" w:cs="Arial"/>
                <w:sz w:val="16"/>
                <w:szCs w:val="16"/>
              </w:rPr>
              <w:t>Наименование участника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BAA14B" w14:textId="77777777" w:rsidR="00194161" w:rsidRPr="00364EF5" w:rsidRDefault="00194161" w:rsidP="00315BED">
            <w:pPr>
              <w:spacing w:before="0" w:after="0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4EF5">
              <w:rPr>
                <w:rFonts w:ascii="Arial" w:hAnsi="Arial" w:cs="Arial"/>
                <w:sz w:val="16"/>
                <w:szCs w:val="16"/>
              </w:rPr>
              <w:t>Перечень ГТП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55CA8300" w14:textId="77777777" w:rsidR="00194161" w:rsidRPr="00364EF5" w:rsidRDefault="00194161" w:rsidP="00315BED">
            <w:pPr>
              <w:spacing w:before="0" w:after="0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4EF5">
              <w:rPr>
                <w:rFonts w:ascii="Arial" w:hAnsi="Arial" w:cs="Arial"/>
                <w:sz w:val="16"/>
                <w:szCs w:val="16"/>
              </w:rPr>
              <w:t xml:space="preserve">Сбытовая надбавка гарантирующего поставщика для сетевых организаций, покупающих электрическую энергию для компенсации потерь электрической энергии в пределах норматива технологических потерь, руб./МВт∙ч </w:t>
            </w:r>
            <w:r w:rsidRPr="00364EF5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15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5107F26" w14:textId="77777777" w:rsidR="00194161" w:rsidRPr="00364EF5" w:rsidRDefault="00194161" w:rsidP="00315BED">
            <w:pPr>
              <w:spacing w:before="0" w:after="0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4EF5">
              <w:rPr>
                <w:rFonts w:ascii="Arial" w:hAnsi="Arial" w:cs="Arial"/>
                <w:sz w:val="16"/>
                <w:szCs w:val="16"/>
              </w:rPr>
              <w:t xml:space="preserve">Сбытовая надбавка гарантирующего поставщика, учитываемая в стоимости электрической энергии (мощности), по следующим группам (подгруппам) потребителей, руб./МВт∙ч </w:t>
            </w:r>
            <w:r w:rsidRPr="00364EF5">
              <w:rPr>
                <w:rFonts w:ascii="Arial" w:hAnsi="Arial" w:cs="Arial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EAC113" w14:textId="77777777" w:rsidR="00194161" w:rsidRPr="00364EF5" w:rsidRDefault="00194161" w:rsidP="00315BED">
            <w:pPr>
              <w:spacing w:before="0" w:after="0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4EF5">
              <w:rPr>
                <w:rFonts w:ascii="Arial" w:hAnsi="Arial" w:cs="Arial"/>
                <w:sz w:val="16"/>
                <w:szCs w:val="16"/>
              </w:rPr>
              <w:t>Плата за иные услуги, оказание которых является неотъемлемой частью процесса поставки электрической энергии потребителям, руб./МВт∙ч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FDE1CC" w14:textId="77777777" w:rsidR="00194161" w:rsidRPr="00364EF5" w:rsidRDefault="00194161" w:rsidP="00315BED">
            <w:pPr>
              <w:spacing w:before="0" w:after="0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4EF5">
              <w:rPr>
                <w:rFonts w:ascii="Arial" w:hAnsi="Arial" w:cs="Arial"/>
                <w:sz w:val="16"/>
                <w:szCs w:val="16"/>
              </w:rPr>
              <w:t xml:space="preserve">Плата за услуги по управлению изменением режима потребления электрической энергии для потребителей, осуществляющих расчеты по первой и второй ценовым категориям, руб./МВт·ч </w:t>
            </w:r>
            <w:r w:rsidRPr="00364EF5">
              <w:rPr>
                <w:rFonts w:ascii="Arial" w:hAnsi="Arial" w:cs="Arial"/>
                <w:sz w:val="16"/>
                <w:szCs w:val="16"/>
                <w:vertAlign w:val="superscript"/>
              </w:rPr>
              <w:t>3)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CC3E87" w14:textId="77777777" w:rsidR="00194161" w:rsidRPr="00364EF5" w:rsidRDefault="00194161" w:rsidP="00315BED">
            <w:pPr>
              <w:spacing w:before="0" w:after="0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4EF5">
              <w:rPr>
                <w:rFonts w:ascii="Arial" w:hAnsi="Arial" w:cs="Arial"/>
                <w:sz w:val="16"/>
                <w:szCs w:val="16"/>
              </w:rPr>
              <w:t xml:space="preserve">Плата за услуги по управлению изменением режима потребления электрической энергии для потребителей, осуществляющих расчеты по третьей-шестой ценовым категориям, руб./МВт </w:t>
            </w:r>
            <w:r w:rsidRPr="00364EF5">
              <w:rPr>
                <w:rFonts w:ascii="Arial" w:hAnsi="Arial" w:cs="Arial"/>
                <w:sz w:val="16"/>
                <w:szCs w:val="16"/>
                <w:vertAlign w:val="superscript"/>
              </w:rPr>
              <w:t>3)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879EC7" w14:textId="77777777" w:rsidR="00194161" w:rsidRPr="00364EF5" w:rsidRDefault="00194161" w:rsidP="00315BED">
            <w:pPr>
              <w:spacing w:before="0" w:after="0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7D26">
              <w:rPr>
                <w:rFonts w:ascii="Arial" w:hAnsi="Arial" w:cs="Arial"/>
                <w:sz w:val="16"/>
                <w:szCs w:val="16"/>
                <w:highlight w:val="yellow"/>
              </w:rPr>
              <w:t xml:space="preserve">Минимальная величина снижения ставок предельных уровней нерегулируемых цен, используемая гарантирующим поставщиком, приобретающим электрическую энергию (мощность) по договорам, предусмотренным пунктом 65(4) Основных положений функционирования розничных рынков, руб./МВт·ч </w:t>
            </w:r>
            <w:r w:rsidRPr="00AB7D26">
              <w:rPr>
                <w:rFonts w:ascii="Arial" w:hAnsi="Arial" w:cs="Arial"/>
                <w:sz w:val="16"/>
                <w:szCs w:val="16"/>
                <w:highlight w:val="yellow"/>
                <w:vertAlign w:val="superscript"/>
              </w:rPr>
              <w:t>3)</w:t>
            </w:r>
          </w:p>
        </w:tc>
      </w:tr>
      <w:tr w:rsidR="00194161" w:rsidRPr="00364EF5" w14:paraId="43C0F6E0" w14:textId="77777777" w:rsidTr="00194161">
        <w:trPr>
          <w:trHeight w:val="2753"/>
        </w:trPr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184A3" w14:textId="77777777" w:rsidR="00194161" w:rsidRPr="00364EF5" w:rsidRDefault="00194161" w:rsidP="00315BED">
            <w:pPr>
              <w:spacing w:before="0" w:after="0"/>
              <w:ind w:firstLine="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A1CA2" w14:textId="77777777" w:rsidR="00194161" w:rsidRPr="00364EF5" w:rsidRDefault="00194161" w:rsidP="00315BED">
            <w:pPr>
              <w:spacing w:before="0" w:after="0"/>
              <w:ind w:firstLine="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94E44" w14:textId="77777777" w:rsidR="00194161" w:rsidRPr="00364EF5" w:rsidRDefault="00194161" w:rsidP="00315BED">
            <w:pPr>
              <w:spacing w:before="0" w:after="0"/>
              <w:ind w:firstLine="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C5142" w14:textId="77777777" w:rsidR="00194161" w:rsidRPr="00364EF5" w:rsidRDefault="00194161" w:rsidP="00315BED">
            <w:pPr>
              <w:spacing w:before="0" w:after="0"/>
              <w:ind w:firstLine="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9D6208D" w14:textId="77777777" w:rsidR="00194161" w:rsidRPr="00364EF5" w:rsidRDefault="00194161" w:rsidP="00315BED">
            <w:pPr>
              <w:spacing w:before="0" w:after="0"/>
              <w:ind w:firstLine="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AB9751" w14:textId="77777777" w:rsidR="00194161" w:rsidRPr="00364EF5" w:rsidRDefault="00194161" w:rsidP="00315BED">
            <w:pPr>
              <w:spacing w:before="0" w:after="0"/>
              <w:ind w:firstLine="0"/>
              <w:jc w:val="center"/>
              <w:rPr>
                <w:rFonts w:ascii="Arial" w:hAnsi="Arial" w:cs="Arial"/>
                <w:sz w:val="16"/>
              </w:rPr>
            </w:pPr>
            <w:r w:rsidRPr="00364EF5">
              <w:rPr>
                <w:rFonts w:ascii="Arial" w:hAnsi="Arial" w:cs="Arial"/>
                <w:sz w:val="16"/>
              </w:rPr>
              <w:t>потребители с максимальной мощностью принадлежащих им энергопринимающих устройств менее 670 кВт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D8CCF3" w14:textId="77777777" w:rsidR="00194161" w:rsidRPr="00364EF5" w:rsidRDefault="00194161" w:rsidP="00315BED">
            <w:pPr>
              <w:spacing w:before="0" w:after="0"/>
              <w:ind w:firstLine="0"/>
              <w:jc w:val="center"/>
              <w:rPr>
                <w:rFonts w:ascii="Arial" w:hAnsi="Arial" w:cs="Arial"/>
                <w:sz w:val="16"/>
              </w:rPr>
            </w:pPr>
            <w:r w:rsidRPr="00364EF5">
              <w:rPr>
                <w:rFonts w:ascii="Arial" w:hAnsi="Arial" w:cs="Arial"/>
                <w:sz w:val="16"/>
              </w:rPr>
              <w:t>потребители с максимальной мощностью принадлежащих им энергопринимающих устройств от 670 кВт до 10 МВт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3B6DE7" w14:textId="77777777" w:rsidR="00194161" w:rsidRPr="00364EF5" w:rsidRDefault="00194161" w:rsidP="00315BED">
            <w:pPr>
              <w:spacing w:before="0" w:after="0"/>
              <w:ind w:firstLine="0"/>
              <w:jc w:val="center"/>
              <w:rPr>
                <w:rFonts w:ascii="Arial" w:hAnsi="Arial" w:cs="Arial"/>
                <w:sz w:val="16"/>
              </w:rPr>
            </w:pPr>
            <w:r w:rsidRPr="00364EF5">
              <w:rPr>
                <w:rFonts w:ascii="Arial" w:hAnsi="Arial" w:cs="Arial"/>
                <w:sz w:val="16"/>
              </w:rPr>
              <w:t>потребители с максимальной мощностью принадлежащих им энергопринимающих устройств не менее 10 МВт</w:t>
            </w: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418D9" w14:textId="77777777" w:rsidR="00194161" w:rsidRPr="00364EF5" w:rsidRDefault="00194161" w:rsidP="00315BED">
            <w:pPr>
              <w:spacing w:before="0" w:after="0"/>
              <w:ind w:firstLine="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A2641" w14:textId="77777777" w:rsidR="00194161" w:rsidRPr="00364EF5" w:rsidRDefault="00194161" w:rsidP="00315BED">
            <w:pPr>
              <w:spacing w:before="0" w:after="0"/>
              <w:ind w:firstLine="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A7B42" w14:textId="77777777" w:rsidR="00194161" w:rsidRPr="00364EF5" w:rsidRDefault="00194161" w:rsidP="00315BED">
            <w:pPr>
              <w:spacing w:before="0" w:after="0"/>
              <w:ind w:firstLine="0"/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75F55" w14:textId="77777777" w:rsidR="00194161" w:rsidRPr="00364EF5" w:rsidRDefault="00194161" w:rsidP="00315BED">
            <w:pPr>
              <w:spacing w:before="0" w:after="0"/>
              <w:ind w:firstLine="0"/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194161" w:rsidRPr="00364EF5" w14:paraId="1398BC99" w14:textId="77777777" w:rsidTr="00194161">
        <w:trPr>
          <w:trHeight w:val="30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D5A7" w14:textId="77777777" w:rsidR="00194161" w:rsidRPr="00364EF5" w:rsidRDefault="00194161" w:rsidP="00315BED">
            <w:pPr>
              <w:spacing w:before="0" w:after="0"/>
              <w:ind w:firstLine="0"/>
              <w:jc w:val="left"/>
              <w:rPr>
                <w:rFonts w:ascii="Calibri" w:hAnsi="Calibri" w:cs="Calibri"/>
                <w:color w:val="000000"/>
                <w:sz w:val="16"/>
              </w:rPr>
            </w:pPr>
            <w:r w:rsidRPr="00364EF5">
              <w:rPr>
                <w:rFonts w:ascii="Calibri" w:hAnsi="Calibri" w:cs="Calibri"/>
                <w:color w:val="000000"/>
                <w:sz w:val="16"/>
              </w:rPr>
              <w:t>MM.YYYY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3F30" w14:textId="77777777" w:rsidR="00194161" w:rsidRPr="00364EF5" w:rsidRDefault="00194161" w:rsidP="00315BED">
            <w:pPr>
              <w:spacing w:before="0" w:after="0"/>
              <w:ind w:firstLine="0"/>
              <w:jc w:val="left"/>
              <w:rPr>
                <w:rFonts w:ascii="Calibri" w:hAnsi="Calibri" w:cs="Calibri"/>
                <w:color w:val="000000"/>
                <w:sz w:val="16"/>
              </w:rPr>
            </w:pPr>
            <w:r w:rsidRPr="00364EF5">
              <w:rPr>
                <w:rFonts w:ascii="Calibri" w:hAnsi="Calibri" w:cs="Calibri"/>
                <w:color w:val="000000"/>
                <w:sz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CDE8" w14:textId="77777777" w:rsidR="00194161" w:rsidRPr="00364EF5" w:rsidRDefault="00194161" w:rsidP="00315BED">
            <w:pPr>
              <w:spacing w:before="0" w:after="0"/>
              <w:ind w:firstLine="0"/>
              <w:jc w:val="left"/>
              <w:rPr>
                <w:rFonts w:ascii="Calibri" w:hAnsi="Calibri" w:cs="Calibri"/>
                <w:color w:val="000000"/>
                <w:sz w:val="16"/>
              </w:rPr>
            </w:pPr>
            <w:r w:rsidRPr="00364EF5">
              <w:rPr>
                <w:rFonts w:ascii="Calibri" w:hAnsi="Calibri" w:cs="Calibri"/>
                <w:color w:val="000000"/>
                <w:sz w:val="16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2355" w14:textId="77777777" w:rsidR="00194161" w:rsidRPr="00364EF5" w:rsidRDefault="00194161" w:rsidP="00315BED">
            <w:pPr>
              <w:spacing w:before="0" w:after="0"/>
              <w:ind w:firstLine="0"/>
              <w:jc w:val="left"/>
              <w:rPr>
                <w:rFonts w:ascii="Calibri" w:hAnsi="Calibri" w:cs="Calibri"/>
                <w:color w:val="000000"/>
                <w:sz w:val="16"/>
              </w:rPr>
            </w:pPr>
            <w:r w:rsidRPr="00364EF5">
              <w:rPr>
                <w:rFonts w:ascii="Calibri" w:hAnsi="Calibri" w:cs="Calibri"/>
                <w:color w:val="000000"/>
                <w:sz w:val="16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545CDB" w14:textId="77777777" w:rsidR="00194161" w:rsidRPr="00364EF5" w:rsidRDefault="00194161" w:rsidP="00315BED">
            <w:pPr>
              <w:spacing w:before="0" w:after="0"/>
              <w:ind w:firstLine="0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364EF5">
              <w:rPr>
                <w:rFonts w:ascii="Calibri" w:hAnsi="Calibri" w:cs="Calibri"/>
                <w:color w:val="000000"/>
                <w:sz w:val="16"/>
              </w:rPr>
              <w:t> 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0378" w14:textId="77777777" w:rsidR="00194161" w:rsidRPr="00364EF5" w:rsidRDefault="00194161" w:rsidP="00315BED">
            <w:pPr>
              <w:spacing w:before="0" w:after="0"/>
              <w:ind w:firstLine="0"/>
              <w:jc w:val="left"/>
              <w:rPr>
                <w:rFonts w:ascii="Calibri" w:hAnsi="Calibri" w:cs="Calibri"/>
                <w:color w:val="000000"/>
                <w:sz w:val="16"/>
              </w:rPr>
            </w:pPr>
            <w:r w:rsidRPr="00364EF5">
              <w:rPr>
                <w:rFonts w:ascii="Calibri" w:hAnsi="Calibri" w:cs="Calibri"/>
                <w:color w:val="000000"/>
                <w:sz w:val="16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D820" w14:textId="77777777" w:rsidR="00194161" w:rsidRPr="00364EF5" w:rsidRDefault="00194161" w:rsidP="00315BED">
            <w:pPr>
              <w:spacing w:before="0" w:after="0"/>
              <w:ind w:firstLine="0"/>
              <w:jc w:val="left"/>
              <w:rPr>
                <w:rFonts w:ascii="Calibri" w:hAnsi="Calibri" w:cs="Calibri"/>
                <w:color w:val="000000"/>
                <w:sz w:val="16"/>
              </w:rPr>
            </w:pPr>
            <w:r w:rsidRPr="00364EF5">
              <w:rPr>
                <w:rFonts w:ascii="Calibri" w:hAnsi="Calibri" w:cs="Calibri"/>
                <w:color w:val="000000"/>
                <w:sz w:val="16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330B" w14:textId="77777777" w:rsidR="00194161" w:rsidRPr="00364EF5" w:rsidRDefault="00194161" w:rsidP="00315BED">
            <w:pPr>
              <w:spacing w:before="0" w:after="0"/>
              <w:ind w:firstLine="0"/>
              <w:jc w:val="left"/>
              <w:rPr>
                <w:rFonts w:ascii="Calibri" w:hAnsi="Calibri" w:cs="Calibri"/>
                <w:color w:val="000000"/>
                <w:sz w:val="16"/>
              </w:rPr>
            </w:pPr>
            <w:r w:rsidRPr="00364EF5">
              <w:rPr>
                <w:rFonts w:ascii="Calibri" w:hAnsi="Calibri" w:cs="Calibri"/>
                <w:color w:val="000000"/>
                <w:sz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0ABC" w14:textId="77777777" w:rsidR="00194161" w:rsidRPr="00364EF5" w:rsidRDefault="00194161" w:rsidP="00315BED">
            <w:pPr>
              <w:spacing w:before="0" w:after="0"/>
              <w:ind w:firstLine="0"/>
              <w:jc w:val="left"/>
              <w:rPr>
                <w:rFonts w:ascii="Calibri" w:hAnsi="Calibri" w:cs="Calibri"/>
                <w:color w:val="000000"/>
                <w:sz w:val="16"/>
              </w:rPr>
            </w:pPr>
            <w:r w:rsidRPr="00364EF5">
              <w:rPr>
                <w:rFonts w:ascii="Calibri" w:hAnsi="Calibri" w:cs="Calibri"/>
                <w:color w:val="000000"/>
                <w:sz w:val="16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8AB1" w14:textId="77777777" w:rsidR="00194161" w:rsidRPr="00364EF5" w:rsidRDefault="00194161" w:rsidP="00315BED">
            <w:pPr>
              <w:spacing w:before="0" w:after="0"/>
              <w:ind w:firstLine="0"/>
              <w:jc w:val="left"/>
              <w:rPr>
                <w:rFonts w:ascii="Calibri" w:hAnsi="Calibri" w:cs="Calibri"/>
                <w:color w:val="000000"/>
                <w:sz w:val="16"/>
              </w:rPr>
            </w:pPr>
            <w:r w:rsidRPr="00364EF5">
              <w:rPr>
                <w:rFonts w:ascii="Calibri" w:hAnsi="Calibri" w:cs="Calibri"/>
                <w:color w:val="000000"/>
                <w:sz w:val="16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86B36" w14:textId="77777777" w:rsidR="00194161" w:rsidRPr="00364EF5" w:rsidRDefault="00194161" w:rsidP="00315BED">
            <w:pPr>
              <w:spacing w:before="0" w:after="0"/>
              <w:ind w:firstLine="0"/>
              <w:jc w:val="left"/>
              <w:rPr>
                <w:rFonts w:ascii="Calibri" w:hAnsi="Calibri" w:cs="Calibri"/>
                <w:color w:val="000000"/>
                <w:sz w:val="16"/>
              </w:rPr>
            </w:pPr>
            <w:r w:rsidRPr="00364EF5">
              <w:rPr>
                <w:rFonts w:ascii="Calibri" w:hAnsi="Calibri" w:cs="Calibri"/>
                <w:color w:val="000000"/>
                <w:sz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D853" w14:textId="77777777" w:rsidR="00194161" w:rsidRPr="00364EF5" w:rsidRDefault="00194161" w:rsidP="00315BED">
            <w:pPr>
              <w:spacing w:before="0" w:after="0"/>
              <w:ind w:firstLine="0"/>
              <w:jc w:val="left"/>
              <w:rPr>
                <w:rFonts w:ascii="Calibri" w:hAnsi="Calibri" w:cs="Calibri"/>
                <w:color w:val="000000"/>
                <w:sz w:val="16"/>
              </w:rPr>
            </w:pPr>
            <w:r w:rsidRPr="00364EF5">
              <w:rPr>
                <w:rFonts w:ascii="Calibri" w:hAnsi="Calibri" w:cs="Calibri"/>
                <w:color w:val="000000"/>
                <w:sz w:val="16"/>
              </w:rPr>
              <w:t> </w:t>
            </w:r>
          </w:p>
        </w:tc>
      </w:tr>
    </w:tbl>
    <w:p w14:paraId="652D557A" w14:textId="5CA6F868" w:rsidR="00DB333B" w:rsidRDefault="00194161" w:rsidP="00194161">
      <w:pPr>
        <w:ind w:firstLine="0"/>
        <w:rPr>
          <w:iCs/>
          <w:sz w:val="20"/>
        </w:rPr>
      </w:pPr>
      <w:r w:rsidRPr="009439FA">
        <w:rPr>
          <w:noProof/>
        </w:rPr>
        <w:t xml:space="preserve"> </w:t>
      </w:r>
      <w:r w:rsidR="00DB333B">
        <w:rPr>
          <w:sz w:val="20"/>
        </w:rPr>
        <w:t>Для неценовых зон оптового рынка в указанных столбцах заполняется следующая информация:</w:t>
      </w:r>
    </w:p>
    <w:p w14:paraId="17351A8A" w14:textId="77777777" w:rsidR="00DB333B" w:rsidRDefault="00DB333B" w:rsidP="00194161">
      <w:pPr>
        <w:ind w:firstLine="0"/>
        <w:rPr>
          <w:sz w:val="20"/>
        </w:rPr>
      </w:pPr>
      <w:r>
        <w:rPr>
          <w:sz w:val="20"/>
          <w:vertAlign w:val="superscript"/>
        </w:rPr>
        <w:t>1)</w:t>
      </w:r>
      <w:r>
        <w:rPr>
          <w:sz w:val="20"/>
        </w:rPr>
        <w:t xml:space="preserve"> Сбытовая надбавка гарантирующего поставщика (ЭСО, ЭСК) для сетевых организаций, покупающих электрическую энергию для компенсации потерь электрической энергии в пределах норматива технологических потерь, руб./МВт∙ч.</w:t>
      </w:r>
    </w:p>
    <w:p w14:paraId="6B47E537" w14:textId="77777777" w:rsidR="00DB333B" w:rsidRDefault="00DB333B" w:rsidP="00194161">
      <w:pPr>
        <w:ind w:firstLine="0"/>
        <w:rPr>
          <w:sz w:val="20"/>
        </w:rPr>
      </w:pPr>
      <w:r>
        <w:rPr>
          <w:sz w:val="20"/>
          <w:vertAlign w:val="superscript"/>
        </w:rPr>
        <w:t>2)</w:t>
      </w:r>
      <w:r>
        <w:rPr>
          <w:sz w:val="20"/>
        </w:rPr>
        <w:t xml:space="preserve"> Сбытовая надбавка гарантирующего поставщика (ЭСО, ЭСК), учитываемая в стоимости электрической энергии (мощности), по следующим группам (подгруппам) потребителей, руб./МВт∙ч.</w:t>
      </w:r>
    </w:p>
    <w:p w14:paraId="40315AF4" w14:textId="77777777" w:rsidR="00DB333B" w:rsidRPr="00CF393D" w:rsidRDefault="00DB333B" w:rsidP="00194161">
      <w:pPr>
        <w:ind w:firstLine="0"/>
        <w:rPr>
          <w:sz w:val="20"/>
        </w:rPr>
      </w:pPr>
      <w:r w:rsidRPr="00607406">
        <w:rPr>
          <w:sz w:val="20"/>
          <w:vertAlign w:val="superscript"/>
        </w:rPr>
        <w:t>3)</w:t>
      </w:r>
      <w:r w:rsidRPr="00607406">
        <w:rPr>
          <w:sz w:val="20"/>
        </w:rPr>
        <w:t xml:space="preserve"> Для неценовых зон оптового рынка не заполняется</w:t>
      </w:r>
    </w:p>
    <w:p w14:paraId="407B12BD" w14:textId="77777777" w:rsidR="00DB333B" w:rsidRDefault="00DB333B" w:rsidP="00DB333B">
      <w:pPr>
        <w:spacing w:after="160" w:line="259" w:lineRule="auto"/>
        <w:rPr>
          <w:rFonts w:cs="Arial"/>
          <w:bCs/>
          <w:kern w:val="32"/>
          <w:sz w:val="24"/>
          <w:szCs w:val="24"/>
        </w:rPr>
      </w:pPr>
      <w:r>
        <w:rPr>
          <w:rFonts w:cs="Arial"/>
          <w:bCs/>
          <w:kern w:val="32"/>
          <w:sz w:val="24"/>
          <w:szCs w:val="24"/>
        </w:rPr>
        <w:br w:type="page"/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6946"/>
        <w:gridCol w:w="6945"/>
      </w:tblGrid>
      <w:tr w:rsidR="00DB333B" w:rsidRPr="00132758" w14:paraId="725327FB" w14:textId="77777777" w:rsidTr="00C97FF3">
        <w:trPr>
          <w:trHeight w:val="435"/>
        </w:trPr>
        <w:tc>
          <w:tcPr>
            <w:tcW w:w="846" w:type="dxa"/>
            <w:vAlign w:val="center"/>
          </w:tcPr>
          <w:p w14:paraId="40B1B316" w14:textId="77777777" w:rsidR="00DB333B" w:rsidRPr="00132758" w:rsidRDefault="00DB333B" w:rsidP="002101C0">
            <w:pPr>
              <w:spacing w:before="0" w:after="0"/>
              <w:ind w:firstLine="0"/>
              <w:jc w:val="center"/>
              <w:rPr>
                <w:rFonts w:eastAsiaTheme="minorHAnsi"/>
                <w:b/>
                <w:bCs/>
              </w:rPr>
            </w:pPr>
            <w:r w:rsidRPr="00132758">
              <w:rPr>
                <w:rFonts w:eastAsiaTheme="minorHAnsi"/>
                <w:b/>
                <w:bCs/>
              </w:rPr>
              <w:t>№</w:t>
            </w:r>
          </w:p>
          <w:p w14:paraId="7C302662" w14:textId="77777777" w:rsidR="00DB333B" w:rsidRPr="00132758" w:rsidRDefault="00DB333B" w:rsidP="002101C0">
            <w:pPr>
              <w:spacing w:before="0" w:after="0"/>
              <w:ind w:right="-112" w:firstLine="30"/>
              <w:jc w:val="center"/>
              <w:rPr>
                <w:rFonts w:eastAsiaTheme="minorHAnsi"/>
                <w:b/>
                <w:bCs/>
              </w:rPr>
            </w:pPr>
            <w:r w:rsidRPr="00132758">
              <w:rPr>
                <w:rFonts w:eastAsiaTheme="minorHAnsi"/>
                <w:b/>
                <w:bCs/>
              </w:rPr>
              <w:t>пункта</w:t>
            </w:r>
          </w:p>
        </w:tc>
        <w:tc>
          <w:tcPr>
            <w:tcW w:w="6946" w:type="dxa"/>
            <w:vAlign w:val="center"/>
          </w:tcPr>
          <w:p w14:paraId="5E3D842C" w14:textId="77777777" w:rsidR="00DB333B" w:rsidRPr="00132758" w:rsidRDefault="00DB333B" w:rsidP="002101C0">
            <w:pPr>
              <w:spacing w:before="0" w:after="0"/>
              <w:jc w:val="center"/>
              <w:rPr>
                <w:rFonts w:eastAsiaTheme="minorHAnsi"/>
                <w:b/>
                <w:bCs/>
              </w:rPr>
            </w:pPr>
            <w:r w:rsidRPr="00132758">
              <w:rPr>
                <w:rFonts w:eastAsiaTheme="minorHAnsi"/>
                <w:b/>
                <w:bCs/>
              </w:rPr>
              <w:t>Редакция, действующая на момент</w:t>
            </w:r>
          </w:p>
          <w:p w14:paraId="79046E83" w14:textId="77777777" w:rsidR="00DB333B" w:rsidRPr="00132758" w:rsidRDefault="00DB333B" w:rsidP="002101C0">
            <w:pPr>
              <w:spacing w:before="0" w:after="0"/>
              <w:jc w:val="center"/>
              <w:rPr>
                <w:b/>
                <w:bCs/>
              </w:rPr>
            </w:pPr>
            <w:r w:rsidRPr="00132758">
              <w:rPr>
                <w:rFonts w:eastAsiaTheme="minorHAnsi"/>
                <w:b/>
                <w:bCs/>
              </w:rPr>
              <w:t>вступления в силу изменений</w:t>
            </w:r>
          </w:p>
        </w:tc>
        <w:tc>
          <w:tcPr>
            <w:tcW w:w="6945" w:type="dxa"/>
            <w:vAlign w:val="center"/>
          </w:tcPr>
          <w:p w14:paraId="3A109253" w14:textId="77777777" w:rsidR="00DB333B" w:rsidRPr="00132758" w:rsidRDefault="00DB333B" w:rsidP="002101C0">
            <w:pPr>
              <w:spacing w:before="0" w:after="0"/>
              <w:jc w:val="center"/>
              <w:rPr>
                <w:rFonts w:eastAsiaTheme="minorHAnsi"/>
                <w:b/>
                <w:bCs/>
              </w:rPr>
            </w:pPr>
            <w:r w:rsidRPr="00132758">
              <w:rPr>
                <w:rFonts w:eastAsiaTheme="minorHAnsi"/>
                <w:b/>
                <w:bCs/>
              </w:rPr>
              <w:t>Предлагаемая редакция</w:t>
            </w:r>
          </w:p>
          <w:p w14:paraId="28CA4203" w14:textId="77777777" w:rsidR="00DB333B" w:rsidRPr="002101C0" w:rsidRDefault="00DB333B" w:rsidP="002101C0">
            <w:pPr>
              <w:spacing w:before="0" w:after="0"/>
              <w:jc w:val="center"/>
              <w:rPr>
                <w:bCs/>
              </w:rPr>
            </w:pPr>
            <w:r w:rsidRPr="002101C0">
              <w:rPr>
                <w:rFonts w:eastAsiaTheme="minorHAnsi"/>
                <w:bCs/>
              </w:rPr>
              <w:t>(изменения выделены цветом)</w:t>
            </w:r>
          </w:p>
        </w:tc>
      </w:tr>
      <w:tr w:rsidR="00DB333B" w:rsidRPr="00132758" w14:paraId="58FBEB88" w14:textId="77777777" w:rsidTr="00C97FF3">
        <w:trPr>
          <w:trHeight w:val="435"/>
        </w:trPr>
        <w:tc>
          <w:tcPr>
            <w:tcW w:w="846" w:type="dxa"/>
            <w:vAlign w:val="center"/>
          </w:tcPr>
          <w:p w14:paraId="7B31BF8B" w14:textId="77777777" w:rsidR="00DB333B" w:rsidRPr="002101C0" w:rsidRDefault="00DB333B" w:rsidP="00C97FF3">
            <w:pPr>
              <w:ind w:firstLine="0"/>
              <w:rPr>
                <w:rFonts w:eastAsiaTheme="minorHAnsi"/>
                <w:b/>
              </w:rPr>
            </w:pPr>
            <w:r w:rsidRPr="002101C0">
              <w:rPr>
                <w:rFonts w:eastAsiaTheme="minorHAnsi"/>
                <w:b/>
              </w:rPr>
              <w:t>Приложение 102</w:t>
            </w:r>
          </w:p>
        </w:tc>
        <w:tc>
          <w:tcPr>
            <w:tcW w:w="6946" w:type="dxa"/>
          </w:tcPr>
          <w:p w14:paraId="3E8E1EF9" w14:textId="77777777" w:rsidR="00DB333B" w:rsidRPr="00132758" w:rsidRDefault="00DB333B" w:rsidP="00C97FF3">
            <w:r w:rsidRPr="00132758">
              <w:t>Формат и порядок передачи участником в Совет рынка данных по ГП</w:t>
            </w:r>
          </w:p>
          <w:p w14:paraId="6D470A73" w14:textId="77777777" w:rsidR="00DB333B" w:rsidRPr="00132758" w:rsidRDefault="00DB333B" w:rsidP="00C97FF3">
            <w:r w:rsidRPr="00132758">
              <w:t>Передача осуществляется в виде XML-файла, подписанного ЭП.</w:t>
            </w:r>
          </w:p>
          <w:p w14:paraId="5968CF5E" w14:textId="77777777" w:rsidR="00DB333B" w:rsidRPr="00132758" w:rsidRDefault="00DB333B" w:rsidP="00C97FF3">
            <w:r w:rsidRPr="00132758">
              <w:t>Шаблон имени файла:</w:t>
            </w:r>
          </w:p>
          <w:p w14:paraId="24E83113" w14:textId="77777777" w:rsidR="00DB333B" w:rsidRPr="00132758" w:rsidRDefault="00DB333B" w:rsidP="00C97FF3">
            <w:r w:rsidRPr="00132758">
              <w:t>YYYYMMDD_XXXXXXXX_RR_part_sr_cz_data_16.xml – наименование файла с данными по ГП, где:</w:t>
            </w:r>
          </w:p>
          <w:p w14:paraId="7AAF7D44" w14:textId="77777777" w:rsidR="00DB333B" w:rsidRPr="00132758" w:rsidRDefault="00DB333B" w:rsidP="00C97FF3">
            <w:r w:rsidRPr="00132758">
              <w:t>YYYYMMDD – первое число расчетного месяца,</w:t>
            </w:r>
          </w:p>
          <w:p w14:paraId="396591F7" w14:textId="77777777" w:rsidR="00DB333B" w:rsidRPr="00132758" w:rsidRDefault="00DB333B" w:rsidP="00C97FF3">
            <w:r w:rsidRPr="00132758">
              <w:t>XXXXXXXX – код участника,</w:t>
            </w:r>
          </w:p>
          <w:p w14:paraId="089D78BE" w14:textId="77777777" w:rsidR="00DB333B" w:rsidRPr="00132758" w:rsidRDefault="00DB333B" w:rsidP="00C97FF3">
            <w:r w:rsidRPr="00132758">
              <w:t>RR – код субъекта РФ (от 1 до 5 знаков),</w:t>
            </w:r>
          </w:p>
          <w:p w14:paraId="1C2DB37E" w14:textId="77777777" w:rsidR="00DB333B" w:rsidRPr="00132758" w:rsidRDefault="00DB333B" w:rsidP="00C97FF3">
            <w:pPr>
              <w:rPr>
                <w:lang w:val="en-US"/>
              </w:rPr>
            </w:pPr>
            <w:r w:rsidRPr="00132758">
              <w:rPr>
                <w:lang w:val="en-US"/>
              </w:rPr>
              <w:t xml:space="preserve">part_sr_cz_data_16 – </w:t>
            </w:r>
            <w:r w:rsidRPr="00132758">
              <w:t>константа</w:t>
            </w:r>
            <w:r w:rsidRPr="00132758">
              <w:rPr>
                <w:lang w:val="en-US"/>
              </w:rPr>
              <w:t>.</w:t>
            </w:r>
          </w:p>
          <w:p w14:paraId="204BB188" w14:textId="77777777" w:rsidR="00DB333B" w:rsidRPr="00132758" w:rsidRDefault="00DB333B" w:rsidP="00C97FF3">
            <w:pPr>
              <w:rPr>
                <w:lang w:val="en-US"/>
              </w:rPr>
            </w:pPr>
          </w:p>
          <w:p w14:paraId="12E67032" w14:textId="77777777" w:rsidR="00DB333B" w:rsidRPr="00132758" w:rsidRDefault="00DB333B" w:rsidP="00C97FF3">
            <w:pPr>
              <w:rPr>
                <w:rFonts w:eastAsia="Arial Unicode MS"/>
                <w:lang w:val="en-US"/>
              </w:rPr>
            </w:pPr>
            <w:r w:rsidRPr="00132758">
              <w:rPr>
                <w:lang w:val="en-US"/>
              </w:rPr>
              <w:t>XML-</w:t>
            </w:r>
            <w:r w:rsidRPr="00132758">
              <w:t>формат</w:t>
            </w:r>
            <w:r w:rsidRPr="00132758">
              <w:rPr>
                <w:lang w:val="en-US"/>
              </w:rPr>
              <w:t xml:space="preserve"> </w:t>
            </w:r>
            <w:r w:rsidRPr="00132758">
              <w:t>пакета</w:t>
            </w:r>
            <w:r w:rsidRPr="00132758">
              <w:rPr>
                <w:lang w:val="en-US"/>
              </w:rPr>
              <w:t>:</w:t>
            </w:r>
          </w:p>
          <w:p w14:paraId="2D6AF413" w14:textId="77777777" w:rsidR="00DB333B" w:rsidRPr="00132758" w:rsidRDefault="00DB333B" w:rsidP="00C97FF3">
            <w:pPr>
              <w:rPr>
                <w:lang w:val="en-US"/>
              </w:rPr>
            </w:pPr>
            <w:r w:rsidRPr="00132758">
              <w:rPr>
                <w:lang w:val="en-US"/>
              </w:rPr>
              <w:t>&lt;? xml version = "1.0" encoding = CODEPAGE standalone = "yes" ?&gt;</w:t>
            </w:r>
          </w:p>
          <w:p w14:paraId="7B22426F" w14:textId="77777777" w:rsidR="00DB333B" w:rsidRPr="00132758" w:rsidRDefault="00DB333B" w:rsidP="00C97FF3">
            <w:pPr>
              <w:rPr>
                <w:lang w:val="en-US"/>
              </w:rPr>
            </w:pPr>
            <w:r w:rsidRPr="00132758">
              <w:rPr>
                <w:lang w:val="en-US"/>
              </w:rPr>
              <w:t>&lt;package class="20x" ver="1.1.</w:t>
            </w:r>
            <w:r w:rsidRPr="00AB7D26">
              <w:rPr>
                <w:highlight w:val="yellow"/>
                <w:lang w:val="en-US"/>
              </w:rPr>
              <w:t>3</w:t>
            </w:r>
            <w:r w:rsidRPr="00132758">
              <w:rPr>
                <w:lang w:val="en-US"/>
              </w:rPr>
              <w:t xml:space="preserve">" target-date="YYYYMMDD" trader-code="8x" </w:t>
            </w:r>
          </w:p>
          <w:p w14:paraId="6C5B8BBD" w14:textId="77777777" w:rsidR="00DB333B" w:rsidRPr="00132758" w:rsidRDefault="00DB333B" w:rsidP="00C97FF3">
            <w:pPr>
              <w:rPr>
                <w:lang w:val="en-US"/>
              </w:rPr>
            </w:pPr>
            <w:r w:rsidRPr="00132758">
              <w:rPr>
                <w:lang w:val="en-US"/>
              </w:rPr>
              <w:t xml:space="preserve">         region-code="5n"&gt;</w:t>
            </w:r>
          </w:p>
          <w:p w14:paraId="0F0CD5C3" w14:textId="77777777" w:rsidR="00DB333B" w:rsidRPr="00132758" w:rsidRDefault="00DB333B" w:rsidP="00C97FF3">
            <w:pPr>
              <w:rPr>
                <w:lang w:val="en-US"/>
              </w:rPr>
            </w:pPr>
            <w:r w:rsidRPr="00132758">
              <w:rPr>
                <w:lang w:val="en-US"/>
              </w:rPr>
              <w:t xml:space="preserve">   &lt;gtp code="8x" /&gt;</w:t>
            </w:r>
          </w:p>
          <w:p w14:paraId="7A71564E" w14:textId="77777777" w:rsidR="00DB333B" w:rsidRPr="00132758" w:rsidRDefault="00DB333B" w:rsidP="00C97FF3">
            <w:pPr>
              <w:rPr>
                <w:lang w:val="en-US"/>
              </w:rPr>
            </w:pPr>
            <w:r w:rsidRPr="00132758">
              <w:rPr>
                <w:lang w:val="en-US"/>
              </w:rPr>
              <w:t xml:space="preserve">   &lt;app95 v1="25.23d" v2="25.23d" v3="25.23d" v4="25.23d" v5="25.23d" v6="25.23d"</w:t>
            </w:r>
          </w:p>
          <w:p w14:paraId="6908DE94" w14:textId="77777777" w:rsidR="00DB333B" w:rsidRPr="00132758" w:rsidRDefault="00DB333B" w:rsidP="00C97FF3">
            <w:pPr>
              <w:rPr>
                <w:lang w:val="en-US"/>
              </w:rPr>
            </w:pPr>
            <w:r w:rsidRPr="00132758">
              <w:rPr>
                <w:lang w:val="en-US"/>
              </w:rPr>
              <w:t xml:space="preserve">          v7="25.23d" v8="25.23d" v9="25.23d" v10="25.23d" v11="25.23d" /&gt;</w:t>
            </w:r>
          </w:p>
          <w:p w14:paraId="144FB181" w14:textId="77777777" w:rsidR="00DB333B" w:rsidRPr="00132758" w:rsidRDefault="00DB333B" w:rsidP="00C97FF3">
            <w:pPr>
              <w:rPr>
                <w:lang w:val="en-US"/>
              </w:rPr>
            </w:pPr>
            <w:r w:rsidRPr="00132758">
              <w:rPr>
                <w:lang w:val="en-US"/>
              </w:rPr>
              <w:t xml:space="preserve">   &lt;app95a day="DD" hour="HH" v1="25.23d" v2="25.23d" /&gt;</w:t>
            </w:r>
          </w:p>
          <w:p w14:paraId="50595E41" w14:textId="77777777" w:rsidR="00DB333B" w:rsidRPr="00132758" w:rsidRDefault="00DB333B" w:rsidP="00C97FF3">
            <w:pPr>
              <w:rPr>
                <w:lang w:val="en-US"/>
              </w:rPr>
            </w:pPr>
            <w:r w:rsidRPr="00132758">
              <w:rPr>
                <w:lang w:val="en-US"/>
              </w:rPr>
              <w:t xml:space="preserve">   &lt;app96 v1="25.23d" v2="25.23d" v3="25.23d" v4="25.23d" v5="25.23d" v6="25.23d"</w:t>
            </w:r>
          </w:p>
          <w:p w14:paraId="0F81CCE4" w14:textId="77777777" w:rsidR="00DB333B" w:rsidRPr="00132758" w:rsidRDefault="00DB333B" w:rsidP="00C97FF3">
            <w:pPr>
              <w:rPr>
                <w:lang w:val="en-US"/>
              </w:rPr>
            </w:pPr>
            <w:r w:rsidRPr="00132758">
              <w:rPr>
                <w:lang w:val="en-US"/>
              </w:rPr>
              <w:t xml:space="preserve">          v7="25.23d" v8="25.23d" /&gt;</w:t>
            </w:r>
          </w:p>
          <w:p w14:paraId="019E022D" w14:textId="77777777" w:rsidR="00DB333B" w:rsidRPr="00132758" w:rsidRDefault="00DB333B" w:rsidP="00C97FF3">
            <w:pPr>
              <w:rPr>
                <w:lang w:val="en-US"/>
              </w:rPr>
            </w:pPr>
            <w:r w:rsidRPr="00132758">
              <w:rPr>
                <w:lang w:val="en-US"/>
              </w:rPr>
              <w:t xml:space="preserve">   &lt;app97 month="YYYYMM" v1="25.23d" v2="25.23d" v3="25.23d" v4="25.23d" v5="25.23d" v6="25.23d" v7="25.23d" v8="25.23d" v9="25.23d" v10="25.23d" v11="25.23d" v12="25.23d" v13="25.23d" v14="25.23d" v15="25.23d" v16="25.23d" v17="25.23d" v18="25.23d" v19="7x" /&gt;</w:t>
            </w:r>
          </w:p>
          <w:p w14:paraId="25C6266E" w14:textId="77777777" w:rsidR="00DB333B" w:rsidRPr="00132758" w:rsidRDefault="00DB333B" w:rsidP="00C97FF3">
            <w:pPr>
              <w:rPr>
                <w:lang w:val="en-US"/>
              </w:rPr>
            </w:pPr>
            <w:r w:rsidRPr="00132758">
              <w:rPr>
                <w:lang w:val="en-US"/>
              </w:rPr>
              <w:t xml:space="preserve">   &lt;app98 v1="25.23d" v2="25.23d" v3="25.23d" v4="25.23d" v5="25.23d" /&gt;</w:t>
            </w:r>
          </w:p>
          <w:p w14:paraId="3DBD18A3" w14:textId="77777777" w:rsidR="00DB333B" w:rsidRPr="00132758" w:rsidRDefault="00DB333B" w:rsidP="00C97FF3">
            <w:pPr>
              <w:rPr>
                <w:lang w:val="en-US"/>
              </w:rPr>
            </w:pPr>
            <w:r w:rsidRPr="00132758">
              <w:rPr>
                <w:lang w:val="en-US"/>
              </w:rPr>
              <w:t xml:space="preserve">   &lt;app99 v16="25.23d" v20="25.23d" v21="25.23d" v22="25.23d"</w:t>
            </w:r>
          </w:p>
          <w:p w14:paraId="1A66FFEB" w14:textId="77777777" w:rsidR="00DB333B" w:rsidRPr="00132758" w:rsidRDefault="00DB333B" w:rsidP="00C97FF3">
            <w:r w:rsidRPr="00132758">
              <w:rPr>
                <w:lang w:val="en-US"/>
              </w:rPr>
              <w:t xml:space="preserve">          </w:t>
            </w:r>
            <w:r w:rsidRPr="00132758">
              <w:t>v7="25.23d" v23="25.23d" v24="25.23d" /&gt;</w:t>
            </w:r>
          </w:p>
          <w:p w14:paraId="7C749C4E" w14:textId="77777777" w:rsidR="00DB333B" w:rsidRPr="00132758" w:rsidRDefault="00DB333B" w:rsidP="00C97FF3">
            <w:r w:rsidRPr="00132758">
              <w:t>…</w:t>
            </w:r>
          </w:p>
          <w:p w14:paraId="209D568C" w14:textId="77777777" w:rsidR="00DB333B" w:rsidRPr="00132758" w:rsidRDefault="00DB333B" w:rsidP="00C97FF3">
            <w:r w:rsidRPr="00132758">
              <w:t>&lt;app99&gt; – тег для указания данных по приложению 99 в части приема данных от участников, функционирующих на территориях ценовых зон. В файле должна быть одна запись для расчетного месяца;</w:t>
            </w:r>
          </w:p>
          <w:p w14:paraId="4F0DF63A" w14:textId="77777777" w:rsidR="00DB333B" w:rsidRPr="00132758" w:rsidRDefault="00DB333B" w:rsidP="00C97FF3">
            <w:r w:rsidRPr="00132758">
              <w:t>v16 – сбытовая надбавка гарантирующего поставщика для сетевых организации, покупающих электрическую энергию для компенсации потерь электрической энергии в пределах норматива технологических потерь, руб./ МВт∙ч. Может принимать отрицательное значение;</w:t>
            </w:r>
          </w:p>
          <w:p w14:paraId="65ABDFD7" w14:textId="77777777" w:rsidR="00DB333B" w:rsidRPr="00132758" w:rsidRDefault="00DB333B" w:rsidP="00C97FF3">
            <w:r w:rsidRPr="00132758">
              <w:t>Сбытовая надбавка гарантирующего поставщика, учитываемая в стоимости электрической энергии (мощности), по следующим группам (подгруппам) потребителей, руб./МВт∙ч:</w:t>
            </w:r>
          </w:p>
          <w:p w14:paraId="0DB733F8" w14:textId="77777777" w:rsidR="00DB333B" w:rsidRPr="00132758" w:rsidRDefault="00DB333B" w:rsidP="00C97FF3">
            <w:r w:rsidRPr="00132758">
              <w:t>v20 – потребители с максимальной мощностью принадлежащих им энергопринимающих устройств менее 670 кВт;</w:t>
            </w:r>
          </w:p>
          <w:p w14:paraId="4851640B" w14:textId="77777777" w:rsidR="00DB333B" w:rsidRPr="00132758" w:rsidRDefault="00DB333B" w:rsidP="00C97FF3">
            <w:r w:rsidRPr="00132758">
              <w:t>v21 – потребители с максимальной мощностью принадлежащих им энергопринимающих устройств от 670 кВт до 10 МВт;</w:t>
            </w:r>
          </w:p>
          <w:p w14:paraId="7577E79D" w14:textId="77777777" w:rsidR="00DB333B" w:rsidRPr="00132758" w:rsidRDefault="00DB333B" w:rsidP="00C97FF3">
            <w:r w:rsidRPr="00132758">
              <w:t>v22 – потребители с максимальной мощностью принадлежащих им энергопринимающих устройств не менее 10 МВт;</w:t>
            </w:r>
          </w:p>
          <w:p w14:paraId="13FD6846" w14:textId="77777777" w:rsidR="00DB333B" w:rsidRPr="00132758" w:rsidRDefault="00DB333B" w:rsidP="00C97FF3">
            <w:r w:rsidRPr="00132758">
              <w:t>v7 – плата за иные услуги, оказание которых является неотъемлемой частью процесса поставки электрической энергии потребителям, руб./МВт∙ч;</w:t>
            </w:r>
          </w:p>
          <w:p w14:paraId="7B96112E" w14:textId="77777777" w:rsidR="00DB333B" w:rsidRPr="00132758" w:rsidRDefault="00DB333B" w:rsidP="00C97FF3">
            <w:r w:rsidRPr="00132758">
              <w:t>v23 – плата за услуги по управлению изменением режима потребления электрической энергии для потребителей, осуществляющих расчеты по первой и второй ценовым категориям, руб./МВт·ч;</w:t>
            </w:r>
          </w:p>
          <w:p w14:paraId="471E040D" w14:textId="77777777" w:rsidR="00DB333B" w:rsidRPr="00132758" w:rsidRDefault="00DB333B" w:rsidP="00C97FF3">
            <w:r w:rsidRPr="00132758">
              <w:t>v24 – плата за услуги по управлению изменением режима потребления электрической энергии для потребителей, осуществляющих расчеты по третьей – шестой ценовым категориям, руб./МВт;</w:t>
            </w:r>
          </w:p>
          <w:p w14:paraId="658E47C1" w14:textId="77777777" w:rsidR="00DB333B" w:rsidRPr="00132758" w:rsidRDefault="00DB333B" w:rsidP="00C97FF3">
            <w:r w:rsidRPr="00132758">
              <w:t>…</w:t>
            </w:r>
          </w:p>
          <w:p w14:paraId="1E639992" w14:textId="77777777" w:rsidR="00DB333B" w:rsidRPr="00132758" w:rsidRDefault="00DB333B" w:rsidP="00C97FF3">
            <w:r w:rsidRPr="00132758">
              <w:t>Субъекты РФ (код – наименование):</w:t>
            </w:r>
          </w:p>
          <w:p w14:paraId="6E074370" w14:textId="681C55D2" w:rsidR="00DB333B" w:rsidRPr="00132758" w:rsidRDefault="00DB333B" w:rsidP="00C97FF3">
            <w:r w:rsidRPr="00132758">
              <w:t>1</w:t>
            </w:r>
            <w:r w:rsidR="00A059DE">
              <w:t xml:space="preserve"> –</w:t>
            </w:r>
            <w:r w:rsidRPr="00132758">
              <w:t xml:space="preserve"> Алтайский край</w:t>
            </w:r>
          </w:p>
          <w:p w14:paraId="27B311E1" w14:textId="178D49D7" w:rsidR="00DB333B" w:rsidRPr="00132758" w:rsidRDefault="00DB333B" w:rsidP="00C97FF3">
            <w:r w:rsidRPr="00132758">
              <w:t>3</w:t>
            </w:r>
            <w:r w:rsidR="00A059DE">
              <w:t xml:space="preserve"> –</w:t>
            </w:r>
            <w:r w:rsidRPr="00132758">
              <w:t xml:space="preserve"> Краснодарский край</w:t>
            </w:r>
          </w:p>
          <w:p w14:paraId="1BC1B7B0" w14:textId="49880247" w:rsidR="00DB333B" w:rsidRPr="00132758" w:rsidRDefault="00DB333B" w:rsidP="00C97FF3">
            <w:r w:rsidRPr="00132758">
              <w:t>4</w:t>
            </w:r>
            <w:r w:rsidR="00A059DE">
              <w:t xml:space="preserve"> –</w:t>
            </w:r>
            <w:r w:rsidRPr="00132758">
              <w:t xml:space="preserve"> Красноярский край</w:t>
            </w:r>
          </w:p>
          <w:p w14:paraId="71B09155" w14:textId="61B72DED" w:rsidR="00DB333B" w:rsidRPr="00132758" w:rsidRDefault="00DB333B" w:rsidP="00C97FF3">
            <w:r w:rsidRPr="00132758">
              <w:t>7</w:t>
            </w:r>
            <w:r w:rsidR="00A059DE">
              <w:t xml:space="preserve"> –</w:t>
            </w:r>
            <w:r w:rsidRPr="00132758">
              <w:t xml:space="preserve"> Ставропольский край</w:t>
            </w:r>
          </w:p>
          <w:p w14:paraId="1DC46523" w14:textId="632836E8" w:rsidR="00DB333B" w:rsidRPr="00132758" w:rsidRDefault="00DB333B" w:rsidP="00C97FF3">
            <w:r w:rsidRPr="00132758">
              <w:t>12</w:t>
            </w:r>
            <w:r w:rsidR="00A059DE">
              <w:t xml:space="preserve"> –</w:t>
            </w:r>
            <w:r w:rsidRPr="00132758">
              <w:t xml:space="preserve"> Астраханская область</w:t>
            </w:r>
          </w:p>
          <w:p w14:paraId="1268C1EA" w14:textId="5CB02537" w:rsidR="00DB333B" w:rsidRPr="00132758" w:rsidRDefault="00DB333B" w:rsidP="00C97FF3">
            <w:r w:rsidRPr="00132758">
              <w:t>14</w:t>
            </w:r>
            <w:r w:rsidR="00A059DE">
              <w:t xml:space="preserve"> –</w:t>
            </w:r>
            <w:r w:rsidRPr="00132758">
              <w:t xml:space="preserve"> Белгородская область</w:t>
            </w:r>
          </w:p>
          <w:p w14:paraId="57E3EB73" w14:textId="655C60D8" w:rsidR="00DB333B" w:rsidRPr="00132758" w:rsidRDefault="00DB333B" w:rsidP="00C97FF3">
            <w:r w:rsidRPr="00132758">
              <w:t>15</w:t>
            </w:r>
            <w:r w:rsidR="00A059DE">
              <w:t xml:space="preserve"> –</w:t>
            </w:r>
            <w:r w:rsidRPr="00132758">
              <w:t xml:space="preserve"> Брянская область</w:t>
            </w:r>
          </w:p>
          <w:p w14:paraId="5DCC7284" w14:textId="2B291948" w:rsidR="00DB333B" w:rsidRPr="00132758" w:rsidRDefault="00DB333B" w:rsidP="00C97FF3">
            <w:r w:rsidRPr="00132758">
              <w:t>17</w:t>
            </w:r>
            <w:r w:rsidR="00A059DE">
              <w:t xml:space="preserve"> –</w:t>
            </w:r>
            <w:r w:rsidRPr="00132758">
              <w:t xml:space="preserve"> Владимирская область</w:t>
            </w:r>
          </w:p>
          <w:p w14:paraId="075226B2" w14:textId="1A3A75C6" w:rsidR="00DB333B" w:rsidRPr="00132758" w:rsidRDefault="00DB333B" w:rsidP="00C97FF3">
            <w:r w:rsidRPr="00132758">
              <w:t>18</w:t>
            </w:r>
            <w:r w:rsidR="00A059DE">
              <w:t xml:space="preserve"> –</w:t>
            </w:r>
            <w:r w:rsidRPr="00132758">
              <w:t xml:space="preserve"> Волгоградская область</w:t>
            </w:r>
          </w:p>
          <w:p w14:paraId="75A32DFD" w14:textId="234E70F2" w:rsidR="00DB333B" w:rsidRPr="00132758" w:rsidRDefault="00DB333B" w:rsidP="00C97FF3">
            <w:r w:rsidRPr="00132758">
              <w:t>19</w:t>
            </w:r>
            <w:r w:rsidR="00A059DE">
              <w:t xml:space="preserve"> –</w:t>
            </w:r>
            <w:r w:rsidRPr="00132758">
              <w:t xml:space="preserve"> Вологодская область</w:t>
            </w:r>
          </w:p>
          <w:p w14:paraId="10282D03" w14:textId="17A414CA" w:rsidR="00DB333B" w:rsidRPr="00132758" w:rsidRDefault="00DB333B" w:rsidP="00C97FF3">
            <w:r w:rsidRPr="00132758">
              <w:t>20</w:t>
            </w:r>
            <w:r w:rsidR="00A059DE">
              <w:t xml:space="preserve"> –</w:t>
            </w:r>
            <w:r w:rsidRPr="00132758">
              <w:t xml:space="preserve"> Воронежская область</w:t>
            </w:r>
          </w:p>
          <w:p w14:paraId="7053875B" w14:textId="76FB3417" w:rsidR="00DB333B" w:rsidRPr="00132758" w:rsidRDefault="00DB333B" w:rsidP="00C97FF3">
            <w:r w:rsidRPr="00132758">
              <w:t>22</w:t>
            </w:r>
            <w:r w:rsidR="00A059DE">
              <w:t xml:space="preserve"> –</w:t>
            </w:r>
            <w:r w:rsidRPr="00132758">
              <w:t xml:space="preserve"> Нижегородская область</w:t>
            </w:r>
          </w:p>
          <w:p w14:paraId="4F7CA1E6" w14:textId="056CC46C" w:rsidR="00DB333B" w:rsidRPr="00132758" w:rsidRDefault="00DB333B" w:rsidP="00C97FF3">
            <w:r w:rsidRPr="00132758">
              <w:t>24</w:t>
            </w:r>
            <w:r w:rsidR="00A059DE">
              <w:t xml:space="preserve"> –</w:t>
            </w:r>
            <w:r w:rsidRPr="00132758">
              <w:t xml:space="preserve"> Ивановская область</w:t>
            </w:r>
          </w:p>
          <w:p w14:paraId="7B5BC77F" w14:textId="6A1079B4" w:rsidR="00DB333B" w:rsidRPr="00132758" w:rsidRDefault="00DB333B" w:rsidP="00C97FF3">
            <w:r w:rsidRPr="00132758">
              <w:t>25</w:t>
            </w:r>
            <w:r w:rsidR="00A059DE">
              <w:t xml:space="preserve"> –</w:t>
            </w:r>
            <w:r w:rsidRPr="00132758">
              <w:t xml:space="preserve"> Иркутская область</w:t>
            </w:r>
          </w:p>
          <w:p w14:paraId="0B015644" w14:textId="7A102E72" w:rsidR="00DB333B" w:rsidRPr="00132758" w:rsidRDefault="00DB333B" w:rsidP="00C97FF3">
            <w:r w:rsidRPr="00132758">
              <w:t>26</w:t>
            </w:r>
            <w:r w:rsidR="00A059DE">
              <w:t xml:space="preserve"> –</w:t>
            </w:r>
            <w:r w:rsidRPr="00132758">
              <w:t xml:space="preserve"> Республика Ингушетия</w:t>
            </w:r>
          </w:p>
          <w:p w14:paraId="4D571D62" w14:textId="3854724C" w:rsidR="00DB333B" w:rsidRPr="00132758" w:rsidRDefault="00DB333B" w:rsidP="00C97FF3">
            <w:r w:rsidRPr="00132758">
              <w:t>28</w:t>
            </w:r>
            <w:r w:rsidR="00A059DE">
              <w:t xml:space="preserve"> –</w:t>
            </w:r>
            <w:r w:rsidRPr="00132758">
              <w:t xml:space="preserve"> Тверская область</w:t>
            </w:r>
          </w:p>
          <w:p w14:paraId="220F18A9" w14:textId="39AFEE4C" w:rsidR="00DB333B" w:rsidRPr="00132758" w:rsidRDefault="00DB333B" w:rsidP="00C97FF3">
            <w:r w:rsidRPr="00132758">
              <w:t>29</w:t>
            </w:r>
            <w:r w:rsidR="00A059DE">
              <w:t xml:space="preserve"> –</w:t>
            </w:r>
            <w:r w:rsidRPr="00132758">
              <w:t xml:space="preserve"> Калужская область</w:t>
            </w:r>
          </w:p>
          <w:p w14:paraId="3831DFFD" w14:textId="2F84901C" w:rsidR="00DB333B" w:rsidRPr="00132758" w:rsidRDefault="00DB333B" w:rsidP="00C97FF3">
            <w:r w:rsidRPr="00132758">
              <w:t>32</w:t>
            </w:r>
            <w:r w:rsidR="00A059DE">
              <w:t xml:space="preserve"> –</w:t>
            </w:r>
            <w:r w:rsidRPr="00132758">
              <w:t xml:space="preserve"> Кемеровская область</w:t>
            </w:r>
          </w:p>
          <w:p w14:paraId="6C6AC985" w14:textId="305FD3FE" w:rsidR="00DB333B" w:rsidRPr="00132758" w:rsidRDefault="00DB333B" w:rsidP="00C97FF3">
            <w:r w:rsidRPr="00132758">
              <w:t>33</w:t>
            </w:r>
            <w:r w:rsidR="00A059DE">
              <w:t xml:space="preserve"> –</w:t>
            </w:r>
            <w:r w:rsidRPr="00132758">
              <w:t xml:space="preserve"> Кировская область</w:t>
            </w:r>
          </w:p>
          <w:p w14:paraId="57C1E0A3" w14:textId="4CD70832" w:rsidR="00DB333B" w:rsidRPr="00132758" w:rsidRDefault="00DB333B" w:rsidP="00C97FF3">
            <w:r w:rsidRPr="00132758">
              <w:t>34</w:t>
            </w:r>
            <w:r w:rsidR="00A059DE">
              <w:t xml:space="preserve"> –</w:t>
            </w:r>
            <w:r w:rsidRPr="00132758">
              <w:t xml:space="preserve"> Костромская область</w:t>
            </w:r>
          </w:p>
          <w:p w14:paraId="43D3A7A7" w14:textId="7D787D16" w:rsidR="00DB333B" w:rsidRPr="00132758" w:rsidRDefault="00DB333B" w:rsidP="00C97FF3">
            <w:r w:rsidRPr="00132758">
              <w:t>35</w:t>
            </w:r>
            <w:r w:rsidR="00A059DE">
              <w:t xml:space="preserve"> –</w:t>
            </w:r>
            <w:r w:rsidRPr="00132758">
              <w:t xml:space="preserve"> Республика Крым</w:t>
            </w:r>
          </w:p>
          <w:p w14:paraId="29D394BA" w14:textId="1376C042" w:rsidR="00DB333B" w:rsidRPr="00132758" w:rsidRDefault="00DB333B" w:rsidP="00C97FF3">
            <w:r w:rsidRPr="00132758">
              <w:t>36</w:t>
            </w:r>
            <w:r w:rsidR="00A059DE">
              <w:t xml:space="preserve"> –</w:t>
            </w:r>
            <w:r w:rsidRPr="00132758">
              <w:t xml:space="preserve"> Самарская область</w:t>
            </w:r>
          </w:p>
          <w:p w14:paraId="34FD5BFE" w14:textId="73F21773" w:rsidR="00DB333B" w:rsidRPr="00132758" w:rsidRDefault="00DB333B" w:rsidP="00C97FF3">
            <w:r w:rsidRPr="00132758">
              <w:t>37</w:t>
            </w:r>
            <w:r w:rsidR="00A059DE">
              <w:t xml:space="preserve"> –</w:t>
            </w:r>
            <w:r w:rsidRPr="00132758">
              <w:t xml:space="preserve"> Курганская область</w:t>
            </w:r>
          </w:p>
          <w:p w14:paraId="76BEF07E" w14:textId="63074340" w:rsidR="00DB333B" w:rsidRPr="00132758" w:rsidRDefault="00DB333B" w:rsidP="00C97FF3">
            <w:r w:rsidRPr="00132758">
              <w:t>38</w:t>
            </w:r>
            <w:r w:rsidR="00A059DE">
              <w:t xml:space="preserve"> –</w:t>
            </w:r>
            <w:r w:rsidRPr="00132758">
              <w:t xml:space="preserve"> Курская область</w:t>
            </w:r>
          </w:p>
          <w:p w14:paraId="161D0E15" w14:textId="7BD3C4AE" w:rsidR="00DB333B" w:rsidRPr="00132758" w:rsidRDefault="00DB333B" w:rsidP="00C97FF3">
            <w:r w:rsidRPr="00132758">
              <w:t>40</w:t>
            </w:r>
            <w:r w:rsidR="00A059DE">
              <w:t xml:space="preserve"> –</w:t>
            </w:r>
            <w:r w:rsidRPr="00132758">
              <w:t xml:space="preserve"> Город Санкт-Петербург</w:t>
            </w:r>
          </w:p>
          <w:p w14:paraId="73B1FC4A" w14:textId="03DBF87D" w:rsidR="00DB333B" w:rsidRPr="00132758" w:rsidRDefault="00DB333B" w:rsidP="00C97FF3">
            <w:r w:rsidRPr="00132758">
              <w:t>41</w:t>
            </w:r>
            <w:r w:rsidR="00A059DE">
              <w:t xml:space="preserve"> –</w:t>
            </w:r>
            <w:r w:rsidRPr="00132758">
              <w:t xml:space="preserve"> Ленинградская область</w:t>
            </w:r>
          </w:p>
          <w:p w14:paraId="0E2899B9" w14:textId="0E8055DD" w:rsidR="00DB333B" w:rsidRPr="00132758" w:rsidRDefault="00DB333B" w:rsidP="00C97FF3">
            <w:r w:rsidRPr="00132758">
              <w:t>42</w:t>
            </w:r>
            <w:r w:rsidR="00A059DE">
              <w:t xml:space="preserve"> –</w:t>
            </w:r>
            <w:r w:rsidRPr="00132758">
              <w:t xml:space="preserve"> Липецкая область</w:t>
            </w:r>
          </w:p>
          <w:p w14:paraId="469E04FB" w14:textId="7FA30642" w:rsidR="00DB333B" w:rsidRPr="00132758" w:rsidRDefault="00DB333B" w:rsidP="00C97FF3">
            <w:r w:rsidRPr="00132758">
              <w:t>45</w:t>
            </w:r>
            <w:r w:rsidR="00A059DE">
              <w:t xml:space="preserve"> –</w:t>
            </w:r>
            <w:r w:rsidRPr="00132758">
              <w:t xml:space="preserve"> Город Москва</w:t>
            </w:r>
          </w:p>
          <w:p w14:paraId="3731E28E" w14:textId="271BBF3A" w:rsidR="00DB333B" w:rsidRPr="00132758" w:rsidRDefault="00DB333B" w:rsidP="00C97FF3">
            <w:r w:rsidRPr="00132758">
              <w:t>46</w:t>
            </w:r>
            <w:r w:rsidR="00A059DE">
              <w:t xml:space="preserve"> –</w:t>
            </w:r>
            <w:r w:rsidRPr="00132758">
              <w:t xml:space="preserve"> Московская область</w:t>
            </w:r>
          </w:p>
          <w:p w14:paraId="0FCD4578" w14:textId="0CDEEEAB" w:rsidR="00DB333B" w:rsidRPr="00132758" w:rsidRDefault="00DB333B" w:rsidP="00C97FF3">
            <w:r w:rsidRPr="00132758">
              <w:t>47</w:t>
            </w:r>
            <w:r w:rsidR="00A059DE">
              <w:t xml:space="preserve"> –</w:t>
            </w:r>
            <w:r w:rsidRPr="00132758">
              <w:t xml:space="preserve"> Мурманская область</w:t>
            </w:r>
          </w:p>
          <w:p w14:paraId="50EEC4F0" w14:textId="0BDC3F5D" w:rsidR="00DB333B" w:rsidRPr="00132758" w:rsidRDefault="00DB333B" w:rsidP="00C97FF3">
            <w:r w:rsidRPr="00132758">
              <w:t>49</w:t>
            </w:r>
            <w:r w:rsidR="00A059DE">
              <w:t xml:space="preserve"> –</w:t>
            </w:r>
            <w:r w:rsidRPr="00132758">
              <w:t xml:space="preserve"> Новгородская область</w:t>
            </w:r>
          </w:p>
          <w:p w14:paraId="73061BCD" w14:textId="65F4DC4B" w:rsidR="00DB333B" w:rsidRPr="00132758" w:rsidRDefault="00DB333B" w:rsidP="00C97FF3">
            <w:r w:rsidRPr="00132758">
              <w:t>50</w:t>
            </w:r>
            <w:r w:rsidR="00A059DE">
              <w:t xml:space="preserve"> –</w:t>
            </w:r>
            <w:r w:rsidRPr="00132758">
              <w:t xml:space="preserve"> Новосибирская область</w:t>
            </w:r>
          </w:p>
          <w:p w14:paraId="4C6587E6" w14:textId="167D0EBA" w:rsidR="00DB333B" w:rsidRPr="00132758" w:rsidRDefault="00DB333B" w:rsidP="00C97FF3">
            <w:r w:rsidRPr="00132758">
              <w:t>52</w:t>
            </w:r>
            <w:r w:rsidR="00A059DE">
              <w:t xml:space="preserve"> –</w:t>
            </w:r>
            <w:r w:rsidRPr="00132758">
              <w:t xml:space="preserve"> Омская область</w:t>
            </w:r>
          </w:p>
          <w:p w14:paraId="6E1B6947" w14:textId="4D2E3C88" w:rsidR="00DB333B" w:rsidRPr="00132758" w:rsidRDefault="00DB333B" w:rsidP="00C97FF3">
            <w:r w:rsidRPr="00132758">
              <w:t>53</w:t>
            </w:r>
            <w:r w:rsidR="00A059DE">
              <w:t xml:space="preserve"> –</w:t>
            </w:r>
            <w:r w:rsidRPr="00132758">
              <w:t xml:space="preserve"> Оренбургская область</w:t>
            </w:r>
          </w:p>
          <w:p w14:paraId="2CA2CA1F" w14:textId="64C6D982" w:rsidR="00DB333B" w:rsidRPr="00132758" w:rsidRDefault="00DB333B" w:rsidP="00C97FF3">
            <w:r w:rsidRPr="00132758">
              <w:t>54</w:t>
            </w:r>
            <w:r w:rsidR="00A059DE">
              <w:t xml:space="preserve"> –</w:t>
            </w:r>
            <w:r w:rsidRPr="00132758">
              <w:t xml:space="preserve"> Орловская область</w:t>
            </w:r>
          </w:p>
          <w:p w14:paraId="7C30CE84" w14:textId="07EFCB99" w:rsidR="00DB333B" w:rsidRPr="00132758" w:rsidRDefault="00DB333B" w:rsidP="00C97FF3">
            <w:r w:rsidRPr="00132758">
              <w:t>56</w:t>
            </w:r>
            <w:r w:rsidR="00A059DE">
              <w:t xml:space="preserve"> –</w:t>
            </w:r>
            <w:r w:rsidRPr="00132758">
              <w:t xml:space="preserve"> Пензенская область</w:t>
            </w:r>
          </w:p>
          <w:p w14:paraId="776F9430" w14:textId="1232CE65" w:rsidR="00DB333B" w:rsidRPr="00132758" w:rsidRDefault="00DB333B" w:rsidP="00C97FF3">
            <w:r w:rsidRPr="00132758">
              <w:t>57</w:t>
            </w:r>
            <w:r w:rsidR="00A059DE">
              <w:t xml:space="preserve"> –</w:t>
            </w:r>
            <w:r w:rsidRPr="00132758">
              <w:t xml:space="preserve"> Пермский край</w:t>
            </w:r>
          </w:p>
          <w:p w14:paraId="0E94E78E" w14:textId="5F6C6605" w:rsidR="00DB333B" w:rsidRPr="00132758" w:rsidRDefault="00DB333B" w:rsidP="00C97FF3">
            <w:r w:rsidRPr="00132758">
              <w:t>58</w:t>
            </w:r>
            <w:r w:rsidR="00A059DE">
              <w:t xml:space="preserve"> –</w:t>
            </w:r>
            <w:r w:rsidRPr="00132758">
              <w:t xml:space="preserve"> Псковская область</w:t>
            </w:r>
          </w:p>
          <w:p w14:paraId="0183FEA4" w14:textId="0984690F" w:rsidR="00DB333B" w:rsidRPr="00132758" w:rsidRDefault="00DB333B" w:rsidP="00C97FF3">
            <w:r w:rsidRPr="00132758">
              <w:t>60</w:t>
            </w:r>
            <w:r w:rsidR="00A059DE">
              <w:t xml:space="preserve"> –</w:t>
            </w:r>
            <w:r w:rsidRPr="00132758">
              <w:t xml:space="preserve"> Ростовская область</w:t>
            </w:r>
          </w:p>
          <w:p w14:paraId="3FCC9B11" w14:textId="2211ADF9" w:rsidR="00DB333B" w:rsidRPr="00132758" w:rsidRDefault="00DB333B" w:rsidP="00C97FF3">
            <w:r w:rsidRPr="00132758">
              <w:t>61</w:t>
            </w:r>
            <w:r w:rsidR="00A059DE">
              <w:t xml:space="preserve"> –</w:t>
            </w:r>
            <w:r w:rsidRPr="00132758">
              <w:t xml:space="preserve"> Рязанская область</w:t>
            </w:r>
          </w:p>
          <w:p w14:paraId="2765AB94" w14:textId="3FC38AC2" w:rsidR="00DB333B" w:rsidRPr="00132758" w:rsidRDefault="00DB333B" w:rsidP="00C97FF3">
            <w:r w:rsidRPr="00132758">
              <w:t>63</w:t>
            </w:r>
            <w:r w:rsidR="00A059DE">
              <w:t xml:space="preserve"> –</w:t>
            </w:r>
            <w:r w:rsidRPr="00132758">
              <w:t xml:space="preserve"> Саратовская область</w:t>
            </w:r>
          </w:p>
          <w:p w14:paraId="027407E3" w14:textId="7C6CFEC4" w:rsidR="00DB333B" w:rsidRPr="00132758" w:rsidRDefault="00DB333B" w:rsidP="00C97FF3">
            <w:r w:rsidRPr="00132758">
              <w:t>65</w:t>
            </w:r>
            <w:r w:rsidR="00A059DE">
              <w:t xml:space="preserve"> –</w:t>
            </w:r>
            <w:r w:rsidRPr="00132758">
              <w:t xml:space="preserve"> Свердловская область</w:t>
            </w:r>
          </w:p>
          <w:p w14:paraId="385F4F01" w14:textId="5859A7F0" w:rsidR="00DB333B" w:rsidRPr="00132758" w:rsidRDefault="00DB333B" w:rsidP="00C97FF3">
            <w:r w:rsidRPr="00132758">
              <w:t>66</w:t>
            </w:r>
            <w:r w:rsidR="00A059DE">
              <w:t xml:space="preserve"> –</w:t>
            </w:r>
            <w:r w:rsidRPr="00132758">
              <w:t xml:space="preserve"> Смоленская область</w:t>
            </w:r>
          </w:p>
          <w:p w14:paraId="3B66B467" w14:textId="3E97E83C" w:rsidR="00DB333B" w:rsidRPr="00132758" w:rsidRDefault="00DB333B" w:rsidP="00C97FF3">
            <w:r w:rsidRPr="00132758">
              <w:t>67</w:t>
            </w:r>
            <w:r w:rsidR="00A059DE">
              <w:t xml:space="preserve"> –</w:t>
            </w:r>
            <w:r w:rsidRPr="00132758">
              <w:t xml:space="preserve"> Город Севастополь</w:t>
            </w:r>
          </w:p>
          <w:p w14:paraId="6E23B87E" w14:textId="536EC6B4" w:rsidR="00DB333B" w:rsidRPr="00132758" w:rsidRDefault="00DB333B" w:rsidP="00C97FF3">
            <w:r w:rsidRPr="00132758">
              <w:t>68</w:t>
            </w:r>
            <w:r w:rsidR="00A059DE">
              <w:t xml:space="preserve"> –</w:t>
            </w:r>
            <w:r w:rsidRPr="00132758">
              <w:t xml:space="preserve"> Тамбовская область</w:t>
            </w:r>
          </w:p>
          <w:p w14:paraId="6B69BB3F" w14:textId="53B65D06" w:rsidR="00DB333B" w:rsidRPr="00132758" w:rsidRDefault="00DB333B" w:rsidP="00C97FF3">
            <w:r w:rsidRPr="00132758">
              <w:t>69</w:t>
            </w:r>
            <w:r w:rsidR="00A059DE">
              <w:t xml:space="preserve"> –</w:t>
            </w:r>
            <w:r w:rsidRPr="00132758">
              <w:t xml:space="preserve"> Томская область</w:t>
            </w:r>
          </w:p>
          <w:p w14:paraId="52415B4B" w14:textId="2FD3CA36" w:rsidR="00DB333B" w:rsidRPr="00132758" w:rsidRDefault="00DB333B" w:rsidP="00C97FF3">
            <w:r w:rsidRPr="00132758">
              <w:t>70</w:t>
            </w:r>
            <w:r w:rsidR="00A059DE">
              <w:t xml:space="preserve"> –</w:t>
            </w:r>
            <w:r w:rsidRPr="00132758">
              <w:t xml:space="preserve"> Тульская область</w:t>
            </w:r>
          </w:p>
          <w:p w14:paraId="30582C61" w14:textId="7E01CC71" w:rsidR="00DB333B" w:rsidRPr="00132758" w:rsidRDefault="00DB333B" w:rsidP="00C97FF3">
            <w:r w:rsidRPr="00132758">
              <w:t>71</w:t>
            </w:r>
            <w:r w:rsidR="00A059DE">
              <w:t xml:space="preserve"> –</w:t>
            </w:r>
            <w:r w:rsidRPr="00132758">
              <w:t xml:space="preserve"> Тюменская область</w:t>
            </w:r>
          </w:p>
          <w:p w14:paraId="41AB60CD" w14:textId="3EB7820E" w:rsidR="00DB333B" w:rsidRPr="00132758" w:rsidRDefault="00DB333B" w:rsidP="00C97FF3">
            <w:r w:rsidRPr="00132758">
              <w:t>73</w:t>
            </w:r>
            <w:r w:rsidR="00A059DE">
              <w:t xml:space="preserve"> –</w:t>
            </w:r>
            <w:r w:rsidRPr="00132758">
              <w:t xml:space="preserve"> Ульяновская область</w:t>
            </w:r>
          </w:p>
          <w:p w14:paraId="66AD70F6" w14:textId="5E9F1336" w:rsidR="00DB333B" w:rsidRPr="00132758" w:rsidRDefault="00DB333B" w:rsidP="00C97FF3">
            <w:r w:rsidRPr="00132758">
              <w:t>75</w:t>
            </w:r>
            <w:r w:rsidR="00A059DE">
              <w:t xml:space="preserve"> –</w:t>
            </w:r>
            <w:r w:rsidRPr="00132758">
              <w:t xml:space="preserve"> Челябинская область</w:t>
            </w:r>
          </w:p>
          <w:p w14:paraId="26D37B10" w14:textId="72CC7195" w:rsidR="00DB333B" w:rsidRPr="00132758" w:rsidRDefault="00DB333B" w:rsidP="00C97FF3">
            <w:r w:rsidRPr="00132758">
              <w:t>76200</w:t>
            </w:r>
            <w:r w:rsidR="00A059DE">
              <w:t xml:space="preserve"> –</w:t>
            </w:r>
            <w:r w:rsidRPr="00132758">
              <w:t xml:space="preserve"> Забайкальский край</w:t>
            </w:r>
          </w:p>
          <w:p w14:paraId="1A24EBA8" w14:textId="1E21352C" w:rsidR="00DB333B" w:rsidRPr="00132758" w:rsidRDefault="00DB333B" w:rsidP="00C97FF3">
            <w:r w:rsidRPr="00132758">
              <w:t>78</w:t>
            </w:r>
            <w:r w:rsidR="00A059DE">
              <w:t xml:space="preserve"> –</w:t>
            </w:r>
            <w:r w:rsidRPr="00132758">
              <w:t xml:space="preserve"> Ярославская область</w:t>
            </w:r>
          </w:p>
          <w:p w14:paraId="15715384" w14:textId="65A2BA16" w:rsidR="00DB333B" w:rsidRPr="00132758" w:rsidRDefault="00DB333B" w:rsidP="00C97FF3">
            <w:r w:rsidRPr="00132758">
              <w:t>80</w:t>
            </w:r>
            <w:r w:rsidR="00A059DE">
              <w:t xml:space="preserve"> –</w:t>
            </w:r>
            <w:r w:rsidRPr="00132758">
              <w:t xml:space="preserve"> Республика Башкортостан</w:t>
            </w:r>
          </w:p>
          <w:p w14:paraId="379DAD5F" w14:textId="6D11443F" w:rsidR="00DB333B" w:rsidRPr="00132758" w:rsidRDefault="00DB333B" w:rsidP="00C97FF3">
            <w:r w:rsidRPr="00132758">
              <w:t>81</w:t>
            </w:r>
            <w:r w:rsidR="00A059DE">
              <w:t xml:space="preserve"> –</w:t>
            </w:r>
            <w:r w:rsidRPr="00132758">
              <w:t xml:space="preserve"> Республика Бурятия</w:t>
            </w:r>
          </w:p>
          <w:p w14:paraId="3710D4C1" w14:textId="7B174038" w:rsidR="00DB333B" w:rsidRPr="00132758" w:rsidRDefault="00DB333B" w:rsidP="00C97FF3">
            <w:r w:rsidRPr="00132758">
              <w:t>82</w:t>
            </w:r>
            <w:r w:rsidR="00A059DE">
              <w:t xml:space="preserve"> –</w:t>
            </w:r>
            <w:r w:rsidRPr="00132758">
              <w:t xml:space="preserve"> Республика Дагестан</w:t>
            </w:r>
          </w:p>
          <w:p w14:paraId="1BBEAF48" w14:textId="652832D0" w:rsidR="00DB333B" w:rsidRPr="00132758" w:rsidRDefault="00DB333B" w:rsidP="00C97FF3">
            <w:r w:rsidRPr="00132758">
              <w:t>83</w:t>
            </w:r>
            <w:r w:rsidR="00A059DE">
              <w:t xml:space="preserve"> –</w:t>
            </w:r>
            <w:r w:rsidRPr="00132758">
              <w:t xml:space="preserve"> Кабардино-Балкарская Республика</w:t>
            </w:r>
          </w:p>
          <w:p w14:paraId="7D571559" w14:textId="5B8CCDCB" w:rsidR="00DB333B" w:rsidRPr="00132758" w:rsidRDefault="00DB333B" w:rsidP="00C97FF3">
            <w:r w:rsidRPr="00132758">
              <w:t>84</w:t>
            </w:r>
            <w:r w:rsidR="00A059DE">
              <w:t xml:space="preserve"> –</w:t>
            </w:r>
            <w:r w:rsidRPr="00132758">
              <w:t xml:space="preserve"> Республика Алтай</w:t>
            </w:r>
          </w:p>
          <w:p w14:paraId="10DB0061" w14:textId="0F3B3DCC" w:rsidR="00DB333B" w:rsidRPr="00132758" w:rsidRDefault="00DB333B" w:rsidP="00C97FF3">
            <w:r w:rsidRPr="00132758">
              <w:t>85</w:t>
            </w:r>
            <w:r w:rsidR="00A059DE">
              <w:t xml:space="preserve"> –</w:t>
            </w:r>
            <w:r w:rsidRPr="00132758">
              <w:t xml:space="preserve"> Республика Калмыкия</w:t>
            </w:r>
          </w:p>
          <w:p w14:paraId="3CAA4542" w14:textId="5C1C0301" w:rsidR="00DB333B" w:rsidRPr="00132758" w:rsidRDefault="00DB333B" w:rsidP="00C97FF3">
            <w:r w:rsidRPr="00132758">
              <w:t>86</w:t>
            </w:r>
            <w:r w:rsidR="00A059DE">
              <w:t xml:space="preserve"> –</w:t>
            </w:r>
            <w:r w:rsidRPr="00132758">
              <w:t xml:space="preserve"> Республика Карелия</w:t>
            </w:r>
          </w:p>
          <w:p w14:paraId="6B2FBB68" w14:textId="55551DF0" w:rsidR="00DB333B" w:rsidRPr="00132758" w:rsidRDefault="00DB333B" w:rsidP="00C97FF3">
            <w:r w:rsidRPr="00132758">
              <w:t>88</w:t>
            </w:r>
            <w:r w:rsidR="00A059DE">
              <w:t xml:space="preserve"> –</w:t>
            </w:r>
            <w:r w:rsidRPr="00132758">
              <w:t xml:space="preserve"> Республика Марий Эл</w:t>
            </w:r>
          </w:p>
          <w:p w14:paraId="21357B18" w14:textId="7C10B949" w:rsidR="00DB333B" w:rsidRPr="00132758" w:rsidRDefault="00DB333B" w:rsidP="00C97FF3">
            <w:r w:rsidRPr="00132758">
              <w:t>89</w:t>
            </w:r>
            <w:r w:rsidR="00A059DE">
              <w:t xml:space="preserve"> –</w:t>
            </w:r>
            <w:r w:rsidRPr="00132758">
              <w:t xml:space="preserve"> Республика Мордовия</w:t>
            </w:r>
          </w:p>
          <w:p w14:paraId="1BC01A5E" w14:textId="675082E4" w:rsidR="00DB333B" w:rsidRPr="00132758" w:rsidRDefault="00DB333B" w:rsidP="00C97FF3">
            <w:r w:rsidRPr="00132758">
              <w:t>90</w:t>
            </w:r>
            <w:r w:rsidR="00A059DE">
              <w:t xml:space="preserve"> –</w:t>
            </w:r>
            <w:r w:rsidRPr="00132758">
              <w:t xml:space="preserve"> Республика Северная Осетия – Алания</w:t>
            </w:r>
          </w:p>
          <w:p w14:paraId="33C0490A" w14:textId="4D342423" w:rsidR="00DB333B" w:rsidRPr="00132758" w:rsidRDefault="00DB333B" w:rsidP="00C97FF3">
            <w:r w:rsidRPr="00132758">
              <w:t>91</w:t>
            </w:r>
            <w:r w:rsidR="00A059DE">
              <w:t xml:space="preserve"> –</w:t>
            </w:r>
            <w:r w:rsidRPr="00132758">
              <w:t xml:space="preserve"> Карачаево-Черкесская Республика</w:t>
            </w:r>
          </w:p>
          <w:p w14:paraId="72BEC3A5" w14:textId="48C0CA2F" w:rsidR="00DB333B" w:rsidRPr="00132758" w:rsidRDefault="00DB333B" w:rsidP="00C97FF3">
            <w:r w:rsidRPr="00132758">
              <w:t>92</w:t>
            </w:r>
            <w:r w:rsidR="00A059DE">
              <w:t xml:space="preserve"> –</w:t>
            </w:r>
            <w:r w:rsidRPr="00132758">
              <w:t xml:space="preserve"> Республика Татарстан</w:t>
            </w:r>
          </w:p>
          <w:p w14:paraId="1B6487EE" w14:textId="200F3E5E" w:rsidR="00DB333B" w:rsidRPr="00132758" w:rsidRDefault="00DB333B" w:rsidP="00C97FF3">
            <w:r w:rsidRPr="00132758">
              <w:t>93</w:t>
            </w:r>
            <w:r w:rsidR="00A059DE">
              <w:t xml:space="preserve"> –</w:t>
            </w:r>
            <w:r w:rsidRPr="00132758">
              <w:t xml:space="preserve"> Республика Тыва</w:t>
            </w:r>
          </w:p>
          <w:p w14:paraId="7ABF7A04" w14:textId="0A7661CC" w:rsidR="00DB333B" w:rsidRPr="00132758" w:rsidRDefault="00DB333B" w:rsidP="00C97FF3">
            <w:r w:rsidRPr="00132758">
              <w:t>94</w:t>
            </w:r>
            <w:r w:rsidR="00A059DE">
              <w:t xml:space="preserve"> –</w:t>
            </w:r>
            <w:r w:rsidRPr="00132758">
              <w:t xml:space="preserve"> Удмуртская Республика</w:t>
            </w:r>
          </w:p>
          <w:p w14:paraId="1EB8F360" w14:textId="2D2FF96C" w:rsidR="00DB333B" w:rsidRPr="00132758" w:rsidRDefault="00DB333B" w:rsidP="00C97FF3">
            <w:r w:rsidRPr="00132758">
              <w:t>95</w:t>
            </w:r>
            <w:r w:rsidR="00A059DE">
              <w:t xml:space="preserve"> –</w:t>
            </w:r>
            <w:r w:rsidRPr="00132758">
              <w:t xml:space="preserve"> Республика Хакасия</w:t>
            </w:r>
          </w:p>
          <w:p w14:paraId="385D7088" w14:textId="42548A45" w:rsidR="00DB333B" w:rsidRPr="00132758" w:rsidRDefault="00DB333B" w:rsidP="00C97FF3">
            <w:r w:rsidRPr="00132758">
              <w:t>96</w:t>
            </w:r>
            <w:r w:rsidR="00A059DE">
              <w:t xml:space="preserve"> –</w:t>
            </w:r>
            <w:r w:rsidRPr="00132758">
              <w:t xml:space="preserve"> Чеченская Республика</w:t>
            </w:r>
          </w:p>
          <w:p w14:paraId="73B2F642" w14:textId="1FD99B53" w:rsidR="00DB333B" w:rsidRPr="00132758" w:rsidRDefault="00DB333B" w:rsidP="00C97FF3">
            <w:r w:rsidRPr="00132758">
              <w:t>97</w:t>
            </w:r>
            <w:r w:rsidR="00A059DE">
              <w:t xml:space="preserve"> –</w:t>
            </w:r>
            <w:r w:rsidRPr="00132758">
              <w:t xml:space="preserve"> Чувашская Республика – Чувашия</w:t>
            </w:r>
          </w:p>
        </w:tc>
        <w:tc>
          <w:tcPr>
            <w:tcW w:w="6945" w:type="dxa"/>
          </w:tcPr>
          <w:p w14:paraId="339E2E8C" w14:textId="77777777" w:rsidR="00DB333B" w:rsidRPr="00132758" w:rsidRDefault="00DB333B" w:rsidP="00C97FF3">
            <w:r w:rsidRPr="00132758">
              <w:t>Формат и порядок передачи участником в Совет рынка данных по ГП</w:t>
            </w:r>
          </w:p>
          <w:p w14:paraId="566C9257" w14:textId="77777777" w:rsidR="00DB333B" w:rsidRPr="00132758" w:rsidRDefault="00DB333B" w:rsidP="00C97FF3">
            <w:r w:rsidRPr="00132758">
              <w:t>Передача осуществляется в виде XML-файла, подписанного ЭП.</w:t>
            </w:r>
          </w:p>
          <w:p w14:paraId="1E36F983" w14:textId="77777777" w:rsidR="00DB333B" w:rsidRPr="00132758" w:rsidRDefault="00DB333B" w:rsidP="00C97FF3">
            <w:r w:rsidRPr="00132758">
              <w:t>Шаблон имени файла:</w:t>
            </w:r>
          </w:p>
          <w:p w14:paraId="3E0ECB44" w14:textId="77777777" w:rsidR="00DB333B" w:rsidRPr="00132758" w:rsidRDefault="00DB333B" w:rsidP="00C97FF3">
            <w:r w:rsidRPr="00132758">
              <w:t>YYYYMMDD_XXXXXXXX_RR_part_sr_cz_data_16.xml – наименование файла с данными по ГП, где:</w:t>
            </w:r>
          </w:p>
          <w:p w14:paraId="5898BDC7" w14:textId="77777777" w:rsidR="00DB333B" w:rsidRPr="00132758" w:rsidRDefault="00DB333B" w:rsidP="00C97FF3">
            <w:r w:rsidRPr="00132758">
              <w:t>YYYYMMDD – первое число расчетного месяца,</w:t>
            </w:r>
          </w:p>
          <w:p w14:paraId="76B55F78" w14:textId="77777777" w:rsidR="00DB333B" w:rsidRPr="00132758" w:rsidRDefault="00DB333B" w:rsidP="00C97FF3">
            <w:r w:rsidRPr="00132758">
              <w:t>XXXXXXXX – код участника,</w:t>
            </w:r>
          </w:p>
          <w:p w14:paraId="271C792E" w14:textId="77777777" w:rsidR="00DB333B" w:rsidRPr="00132758" w:rsidRDefault="00DB333B" w:rsidP="00C97FF3">
            <w:r w:rsidRPr="00132758">
              <w:t>RR – код субъекта РФ (от 1 до 5 знаков),</w:t>
            </w:r>
          </w:p>
          <w:p w14:paraId="0A61937C" w14:textId="77777777" w:rsidR="00DB333B" w:rsidRPr="00132758" w:rsidRDefault="00DB333B" w:rsidP="00C97FF3">
            <w:pPr>
              <w:rPr>
                <w:lang w:val="en-US"/>
              </w:rPr>
            </w:pPr>
            <w:r w:rsidRPr="00132758">
              <w:rPr>
                <w:lang w:val="en-US"/>
              </w:rPr>
              <w:t xml:space="preserve">part_sr_cz_data_16 – </w:t>
            </w:r>
            <w:r w:rsidRPr="00132758">
              <w:t>константа</w:t>
            </w:r>
            <w:r w:rsidRPr="00132758">
              <w:rPr>
                <w:lang w:val="en-US"/>
              </w:rPr>
              <w:t>.</w:t>
            </w:r>
          </w:p>
          <w:p w14:paraId="5C63B13F" w14:textId="77777777" w:rsidR="00DB333B" w:rsidRPr="00132758" w:rsidRDefault="00DB333B" w:rsidP="00C97FF3">
            <w:pPr>
              <w:rPr>
                <w:lang w:val="en-US"/>
              </w:rPr>
            </w:pPr>
          </w:p>
          <w:p w14:paraId="77939660" w14:textId="77777777" w:rsidR="00DB333B" w:rsidRPr="00132758" w:rsidRDefault="00DB333B" w:rsidP="00C97FF3">
            <w:pPr>
              <w:rPr>
                <w:rFonts w:eastAsia="Arial Unicode MS"/>
                <w:lang w:val="en-US"/>
              </w:rPr>
            </w:pPr>
            <w:r w:rsidRPr="00132758">
              <w:rPr>
                <w:lang w:val="en-US"/>
              </w:rPr>
              <w:t>XML-</w:t>
            </w:r>
            <w:r w:rsidRPr="00132758">
              <w:t>формат</w:t>
            </w:r>
            <w:r w:rsidRPr="00132758">
              <w:rPr>
                <w:lang w:val="en-US"/>
              </w:rPr>
              <w:t xml:space="preserve"> </w:t>
            </w:r>
            <w:r w:rsidRPr="00132758">
              <w:t>пакета</w:t>
            </w:r>
            <w:r w:rsidRPr="00132758">
              <w:rPr>
                <w:lang w:val="en-US"/>
              </w:rPr>
              <w:t>:</w:t>
            </w:r>
          </w:p>
          <w:p w14:paraId="73FCCE91" w14:textId="77777777" w:rsidR="00DB333B" w:rsidRPr="00132758" w:rsidRDefault="00DB333B" w:rsidP="00C97FF3">
            <w:pPr>
              <w:rPr>
                <w:lang w:val="en-US"/>
              </w:rPr>
            </w:pPr>
            <w:r w:rsidRPr="00132758">
              <w:rPr>
                <w:lang w:val="en-US"/>
              </w:rPr>
              <w:t>&lt;? xml version = "1.0" encoding = CODEPAGE standalone = "yes" ?&gt;</w:t>
            </w:r>
          </w:p>
          <w:p w14:paraId="448D8DE2" w14:textId="77777777" w:rsidR="00DB333B" w:rsidRPr="00132758" w:rsidRDefault="00DB333B" w:rsidP="00C97FF3">
            <w:pPr>
              <w:rPr>
                <w:lang w:val="en-US"/>
              </w:rPr>
            </w:pPr>
            <w:r w:rsidRPr="00132758">
              <w:rPr>
                <w:lang w:val="en-US"/>
              </w:rPr>
              <w:t>&lt;package class="20x" ver="1.1.</w:t>
            </w:r>
            <w:r w:rsidRPr="00AB7D26">
              <w:rPr>
                <w:highlight w:val="yellow"/>
                <w:lang w:val="en-US"/>
              </w:rPr>
              <w:t>4</w:t>
            </w:r>
            <w:r w:rsidRPr="00132758">
              <w:rPr>
                <w:lang w:val="en-US"/>
              </w:rPr>
              <w:t xml:space="preserve">" target-date="YYYYMMDD" trader-code="8x" </w:t>
            </w:r>
          </w:p>
          <w:p w14:paraId="0588DEA9" w14:textId="77777777" w:rsidR="00DB333B" w:rsidRPr="00132758" w:rsidRDefault="00DB333B" w:rsidP="00C97FF3">
            <w:pPr>
              <w:rPr>
                <w:lang w:val="en-US"/>
              </w:rPr>
            </w:pPr>
            <w:r w:rsidRPr="00132758">
              <w:rPr>
                <w:lang w:val="en-US"/>
              </w:rPr>
              <w:t xml:space="preserve">         region-code="5n"&gt;</w:t>
            </w:r>
          </w:p>
          <w:p w14:paraId="6ED2BEC7" w14:textId="77777777" w:rsidR="00DB333B" w:rsidRPr="00132758" w:rsidRDefault="00DB333B" w:rsidP="00C97FF3">
            <w:pPr>
              <w:rPr>
                <w:lang w:val="en-US"/>
              </w:rPr>
            </w:pPr>
            <w:r w:rsidRPr="00132758">
              <w:rPr>
                <w:lang w:val="en-US"/>
              </w:rPr>
              <w:t xml:space="preserve">   &lt;gtp code="8x" /&gt;</w:t>
            </w:r>
          </w:p>
          <w:p w14:paraId="25EDB9C7" w14:textId="77777777" w:rsidR="00DB333B" w:rsidRPr="00132758" w:rsidRDefault="00DB333B" w:rsidP="00C97FF3">
            <w:pPr>
              <w:rPr>
                <w:lang w:val="en-US"/>
              </w:rPr>
            </w:pPr>
            <w:r w:rsidRPr="00132758">
              <w:rPr>
                <w:lang w:val="en-US"/>
              </w:rPr>
              <w:t xml:space="preserve">   &lt;app95 v1="25.23d" v2="25.23d" v3="25.23d" v4="25.23d" v5="25.23d" v6="25.23d"</w:t>
            </w:r>
          </w:p>
          <w:p w14:paraId="2BFCC6E9" w14:textId="77777777" w:rsidR="00DB333B" w:rsidRPr="00132758" w:rsidRDefault="00DB333B" w:rsidP="00C97FF3">
            <w:pPr>
              <w:rPr>
                <w:lang w:val="en-US"/>
              </w:rPr>
            </w:pPr>
            <w:r w:rsidRPr="00132758">
              <w:rPr>
                <w:lang w:val="en-US"/>
              </w:rPr>
              <w:t xml:space="preserve">          v7="25.23d" v8="25.23d" v9="25.23d" v10="25.23d" v11="25.23d" /&gt;</w:t>
            </w:r>
          </w:p>
          <w:p w14:paraId="1B67944A" w14:textId="77777777" w:rsidR="00DB333B" w:rsidRPr="00132758" w:rsidRDefault="00DB333B" w:rsidP="00C97FF3">
            <w:pPr>
              <w:rPr>
                <w:lang w:val="en-US"/>
              </w:rPr>
            </w:pPr>
            <w:r w:rsidRPr="00132758">
              <w:rPr>
                <w:lang w:val="en-US"/>
              </w:rPr>
              <w:t xml:space="preserve">   &lt;app95a day="DD" hour="HH" v1="25.23d" v2="25.23d" /&gt;</w:t>
            </w:r>
          </w:p>
          <w:p w14:paraId="6FB0A4D6" w14:textId="77777777" w:rsidR="00DB333B" w:rsidRPr="00132758" w:rsidRDefault="00DB333B" w:rsidP="00C97FF3">
            <w:pPr>
              <w:rPr>
                <w:lang w:val="en-US"/>
              </w:rPr>
            </w:pPr>
            <w:r w:rsidRPr="00132758">
              <w:rPr>
                <w:lang w:val="en-US"/>
              </w:rPr>
              <w:t xml:space="preserve">   &lt;app96 v1="25.23d" v2="25.23d" v3="25.23d" v4="25.23d" v5="25.23d" v6="25.23d"</w:t>
            </w:r>
          </w:p>
          <w:p w14:paraId="66B08A4B" w14:textId="77777777" w:rsidR="00DB333B" w:rsidRPr="00132758" w:rsidRDefault="00DB333B" w:rsidP="00C97FF3">
            <w:pPr>
              <w:rPr>
                <w:lang w:val="en-US"/>
              </w:rPr>
            </w:pPr>
            <w:r w:rsidRPr="00132758">
              <w:rPr>
                <w:lang w:val="en-US"/>
              </w:rPr>
              <w:t xml:space="preserve">          v7="25.23d" v8="25.23d" /&gt;</w:t>
            </w:r>
          </w:p>
          <w:p w14:paraId="1DB65676" w14:textId="77777777" w:rsidR="00DB333B" w:rsidRPr="00132758" w:rsidRDefault="00DB333B" w:rsidP="00C97FF3">
            <w:pPr>
              <w:rPr>
                <w:lang w:val="en-US"/>
              </w:rPr>
            </w:pPr>
            <w:r w:rsidRPr="00132758">
              <w:rPr>
                <w:lang w:val="en-US"/>
              </w:rPr>
              <w:t xml:space="preserve">   &lt;app97 month="YYYYMM" v1="25.23d" v2="25.23d" v3="25.23d" v4="25.23d" v5="25.23d" v6="25.23d" v7="25.23d" v8="25.23d" v9="25.23d" v10="25.23d" v11="25.23d" v12="25.23d" v13="25.23d" v14="25.23d" v15="25.23d" v16="25.23d" v17="25.23d" v18="25.23d" v19="7x" /&gt;</w:t>
            </w:r>
          </w:p>
          <w:p w14:paraId="771F9FF7" w14:textId="77777777" w:rsidR="00DB333B" w:rsidRPr="00132758" w:rsidRDefault="00DB333B" w:rsidP="00C97FF3">
            <w:pPr>
              <w:rPr>
                <w:lang w:val="en-US"/>
              </w:rPr>
            </w:pPr>
            <w:r w:rsidRPr="00132758">
              <w:rPr>
                <w:lang w:val="en-US"/>
              </w:rPr>
              <w:t xml:space="preserve">   &lt;app98 v1="25.23d" v2="25.23d" v3="25.23d" v4="25.23d" v5="25.23d" /&gt;</w:t>
            </w:r>
          </w:p>
          <w:p w14:paraId="1348C24A" w14:textId="77777777" w:rsidR="00DB333B" w:rsidRPr="00132758" w:rsidRDefault="00DB333B" w:rsidP="00C97FF3">
            <w:pPr>
              <w:rPr>
                <w:lang w:val="en-US"/>
              </w:rPr>
            </w:pPr>
            <w:r w:rsidRPr="00132758">
              <w:rPr>
                <w:lang w:val="en-US"/>
              </w:rPr>
              <w:t xml:space="preserve">   &lt;app99 v16="25.23d" v20="25.23d" v21="25.23d" v22="25.23d"</w:t>
            </w:r>
          </w:p>
          <w:p w14:paraId="69525896" w14:textId="77777777" w:rsidR="00DB333B" w:rsidRPr="00132758" w:rsidRDefault="00DB333B" w:rsidP="00C97FF3">
            <w:r w:rsidRPr="00132758">
              <w:rPr>
                <w:lang w:val="en-US"/>
              </w:rPr>
              <w:t xml:space="preserve">          </w:t>
            </w:r>
            <w:r w:rsidRPr="00132758">
              <w:t xml:space="preserve">v7="25.23d" v23="25.23d" v24="25.23d" </w:t>
            </w:r>
            <w:r w:rsidRPr="00AB7D26">
              <w:rPr>
                <w:highlight w:val="yellow"/>
              </w:rPr>
              <w:t>v25="25.23d"</w:t>
            </w:r>
            <w:r w:rsidRPr="00132758">
              <w:t xml:space="preserve"> /&gt;</w:t>
            </w:r>
          </w:p>
          <w:p w14:paraId="171D6C2E" w14:textId="77777777" w:rsidR="00DB333B" w:rsidRPr="00132758" w:rsidRDefault="00DB333B" w:rsidP="00C97FF3">
            <w:r w:rsidRPr="00132758">
              <w:t>…</w:t>
            </w:r>
          </w:p>
          <w:p w14:paraId="5ECBD396" w14:textId="77777777" w:rsidR="00DB333B" w:rsidRPr="00132758" w:rsidRDefault="00DB333B" w:rsidP="00C97FF3">
            <w:r w:rsidRPr="00132758">
              <w:t>&lt;app99&gt; – тег для указания данных по приложению 99 в части приема данных от участников, функционирующих на территориях ценовых зон. В файле должна быть одна запись для расчетного месяца;</w:t>
            </w:r>
          </w:p>
          <w:p w14:paraId="4C810825" w14:textId="77777777" w:rsidR="00DB333B" w:rsidRPr="00132758" w:rsidRDefault="00DB333B" w:rsidP="00C97FF3">
            <w:r w:rsidRPr="00132758">
              <w:t>v16 – сбытовая надбавка гарантирующего поставщика для сетевых организации, покупающих электрическую энергию для компенсации потерь электрической энергии в пределах норматива технологических потерь, руб./ МВт∙ч. Может принимать отрицательное значение;</w:t>
            </w:r>
          </w:p>
          <w:p w14:paraId="0D224770" w14:textId="77777777" w:rsidR="00DB333B" w:rsidRPr="00132758" w:rsidRDefault="00DB333B" w:rsidP="00C97FF3">
            <w:r w:rsidRPr="00132758">
              <w:t>Сбытовая надбавка гарантирующего поставщика, учитываемая в стоимости электрической энергии (мощности), по следующим группам (подгруппам) потребителей, руб./МВт∙ч:</w:t>
            </w:r>
          </w:p>
          <w:p w14:paraId="771B5EEA" w14:textId="77777777" w:rsidR="00DB333B" w:rsidRPr="00132758" w:rsidRDefault="00DB333B" w:rsidP="00C97FF3">
            <w:r w:rsidRPr="00132758">
              <w:t>v20 – потребители с максимальной мощностью принадлежащих им энергопринимающих устройств менее 670 кВт;</w:t>
            </w:r>
          </w:p>
          <w:p w14:paraId="70151EEE" w14:textId="77777777" w:rsidR="00DB333B" w:rsidRPr="00132758" w:rsidRDefault="00DB333B" w:rsidP="00C97FF3">
            <w:r w:rsidRPr="00132758">
              <w:t>v21 – потребители с максимальной мощностью принадлежащих им энергопринимающих устройств от 670 кВт до 10 МВт;</w:t>
            </w:r>
          </w:p>
          <w:p w14:paraId="75508E43" w14:textId="77777777" w:rsidR="00DB333B" w:rsidRPr="00132758" w:rsidRDefault="00DB333B" w:rsidP="00C97FF3">
            <w:r w:rsidRPr="00132758">
              <w:t>v22 – потребители с максимальной мощностью принадлежащих им энергопринимающих устройств не менее 10 МВт;</w:t>
            </w:r>
          </w:p>
          <w:p w14:paraId="2E6E9FA5" w14:textId="77777777" w:rsidR="00DB333B" w:rsidRPr="00132758" w:rsidRDefault="00DB333B" w:rsidP="00C97FF3">
            <w:r w:rsidRPr="00132758">
              <w:t>v7 – плата за иные услуги, оказание которых является неотъемлемой частью процесса поставки электрической энергии потребителям, руб./МВт∙ч;</w:t>
            </w:r>
          </w:p>
          <w:p w14:paraId="64EF47CB" w14:textId="77777777" w:rsidR="00DB333B" w:rsidRPr="00132758" w:rsidRDefault="00DB333B" w:rsidP="00C97FF3">
            <w:r w:rsidRPr="00132758">
              <w:t>v23 – плата за услуги по управлению изменением режима потребления электрической энергии для потребителей, осуществляющих расчеты по первой и второй ценовым категориям, руб./МВт·ч;</w:t>
            </w:r>
          </w:p>
          <w:p w14:paraId="4AA22231" w14:textId="77777777" w:rsidR="00DB333B" w:rsidRPr="00132758" w:rsidRDefault="00DB333B" w:rsidP="00C97FF3">
            <w:r w:rsidRPr="00132758">
              <w:t>v24 – плата за услуги по управлению изменением режима потребления электрической энергии для потребителей, осуществляющих расчеты по третьей – шестой ценовым категориям, руб./МВт;</w:t>
            </w:r>
          </w:p>
          <w:p w14:paraId="31B7D962" w14:textId="77777777" w:rsidR="00760112" w:rsidRPr="00132758" w:rsidRDefault="00760112" w:rsidP="00760112">
            <w:r w:rsidRPr="00AB7D26">
              <w:rPr>
                <w:highlight w:val="yellow"/>
              </w:rPr>
              <w:t>v25 – минимальная величина снижения ставок предельных уровней нерегулируемых цен, используемая гарантирующим поставщиком, приобретающим электрическую энергию (мощность) по договорам, предусмотренным пунктом 65(4) Основных положений функционирования розничных рынков, руб./МВт·ч;</w:t>
            </w:r>
          </w:p>
          <w:p w14:paraId="1DDF84F5" w14:textId="77777777" w:rsidR="00DB333B" w:rsidRPr="00132758" w:rsidRDefault="00DB333B" w:rsidP="00C97FF3">
            <w:r w:rsidRPr="00132758">
              <w:t>…</w:t>
            </w:r>
          </w:p>
          <w:p w14:paraId="22FC5E2F" w14:textId="77777777" w:rsidR="00DB333B" w:rsidRPr="00132758" w:rsidRDefault="00DB333B" w:rsidP="00C97FF3">
            <w:r w:rsidRPr="00132758">
              <w:t>Субъекты РФ (код – наименование):</w:t>
            </w:r>
          </w:p>
          <w:p w14:paraId="46B5E6DF" w14:textId="23E3F466" w:rsidR="00DB333B" w:rsidRPr="00132758" w:rsidRDefault="00DB333B" w:rsidP="00C97FF3">
            <w:r w:rsidRPr="00132758">
              <w:t>1</w:t>
            </w:r>
            <w:r w:rsidR="00A059DE">
              <w:t xml:space="preserve"> –</w:t>
            </w:r>
            <w:r w:rsidRPr="00132758">
              <w:t xml:space="preserve"> Алтайский край</w:t>
            </w:r>
          </w:p>
          <w:p w14:paraId="4B66E2E3" w14:textId="5CD3F406" w:rsidR="00DB333B" w:rsidRPr="00132758" w:rsidRDefault="00DB333B" w:rsidP="00C97FF3">
            <w:r w:rsidRPr="00132758">
              <w:t>3</w:t>
            </w:r>
            <w:r w:rsidR="00A059DE">
              <w:t xml:space="preserve"> –</w:t>
            </w:r>
            <w:r w:rsidRPr="00132758">
              <w:t xml:space="preserve"> Краснодарский край</w:t>
            </w:r>
          </w:p>
          <w:p w14:paraId="451AEB31" w14:textId="3C957EC6" w:rsidR="00DB333B" w:rsidRPr="00132758" w:rsidRDefault="00DB333B" w:rsidP="00C97FF3">
            <w:r w:rsidRPr="00132758">
              <w:t>4</w:t>
            </w:r>
            <w:r w:rsidR="00A059DE">
              <w:t xml:space="preserve"> –</w:t>
            </w:r>
            <w:r w:rsidRPr="00132758">
              <w:t xml:space="preserve"> Красноярский край</w:t>
            </w:r>
          </w:p>
          <w:p w14:paraId="34BD90A4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>5 – Приморский край</w:t>
            </w:r>
          </w:p>
          <w:p w14:paraId="6762B53F" w14:textId="67D8879D" w:rsidR="00DB333B" w:rsidRPr="00132758" w:rsidRDefault="00DB333B" w:rsidP="00C97FF3">
            <w:r w:rsidRPr="00132758">
              <w:t>7</w:t>
            </w:r>
            <w:r w:rsidR="00A059DE">
              <w:t xml:space="preserve"> –</w:t>
            </w:r>
            <w:r w:rsidRPr="00132758">
              <w:t xml:space="preserve"> Ставропольский край</w:t>
            </w:r>
          </w:p>
          <w:p w14:paraId="50D031A4" w14:textId="77777777" w:rsidR="00DB333B" w:rsidRPr="00132758" w:rsidRDefault="00DB333B" w:rsidP="00C97FF3">
            <w:r w:rsidRPr="00AB7D26">
              <w:rPr>
                <w:highlight w:val="yellow"/>
              </w:rPr>
              <w:t>8 – Хабаровский край</w:t>
            </w:r>
          </w:p>
          <w:p w14:paraId="5E0D2ECD" w14:textId="77777777" w:rsidR="00DB333B" w:rsidRPr="00132758" w:rsidRDefault="00DB333B" w:rsidP="00C97FF3">
            <w:r w:rsidRPr="00AB7D26">
              <w:rPr>
                <w:highlight w:val="yellow"/>
              </w:rPr>
              <w:t>10 – Амурская область</w:t>
            </w:r>
          </w:p>
          <w:p w14:paraId="3AC96097" w14:textId="77777777" w:rsidR="00DB333B" w:rsidRPr="00132758" w:rsidRDefault="00DB333B" w:rsidP="00C97FF3">
            <w:r w:rsidRPr="00AB7D26">
              <w:rPr>
                <w:highlight w:val="yellow"/>
              </w:rPr>
              <w:t>11 – Архангельская область</w:t>
            </w:r>
          </w:p>
          <w:p w14:paraId="5A8B4CD5" w14:textId="5CB68A14" w:rsidR="00DB333B" w:rsidRPr="00132758" w:rsidRDefault="00DB333B" w:rsidP="00C97FF3">
            <w:r w:rsidRPr="00132758">
              <w:t>12</w:t>
            </w:r>
            <w:r w:rsidR="00A059DE">
              <w:t xml:space="preserve"> –</w:t>
            </w:r>
            <w:r w:rsidRPr="00132758">
              <w:t xml:space="preserve"> Астраханская область</w:t>
            </w:r>
          </w:p>
          <w:p w14:paraId="2D0F6843" w14:textId="11DF18A5" w:rsidR="00DB333B" w:rsidRPr="00132758" w:rsidRDefault="00DB333B" w:rsidP="00C97FF3">
            <w:r w:rsidRPr="00132758">
              <w:t>14</w:t>
            </w:r>
            <w:r w:rsidR="00A059DE">
              <w:t xml:space="preserve"> –</w:t>
            </w:r>
            <w:r w:rsidRPr="00132758">
              <w:t xml:space="preserve"> Белгородская область</w:t>
            </w:r>
          </w:p>
          <w:p w14:paraId="431FA6DC" w14:textId="2CDEB919" w:rsidR="00DB333B" w:rsidRPr="00132758" w:rsidRDefault="00DB333B" w:rsidP="00C97FF3">
            <w:r w:rsidRPr="00132758">
              <w:t>15</w:t>
            </w:r>
            <w:r w:rsidR="00A059DE">
              <w:t xml:space="preserve"> –</w:t>
            </w:r>
            <w:r w:rsidRPr="00132758">
              <w:t xml:space="preserve"> Брянская область</w:t>
            </w:r>
          </w:p>
          <w:p w14:paraId="30511B91" w14:textId="2EC1AC43" w:rsidR="00DB333B" w:rsidRPr="00132758" w:rsidRDefault="00DB333B" w:rsidP="00C97FF3">
            <w:r w:rsidRPr="00132758">
              <w:t>17</w:t>
            </w:r>
            <w:r w:rsidR="00A059DE">
              <w:t xml:space="preserve"> –</w:t>
            </w:r>
            <w:r w:rsidRPr="00132758">
              <w:t xml:space="preserve"> Владимирская область</w:t>
            </w:r>
          </w:p>
          <w:p w14:paraId="329B54C1" w14:textId="76C06578" w:rsidR="00DB333B" w:rsidRPr="00132758" w:rsidRDefault="00DB333B" w:rsidP="00C97FF3">
            <w:r w:rsidRPr="00132758">
              <w:t>18</w:t>
            </w:r>
            <w:r w:rsidR="00A059DE">
              <w:t xml:space="preserve"> –</w:t>
            </w:r>
            <w:r w:rsidRPr="00132758">
              <w:t xml:space="preserve"> Волгоградская область</w:t>
            </w:r>
          </w:p>
          <w:p w14:paraId="0C0F4A1B" w14:textId="6B7B443D" w:rsidR="00DB333B" w:rsidRPr="00132758" w:rsidRDefault="00DB333B" w:rsidP="00C97FF3">
            <w:r w:rsidRPr="00132758">
              <w:t>19</w:t>
            </w:r>
            <w:r w:rsidR="00A059DE">
              <w:t xml:space="preserve"> –</w:t>
            </w:r>
            <w:r w:rsidRPr="00132758">
              <w:t xml:space="preserve"> Вологодская область</w:t>
            </w:r>
          </w:p>
          <w:p w14:paraId="419AA70E" w14:textId="2C85F5EC" w:rsidR="00DB333B" w:rsidRPr="00132758" w:rsidRDefault="00DB333B" w:rsidP="00C97FF3">
            <w:r w:rsidRPr="00132758">
              <w:t>20</w:t>
            </w:r>
            <w:r w:rsidR="00A059DE">
              <w:t xml:space="preserve"> –</w:t>
            </w:r>
            <w:r w:rsidRPr="00132758">
              <w:t xml:space="preserve"> Воронежская область</w:t>
            </w:r>
          </w:p>
          <w:p w14:paraId="6507953B" w14:textId="6EB9A341" w:rsidR="00DB333B" w:rsidRPr="00132758" w:rsidRDefault="00DB333B" w:rsidP="00C97FF3">
            <w:r w:rsidRPr="00132758">
              <w:t>22</w:t>
            </w:r>
            <w:r w:rsidR="00A059DE">
              <w:t xml:space="preserve"> –</w:t>
            </w:r>
            <w:r w:rsidRPr="00132758">
              <w:t xml:space="preserve"> Нижегородская область</w:t>
            </w:r>
          </w:p>
          <w:p w14:paraId="6EF4EDC5" w14:textId="77D8DC9F" w:rsidR="00DB333B" w:rsidRPr="00132758" w:rsidRDefault="00DB333B" w:rsidP="00C97FF3">
            <w:r w:rsidRPr="00132758">
              <w:t>24</w:t>
            </w:r>
            <w:r w:rsidR="00A059DE">
              <w:t xml:space="preserve"> –</w:t>
            </w:r>
            <w:r w:rsidRPr="00132758">
              <w:t xml:space="preserve"> Ивановская область</w:t>
            </w:r>
          </w:p>
          <w:p w14:paraId="455289A4" w14:textId="0EAC13F1" w:rsidR="00DB333B" w:rsidRPr="00132758" w:rsidRDefault="00DB333B" w:rsidP="00C97FF3">
            <w:r w:rsidRPr="00132758">
              <w:t>25</w:t>
            </w:r>
            <w:r w:rsidR="00A059DE">
              <w:t xml:space="preserve"> –</w:t>
            </w:r>
            <w:r w:rsidRPr="00132758">
              <w:t xml:space="preserve"> Иркутская область</w:t>
            </w:r>
          </w:p>
          <w:p w14:paraId="0A7721C9" w14:textId="2011E2A1" w:rsidR="00DB333B" w:rsidRPr="00132758" w:rsidRDefault="00DB333B" w:rsidP="00C97FF3">
            <w:r w:rsidRPr="00132758">
              <w:t>26</w:t>
            </w:r>
            <w:r w:rsidR="00A059DE">
              <w:t xml:space="preserve"> –</w:t>
            </w:r>
            <w:r w:rsidRPr="00132758">
              <w:t xml:space="preserve"> Республика Ингушетия</w:t>
            </w:r>
          </w:p>
          <w:p w14:paraId="1757E142" w14:textId="16996A7E" w:rsidR="00DB333B" w:rsidRPr="00132758" w:rsidRDefault="00DB333B" w:rsidP="00C97FF3">
            <w:r w:rsidRPr="00132758">
              <w:t>28</w:t>
            </w:r>
            <w:r w:rsidR="00A059DE">
              <w:t xml:space="preserve"> –</w:t>
            </w:r>
            <w:r w:rsidRPr="00132758">
              <w:t xml:space="preserve"> Тверская область</w:t>
            </w:r>
          </w:p>
          <w:p w14:paraId="21694E29" w14:textId="6D0778B3" w:rsidR="00DB333B" w:rsidRPr="00132758" w:rsidRDefault="00DB333B" w:rsidP="00C97FF3">
            <w:r w:rsidRPr="00132758">
              <w:t>29</w:t>
            </w:r>
            <w:r w:rsidR="00A059DE">
              <w:t xml:space="preserve"> –</w:t>
            </w:r>
            <w:r w:rsidRPr="00132758">
              <w:t xml:space="preserve"> Калужская область</w:t>
            </w:r>
          </w:p>
          <w:p w14:paraId="5FE842AD" w14:textId="5ADEC790" w:rsidR="00DB333B" w:rsidRPr="00132758" w:rsidRDefault="00DB333B" w:rsidP="00C97FF3">
            <w:r w:rsidRPr="00132758">
              <w:t>32</w:t>
            </w:r>
            <w:r w:rsidR="00A059DE">
              <w:t xml:space="preserve"> –</w:t>
            </w:r>
            <w:r w:rsidRPr="00132758">
              <w:t xml:space="preserve"> Кемеровская область</w:t>
            </w:r>
          </w:p>
          <w:p w14:paraId="6C52C122" w14:textId="14FCB52C" w:rsidR="00DB333B" w:rsidRPr="00132758" w:rsidRDefault="00DB333B" w:rsidP="00C97FF3">
            <w:r w:rsidRPr="00132758">
              <w:t>33</w:t>
            </w:r>
            <w:r w:rsidR="00A059DE">
              <w:t xml:space="preserve"> –</w:t>
            </w:r>
            <w:r w:rsidRPr="00132758">
              <w:t xml:space="preserve"> Кировская область</w:t>
            </w:r>
          </w:p>
          <w:p w14:paraId="3DC830D5" w14:textId="4F5D4718" w:rsidR="00DB333B" w:rsidRPr="00132758" w:rsidRDefault="00DB333B" w:rsidP="00C97FF3">
            <w:r w:rsidRPr="00132758">
              <w:t>34</w:t>
            </w:r>
            <w:r w:rsidR="00A059DE">
              <w:t xml:space="preserve"> –</w:t>
            </w:r>
            <w:r w:rsidRPr="00132758">
              <w:t xml:space="preserve"> Костромская область</w:t>
            </w:r>
          </w:p>
          <w:p w14:paraId="44064268" w14:textId="4020DC00" w:rsidR="00DB333B" w:rsidRPr="00132758" w:rsidRDefault="00DB333B" w:rsidP="00C97FF3">
            <w:r w:rsidRPr="00132758">
              <w:t>35</w:t>
            </w:r>
            <w:r w:rsidR="00A059DE">
              <w:t xml:space="preserve"> –</w:t>
            </w:r>
            <w:r w:rsidRPr="00132758">
              <w:t xml:space="preserve"> Республика Крым</w:t>
            </w:r>
          </w:p>
          <w:p w14:paraId="3F2E6041" w14:textId="57ED3553" w:rsidR="00DB333B" w:rsidRPr="00132758" w:rsidRDefault="00DB333B" w:rsidP="00C97FF3">
            <w:r w:rsidRPr="00132758">
              <w:t>36</w:t>
            </w:r>
            <w:r w:rsidR="00A059DE">
              <w:t xml:space="preserve"> –</w:t>
            </w:r>
            <w:r w:rsidRPr="00132758">
              <w:t xml:space="preserve"> Самарская область</w:t>
            </w:r>
          </w:p>
          <w:p w14:paraId="712F7A99" w14:textId="71892ABB" w:rsidR="00DB333B" w:rsidRPr="00132758" w:rsidRDefault="00DB333B" w:rsidP="00C97FF3">
            <w:r w:rsidRPr="00132758">
              <w:t>37</w:t>
            </w:r>
            <w:r w:rsidR="00A059DE">
              <w:t xml:space="preserve"> –</w:t>
            </w:r>
            <w:r w:rsidRPr="00132758">
              <w:t xml:space="preserve"> Курганская область</w:t>
            </w:r>
          </w:p>
          <w:p w14:paraId="457F2961" w14:textId="11AF96C1" w:rsidR="00DB333B" w:rsidRPr="00132758" w:rsidRDefault="00DB333B" w:rsidP="00C97FF3">
            <w:r w:rsidRPr="00132758">
              <w:t>38</w:t>
            </w:r>
            <w:r w:rsidR="00A059DE">
              <w:t xml:space="preserve"> –</w:t>
            </w:r>
            <w:r w:rsidRPr="00132758">
              <w:t xml:space="preserve"> Курская область</w:t>
            </w:r>
          </w:p>
          <w:p w14:paraId="3A635A5C" w14:textId="468EB479" w:rsidR="00DB333B" w:rsidRPr="00132758" w:rsidRDefault="00DB333B" w:rsidP="00C97FF3">
            <w:r w:rsidRPr="00132758">
              <w:t>40</w:t>
            </w:r>
            <w:r w:rsidR="00A059DE">
              <w:t xml:space="preserve"> –</w:t>
            </w:r>
            <w:r w:rsidRPr="00132758">
              <w:t xml:space="preserve"> Город Санкт-Петербург</w:t>
            </w:r>
          </w:p>
          <w:p w14:paraId="108E5963" w14:textId="73646B9C" w:rsidR="00DB333B" w:rsidRPr="00132758" w:rsidRDefault="00DB333B" w:rsidP="00C97FF3">
            <w:r w:rsidRPr="00132758">
              <w:t>41</w:t>
            </w:r>
            <w:r w:rsidR="00A059DE">
              <w:t xml:space="preserve"> –</w:t>
            </w:r>
            <w:r w:rsidRPr="00132758">
              <w:t xml:space="preserve"> Ленинградская область</w:t>
            </w:r>
          </w:p>
          <w:p w14:paraId="4007D5E6" w14:textId="081F1EB1" w:rsidR="00DB333B" w:rsidRPr="00132758" w:rsidRDefault="00DB333B" w:rsidP="00C97FF3">
            <w:r w:rsidRPr="00132758">
              <w:t>42</w:t>
            </w:r>
            <w:r w:rsidR="00A059DE">
              <w:t xml:space="preserve"> –</w:t>
            </w:r>
            <w:r w:rsidRPr="00132758">
              <w:t xml:space="preserve"> Липецкая область</w:t>
            </w:r>
          </w:p>
          <w:p w14:paraId="07A5B578" w14:textId="6E746811" w:rsidR="00DB333B" w:rsidRPr="00132758" w:rsidRDefault="00DB333B" w:rsidP="00C97FF3">
            <w:r w:rsidRPr="00132758">
              <w:t>45</w:t>
            </w:r>
            <w:r w:rsidR="00A059DE">
              <w:t xml:space="preserve"> –</w:t>
            </w:r>
            <w:r w:rsidRPr="00132758">
              <w:t xml:space="preserve"> Город Москва</w:t>
            </w:r>
          </w:p>
          <w:p w14:paraId="7B2F790F" w14:textId="19382F82" w:rsidR="00DB333B" w:rsidRPr="00132758" w:rsidRDefault="00DB333B" w:rsidP="00C97FF3">
            <w:r w:rsidRPr="00132758">
              <w:t>46</w:t>
            </w:r>
            <w:r w:rsidR="00A059DE">
              <w:t xml:space="preserve"> –</w:t>
            </w:r>
            <w:r w:rsidRPr="00132758">
              <w:t xml:space="preserve"> Московская область</w:t>
            </w:r>
          </w:p>
          <w:p w14:paraId="674424B1" w14:textId="3B4A8824" w:rsidR="00DB333B" w:rsidRPr="00132758" w:rsidRDefault="00DB333B" w:rsidP="00C97FF3">
            <w:r w:rsidRPr="00132758">
              <w:t>47</w:t>
            </w:r>
            <w:r w:rsidR="00A059DE">
              <w:t xml:space="preserve"> –</w:t>
            </w:r>
            <w:r w:rsidRPr="00132758">
              <w:t xml:space="preserve"> Мурманская область</w:t>
            </w:r>
          </w:p>
          <w:p w14:paraId="3C407809" w14:textId="71E44D36" w:rsidR="00DB333B" w:rsidRPr="00132758" w:rsidRDefault="00DB333B" w:rsidP="00C97FF3">
            <w:r w:rsidRPr="00132758">
              <w:t>49</w:t>
            </w:r>
            <w:r w:rsidR="00A059DE">
              <w:t xml:space="preserve"> –</w:t>
            </w:r>
            <w:r w:rsidRPr="00132758">
              <w:t xml:space="preserve"> Новгородская область</w:t>
            </w:r>
          </w:p>
          <w:p w14:paraId="1049D407" w14:textId="4D30512D" w:rsidR="00DB333B" w:rsidRPr="00132758" w:rsidRDefault="00DB333B" w:rsidP="00C97FF3">
            <w:r w:rsidRPr="00132758">
              <w:t>50</w:t>
            </w:r>
            <w:r w:rsidR="00A059DE">
              <w:t xml:space="preserve"> –</w:t>
            </w:r>
            <w:r w:rsidRPr="00132758">
              <w:t xml:space="preserve"> Новосибирская область</w:t>
            </w:r>
          </w:p>
          <w:p w14:paraId="7B57D373" w14:textId="59E9AE66" w:rsidR="00DB333B" w:rsidRPr="00132758" w:rsidRDefault="00DB333B" w:rsidP="00C97FF3">
            <w:r w:rsidRPr="00132758">
              <w:t>52</w:t>
            </w:r>
            <w:r w:rsidR="00A059DE">
              <w:t xml:space="preserve"> –</w:t>
            </w:r>
            <w:r w:rsidRPr="00132758">
              <w:t xml:space="preserve"> Омская область</w:t>
            </w:r>
          </w:p>
          <w:p w14:paraId="7357EAD8" w14:textId="682D674D" w:rsidR="00DB333B" w:rsidRPr="00132758" w:rsidRDefault="00DB333B" w:rsidP="00C97FF3">
            <w:r w:rsidRPr="00132758">
              <w:t>53</w:t>
            </w:r>
            <w:r w:rsidR="00A059DE">
              <w:t xml:space="preserve"> –</w:t>
            </w:r>
            <w:r w:rsidRPr="00132758">
              <w:t xml:space="preserve"> Оренбургская область</w:t>
            </w:r>
          </w:p>
          <w:p w14:paraId="0ED95B48" w14:textId="7C0F34B7" w:rsidR="00DB333B" w:rsidRPr="00132758" w:rsidRDefault="00DB333B" w:rsidP="00C97FF3">
            <w:r w:rsidRPr="00132758">
              <w:t>54</w:t>
            </w:r>
            <w:r w:rsidR="00A059DE">
              <w:t xml:space="preserve"> –</w:t>
            </w:r>
            <w:r w:rsidRPr="00132758">
              <w:t xml:space="preserve"> Орловская область</w:t>
            </w:r>
          </w:p>
          <w:p w14:paraId="438F818B" w14:textId="16774DB4" w:rsidR="00DB333B" w:rsidRPr="00132758" w:rsidRDefault="00DB333B" w:rsidP="00C97FF3">
            <w:r w:rsidRPr="00132758">
              <w:t>56</w:t>
            </w:r>
            <w:r w:rsidR="00A059DE">
              <w:t xml:space="preserve"> –</w:t>
            </w:r>
            <w:r w:rsidRPr="00132758">
              <w:t xml:space="preserve"> Пензенская область</w:t>
            </w:r>
          </w:p>
          <w:p w14:paraId="736987A9" w14:textId="579F3818" w:rsidR="00DB333B" w:rsidRPr="00132758" w:rsidRDefault="00DB333B" w:rsidP="00C97FF3">
            <w:r w:rsidRPr="00132758">
              <w:t>57</w:t>
            </w:r>
            <w:r w:rsidR="00A059DE">
              <w:t xml:space="preserve"> –</w:t>
            </w:r>
            <w:r w:rsidRPr="00132758">
              <w:t xml:space="preserve"> Пермский край</w:t>
            </w:r>
          </w:p>
          <w:p w14:paraId="32865A41" w14:textId="74CD62DA" w:rsidR="00DB333B" w:rsidRPr="00132758" w:rsidRDefault="00DB333B" w:rsidP="00C97FF3">
            <w:r w:rsidRPr="00132758">
              <w:t>58</w:t>
            </w:r>
            <w:r w:rsidR="00A059DE">
              <w:t xml:space="preserve"> –</w:t>
            </w:r>
            <w:r w:rsidRPr="00132758">
              <w:t xml:space="preserve"> Псковская область</w:t>
            </w:r>
          </w:p>
          <w:p w14:paraId="67412CD4" w14:textId="5B1E3983" w:rsidR="00DB333B" w:rsidRPr="00132758" w:rsidRDefault="00DB333B" w:rsidP="00C97FF3">
            <w:r w:rsidRPr="00132758">
              <w:t>60</w:t>
            </w:r>
            <w:r w:rsidR="00A059DE">
              <w:t xml:space="preserve"> –</w:t>
            </w:r>
            <w:r w:rsidRPr="00132758">
              <w:t xml:space="preserve"> Ростовская область</w:t>
            </w:r>
          </w:p>
          <w:p w14:paraId="4A61AA37" w14:textId="3EE00853" w:rsidR="00DB333B" w:rsidRPr="00132758" w:rsidRDefault="00DB333B" w:rsidP="00C97FF3">
            <w:r w:rsidRPr="00132758">
              <w:t>61</w:t>
            </w:r>
            <w:r w:rsidR="00A059DE">
              <w:t xml:space="preserve"> –</w:t>
            </w:r>
            <w:r w:rsidRPr="00132758">
              <w:t xml:space="preserve"> Рязанская область</w:t>
            </w:r>
          </w:p>
          <w:p w14:paraId="1FCBDAB9" w14:textId="5229A974" w:rsidR="00DB333B" w:rsidRPr="00132758" w:rsidRDefault="00DB333B" w:rsidP="00C97FF3">
            <w:r w:rsidRPr="00132758">
              <w:t>63</w:t>
            </w:r>
            <w:r w:rsidR="00A059DE">
              <w:t xml:space="preserve"> –</w:t>
            </w:r>
            <w:r w:rsidRPr="00132758">
              <w:t xml:space="preserve"> Саратовская область</w:t>
            </w:r>
          </w:p>
          <w:p w14:paraId="6A929D68" w14:textId="7F00259D" w:rsidR="00DB333B" w:rsidRPr="00132758" w:rsidRDefault="00DB333B" w:rsidP="00C97FF3">
            <w:r w:rsidRPr="00132758">
              <w:t>65</w:t>
            </w:r>
            <w:r w:rsidR="00A059DE">
              <w:t xml:space="preserve"> –</w:t>
            </w:r>
            <w:r w:rsidRPr="00132758">
              <w:t xml:space="preserve"> Свердловская область</w:t>
            </w:r>
          </w:p>
          <w:p w14:paraId="15AD9373" w14:textId="2659F3DF" w:rsidR="00DB333B" w:rsidRPr="00132758" w:rsidRDefault="00DB333B" w:rsidP="00C97FF3">
            <w:r w:rsidRPr="00132758">
              <w:t>66</w:t>
            </w:r>
            <w:r w:rsidR="00A059DE">
              <w:t xml:space="preserve"> –</w:t>
            </w:r>
            <w:r w:rsidRPr="00132758">
              <w:t xml:space="preserve"> Смоленская область</w:t>
            </w:r>
          </w:p>
          <w:p w14:paraId="3EFE4F23" w14:textId="188081DB" w:rsidR="00DB333B" w:rsidRPr="00132758" w:rsidRDefault="00DB333B" w:rsidP="00C97FF3">
            <w:r w:rsidRPr="00132758">
              <w:t>67</w:t>
            </w:r>
            <w:r w:rsidR="00A059DE">
              <w:t xml:space="preserve"> –</w:t>
            </w:r>
            <w:r w:rsidRPr="00132758">
              <w:t xml:space="preserve"> Город Севастополь</w:t>
            </w:r>
          </w:p>
          <w:p w14:paraId="3D2EB992" w14:textId="5C093629" w:rsidR="00DB333B" w:rsidRPr="00132758" w:rsidRDefault="00DB333B" w:rsidP="00C97FF3">
            <w:r w:rsidRPr="00132758">
              <w:t>68</w:t>
            </w:r>
            <w:r w:rsidR="00A059DE">
              <w:t xml:space="preserve"> –</w:t>
            </w:r>
            <w:r w:rsidRPr="00132758">
              <w:t xml:space="preserve"> Тамбовская область</w:t>
            </w:r>
          </w:p>
          <w:p w14:paraId="4491F74C" w14:textId="3BF578D1" w:rsidR="00DB333B" w:rsidRPr="00132758" w:rsidRDefault="00DB333B" w:rsidP="00C97FF3">
            <w:r w:rsidRPr="00132758">
              <w:t>69</w:t>
            </w:r>
            <w:r w:rsidR="00A059DE">
              <w:t xml:space="preserve"> –</w:t>
            </w:r>
            <w:r w:rsidRPr="00132758">
              <w:t xml:space="preserve"> Томская область</w:t>
            </w:r>
          </w:p>
          <w:p w14:paraId="2EC8EF9C" w14:textId="4CA2F39F" w:rsidR="00DB333B" w:rsidRPr="00132758" w:rsidRDefault="00DB333B" w:rsidP="00C97FF3">
            <w:r w:rsidRPr="00132758">
              <w:t>70</w:t>
            </w:r>
            <w:r w:rsidR="00A059DE">
              <w:t xml:space="preserve"> –</w:t>
            </w:r>
            <w:r w:rsidRPr="00132758">
              <w:t xml:space="preserve"> Тульская область</w:t>
            </w:r>
          </w:p>
          <w:p w14:paraId="6D9CF4B5" w14:textId="2B974118" w:rsidR="00DB333B" w:rsidRPr="00132758" w:rsidRDefault="00DB333B" w:rsidP="00C97FF3">
            <w:r w:rsidRPr="00132758">
              <w:t>71</w:t>
            </w:r>
            <w:r w:rsidR="00A059DE">
              <w:t xml:space="preserve"> –</w:t>
            </w:r>
            <w:r w:rsidRPr="00132758">
              <w:t xml:space="preserve"> Тюменская область</w:t>
            </w:r>
          </w:p>
          <w:p w14:paraId="3964B712" w14:textId="5F98D305" w:rsidR="00DB333B" w:rsidRPr="00132758" w:rsidRDefault="00DB333B" w:rsidP="00C97FF3">
            <w:r w:rsidRPr="00132758">
              <w:t>73</w:t>
            </w:r>
            <w:r w:rsidR="00A059DE">
              <w:t xml:space="preserve"> –</w:t>
            </w:r>
            <w:r w:rsidRPr="00132758">
              <w:t xml:space="preserve"> Ульяновская область</w:t>
            </w:r>
          </w:p>
          <w:p w14:paraId="67CFF5FE" w14:textId="7BCE7EFF" w:rsidR="00DB333B" w:rsidRPr="00132758" w:rsidRDefault="00DB333B" w:rsidP="00C97FF3">
            <w:r w:rsidRPr="00132758">
              <w:t>75</w:t>
            </w:r>
            <w:r w:rsidR="00A059DE">
              <w:t xml:space="preserve"> –</w:t>
            </w:r>
            <w:r w:rsidRPr="00132758">
              <w:t xml:space="preserve"> Челябинская область</w:t>
            </w:r>
          </w:p>
          <w:p w14:paraId="301D03EA" w14:textId="170F1980" w:rsidR="00DB333B" w:rsidRPr="00132758" w:rsidRDefault="00DB333B" w:rsidP="00C97FF3">
            <w:r w:rsidRPr="00132758">
              <w:t>76200</w:t>
            </w:r>
            <w:r w:rsidR="00A059DE">
              <w:t xml:space="preserve"> –</w:t>
            </w:r>
            <w:r w:rsidRPr="00132758">
              <w:t xml:space="preserve"> Забайкальский край</w:t>
            </w:r>
          </w:p>
          <w:p w14:paraId="642BFE66" w14:textId="01D991CC" w:rsidR="00DB333B" w:rsidRPr="00132758" w:rsidRDefault="00DB333B" w:rsidP="00C97FF3">
            <w:r w:rsidRPr="00132758">
              <w:t>78</w:t>
            </w:r>
            <w:r w:rsidR="00A059DE">
              <w:t xml:space="preserve"> –</w:t>
            </w:r>
            <w:r w:rsidRPr="00132758">
              <w:t xml:space="preserve"> Ярославская область</w:t>
            </w:r>
          </w:p>
          <w:p w14:paraId="06CB7975" w14:textId="7CDAEFB2" w:rsidR="00DB333B" w:rsidRPr="00132758" w:rsidRDefault="00DB333B" w:rsidP="00C97FF3">
            <w:r w:rsidRPr="00132758">
              <w:t>80</w:t>
            </w:r>
            <w:r w:rsidR="00A059DE">
              <w:t xml:space="preserve"> –</w:t>
            </w:r>
            <w:r w:rsidRPr="00132758">
              <w:t xml:space="preserve"> Республика Башкортостан</w:t>
            </w:r>
          </w:p>
          <w:p w14:paraId="46FF2E48" w14:textId="0592963D" w:rsidR="00DB333B" w:rsidRPr="00132758" w:rsidRDefault="00DB333B" w:rsidP="00C97FF3">
            <w:r w:rsidRPr="00132758">
              <w:t>81</w:t>
            </w:r>
            <w:r w:rsidR="00A059DE">
              <w:t xml:space="preserve"> –</w:t>
            </w:r>
            <w:r w:rsidRPr="00132758">
              <w:t xml:space="preserve"> Республика Бурятия</w:t>
            </w:r>
          </w:p>
          <w:p w14:paraId="469F6383" w14:textId="4CC1FD90" w:rsidR="00DB333B" w:rsidRPr="00132758" w:rsidRDefault="00DB333B" w:rsidP="00C97FF3">
            <w:r w:rsidRPr="00132758">
              <w:t>82</w:t>
            </w:r>
            <w:r w:rsidR="00A059DE">
              <w:t xml:space="preserve"> –</w:t>
            </w:r>
            <w:r w:rsidRPr="00132758">
              <w:t xml:space="preserve"> Республика Дагестан</w:t>
            </w:r>
          </w:p>
          <w:p w14:paraId="6BB96CE2" w14:textId="6A18D714" w:rsidR="00DB333B" w:rsidRPr="00132758" w:rsidRDefault="00DB333B" w:rsidP="00C97FF3">
            <w:r w:rsidRPr="00132758">
              <w:t>83</w:t>
            </w:r>
            <w:r w:rsidR="00A059DE">
              <w:t xml:space="preserve"> –</w:t>
            </w:r>
            <w:r w:rsidRPr="00132758">
              <w:t xml:space="preserve"> Кабардино-Балкарская Республика</w:t>
            </w:r>
          </w:p>
          <w:p w14:paraId="43930134" w14:textId="2B115E15" w:rsidR="00DB333B" w:rsidRPr="00132758" w:rsidRDefault="00DB333B" w:rsidP="00C97FF3">
            <w:r w:rsidRPr="00132758">
              <w:t>84</w:t>
            </w:r>
            <w:r w:rsidR="00A059DE">
              <w:t xml:space="preserve"> –</w:t>
            </w:r>
            <w:r w:rsidRPr="00132758">
              <w:t xml:space="preserve"> Республика Алтай</w:t>
            </w:r>
          </w:p>
          <w:p w14:paraId="79A1FF54" w14:textId="05F6AAA8" w:rsidR="00DB333B" w:rsidRPr="00132758" w:rsidRDefault="00DB333B" w:rsidP="00C97FF3">
            <w:r w:rsidRPr="00132758">
              <w:t>85</w:t>
            </w:r>
            <w:r w:rsidR="00A059DE">
              <w:t xml:space="preserve"> –</w:t>
            </w:r>
            <w:r w:rsidRPr="00132758">
              <w:t xml:space="preserve"> Республика Калмыкия</w:t>
            </w:r>
          </w:p>
          <w:p w14:paraId="56CD38BE" w14:textId="06C4C1D3" w:rsidR="00DB333B" w:rsidRPr="00132758" w:rsidRDefault="00DB333B" w:rsidP="00C97FF3">
            <w:r w:rsidRPr="00132758">
              <w:t>86</w:t>
            </w:r>
            <w:r w:rsidR="00A059DE">
              <w:t xml:space="preserve"> –</w:t>
            </w:r>
            <w:r w:rsidRPr="00132758">
              <w:t xml:space="preserve"> Республика Карелия</w:t>
            </w:r>
          </w:p>
          <w:p w14:paraId="1A06BB59" w14:textId="77777777" w:rsidR="00DB333B" w:rsidRPr="00132758" w:rsidRDefault="00DB333B" w:rsidP="00C97FF3">
            <w:r w:rsidRPr="00AB7D26">
              <w:rPr>
                <w:highlight w:val="yellow"/>
              </w:rPr>
              <w:t>87 – Республика Коми</w:t>
            </w:r>
          </w:p>
          <w:p w14:paraId="0F4E1582" w14:textId="79DFF8B8" w:rsidR="00DB333B" w:rsidRPr="00132758" w:rsidRDefault="00DB333B" w:rsidP="00C97FF3">
            <w:r w:rsidRPr="00132758">
              <w:t>88</w:t>
            </w:r>
            <w:r w:rsidR="00A059DE">
              <w:t xml:space="preserve"> –</w:t>
            </w:r>
            <w:r w:rsidRPr="00132758">
              <w:t xml:space="preserve"> Республика Марий Эл</w:t>
            </w:r>
          </w:p>
          <w:p w14:paraId="419BDD57" w14:textId="408E0B64" w:rsidR="00DB333B" w:rsidRPr="00132758" w:rsidRDefault="00DB333B" w:rsidP="00C97FF3">
            <w:r w:rsidRPr="00132758">
              <w:t>89</w:t>
            </w:r>
            <w:r w:rsidR="00A059DE">
              <w:t xml:space="preserve"> –</w:t>
            </w:r>
            <w:r w:rsidRPr="00132758">
              <w:t xml:space="preserve"> Республика Мордовия</w:t>
            </w:r>
          </w:p>
          <w:p w14:paraId="13872687" w14:textId="46E65EF6" w:rsidR="00DB333B" w:rsidRPr="00132758" w:rsidRDefault="00DB333B" w:rsidP="00C97FF3">
            <w:r w:rsidRPr="00132758">
              <w:t>90</w:t>
            </w:r>
            <w:r w:rsidR="00A059DE">
              <w:t xml:space="preserve"> –</w:t>
            </w:r>
            <w:r w:rsidRPr="00132758">
              <w:t xml:space="preserve"> Республика Северная Осетия – Алания</w:t>
            </w:r>
          </w:p>
          <w:p w14:paraId="42DDCD4E" w14:textId="5C817F74" w:rsidR="00DB333B" w:rsidRPr="00132758" w:rsidRDefault="00DB333B" w:rsidP="00C97FF3">
            <w:r w:rsidRPr="00132758">
              <w:t>91</w:t>
            </w:r>
            <w:r w:rsidR="00A059DE">
              <w:t xml:space="preserve"> –</w:t>
            </w:r>
            <w:r w:rsidRPr="00132758">
              <w:t xml:space="preserve"> Карачаево-Черкесская Республика</w:t>
            </w:r>
          </w:p>
          <w:p w14:paraId="5219EF05" w14:textId="356BE3E6" w:rsidR="00DB333B" w:rsidRPr="00132758" w:rsidRDefault="00DB333B" w:rsidP="00C97FF3">
            <w:r w:rsidRPr="00132758">
              <w:t>92</w:t>
            </w:r>
            <w:r w:rsidR="00A059DE">
              <w:t xml:space="preserve"> –</w:t>
            </w:r>
            <w:r w:rsidRPr="00132758">
              <w:t xml:space="preserve"> Республика Татарстан</w:t>
            </w:r>
          </w:p>
          <w:p w14:paraId="47F369CF" w14:textId="68BD6A71" w:rsidR="00DB333B" w:rsidRPr="00132758" w:rsidRDefault="00DB333B" w:rsidP="00C97FF3">
            <w:r w:rsidRPr="00132758">
              <w:t>93</w:t>
            </w:r>
            <w:r w:rsidR="00A059DE">
              <w:t xml:space="preserve"> –</w:t>
            </w:r>
            <w:r w:rsidRPr="00132758">
              <w:t xml:space="preserve"> Республика Тыва</w:t>
            </w:r>
          </w:p>
          <w:p w14:paraId="602EFF9E" w14:textId="60ADED41" w:rsidR="00DB333B" w:rsidRPr="00132758" w:rsidRDefault="00DB333B" w:rsidP="00C97FF3">
            <w:r w:rsidRPr="00132758">
              <w:t>94</w:t>
            </w:r>
            <w:r w:rsidR="00A059DE">
              <w:t xml:space="preserve"> –</w:t>
            </w:r>
            <w:r w:rsidRPr="00132758">
              <w:t xml:space="preserve"> Удмуртская Республика</w:t>
            </w:r>
          </w:p>
          <w:p w14:paraId="06112CF0" w14:textId="1C81296C" w:rsidR="00DB333B" w:rsidRPr="00132758" w:rsidRDefault="00DB333B" w:rsidP="00C97FF3">
            <w:r w:rsidRPr="00132758">
              <w:t>95</w:t>
            </w:r>
            <w:r w:rsidR="00A059DE">
              <w:t xml:space="preserve"> –</w:t>
            </w:r>
            <w:r w:rsidRPr="00132758">
              <w:t xml:space="preserve"> Республика Хакасия</w:t>
            </w:r>
          </w:p>
          <w:p w14:paraId="5BF5B32D" w14:textId="2FCF0E06" w:rsidR="00DB333B" w:rsidRPr="00132758" w:rsidRDefault="00DB333B" w:rsidP="00C97FF3">
            <w:r w:rsidRPr="00132758">
              <w:t>96</w:t>
            </w:r>
            <w:r w:rsidR="00A059DE">
              <w:t xml:space="preserve"> –</w:t>
            </w:r>
            <w:r w:rsidRPr="00132758">
              <w:t xml:space="preserve"> Чеченская Республика</w:t>
            </w:r>
          </w:p>
          <w:p w14:paraId="7BE7A3D4" w14:textId="39E1F27B" w:rsidR="00DB333B" w:rsidRPr="00132758" w:rsidRDefault="00DB333B" w:rsidP="00C97FF3">
            <w:r w:rsidRPr="00132758">
              <w:t>97</w:t>
            </w:r>
            <w:r w:rsidR="00A059DE">
              <w:t xml:space="preserve"> –</w:t>
            </w:r>
            <w:r w:rsidRPr="00132758">
              <w:t xml:space="preserve"> Чувашская Республика – Чувашия</w:t>
            </w:r>
          </w:p>
          <w:p w14:paraId="0084FE18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>98 – Республика Саха (Якутия)</w:t>
            </w:r>
          </w:p>
          <w:p w14:paraId="18CF04E8" w14:textId="4F2CEF12" w:rsidR="00DB333B" w:rsidRPr="00132758" w:rsidRDefault="00DB333B" w:rsidP="002101C0">
            <w:r w:rsidRPr="00AB7D26">
              <w:rPr>
                <w:highlight w:val="yellow"/>
              </w:rPr>
              <w:t>99 – Еврейская автономная область.</w:t>
            </w:r>
          </w:p>
        </w:tc>
      </w:tr>
      <w:tr w:rsidR="00DB333B" w:rsidRPr="00132758" w14:paraId="1C661CC7" w14:textId="77777777" w:rsidTr="00C97FF3">
        <w:trPr>
          <w:trHeight w:val="435"/>
        </w:trPr>
        <w:tc>
          <w:tcPr>
            <w:tcW w:w="846" w:type="dxa"/>
            <w:vAlign w:val="center"/>
          </w:tcPr>
          <w:p w14:paraId="5387A389" w14:textId="77777777" w:rsidR="00DB333B" w:rsidRPr="00CE7529" w:rsidRDefault="00DB333B" w:rsidP="00C97FF3">
            <w:pPr>
              <w:ind w:firstLine="0"/>
              <w:rPr>
                <w:rFonts w:eastAsiaTheme="minorHAnsi"/>
                <w:b/>
              </w:rPr>
            </w:pPr>
            <w:r w:rsidRPr="00CE7529">
              <w:rPr>
                <w:b/>
              </w:rPr>
              <w:t>Приложение 128</w:t>
            </w:r>
          </w:p>
        </w:tc>
        <w:tc>
          <w:tcPr>
            <w:tcW w:w="6946" w:type="dxa"/>
          </w:tcPr>
          <w:p w14:paraId="1599A486" w14:textId="77777777" w:rsidR="00DB333B" w:rsidRPr="00132758" w:rsidRDefault="00DB333B" w:rsidP="00C97FF3">
            <w:bookmarkStart w:id="410" w:name="_Toc481158539"/>
            <w:r w:rsidRPr="00132758">
              <w:t>Данные от участников – ЭСО (ЭСК) на ОРЭМ, предоставленные не позднее 26-го числа (класс PART_SR_CZ_ESO_DATA_26)</w:t>
            </w:r>
            <w:bookmarkEnd w:id="410"/>
          </w:p>
          <w:p w14:paraId="424975C8" w14:textId="77777777" w:rsidR="00DB333B" w:rsidRPr="00132758" w:rsidRDefault="00DB333B" w:rsidP="00CE7529">
            <w:pPr>
              <w:ind w:firstLine="0"/>
            </w:pPr>
            <w:bookmarkStart w:id="411" w:name="_Toc481158540"/>
            <w:r w:rsidRPr="00132758">
              <w:t xml:space="preserve">c </w:t>
            </w:r>
            <w:r w:rsidRPr="00AB7D26">
              <w:rPr>
                <w:highlight w:val="yellow"/>
              </w:rPr>
              <w:t>июня 2017</w:t>
            </w:r>
            <w:r w:rsidRPr="00132758">
              <w:t xml:space="preserve"> года</w:t>
            </w:r>
            <w:bookmarkEnd w:id="411"/>
            <w:r w:rsidRPr="00132758">
              <w:t xml:space="preserve"> при предоставлении данных по одному субъекту РФ</w:t>
            </w:r>
          </w:p>
          <w:p w14:paraId="6660E6E3" w14:textId="77777777" w:rsidR="00DB333B" w:rsidRPr="00132758" w:rsidRDefault="00DB333B" w:rsidP="00C97FF3">
            <w:r w:rsidRPr="00132758">
              <w:t>Шаблон имени файла:</w:t>
            </w:r>
          </w:p>
          <w:p w14:paraId="2E866DBB" w14:textId="77777777" w:rsidR="00DB333B" w:rsidRPr="00132758" w:rsidRDefault="00DB333B" w:rsidP="00C97FF3">
            <w:r w:rsidRPr="00132758">
              <w:t>YYYYMMDD_XXXXXXXX_RR_part_sr_cz_eso_data_26.xml – наименование файла с данными по ЭСО (ЭСК), где:</w:t>
            </w:r>
          </w:p>
          <w:p w14:paraId="762C5B8C" w14:textId="77777777" w:rsidR="00DB333B" w:rsidRPr="00132758" w:rsidRDefault="00DB333B" w:rsidP="00C97FF3">
            <w:r w:rsidRPr="00132758">
              <w:t>YYYYMMDD – первое число расчетного месяца,</w:t>
            </w:r>
          </w:p>
          <w:p w14:paraId="1EC1080A" w14:textId="77777777" w:rsidR="00DB333B" w:rsidRPr="00132758" w:rsidRDefault="00DB333B" w:rsidP="00C97FF3">
            <w:r w:rsidRPr="00132758">
              <w:t>XXXXXXXX – код участника,</w:t>
            </w:r>
          </w:p>
          <w:p w14:paraId="6E5E3CF9" w14:textId="77777777" w:rsidR="00DB333B" w:rsidRPr="00132758" w:rsidRDefault="00DB333B" w:rsidP="00C97FF3">
            <w:r w:rsidRPr="00132758">
              <w:t>RR – код субъекта РФ (от 1 до 5 знаков),</w:t>
            </w:r>
          </w:p>
          <w:p w14:paraId="30561864" w14:textId="77777777" w:rsidR="00DB333B" w:rsidRPr="00132758" w:rsidRDefault="00DB333B" w:rsidP="00C97FF3">
            <w:pPr>
              <w:rPr>
                <w:lang w:val="en-US"/>
              </w:rPr>
            </w:pPr>
            <w:r w:rsidRPr="00132758">
              <w:rPr>
                <w:lang w:val="en-US"/>
              </w:rPr>
              <w:t xml:space="preserve">part_sr_cz_eso_data_26 – </w:t>
            </w:r>
            <w:r w:rsidRPr="00132758">
              <w:t>константа</w:t>
            </w:r>
            <w:r w:rsidRPr="00132758">
              <w:rPr>
                <w:lang w:val="en-US"/>
              </w:rPr>
              <w:t>.</w:t>
            </w:r>
          </w:p>
          <w:p w14:paraId="7E08FE89" w14:textId="77777777" w:rsidR="00DB333B" w:rsidRPr="00132758" w:rsidRDefault="00DB333B" w:rsidP="00C97FF3">
            <w:pPr>
              <w:rPr>
                <w:rFonts w:eastAsia="Arial Unicode MS"/>
                <w:lang w:val="en-US"/>
              </w:rPr>
            </w:pPr>
            <w:r w:rsidRPr="00132758">
              <w:rPr>
                <w:lang w:val="en-US"/>
              </w:rPr>
              <w:t>XML-</w:t>
            </w:r>
            <w:r w:rsidRPr="00132758">
              <w:t>формат</w:t>
            </w:r>
            <w:r w:rsidRPr="00132758">
              <w:rPr>
                <w:lang w:val="en-US"/>
              </w:rPr>
              <w:t xml:space="preserve"> </w:t>
            </w:r>
            <w:r w:rsidRPr="00132758">
              <w:t>пакета</w:t>
            </w:r>
            <w:r w:rsidRPr="00132758">
              <w:rPr>
                <w:lang w:val="en-US"/>
              </w:rPr>
              <w:t>:</w:t>
            </w:r>
          </w:p>
          <w:p w14:paraId="3A19CB46" w14:textId="77777777" w:rsidR="00DB333B" w:rsidRPr="00132758" w:rsidRDefault="00DB333B" w:rsidP="00C97FF3">
            <w:pPr>
              <w:rPr>
                <w:lang w:val="en-US"/>
              </w:rPr>
            </w:pPr>
            <w:r w:rsidRPr="00132758">
              <w:rPr>
                <w:lang w:val="en-US"/>
              </w:rPr>
              <w:t>&lt;? xml version = "1.0" encoding = CODEPAGE standalone = "yes" ?&gt;</w:t>
            </w:r>
          </w:p>
          <w:p w14:paraId="0A981FDD" w14:textId="77777777" w:rsidR="00DB333B" w:rsidRPr="00132758" w:rsidRDefault="00DB333B" w:rsidP="00C97FF3">
            <w:pPr>
              <w:rPr>
                <w:lang w:val="en-US"/>
              </w:rPr>
            </w:pPr>
            <w:r w:rsidRPr="00132758">
              <w:rPr>
                <w:lang w:val="en-US"/>
              </w:rPr>
              <w:t xml:space="preserve">&lt;package class="20x" ver="1.1.1" target-date="YYYYMMDD" trader-code="8x" </w:t>
            </w:r>
          </w:p>
          <w:p w14:paraId="090B1630" w14:textId="77777777" w:rsidR="00DB333B" w:rsidRPr="00132758" w:rsidRDefault="00DB333B" w:rsidP="00C97FF3">
            <w:r w:rsidRPr="00132758">
              <w:rPr>
                <w:lang w:val="en-US"/>
              </w:rPr>
              <w:t xml:space="preserve">         </w:t>
            </w:r>
            <w:r w:rsidRPr="00132758">
              <w:t>region-code="5n"&gt;</w:t>
            </w:r>
          </w:p>
          <w:p w14:paraId="095EEC0F" w14:textId="77777777" w:rsidR="00DB333B" w:rsidRPr="00132758" w:rsidRDefault="00DB333B" w:rsidP="00C97FF3">
            <w:r w:rsidRPr="00132758">
              <w:t>…</w:t>
            </w:r>
          </w:p>
          <w:p w14:paraId="1992ACE8" w14:textId="77777777" w:rsidR="00DB333B" w:rsidRPr="00132758" w:rsidRDefault="00DB333B" w:rsidP="00C97FF3">
            <w:r w:rsidRPr="00132758">
              <w:t>Субъекты РФ (код – наименование):</w:t>
            </w:r>
          </w:p>
          <w:p w14:paraId="2AFFEF43" w14:textId="606999C6" w:rsidR="00DB333B" w:rsidRPr="00132758" w:rsidRDefault="00DB333B" w:rsidP="00C97FF3">
            <w:r w:rsidRPr="00132758">
              <w:t>1</w:t>
            </w:r>
            <w:r w:rsidR="00A059DE">
              <w:t xml:space="preserve"> –</w:t>
            </w:r>
            <w:r w:rsidRPr="00132758">
              <w:t xml:space="preserve"> Алтайский край</w:t>
            </w:r>
          </w:p>
          <w:p w14:paraId="378AB2E9" w14:textId="2E8A930D" w:rsidR="00DB333B" w:rsidRPr="00132758" w:rsidRDefault="00DB333B" w:rsidP="00C97FF3">
            <w:r w:rsidRPr="00132758">
              <w:t>3</w:t>
            </w:r>
            <w:r w:rsidR="00A059DE">
              <w:t xml:space="preserve"> –</w:t>
            </w:r>
            <w:r w:rsidRPr="00132758">
              <w:t xml:space="preserve"> Краснодарский край</w:t>
            </w:r>
          </w:p>
          <w:p w14:paraId="5EFE58C1" w14:textId="67548468" w:rsidR="00DB333B" w:rsidRPr="00132758" w:rsidRDefault="00DB333B" w:rsidP="00C97FF3">
            <w:r w:rsidRPr="00132758">
              <w:t>4</w:t>
            </w:r>
            <w:r w:rsidR="00A059DE">
              <w:t xml:space="preserve"> –</w:t>
            </w:r>
            <w:r w:rsidRPr="00132758">
              <w:t xml:space="preserve"> Красноярский край</w:t>
            </w:r>
          </w:p>
          <w:p w14:paraId="5E9FC239" w14:textId="4CDACA09" w:rsidR="00DB333B" w:rsidRPr="00132758" w:rsidRDefault="00DB333B" w:rsidP="00C97FF3">
            <w:r w:rsidRPr="00132758">
              <w:t>7</w:t>
            </w:r>
            <w:r w:rsidR="00A059DE">
              <w:t xml:space="preserve"> –</w:t>
            </w:r>
            <w:r w:rsidRPr="00132758">
              <w:t xml:space="preserve"> Ставропольский край</w:t>
            </w:r>
          </w:p>
          <w:p w14:paraId="31EAE3F1" w14:textId="0EB43864" w:rsidR="00DB333B" w:rsidRPr="00132758" w:rsidRDefault="00DB333B" w:rsidP="00C97FF3">
            <w:r w:rsidRPr="00132758">
              <w:t>12</w:t>
            </w:r>
            <w:r w:rsidR="00A059DE">
              <w:t xml:space="preserve"> –</w:t>
            </w:r>
            <w:r w:rsidRPr="00132758">
              <w:t xml:space="preserve"> Астраханская область</w:t>
            </w:r>
          </w:p>
          <w:p w14:paraId="1B376939" w14:textId="69D83DC0" w:rsidR="00DB333B" w:rsidRPr="00132758" w:rsidRDefault="00DB333B" w:rsidP="00C97FF3">
            <w:r w:rsidRPr="00132758">
              <w:t>14</w:t>
            </w:r>
            <w:r w:rsidR="00A059DE">
              <w:t xml:space="preserve"> –</w:t>
            </w:r>
            <w:r w:rsidRPr="00132758">
              <w:t xml:space="preserve"> Белгородская область</w:t>
            </w:r>
          </w:p>
          <w:p w14:paraId="37CC6CED" w14:textId="1355A682" w:rsidR="00DB333B" w:rsidRPr="00132758" w:rsidRDefault="00DB333B" w:rsidP="00C97FF3">
            <w:r w:rsidRPr="00132758">
              <w:t>15</w:t>
            </w:r>
            <w:r w:rsidR="00A059DE">
              <w:t xml:space="preserve"> –</w:t>
            </w:r>
            <w:r w:rsidRPr="00132758">
              <w:t xml:space="preserve"> Брянская область</w:t>
            </w:r>
          </w:p>
          <w:p w14:paraId="387B82EF" w14:textId="0B50B7F8" w:rsidR="00DB333B" w:rsidRPr="00132758" w:rsidRDefault="00DB333B" w:rsidP="00C97FF3">
            <w:r w:rsidRPr="00132758">
              <w:t>17</w:t>
            </w:r>
            <w:r w:rsidR="00A059DE">
              <w:t xml:space="preserve"> –</w:t>
            </w:r>
            <w:r w:rsidRPr="00132758">
              <w:t xml:space="preserve"> Владимирская область</w:t>
            </w:r>
          </w:p>
          <w:p w14:paraId="755AE58F" w14:textId="1E53A84C" w:rsidR="00DB333B" w:rsidRPr="00132758" w:rsidRDefault="00DB333B" w:rsidP="00C97FF3">
            <w:r w:rsidRPr="00132758">
              <w:t>18</w:t>
            </w:r>
            <w:r w:rsidR="00A059DE">
              <w:t xml:space="preserve"> –</w:t>
            </w:r>
            <w:r w:rsidRPr="00132758">
              <w:t xml:space="preserve"> Волгоградская область</w:t>
            </w:r>
          </w:p>
          <w:p w14:paraId="3B259DE1" w14:textId="1827513C" w:rsidR="00DB333B" w:rsidRPr="00132758" w:rsidRDefault="00DB333B" w:rsidP="00C97FF3">
            <w:r w:rsidRPr="00132758">
              <w:t>19</w:t>
            </w:r>
            <w:r w:rsidR="00A059DE">
              <w:t xml:space="preserve"> –</w:t>
            </w:r>
            <w:r w:rsidRPr="00132758">
              <w:t xml:space="preserve"> Вологодская область</w:t>
            </w:r>
          </w:p>
          <w:p w14:paraId="2D268F31" w14:textId="7B94481D" w:rsidR="00DB333B" w:rsidRPr="00132758" w:rsidRDefault="00DB333B" w:rsidP="00C97FF3">
            <w:r w:rsidRPr="00132758">
              <w:t>20</w:t>
            </w:r>
            <w:r w:rsidR="00A059DE">
              <w:t xml:space="preserve"> –</w:t>
            </w:r>
            <w:r w:rsidRPr="00132758">
              <w:t xml:space="preserve"> Воронежская область</w:t>
            </w:r>
          </w:p>
          <w:p w14:paraId="3B500518" w14:textId="49753F8E" w:rsidR="00DB333B" w:rsidRPr="00132758" w:rsidRDefault="00DB333B" w:rsidP="00C97FF3">
            <w:r w:rsidRPr="00132758">
              <w:t>22</w:t>
            </w:r>
            <w:r w:rsidR="00A059DE">
              <w:t xml:space="preserve"> –</w:t>
            </w:r>
            <w:r w:rsidRPr="00132758">
              <w:t xml:space="preserve"> Нижегородская область</w:t>
            </w:r>
          </w:p>
          <w:p w14:paraId="07E04FB3" w14:textId="6563B5B0" w:rsidR="00DB333B" w:rsidRPr="00132758" w:rsidRDefault="00DB333B" w:rsidP="00C97FF3">
            <w:r w:rsidRPr="00132758">
              <w:t>24</w:t>
            </w:r>
            <w:r w:rsidR="00A059DE">
              <w:t xml:space="preserve"> –</w:t>
            </w:r>
            <w:r w:rsidRPr="00132758">
              <w:t xml:space="preserve"> Ивановская область</w:t>
            </w:r>
          </w:p>
          <w:p w14:paraId="435E41AC" w14:textId="5C1E68CD" w:rsidR="00DB333B" w:rsidRPr="00132758" w:rsidRDefault="00DB333B" w:rsidP="00C97FF3">
            <w:r w:rsidRPr="00132758">
              <w:t>25</w:t>
            </w:r>
            <w:r w:rsidR="00A059DE">
              <w:t xml:space="preserve"> –</w:t>
            </w:r>
            <w:r w:rsidRPr="00132758">
              <w:t xml:space="preserve"> Иркутская область</w:t>
            </w:r>
          </w:p>
          <w:p w14:paraId="120A2D71" w14:textId="19D5938D" w:rsidR="00DB333B" w:rsidRPr="00132758" w:rsidRDefault="00DB333B" w:rsidP="00C97FF3">
            <w:r w:rsidRPr="00132758">
              <w:t>26</w:t>
            </w:r>
            <w:r w:rsidR="00A059DE">
              <w:t xml:space="preserve"> –</w:t>
            </w:r>
            <w:r w:rsidRPr="00132758">
              <w:t xml:space="preserve"> Республика Ингушетия</w:t>
            </w:r>
          </w:p>
          <w:p w14:paraId="2B7E063E" w14:textId="615315EC" w:rsidR="00DB333B" w:rsidRPr="00132758" w:rsidRDefault="00DB333B" w:rsidP="00C97FF3">
            <w:r w:rsidRPr="00132758">
              <w:t>28</w:t>
            </w:r>
            <w:r w:rsidR="00A059DE">
              <w:t xml:space="preserve"> –</w:t>
            </w:r>
            <w:r w:rsidRPr="00132758">
              <w:t xml:space="preserve"> Тверская область</w:t>
            </w:r>
          </w:p>
          <w:p w14:paraId="1CC24939" w14:textId="1FBB0ED2" w:rsidR="00DB333B" w:rsidRPr="00132758" w:rsidRDefault="00DB333B" w:rsidP="00C97FF3">
            <w:r w:rsidRPr="00132758">
              <w:t>29</w:t>
            </w:r>
            <w:r w:rsidR="00A059DE">
              <w:t xml:space="preserve"> –</w:t>
            </w:r>
            <w:r w:rsidRPr="00132758">
              <w:t xml:space="preserve"> Калужская область</w:t>
            </w:r>
          </w:p>
          <w:p w14:paraId="647FDB3C" w14:textId="07C39174" w:rsidR="00DB333B" w:rsidRPr="00132758" w:rsidRDefault="00DB333B" w:rsidP="00C97FF3">
            <w:r w:rsidRPr="00132758">
              <w:t>32</w:t>
            </w:r>
            <w:r w:rsidR="00A059DE">
              <w:t xml:space="preserve"> –</w:t>
            </w:r>
            <w:r w:rsidRPr="00132758">
              <w:t xml:space="preserve"> Кемеровская область</w:t>
            </w:r>
          </w:p>
          <w:p w14:paraId="180A6A3C" w14:textId="26E2DC35" w:rsidR="00DB333B" w:rsidRPr="00132758" w:rsidRDefault="00DB333B" w:rsidP="00C97FF3">
            <w:r w:rsidRPr="00132758">
              <w:t>33</w:t>
            </w:r>
            <w:r w:rsidR="00A059DE">
              <w:t xml:space="preserve"> –</w:t>
            </w:r>
            <w:r w:rsidRPr="00132758">
              <w:t xml:space="preserve"> Кировская область</w:t>
            </w:r>
          </w:p>
          <w:p w14:paraId="629A46AD" w14:textId="25382FED" w:rsidR="00DB333B" w:rsidRPr="00132758" w:rsidRDefault="00DB333B" w:rsidP="00C97FF3">
            <w:r w:rsidRPr="00132758">
              <w:t>34</w:t>
            </w:r>
            <w:r w:rsidR="00A059DE">
              <w:t xml:space="preserve"> –</w:t>
            </w:r>
            <w:r w:rsidRPr="00132758">
              <w:t xml:space="preserve"> Костромская область</w:t>
            </w:r>
          </w:p>
          <w:p w14:paraId="5396549B" w14:textId="5AE403F0" w:rsidR="00DB333B" w:rsidRPr="00132758" w:rsidRDefault="00DB333B" w:rsidP="00C97FF3">
            <w:r w:rsidRPr="00132758">
              <w:t>35</w:t>
            </w:r>
            <w:r w:rsidR="00A059DE">
              <w:t xml:space="preserve"> –</w:t>
            </w:r>
            <w:r w:rsidRPr="00132758">
              <w:t xml:space="preserve"> Республика Крым</w:t>
            </w:r>
          </w:p>
          <w:p w14:paraId="49389E84" w14:textId="66E1087E" w:rsidR="00DB333B" w:rsidRPr="00132758" w:rsidRDefault="00DB333B" w:rsidP="00C97FF3">
            <w:r w:rsidRPr="00132758">
              <w:t>36</w:t>
            </w:r>
            <w:r w:rsidR="00A059DE">
              <w:t xml:space="preserve"> –</w:t>
            </w:r>
            <w:r w:rsidRPr="00132758">
              <w:t xml:space="preserve"> Самарская область</w:t>
            </w:r>
          </w:p>
          <w:p w14:paraId="1C26107D" w14:textId="051B64A1" w:rsidR="00DB333B" w:rsidRPr="00132758" w:rsidRDefault="00DB333B" w:rsidP="00C97FF3">
            <w:r w:rsidRPr="00132758">
              <w:t>37</w:t>
            </w:r>
            <w:r w:rsidR="00A059DE">
              <w:t xml:space="preserve"> –</w:t>
            </w:r>
            <w:r w:rsidRPr="00132758">
              <w:t xml:space="preserve"> Курганская область</w:t>
            </w:r>
          </w:p>
          <w:p w14:paraId="7B53396A" w14:textId="5F786066" w:rsidR="00DB333B" w:rsidRPr="00132758" w:rsidRDefault="00DB333B" w:rsidP="00C97FF3">
            <w:r w:rsidRPr="00132758">
              <w:t>38</w:t>
            </w:r>
            <w:r w:rsidR="00A059DE">
              <w:t xml:space="preserve"> –</w:t>
            </w:r>
            <w:r w:rsidRPr="00132758">
              <w:t xml:space="preserve"> Курская область</w:t>
            </w:r>
          </w:p>
          <w:p w14:paraId="42CE8594" w14:textId="3A571A22" w:rsidR="00DB333B" w:rsidRPr="00132758" w:rsidRDefault="00DB333B" w:rsidP="00C97FF3">
            <w:r w:rsidRPr="00132758">
              <w:t>40</w:t>
            </w:r>
            <w:r w:rsidR="00A059DE">
              <w:t xml:space="preserve"> –</w:t>
            </w:r>
            <w:r w:rsidRPr="00132758">
              <w:t xml:space="preserve"> Город Санкт-Петербург</w:t>
            </w:r>
          </w:p>
          <w:p w14:paraId="07E7522A" w14:textId="2E9DB637" w:rsidR="00DB333B" w:rsidRPr="00132758" w:rsidRDefault="00DB333B" w:rsidP="00C97FF3">
            <w:r w:rsidRPr="00132758">
              <w:t>41</w:t>
            </w:r>
            <w:r w:rsidR="00A059DE">
              <w:t xml:space="preserve"> –</w:t>
            </w:r>
            <w:r w:rsidRPr="00132758">
              <w:t xml:space="preserve"> Ленинградская область</w:t>
            </w:r>
          </w:p>
          <w:p w14:paraId="5047CF1A" w14:textId="7EBD85F2" w:rsidR="00DB333B" w:rsidRPr="00132758" w:rsidRDefault="00DB333B" w:rsidP="00C97FF3">
            <w:r w:rsidRPr="00132758">
              <w:t>42</w:t>
            </w:r>
            <w:r w:rsidR="00A059DE">
              <w:t xml:space="preserve"> –</w:t>
            </w:r>
            <w:r w:rsidRPr="00132758">
              <w:t xml:space="preserve"> Липецкая область</w:t>
            </w:r>
          </w:p>
          <w:p w14:paraId="6DE0FAF9" w14:textId="1FBB216E" w:rsidR="00DB333B" w:rsidRPr="00132758" w:rsidRDefault="00DB333B" w:rsidP="00C97FF3">
            <w:r w:rsidRPr="00132758">
              <w:t>45</w:t>
            </w:r>
            <w:r w:rsidR="00A059DE">
              <w:t xml:space="preserve"> –</w:t>
            </w:r>
            <w:r w:rsidRPr="00132758">
              <w:t xml:space="preserve"> Город Москва</w:t>
            </w:r>
          </w:p>
          <w:p w14:paraId="6B091D30" w14:textId="0D122196" w:rsidR="00DB333B" w:rsidRPr="00132758" w:rsidRDefault="00DB333B" w:rsidP="00C97FF3">
            <w:r w:rsidRPr="00132758">
              <w:t>46</w:t>
            </w:r>
            <w:r w:rsidR="00A059DE">
              <w:t xml:space="preserve"> –</w:t>
            </w:r>
            <w:r w:rsidRPr="00132758">
              <w:t xml:space="preserve"> Московская область</w:t>
            </w:r>
          </w:p>
          <w:p w14:paraId="57B1A8A8" w14:textId="398B5046" w:rsidR="00DB333B" w:rsidRPr="00132758" w:rsidRDefault="00DB333B" w:rsidP="00C97FF3">
            <w:r w:rsidRPr="00132758">
              <w:t>47</w:t>
            </w:r>
            <w:r w:rsidR="00A059DE">
              <w:t xml:space="preserve"> –</w:t>
            </w:r>
            <w:r w:rsidRPr="00132758">
              <w:t xml:space="preserve"> Мурманская область</w:t>
            </w:r>
          </w:p>
          <w:p w14:paraId="55A0165D" w14:textId="47F6584F" w:rsidR="00DB333B" w:rsidRPr="00132758" w:rsidRDefault="00DB333B" w:rsidP="00C97FF3">
            <w:r w:rsidRPr="00132758">
              <w:t>49</w:t>
            </w:r>
            <w:r w:rsidR="00A059DE">
              <w:t xml:space="preserve"> –</w:t>
            </w:r>
            <w:r w:rsidRPr="00132758">
              <w:t xml:space="preserve"> Новгородская область</w:t>
            </w:r>
          </w:p>
          <w:p w14:paraId="7986C5BF" w14:textId="56AE09BD" w:rsidR="00DB333B" w:rsidRPr="00132758" w:rsidRDefault="00DB333B" w:rsidP="00C97FF3">
            <w:r w:rsidRPr="00132758">
              <w:t>50</w:t>
            </w:r>
            <w:r w:rsidR="00A059DE">
              <w:t xml:space="preserve"> –</w:t>
            </w:r>
            <w:r w:rsidRPr="00132758">
              <w:t xml:space="preserve"> Новосибирская область</w:t>
            </w:r>
          </w:p>
          <w:p w14:paraId="425D3A08" w14:textId="6C7226D8" w:rsidR="00DB333B" w:rsidRPr="00132758" w:rsidRDefault="00DB333B" w:rsidP="00C97FF3">
            <w:r w:rsidRPr="00132758">
              <w:t>52</w:t>
            </w:r>
            <w:r w:rsidR="00A059DE">
              <w:t xml:space="preserve"> –</w:t>
            </w:r>
            <w:r w:rsidRPr="00132758">
              <w:t xml:space="preserve"> Омская область</w:t>
            </w:r>
          </w:p>
          <w:p w14:paraId="0D881250" w14:textId="267843C6" w:rsidR="00DB333B" w:rsidRPr="00132758" w:rsidRDefault="00DB333B" w:rsidP="00C97FF3">
            <w:r w:rsidRPr="00132758">
              <w:t>53</w:t>
            </w:r>
            <w:r w:rsidR="00A059DE">
              <w:t xml:space="preserve"> –</w:t>
            </w:r>
            <w:r w:rsidRPr="00132758">
              <w:t xml:space="preserve"> Оренбургская область</w:t>
            </w:r>
          </w:p>
          <w:p w14:paraId="38332C87" w14:textId="1E13B80B" w:rsidR="00DB333B" w:rsidRPr="00132758" w:rsidRDefault="00DB333B" w:rsidP="00C97FF3">
            <w:r w:rsidRPr="00132758">
              <w:t>54</w:t>
            </w:r>
            <w:r w:rsidR="00A059DE">
              <w:t xml:space="preserve"> –</w:t>
            </w:r>
            <w:r w:rsidRPr="00132758">
              <w:t xml:space="preserve"> Орловская область</w:t>
            </w:r>
          </w:p>
          <w:p w14:paraId="1E4009FE" w14:textId="40FFA15F" w:rsidR="00DB333B" w:rsidRPr="00132758" w:rsidRDefault="00DB333B" w:rsidP="00C97FF3">
            <w:r w:rsidRPr="00132758">
              <w:t>56</w:t>
            </w:r>
            <w:r w:rsidR="00A059DE">
              <w:t xml:space="preserve"> –</w:t>
            </w:r>
            <w:r w:rsidRPr="00132758">
              <w:t xml:space="preserve"> Пензенская область</w:t>
            </w:r>
          </w:p>
          <w:p w14:paraId="19CC0BAD" w14:textId="6638EC4A" w:rsidR="00DB333B" w:rsidRPr="00132758" w:rsidRDefault="00DB333B" w:rsidP="00C97FF3">
            <w:r w:rsidRPr="00132758">
              <w:t>57</w:t>
            </w:r>
            <w:r w:rsidR="00A059DE">
              <w:t xml:space="preserve"> –</w:t>
            </w:r>
            <w:r w:rsidRPr="00132758">
              <w:t xml:space="preserve"> Пермский край</w:t>
            </w:r>
          </w:p>
          <w:p w14:paraId="43E89A61" w14:textId="00C2FB76" w:rsidR="00DB333B" w:rsidRPr="00132758" w:rsidRDefault="00DB333B" w:rsidP="00C97FF3">
            <w:r w:rsidRPr="00132758">
              <w:t>58</w:t>
            </w:r>
            <w:r w:rsidR="00A059DE">
              <w:t xml:space="preserve"> –</w:t>
            </w:r>
            <w:r w:rsidRPr="00132758">
              <w:t xml:space="preserve"> Псковская область</w:t>
            </w:r>
          </w:p>
          <w:p w14:paraId="4D774D5C" w14:textId="276E4DED" w:rsidR="00DB333B" w:rsidRPr="00132758" w:rsidRDefault="00DB333B" w:rsidP="00C97FF3">
            <w:r w:rsidRPr="00132758">
              <w:t>60</w:t>
            </w:r>
            <w:r w:rsidR="00A059DE">
              <w:t xml:space="preserve"> –</w:t>
            </w:r>
            <w:r w:rsidRPr="00132758">
              <w:t xml:space="preserve"> Ростовская область</w:t>
            </w:r>
          </w:p>
          <w:p w14:paraId="74DF9F41" w14:textId="2AAB4982" w:rsidR="00DB333B" w:rsidRPr="00132758" w:rsidRDefault="00DB333B" w:rsidP="00C97FF3">
            <w:r w:rsidRPr="00132758">
              <w:t>61</w:t>
            </w:r>
            <w:r w:rsidR="00A059DE">
              <w:t xml:space="preserve"> –</w:t>
            </w:r>
            <w:r w:rsidRPr="00132758">
              <w:t xml:space="preserve"> Рязанская область</w:t>
            </w:r>
          </w:p>
          <w:p w14:paraId="41ED82D7" w14:textId="680AB73E" w:rsidR="00DB333B" w:rsidRPr="00132758" w:rsidRDefault="00DB333B" w:rsidP="00C97FF3">
            <w:r w:rsidRPr="00132758">
              <w:t>63</w:t>
            </w:r>
            <w:r w:rsidR="00A059DE">
              <w:t xml:space="preserve"> –</w:t>
            </w:r>
            <w:r w:rsidRPr="00132758">
              <w:t xml:space="preserve"> Саратовская область</w:t>
            </w:r>
          </w:p>
          <w:p w14:paraId="4FC14041" w14:textId="4057FF35" w:rsidR="00DB333B" w:rsidRPr="00132758" w:rsidRDefault="00DB333B" w:rsidP="00C97FF3">
            <w:r w:rsidRPr="00132758">
              <w:t>65</w:t>
            </w:r>
            <w:r w:rsidR="00A059DE">
              <w:t xml:space="preserve"> –</w:t>
            </w:r>
            <w:r w:rsidRPr="00132758">
              <w:t xml:space="preserve"> Свердловская область</w:t>
            </w:r>
          </w:p>
          <w:p w14:paraId="43CAE8C3" w14:textId="3BBDE0DA" w:rsidR="00DB333B" w:rsidRPr="00132758" w:rsidRDefault="00DB333B" w:rsidP="00C97FF3">
            <w:r w:rsidRPr="00132758">
              <w:t>66</w:t>
            </w:r>
            <w:r w:rsidR="00A059DE">
              <w:t xml:space="preserve"> –</w:t>
            </w:r>
            <w:r w:rsidRPr="00132758">
              <w:t xml:space="preserve"> Смоленская область</w:t>
            </w:r>
          </w:p>
          <w:p w14:paraId="5A5050F0" w14:textId="7B86B257" w:rsidR="00DB333B" w:rsidRPr="00132758" w:rsidRDefault="00DB333B" w:rsidP="00C97FF3">
            <w:r w:rsidRPr="00132758">
              <w:t>67</w:t>
            </w:r>
            <w:r w:rsidR="00A059DE">
              <w:t xml:space="preserve"> –</w:t>
            </w:r>
            <w:r w:rsidRPr="00132758">
              <w:t xml:space="preserve"> Город Севастополь</w:t>
            </w:r>
          </w:p>
          <w:p w14:paraId="563DE7B2" w14:textId="11DED727" w:rsidR="00DB333B" w:rsidRPr="00132758" w:rsidRDefault="00DB333B" w:rsidP="00C97FF3">
            <w:r w:rsidRPr="00132758">
              <w:t>68</w:t>
            </w:r>
            <w:r w:rsidR="00A059DE">
              <w:t xml:space="preserve"> –</w:t>
            </w:r>
            <w:r w:rsidRPr="00132758">
              <w:t xml:space="preserve"> Тамбовская область</w:t>
            </w:r>
          </w:p>
          <w:p w14:paraId="1FEE6FB5" w14:textId="60643C1B" w:rsidR="00DB333B" w:rsidRPr="00132758" w:rsidRDefault="00DB333B" w:rsidP="00C97FF3">
            <w:r w:rsidRPr="00132758">
              <w:t>69</w:t>
            </w:r>
            <w:r w:rsidR="00A059DE">
              <w:t xml:space="preserve"> –</w:t>
            </w:r>
            <w:r w:rsidRPr="00132758">
              <w:t xml:space="preserve"> Томская область</w:t>
            </w:r>
          </w:p>
          <w:p w14:paraId="194036A4" w14:textId="5521D83D" w:rsidR="00DB333B" w:rsidRPr="00132758" w:rsidRDefault="00DB333B" w:rsidP="00C97FF3">
            <w:r w:rsidRPr="00132758">
              <w:t>70</w:t>
            </w:r>
            <w:r w:rsidR="00A059DE">
              <w:t xml:space="preserve"> –</w:t>
            </w:r>
            <w:r w:rsidRPr="00132758">
              <w:t xml:space="preserve"> Тульская область</w:t>
            </w:r>
          </w:p>
          <w:p w14:paraId="4F7CFAC8" w14:textId="13507EE0" w:rsidR="00DB333B" w:rsidRPr="00132758" w:rsidRDefault="00DB333B" w:rsidP="00C97FF3">
            <w:r w:rsidRPr="00132758">
              <w:t>71</w:t>
            </w:r>
            <w:r w:rsidR="00A059DE">
              <w:t xml:space="preserve"> –</w:t>
            </w:r>
            <w:r w:rsidRPr="00132758">
              <w:t xml:space="preserve"> Тюменская область</w:t>
            </w:r>
          </w:p>
          <w:p w14:paraId="08ADB642" w14:textId="61E2CEE1" w:rsidR="00DB333B" w:rsidRPr="00132758" w:rsidRDefault="00DB333B" w:rsidP="00C97FF3">
            <w:r w:rsidRPr="00132758">
              <w:t>73</w:t>
            </w:r>
            <w:r w:rsidR="00A059DE">
              <w:t xml:space="preserve"> –</w:t>
            </w:r>
            <w:r w:rsidRPr="00132758">
              <w:t xml:space="preserve"> Ульяновская область</w:t>
            </w:r>
          </w:p>
          <w:p w14:paraId="0B35AF29" w14:textId="4FE38C62" w:rsidR="00DB333B" w:rsidRPr="00132758" w:rsidRDefault="00DB333B" w:rsidP="00C97FF3">
            <w:r w:rsidRPr="00132758">
              <w:t>75</w:t>
            </w:r>
            <w:r w:rsidR="00A059DE">
              <w:t xml:space="preserve"> –</w:t>
            </w:r>
            <w:r w:rsidRPr="00132758">
              <w:t xml:space="preserve"> Челябинская область</w:t>
            </w:r>
          </w:p>
          <w:p w14:paraId="258D7FAE" w14:textId="6C9C96AB" w:rsidR="00DB333B" w:rsidRPr="00132758" w:rsidRDefault="00DB333B" w:rsidP="00C97FF3">
            <w:r w:rsidRPr="00132758">
              <w:t>76200</w:t>
            </w:r>
            <w:r w:rsidR="00A059DE">
              <w:t xml:space="preserve"> –</w:t>
            </w:r>
            <w:r w:rsidRPr="00132758">
              <w:t xml:space="preserve"> Забайкальский край</w:t>
            </w:r>
          </w:p>
          <w:p w14:paraId="4067EA23" w14:textId="2A072DBA" w:rsidR="00DB333B" w:rsidRPr="00132758" w:rsidRDefault="00DB333B" w:rsidP="00C97FF3">
            <w:r w:rsidRPr="00132758">
              <w:t>78</w:t>
            </w:r>
            <w:r w:rsidR="00A059DE">
              <w:t xml:space="preserve"> –</w:t>
            </w:r>
            <w:r w:rsidRPr="00132758">
              <w:t xml:space="preserve"> Ярославская область</w:t>
            </w:r>
          </w:p>
          <w:p w14:paraId="6D8E15D5" w14:textId="6904E9F6" w:rsidR="00DB333B" w:rsidRPr="00132758" w:rsidRDefault="00DB333B" w:rsidP="00C97FF3">
            <w:r w:rsidRPr="00132758">
              <w:t>80</w:t>
            </w:r>
            <w:r w:rsidR="00A059DE">
              <w:t xml:space="preserve"> –</w:t>
            </w:r>
            <w:r w:rsidRPr="00132758">
              <w:t xml:space="preserve"> Республика Башкортостан</w:t>
            </w:r>
          </w:p>
          <w:p w14:paraId="7EE87367" w14:textId="75546392" w:rsidR="00DB333B" w:rsidRPr="00132758" w:rsidRDefault="00DB333B" w:rsidP="00C97FF3">
            <w:r w:rsidRPr="00132758">
              <w:t>81</w:t>
            </w:r>
            <w:r w:rsidR="00A059DE">
              <w:t xml:space="preserve"> –</w:t>
            </w:r>
            <w:r w:rsidRPr="00132758">
              <w:t xml:space="preserve"> Республика Бурятия</w:t>
            </w:r>
          </w:p>
          <w:p w14:paraId="36A02D54" w14:textId="30332BE6" w:rsidR="00DB333B" w:rsidRPr="00132758" w:rsidRDefault="00DB333B" w:rsidP="00C97FF3">
            <w:r w:rsidRPr="00132758">
              <w:t>82</w:t>
            </w:r>
            <w:r w:rsidR="00A059DE">
              <w:t xml:space="preserve"> –</w:t>
            </w:r>
            <w:r w:rsidRPr="00132758">
              <w:t xml:space="preserve"> Республика Дагестан</w:t>
            </w:r>
          </w:p>
          <w:p w14:paraId="39F7D38C" w14:textId="379C4FB9" w:rsidR="00DB333B" w:rsidRPr="00132758" w:rsidRDefault="00DB333B" w:rsidP="00C97FF3">
            <w:r w:rsidRPr="00132758">
              <w:t>83</w:t>
            </w:r>
            <w:r w:rsidR="00A059DE">
              <w:t xml:space="preserve"> –</w:t>
            </w:r>
            <w:r w:rsidRPr="00132758">
              <w:t xml:space="preserve"> Кабардино-Балкарская Республика</w:t>
            </w:r>
          </w:p>
          <w:p w14:paraId="737B6824" w14:textId="1265EFE7" w:rsidR="00DB333B" w:rsidRPr="00132758" w:rsidRDefault="00DB333B" w:rsidP="00C97FF3">
            <w:r w:rsidRPr="00132758">
              <w:t>84</w:t>
            </w:r>
            <w:r w:rsidR="00A059DE">
              <w:t xml:space="preserve"> –</w:t>
            </w:r>
            <w:r w:rsidRPr="00132758">
              <w:t xml:space="preserve"> Республика Алтай</w:t>
            </w:r>
          </w:p>
          <w:p w14:paraId="60571574" w14:textId="0143971E" w:rsidR="00DB333B" w:rsidRPr="00132758" w:rsidRDefault="00DB333B" w:rsidP="00C97FF3">
            <w:r w:rsidRPr="00132758">
              <w:t>85</w:t>
            </w:r>
            <w:r w:rsidR="00A059DE">
              <w:t xml:space="preserve"> –</w:t>
            </w:r>
            <w:r w:rsidRPr="00132758">
              <w:t xml:space="preserve"> Республика Калмыкия</w:t>
            </w:r>
          </w:p>
          <w:p w14:paraId="07DEDE08" w14:textId="46986F8A" w:rsidR="00DB333B" w:rsidRPr="00132758" w:rsidRDefault="00DB333B" w:rsidP="00C97FF3">
            <w:r w:rsidRPr="00132758">
              <w:t>86</w:t>
            </w:r>
            <w:r w:rsidR="00A059DE">
              <w:t xml:space="preserve"> –</w:t>
            </w:r>
            <w:r w:rsidRPr="00132758">
              <w:t xml:space="preserve"> Республика Карелия</w:t>
            </w:r>
          </w:p>
          <w:p w14:paraId="0BF8990C" w14:textId="11583426" w:rsidR="00DB333B" w:rsidRPr="00132758" w:rsidRDefault="00DB333B" w:rsidP="00C97FF3">
            <w:r w:rsidRPr="00132758">
              <w:t>88</w:t>
            </w:r>
            <w:r w:rsidR="00A059DE">
              <w:t xml:space="preserve"> –</w:t>
            </w:r>
            <w:r w:rsidRPr="00132758">
              <w:t xml:space="preserve"> Республика Марий Эл</w:t>
            </w:r>
          </w:p>
          <w:p w14:paraId="5B14276A" w14:textId="7BA21048" w:rsidR="00DB333B" w:rsidRPr="00132758" w:rsidRDefault="00DB333B" w:rsidP="00C97FF3">
            <w:r w:rsidRPr="00132758">
              <w:t>89</w:t>
            </w:r>
            <w:r w:rsidR="00A059DE">
              <w:t xml:space="preserve"> –</w:t>
            </w:r>
            <w:r w:rsidRPr="00132758">
              <w:t xml:space="preserve"> Республика Мордовия</w:t>
            </w:r>
          </w:p>
          <w:p w14:paraId="2F390758" w14:textId="5EBA268C" w:rsidR="00DB333B" w:rsidRPr="00132758" w:rsidRDefault="00DB333B" w:rsidP="00C97FF3">
            <w:r w:rsidRPr="00132758">
              <w:t>90</w:t>
            </w:r>
            <w:r w:rsidR="00A059DE">
              <w:t xml:space="preserve"> –</w:t>
            </w:r>
            <w:r w:rsidRPr="00132758">
              <w:t xml:space="preserve"> Республика Северная Осетия – Алания</w:t>
            </w:r>
          </w:p>
          <w:p w14:paraId="39DB7BC8" w14:textId="6FDE4A79" w:rsidR="00DB333B" w:rsidRPr="00132758" w:rsidRDefault="00DB333B" w:rsidP="00C97FF3">
            <w:r w:rsidRPr="00132758">
              <w:t>91</w:t>
            </w:r>
            <w:r w:rsidR="00A059DE">
              <w:t xml:space="preserve"> –</w:t>
            </w:r>
            <w:r w:rsidRPr="00132758">
              <w:t xml:space="preserve"> Карачаево-Черкесская Республика</w:t>
            </w:r>
          </w:p>
          <w:p w14:paraId="34288611" w14:textId="4E204CA8" w:rsidR="00DB333B" w:rsidRPr="00132758" w:rsidRDefault="00DB333B" w:rsidP="00C97FF3">
            <w:r w:rsidRPr="00132758">
              <w:t>92</w:t>
            </w:r>
            <w:r w:rsidR="00A059DE">
              <w:t xml:space="preserve"> –</w:t>
            </w:r>
            <w:r w:rsidRPr="00132758">
              <w:t xml:space="preserve"> Республика Татарстан</w:t>
            </w:r>
          </w:p>
          <w:p w14:paraId="11AC0EEC" w14:textId="74811F10" w:rsidR="00DB333B" w:rsidRPr="00132758" w:rsidRDefault="00DB333B" w:rsidP="00C97FF3">
            <w:r w:rsidRPr="00132758">
              <w:t>93</w:t>
            </w:r>
            <w:r w:rsidR="00A059DE">
              <w:t xml:space="preserve"> –</w:t>
            </w:r>
            <w:r w:rsidRPr="00132758">
              <w:t xml:space="preserve"> Республика Тыва</w:t>
            </w:r>
          </w:p>
          <w:p w14:paraId="10C537EC" w14:textId="4725D3F7" w:rsidR="00DB333B" w:rsidRPr="00132758" w:rsidRDefault="00DB333B" w:rsidP="00C97FF3">
            <w:r w:rsidRPr="00132758">
              <w:t>94</w:t>
            </w:r>
            <w:r w:rsidR="00A059DE">
              <w:t xml:space="preserve"> –</w:t>
            </w:r>
            <w:r w:rsidRPr="00132758">
              <w:t xml:space="preserve"> Удмуртская Республика</w:t>
            </w:r>
          </w:p>
          <w:p w14:paraId="78FF1772" w14:textId="3026D2A4" w:rsidR="00DB333B" w:rsidRPr="00132758" w:rsidRDefault="00DB333B" w:rsidP="00C97FF3">
            <w:r w:rsidRPr="00132758">
              <w:t>95</w:t>
            </w:r>
            <w:r w:rsidR="00A059DE">
              <w:t xml:space="preserve"> –</w:t>
            </w:r>
            <w:r w:rsidRPr="00132758">
              <w:t xml:space="preserve"> Республика Хакасия</w:t>
            </w:r>
          </w:p>
          <w:p w14:paraId="6D3371E3" w14:textId="7B74049B" w:rsidR="00DB333B" w:rsidRPr="00132758" w:rsidRDefault="00DB333B" w:rsidP="00C97FF3">
            <w:r w:rsidRPr="00132758">
              <w:t>96</w:t>
            </w:r>
            <w:r w:rsidR="00A059DE">
              <w:t xml:space="preserve"> –</w:t>
            </w:r>
            <w:r w:rsidRPr="00132758">
              <w:t xml:space="preserve"> Чеченская Республика</w:t>
            </w:r>
          </w:p>
          <w:p w14:paraId="69A50CDF" w14:textId="4C3B338D" w:rsidR="00DB333B" w:rsidRPr="00132758" w:rsidRDefault="00DB333B" w:rsidP="00C97FF3">
            <w:r w:rsidRPr="00132758">
              <w:t>97</w:t>
            </w:r>
            <w:r w:rsidR="00A059DE">
              <w:t xml:space="preserve"> –</w:t>
            </w:r>
            <w:r w:rsidRPr="00132758">
              <w:t xml:space="preserve"> Чувашская Республика – Чувашия</w:t>
            </w:r>
          </w:p>
          <w:p w14:paraId="7BEBA724" w14:textId="77777777" w:rsidR="00DB333B" w:rsidRPr="00132758" w:rsidRDefault="00DB333B" w:rsidP="00C97FF3"/>
          <w:p w14:paraId="1A781202" w14:textId="77777777" w:rsidR="00DB333B" w:rsidRPr="00132758" w:rsidRDefault="00DB333B" w:rsidP="00C97FF3"/>
        </w:tc>
        <w:tc>
          <w:tcPr>
            <w:tcW w:w="6945" w:type="dxa"/>
          </w:tcPr>
          <w:p w14:paraId="0B578902" w14:textId="77777777" w:rsidR="00DB333B" w:rsidRPr="00132758" w:rsidRDefault="00DB333B" w:rsidP="00C97FF3">
            <w:r w:rsidRPr="00132758">
              <w:t>Данные от участников – ЭСО (ЭСК) на ОРЭМ, предоставленные не позднее 26-го числа (класс PART_SR_CZ_ESO_DATA_26)</w:t>
            </w:r>
          </w:p>
          <w:p w14:paraId="382FC0A2" w14:textId="77777777" w:rsidR="00DB333B" w:rsidRPr="00132758" w:rsidRDefault="00DB333B" w:rsidP="00CE7529">
            <w:pPr>
              <w:ind w:firstLine="0"/>
            </w:pPr>
            <w:r w:rsidRPr="00132758">
              <w:t xml:space="preserve">c </w:t>
            </w:r>
            <w:r w:rsidRPr="00AB7D26">
              <w:rPr>
                <w:highlight w:val="yellow"/>
              </w:rPr>
              <w:t>января 2025</w:t>
            </w:r>
            <w:r w:rsidRPr="00132758">
              <w:t xml:space="preserve"> года при предоставлении данных по одному субъекту РФ</w:t>
            </w:r>
          </w:p>
          <w:p w14:paraId="16F28B60" w14:textId="77777777" w:rsidR="00DB333B" w:rsidRPr="00132758" w:rsidRDefault="00DB333B" w:rsidP="00C97FF3">
            <w:r w:rsidRPr="00132758">
              <w:t>Шаблон имени файла:</w:t>
            </w:r>
          </w:p>
          <w:p w14:paraId="71D9993F" w14:textId="77777777" w:rsidR="00DB333B" w:rsidRPr="00132758" w:rsidRDefault="00DB333B" w:rsidP="00C97FF3">
            <w:r w:rsidRPr="00132758">
              <w:t>YYYYMMDD_XXXXXXXX_RR_part_sr_cz_eso_data_26.xml – наименование файла с данными по ЭСО (ЭСК), где:</w:t>
            </w:r>
          </w:p>
          <w:p w14:paraId="43D8E8A4" w14:textId="77777777" w:rsidR="00DB333B" w:rsidRPr="00132758" w:rsidRDefault="00DB333B" w:rsidP="00C97FF3">
            <w:r w:rsidRPr="00132758">
              <w:t>YYYYMMDD – первое число расчетного месяца,</w:t>
            </w:r>
          </w:p>
          <w:p w14:paraId="7361C500" w14:textId="77777777" w:rsidR="00DB333B" w:rsidRPr="00132758" w:rsidRDefault="00DB333B" w:rsidP="00C97FF3">
            <w:r w:rsidRPr="00132758">
              <w:t>XXXXXXXX – код участника,</w:t>
            </w:r>
          </w:p>
          <w:p w14:paraId="08CF80A6" w14:textId="77777777" w:rsidR="00DB333B" w:rsidRPr="00132758" w:rsidRDefault="00DB333B" w:rsidP="00C97FF3">
            <w:r w:rsidRPr="00132758">
              <w:t>RR – код субъекта РФ (от 1 до 5 знаков),</w:t>
            </w:r>
          </w:p>
          <w:p w14:paraId="1B87064C" w14:textId="77777777" w:rsidR="00DB333B" w:rsidRPr="00132758" w:rsidRDefault="00DB333B" w:rsidP="00C97FF3">
            <w:pPr>
              <w:rPr>
                <w:lang w:val="en-US"/>
              </w:rPr>
            </w:pPr>
            <w:r w:rsidRPr="00132758">
              <w:rPr>
                <w:lang w:val="en-US"/>
              </w:rPr>
              <w:t xml:space="preserve">part_sr_cz_eso_data_26 – </w:t>
            </w:r>
            <w:r w:rsidRPr="00132758">
              <w:t>константа</w:t>
            </w:r>
            <w:r w:rsidRPr="00132758">
              <w:rPr>
                <w:lang w:val="en-US"/>
              </w:rPr>
              <w:t>.</w:t>
            </w:r>
          </w:p>
          <w:p w14:paraId="4D334896" w14:textId="77777777" w:rsidR="00DB333B" w:rsidRPr="00132758" w:rsidRDefault="00DB333B" w:rsidP="00C97FF3">
            <w:pPr>
              <w:rPr>
                <w:rFonts w:eastAsia="Arial Unicode MS"/>
                <w:lang w:val="en-US"/>
              </w:rPr>
            </w:pPr>
            <w:r w:rsidRPr="00132758">
              <w:rPr>
                <w:lang w:val="en-US"/>
              </w:rPr>
              <w:t>XML-</w:t>
            </w:r>
            <w:r w:rsidRPr="00132758">
              <w:t>формат</w:t>
            </w:r>
            <w:r w:rsidRPr="00132758">
              <w:rPr>
                <w:lang w:val="en-US"/>
              </w:rPr>
              <w:t xml:space="preserve"> </w:t>
            </w:r>
            <w:r w:rsidRPr="00132758">
              <w:t>пакета</w:t>
            </w:r>
            <w:r w:rsidRPr="00132758">
              <w:rPr>
                <w:lang w:val="en-US"/>
              </w:rPr>
              <w:t>:</w:t>
            </w:r>
          </w:p>
          <w:p w14:paraId="43747A02" w14:textId="77777777" w:rsidR="00DB333B" w:rsidRPr="00132758" w:rsidRDefault="00DB333B" w:rsidP="00C97FF3">
            <w:pPr>
              <w:rPr>
                <w:lang w:val="en-US"/>
              </w:rPr>
            </w:pPr>
            <w:r w:rsidRPr="00132758">
              <w:rPr>
                <w:lang w:val="en-US"/>
              </w:rPr>
              <w:t>&lt;? xml version = "1.0" encoding = CODEPAGE standalone = "yes" ?&gt;</w:t>
            </w:r>
          </w:p>
          <w:p w14:paraId="66797E8F" w14:textId="77777777" w:rsidR="00DB333B" w:rsidRPr="00132758" w:rsidRDefault="00DB333B" w:rsidP="00C97FF3">
            <w:pPr>
              <w:rPr>
                <w:lang w:val="en-US"/>
              </w:rPr>
            </w:pPr>
            <w:r w:rsidRPr="00132758">
              <w:rPr>
                <w:lang w:val="en-US"/>
              </w:rPr>
              <w:t xml:space="preserve">&lt;package class="20x" ver="1.1.1" target-date="YYYYMMDD" trader-code="8x" </w:t>
            </w:r>
          </w:p>
          <w:p w14:paraId="5DF91A00" w14:textId="77777777" w:rsidR="00DB333B" w:rsidRPr="00132758" w:rsidRDefault="00DB333B" w:rsidP="00C97FF3">
            <w:r w:rsidRPr="00132758">
              <w:rPr>
                <w:lang w:val="en-US"/>
              </w:rPr>
              <w:t xml:space="preserve">         </w:t>
            </w:r>
            <w:r w:rsidRPr="00132758">
              <w:t>region-code="5n"&gt;</w:t>
            </w:r>
          </w:p>
          <w:p w14:paraId="38675AFA" w14:textId="77777777" w:rsidR="00DB333B" w:rsidRPr="00132758" w:rsidRDefault="00DB333B" w:rsidP="00C97FF3">
            <w:r w:rsidRPr="00132758">
              <w:t>…</w:t>
            </w:r>
          </w:p>
          <w:p w14:paraId="7019EEA7" w14:textId="77777777" w:rsidR="00DB333B" w:rsidRPr="00132758" w:rsidRDefault="00DB333B" w:rsidP="00C97FF3">
            <w:r w:rsidRPr="00132758">
              <w:t>Субъекты РФ (код – наименование):</w:t>
            </w:r>
          </w:p>
          <w:p w14:paraId="2DE56199" w14:textId="02F47CAC" w:rsidR="00DB333B" w:rsidRPr="00132758" w:rsidRDefault="00DB333B" w:rsidP="00C97FF3">
            <w:r w:rsidRPr="00132758">
              <w:t>1</w:t>
            </w:r>
            <w:r w:rsidR="00A059DE">
              <w:t xml:space="preserve"> –</w:t>
            </w:r>
            <w:r w:rsidRPr="00132758">
              <w:t xml:space="preserve"> Алтайский край</w:t>
            </w:r>
          </w:p>
          <w:p w14:paraId="53DDF7D5" w14:textId="4BE90A47" w:rsidR="00DB333B" w:rsidRPr="00132758" w:rsidRDefault="00DB333B" w:rsidP="00C97FF3">
            <w:r w:rsidRPr="00132758">
              <w:t>3</w:t>
            </w:r>
            <w:r w:rsidR="00A059DE">
              <w:t xml:space="preserve"> –</w:t>
            </w:r>
            <w:r w:rsidRPr="00132758">
              <w:t xml:space="preserve"> Краснодарский край</w:t>
            </w:r>
          </w:p>
          <w:p w14:paraId="05798AA3" w14:textId="30F3A2AC" w:rsidR="00DB333B" w:rsidRPr="00132758" w:rsidRDefault="00DB333B" w:rsidP="00C97FF3">
            <w:r w:rsidRPr="00132758">
              <w:t>4</w:t>
            </w:r>
            <w:r w:rsidR="00A059DE">
              <w:t xml:space="preserve"> –</w:t>
            </w:r>
            <w:r w:rsidRPr="00132758">
              <w:t xml:space="preserve"> Красноярский край</w:t>
            </w:r>
          </w:p>
          <w:p w14:paraId="22C8440B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>5 – Приморский край</w:t>
            </w:r>
          </w:p>
          <w:p w14:paraId="77E70FA4" w14:textId="4674672E" w:rsidR="00DB333B" w:rsidRPr="00132758" w:rsidRDefault="00DB333B" w:rsidP="00C97FF3">
            <w:r w:rsidRPr="00132758">
              <w:t>7</w:t>
            </w:r>
            <w:r w:rsidR="00A059DE">
              <w:t xml:space="preserve"> –</w:t>
            </w:r>
            <w:r w:rsidRPr="00132758">
              <w:t xml:space="preserve"> Ставропольский край</w:t>
            </w:r>
          </w:p>
          <w:p w14:paraId="765008E0" w14:textId="77777777" w:rsidR="00DB333B" w:rsidRPr="00132758" w:rsidRDefault="00DB333B" w:rsidP="00C97FF3">
            <w:r w:rsidRPr="00AB7D26">
              <w:rPr>
                <w:highlight w:val="yellow"/>
              </w:rPr>
              <w:t>8 – Хабаровский край</w:t>
            </w:r>
          </w:p>
          <w:p w14:paraId="777174C7" w14:textId="77777777" w:rsidR="00DB333B" w:rsidRPr="00132758" w:rsidRDefault="00DB333B" w:rsidP="00C97FF3">
            <w:r w:rsidRPr="00AB7D26">
              <w:rPr>
                <w:highlight w:val="yellow"/>
              </w:rPr>
              <w:t>10 – Амурская область</w:t>
            </w:r>
          </w:p>
          <w:p w14:paraId="5699FCCA" w14:textId="77777777" w:rsidR="00DB333B" w:rsidRPr="00132758" w:rsidRDefault="00DB333B" w:rsidP="00C97FF3">
            <w:r w:rsidRPr="00AB7D26">
              <w:rPr>
                <w:highlight w:val="yellow"/>
              </w:rPr>
              <w:t>11 – Архангельская область</w:t>
            </w:r>
          </w:p>
          <w:p w14:paraId="6C83AD05" w14:textId="10DD073D" w:rsidR="00DB333B" w:rsidRPr="00132758" w:rsidRDefault="00DB333B" w:rsidP="00C97FF3">
            <w:r w:rsidRPr="00132758">
              <w:t>12</w:t>
            </w:r>
            <w:r w:rsidR="00A059DE">
              <w:t xml:space="preserve"> –</w:t>
            </w:r>
            <w:r w:rsidRPr="00132758">
              <w:t xml:space="preserve"> Астраханская область</w:t>
            </w:r>
          </w:p>
          <w:p w14:paraId="12917847" w14:textId="20B5FB20" w:rsidR="00DB333B" w:rsidRPr="00132758" w:rsidRDefault="00DB333B" w:rsidP="00C97FF3">
            <w:r w:rsidRPr="00132758">
              <w:t>14</w:t>
            </w:r>
            <w:r w:rsidR="00A059DE">
              <w:t xml:space="preserve"> –</w:t>
            </w:r>
            <w:r w:rsidRPr="00132758">
              <w:t xml:space="preserve"> Белгородская область</w:t>
            </w:r>
          </w:p>
          <w:p w14:paraId="71BFFF27" w14:textId="60D7AA71" w:rsidR="00DB333B" w:rsidRPr="00132758" w:rsidRDefault="00DB333B" w:rsidP="00C97FF3">
            <w:r w:rsidRPr="00132758">
              <w:t>15</w:t>
            </w:r>
            <w:r w:rsidR="00A059DE">
              <w:t xml:space="preserve"> –</w:t>
            </w:r>
            <w:r w:rsidRPr="00132758">
              <w:t xml:space="preserve"> Брянская область</w:t>
            </w:r>
          </w:p>
          <w:p w14:paraId="6DAC6052" w14:textId="08579F5A" w:rsidR="00DB333B" w:rsidRPr="00132758" w:rsidRDefault="00DB333B" w:rsidP="00C97FF3">
            <w:r w:rsidRPr="00132758">
              <w:t>17</w:t>
            </w:r>
            <w:r w:rsidR="00A059DE">
              <w:t xml:space="preserve"> –</w:t>
            </w:r>
            <w:r w:rsidRPr="00132758">
              <w:t xml:space="preserve"> Владимирская область</w:t>
            </w:r>
          </w:p>
          <w:p w14:paraId="08F80C06" w14:textId="0EAC6F32" w:rsidR="00DB333B" w:rsidRPr="00132758" w:rsidRDefault="00DB333B" w:rsidP="00C97FF3">
            <w:r w:rsidRPr="00132758">
              <w:t>18</w:t>
            </w:r>
            <w:r w:rsidR="00A059DE">
              <w:t xml:space="preserve"> –</w:t>
            </w:r>
            <w:r w:rsidRPr="00132758">
              <w:t xml:space="preserve"> Волгоградская область</w:t>
            </w:r>
          </w:p>
          <w:p w14:paraId="2EF1FAC0" w14:textId="09156AB6" w:rsidR="00DB333B" w:rsidRPr="00132758" w:rsidRDefault="00DB333B" w:rsidP="00C97FF3">
            <w:r w:rsidRPr="00132758">
              <w:t>19</w:t>
            </w:r>
            <w:r w:rsidR="00A059DE">
              <w:t xml:space="preserve"> –</w:t>
            </w:r>
            <w:r w:rsidRPr="00132758">
              <w:t xml:space="preserve"> Вологодская область</w:t>
            </w:r>
          </w:p>
          <w:p w14:paraId="142D76E9" w14:textId="3B442532" w:rsidR="00DB333B" w:rsidRPr="00132758" w:rsidRDefault="00DB333B" w:rsidP="00C97FF3">
            <w:r w:rsidRPr="00132758">
              <w:t>20</w:t>
            </w:r>
            <w:r w:rsidR="00A059DE">
              <w:t xml:space="preserve"> –</w:t>
            </w:r>
            <w:r w:rsidRPr="00132758">
              <w:t xml:space="preserve"> Воронежская область</w:t>
            </w:r>
          </w:p>
          <w:p w14:paraId="2F379659" w14:textId="37F6BADB" w:rsidR="00DB333B" w:rsidRPr="00132758" w:rsidRDefault="00DB333B" w:rsidP="00C97FF3">
            <w:r w:rsidRPr="00132758">
              <w:t>22</w:t>
            </w:r>
            <w:r w:rsidR="00A059DE">
              <w:t xml:space="preserve"> –</w:t>
            </w:r>
            <w:r w:rsidRPr="00132758">
              <w:t xml:space="preserve"> Нижегородская область</w:t>
            </w:r>
          </w:p>
          <w:p w14:paraId="028F95AC" w14:textId="2679EF9F" w:rsidR="00DB333B" w:rsidRPr="00132758" w:rsidRDefault="00DB333B" w:rsidP="00C97FF3">
            <w:r w:rsidRPr="00132758">
              <w:t>24</w:t>
            </w:r>
            <w:r w:rsidR="00A059DE">
              <w:t xml:space="preserve"> –</w:t>
            </w:r>
            <w:r w:rsidRPr="00132758">
              <w:t xml:space="preserve"> Ивановская область</w:t>
            </w:r>
          </w:p>
          <w:p w14:paraId="596DA9F2" w14:textId="32AB6805" w:rsidR="00DB333B" w:rsidRPr="00132758" w:rsidRDefault="00DB333B" w:rsidP="00C97FF3">
            <w:r w:rsidRPr="00132758">
              <w:t>25</w:t>
            </w:r>
            <w:r w:rsidR="00A059DE">
              <w:t xml:space="preserve"> –</w:t>
            </w:r>
            <w:r w:rsidRPr="00132758">
              <w:t xml:space="preserve"> Иркутская область</w:t>
            </w:r>
          </w:p>
          <w:p w14:paraId="5F1D872D" w14:textId="63F04759" w:rsidR="00DB333B" w:rsidRPr="00132758" w:rsidRDefault="00DB333B" w:rsidP="00C97FF3">
            <w:r w:rsidRPr="00132758">
              <w:t>26</w:t>
            </w:r>
            <w:r w:rsidR="00A059DE">
              <w:t xml:space="preserve"> –</w:t>
            </w:r>
            <w:r w:rsidRPr="00132758">
              <w:t xml:space="preserve"> Республика Ингушетия</w:t>
            </w:r>
          </w:p>
          <w:p w14:paraId="0AD7A729" w14:textId="6F5610C5" w:rsidR="00DB333B" w:rsidRPr="00132758" w:rsidRDefault="00DB333B" w:rsidP="00C97FF3">
            <w:r w:rsidRPr="00132758">
              <w:t>28</w:t>
            </w:r>
            <w:r w:rsidR="00A059DE">
              <w:t xml:space="preserve"> –</w:t>
            </w:r>
            <w:r w:rsidRPr="00132758">
              <w:t xml:space="preserve"> Тверская область</w:t>
            </w:r>
          </w:p>
          <w:p w14:paraId="0E349342" w14:textId="47AEDF04" w:rsidR="00DB333B" w:rsidRPr="00132758" w:rsidRDefault="00DB333B" w:rsidP="00C97FF3">
            <w:r w:rsidRPr="00132758">
              <w:t>29</w:t>
            </w:r>
            <w:r w:rsidR="00A059DE">
              <w:t xml:space="preserve"> –</w:t>
            </w:r>
            <w:r w:rsidRPr="00132758">
              <w:t xml:space="preserve"> Калужская область</w:t>
            </w:r>
          </w:p>
          <w:p w14:paraId="120209C5" w14:textId="4752BC73" w:rsidR="00DB333B" w:rsidRPr="00132758" w:rsidRDefault="00DB333B" w:rsidP="00C97FF3">
            <w:r w:rsidRPr="00132758">
              <w:t>32</w:t>
            </w:r>
            <w:r w:rsidR="00A059DE">
              <w:t xml:space="preserve"> –</w:t>
            </w:r>
            <w:r w:rsidRPr="00132758">
              <w:t xml:space="preserve"> Кемеровская область</w:t>
            </w:r>
          </w:p>
          <w:p w14:paraId="733D8648" w14:textId="25ED27C5" w:rsidR="00DB333B" w:rsidRPr="00132758" w:rsidRDefault="00DB333B" w:rsidP="00C97FF3">
            <w:r w:rsidRPr="00132758">
              <w:t>33</w:t>
            </w:r>
            <w:r w:rsidR="00A059DE">
              <w:t xml:space="preserve"> –</w:t>
            </w:r>
            <w:r w:rsidRPr="00132758">
              <w:t xml:space="preserve"> Кировская область</w:t>
            </w:r>
          </w:p>
          <w:p w14:paraId="1A556F72" w14:textId="027F153D" w:rsidR="00DB333B" w:rsidRPr="00132758" w:rsidRDefault="00DB333B" w:rsidP="00C97FF3">
            <w:r w:rsidRPr="00132758">
              <w:t>34</w:t>
            </w:r>
            <w:r w:rsidR="00A059DE">
              <w:t xml:space="preserve"> –</w:t>
            </w:r>
            <w:r w:rsidRPr="00132758">
              <w:t xml:space="preserve"> Костромская область</w:t>
            </w:r>
          </w:p>
          <w:p w14:paraId="5AA1227B" w14:textId="72AFD152" w:rsidR="00DB333B" w:rsidRPr="00132758" w:rsidRDefault="00DB333B" w:rsidP="00C97FF3">
            <w:r w:rsidRPr="00132758">
              <w:t>35</w:t>
            </w:r>
            <w:r w:rsidR="00A059DE">
              <w:t xml:space="preserve"> –</w:t>
            </w:r>
            <w:r w:rsidRPr="00132758">
              <w:t xml:space="preserve"> Республика Крым</w:t>
            </w:r>
          </w:p>
          <w:p w14:paraId="72B4C01E" w14:textId="57B64274" w:rsidR="00DB333B" w:rsidRPr="00132758" w:rsidRDefault="00DB333B" w:rsidP="00C97FF3">
            <w:r w:rsidRPr="00132758">
              <w:t>36</w:t>
            </w:r>
            <w:r w:rsidR="00A059DE">
              <w:t xml:space="preserve"> –</w:t>
            </w:r>
            <w:r w:rsidRPr="00132758">
              <w:t xml:space="preserve"> Самарская область</w:t>
            </w:r>
          </w:p>
          <w:p w14:paraId="1B3B2D45" w14:textId="6FAC3027" w:rsidR="00DB333B" w:rsidRPr="00132758" w:rsidRDefault="00DB333B" w:rsidP="00C97FF3">
            <w:r w:rsidRPr="00132758">
              <w:t>37</w:t>
            </w:r>
            <w:r w:rsidR="00A059DE">
              <w:t xml:space="preserve"> –</w:t>
            </w:r>
            <w:r w:rsidRPr="00132758">
              <w:t xml:space="preserve"> Курганская область</w:t>
            </w:r>
          </w:p>
          <w:p w14:paraId="484478F9" w14:textId="619CF6A1" w:rsidR="00DB333B" w:rsidRPr="00132758" w:rsidRDefault="00DB333B" w:rsidP="00C97FF3">
            <w:r w:rsidRPr="00132758">
              <w:t>38</w:t>
            </w:r>
            <w:r w:rsidR="00A059DE">
              <w:t xml:space="preserve"> –</w:t>
            </w:r>
            <w:r w:rsidRPr="00132758">
              <w:t xml:space="preserve"> Курская область</w:t>
            </w:r>
          </w:p>
          <w:p w14:paraId="05E1B82F" w14:textId="6E09ACAA" w:rsidR="00DB333B" w:rsidRPr="00132758" w:rsidRDefault="00DB333B" w:rsidP="00C97FF3">
            <w:r w:rsidRPr="00132758">
              <w:t>40</w:t>
            </w:r>
            <w:r w:rsidR="00A059DE">
              <w:t xml:space="preserve"> –</w:t>
            </w:r>
            <w:r w:rsidRPr="00132758">
              <w:t xml:space="preserve"> Город Санкт-Петербург</w:t>
            </w:r>
          </w:p>
          <w:p w14:paraId="3F63A0BE" w14:textId="57049B18" w:rsidR="00DB333B" w:rsidRPr="00132758" w:rsidRDefault="00DB333B" w:rsidP="00C97FF3">
            <w:r w:rsidRPr="00132758">
              <w:t>41</w:t>
            </w:r>
            <w:r w:rsidR="00A059DE">
              <w:t xml:space="preserve"> –</w:t>
            </w:r>
            <w:r w:rsidRPr="00132758">
              <w:t xml:space="preserve"> Ленинградская область</w:t>
            </w:r>
          </w:p>
          <w:p w14:paraId="6C1A5F4E" w14:textId="1B432FE4" w:rsidR="00DB333B" w:rsidRPr="00132758" w:rsidRDefault="00DB333B" w:rsidP="00C97FF3">
            <w:r w:rsidRPr="00132758">
              <w:t>42</w:t>
            </w:r>
            <w:r w:rsidR="00A059DE">
              <w:t xml:space="preserve"> –</w:t>
            </w:r>
            <w:r w:rsidRPr="00132758">
              <w:t xml:space="preserve"> Липецкая область</w:t>
            </w:r>
          </w:p>
          <w:p w14:paraId="4AC71BB6" w14:textId="1C625609" w:rsidR="00DB333B" w:rsidRPr="00132758" w:rsidRDefault="00DB333B" w:rsidP="00C97FF3">
            <w:r w:rsidRPr="00132758">
              <w:t>45</w:t>
            </w:r>
            <w:r w:rsidR="00A059DE">
              <w:t xml:space="preserve"> –</w:t>
            </w:r>
            <w:r w:rsidRPr="00132758">
              <w:t xml:space="preserve"> Город Москва</w:t>
            </w:r>
          </w:p>
          <w:p w14:paraId="537EF001" w14:textId="3EF1134D" w:rsidR="00DB333B" w:rsidRPr="00132758" w:rsidRDefault="00DB333B" w:rsidP="00C97FF3">
            <w:r w:rsidRPr="00132758">
              <w:t>46</w:t>
            </w:r>
            <w:r w:rsidR="00A059DE">
              <w:t xml:space="preserve"> –</w:t>
            </w:r>
            <w:r w:rsidRPr="00132758">
              <w:t xml:space="preserve"> Московская область</w:t>
            </w:r>
          </w:p>
          <w:p w14:paraId="47CA3CDD" w14:textId="521D1A71" w:rsidR="00DB333B" w:rsidRPr="00132758" w:rsidRDefault="00DB333B" w:rsidP="00C97FF3">
            <w:r w:rsidRPr="00132758">
              <w:t>47</w:t>
            </w:r>
            <w:r w:rsidR="00A059DE">
              <w:t xml:space="preserve"> –</w:t>
            </w:r>
            <w:r w:rsidRPr="00132758">
              <w:t xml:space="preserve"> Мурманская область</w:t>
            </w:r>
          </w:p>
          <w:p w14:paraId="348DD6B5" w14:textId="78389A4D" w:rsidR="00DB333B" w:rsidRPr="00132758" w:rsidRDefault="00DB333B" w:rsidP="00C97FF3">
            <w:r w:rsidRPr="00132758">
              <w:t>49</w:t>
            </w:r>
            <w:r w:rsidR="00A059DE">
              <w:t xml:space="preserve"> –</w:t>
            </w:r>
            <w:r w:rsidRPr="00132758">
              <w:t xml:space="preserve"> Новгородская область</w:t>
            </w:r>
          </w:p>
          <w:p w14:paraId="4072B139" w14:textId="02801510" w:rsidR="00DB333B" w:rsidRPr="00132758" w:rsidRDefault="00DB333B" w:rsidP="00C97FF3">
            <w:r w:rsidRPr="00132758">
              <w:t>50</w:t>
            </w:r>
            <w:r w:rsidR="00A059DE">
              <w:t xml:space="preserve"> –</w:t>
            </w:r>
            <w:r w:rsidRPr="00132758">
              <w:t xml:space="preserve"> Новосибирская область</w:t>
            </w:r>
          </w:p>
          <w:p w14:paraId="0B05BEE3" w14:textId="0EE88BD0" w:rsidR="00DB333B" w:rsidRPr="00132758" w:rsidRDefault="00DB333B" w:rsidP="00C97FF3">
            <w:r w:rsidRPr="00132758">
              <w:t>52</w:t>
            </w:r>
            <w:r w:rsidR="00A059DE">
              <w:t xml:space="preserve"> –</w:t>
            </w:r>
            <w:r w:rsidRPr="00132758">
              <w:t xml:space="preserve"> Омская область</w:t>
            </w:r>
          </w:p>
          <w:p w14:paraId="7678C282" w14:textId="1B247B11" w:rsidR="00DB333B" w:rsidRPr="00132758" w:rsidRDefault="00DB333B" w:rsidP="00C97FF3">
            <w:r w:rsidRPr="00132758">
              <w:t>53</w:t>
            </w:r>
            <w:r w:rsidR="00A059DE">
              <w:t xml:space="preserve"> –</w:t>
            </w:r>
            <w:r w:rsidRPr="00132758">
              <w:t xml:space="preserve"> Оренбургская область</w:t>
            </w:r>
          </w:p>
          <w:p w14:paraId="11CAF056" w14:textId="4878F3EB" w:rsidR="00DB333B" w:rsidRPr="00132758" w:rsidRDefault="00DB333B" w:rsidP="00C97FF3">
            <w:r w:rsidRPr="00132758">
              <w:t>54</w:t>
            </w:r>
            <w:r w:rsidR="00A059DE">
              <w:t xml:space="preserve"> –</w:t>
            </w:r>
            <w:r w:rsidRPr="00132758">
              <w:t xml:space="preserve"> Орловская область</w:t>
            </w:r>
          </w:p>
          <w:p w14:paraId="3172D781" w14:textId="4C9BDBB4" w:rsidR="00DB333B" w:rsidRPr="00132758" w:rsidRDefault="00DB333B" w:rsidP="00C97FF3">
            <w:r w:rsidRPr="00132758">
              <w:t>56</w:t>
            </w:r>
            <w:r w:rsidR="00A059DE">
              <w:t xml:space="preserve"> –</w:t>
            </w:r>
            <w:r w:rsidRPr="00132758">
              <w:t xml:space="preserve"> Пензенская область</w:t>
            </w:r>
          </w:p>
          <w:p w14:paraId="1DC2358D" w14:textId="49B79921" w:rsidR="00DB333B" w:rsidRPr="00132758" w:rsidRDefault="00DB333B" w:rsidP="00C97FF3">
            <w:r w:rsidRPr="00132758">
              <w:t>57</w:t>
            </w:r>
            <w:r w:rsidR="00A059DE">
              <w:t xml:space="preserve"> –</w:t>
            </w:r>
            <w:r w:rsidRPr="00132758">
              <w:t xml:space="preserve"> Пермский край</w:t>
            </w:r>
          </w:p>
          <w:p w14:paraId="3E8D12DA" w14:textId="114D3D9B" w:rsidR="00DB333B" w:rsidRPr="00132758" w:rsidRDefault="00DB333B" w:rsidP="00C97FF3">
            <w:r w:rsidRPr="00132758">
              <w:t>58</w:t>
            </w:r>
            <w:r w:rsidR="00A059DE">
              <w:t xml:space="preserve"> –</w:t>
            </w:r>
            <w:r w:rsidRPr="00132758">
              <w:t xml:space="preserve"> Псковская область</w:t>
            </w:r>
          </w:p>
          <w:p w14:paraId="45190A9D" w14:textId="52A79E6D" w:rsidR="00DB333B" w:rsidRPr="00132758" w:rsidRDefault="00DB333B" w:rsidP="00C97FF3">
            <w:r w:rsidRPr="00132758">
              <w:t>60</w:t>
            </w:r>
            <w:r w:rsidR="00A059DE">
              <w:t xml:space="preserve"> –</w:t>
            </w:r>
            <w:r w:rsidRPr="00132758">
              <w:t xml:space="preserve"> Ростовская область</w:t>
            </w:r>
          </w:p>
          <w:p w14:paraId="6CB90592" w14:textId="4D8C6C51" w:rsidR="00DB333B" w:rsidRPr="00132758" w:rsidRDefault="00DB333B" w:rsidP="00C97FF3">
            <w:r w:rsidRPr="00132758">
              <w:t>61</w:t>
            </w:r>
            <w:r w:rsidR="00A059DE">
              <w:t xml:space="preserve"> –</w:t>
            </w:r>
            <w:r w:rsidRPr="00132758">
              <w:t xml:space="preserve"> Рязанская область</w:t>
            </w:r>
          </w:p>
          <w:p w14:paraId="11179865" w14:textId="0702C088" w:rsidR="00DB333B" w:rsidRPr="00132758" w:rsidRDefault="00DB333B" w:rsidP="00C97FF3">
            <w:r w:rsidRPr="00132758">
              <w:t>63</w:t>
            </w:r>
            <w:r w:rsidR="00A059DE">
              <w:t xml:space="preserve"> –</w:t>
            </w:r>
            <w:r w:rsidRPr="00132758">
              <w:t xml:space="preserve"> Саратовская область</w:t>
            </w:r>
          </w:p>
          <w:p w14:paraId="513E12F6" w14:textId="03766395" w:rsidR="00DB333B" w:rsidRPr="00132758" w:rsidRDefault="00DB333B" w:rsidP="00C97FF3">
            <w:r w:rsidRPr="00132758">
              <w:t>65</w:t>
            </w:r>
            <w:r w:rsidR="00A059DE">
              <w:t xml:space="preserve"> –</w:t>
            </w:r>
            <w:r w:rsidRPr="00132758">
              <w:t xml:space="preserve"> Свердловская область</w:t>
            </w:r>
          </w:p>
          <w:p w14:paraId="556A5104" w14:textId="72AF27DE" w:rsidR="00DB333B" w:rsidRPr="00132758" w:rsidRDefault="00DB333B" w:rsidP="00C97FF3">
            <w:r w:rsidRPr="00132758">
              <w:t>66</w:t>
            </w:r>
            <w:r w:rsidR="00A059DE">
              <w:t xml:space="preserve"> –</w:t>
            </w:r>
            <w:r w:rsidRPr="00132758">
              <w:t xml:space="preserve"> Смоленская область</w:t>
            </w:r>
          </w:p>
          <w:p w14:paraId="6AB2E4A3" w14:textId="2D15BCA3" w:rsidR="00DB333B" w:rsidRPr="00132758" w:rsidRDefault="00DB333B" w:rsidP="00C97FF3">
            <w:r w:rsidRPr="00132758">
              <w:t>67</w:t>
            </w:r>
            <w:r w:rsidR="00A059DE">
              <w:t xml:space="preserve"> –</w:t>
            </w:r>
            <w:r w:rsidRPr="00132758">
              <w:t xml:space="preserve"> Город Севастополь</w:t>
            </w:r>
          </w:p>
          <w:p w14:paraId="6BFA276A" w14:textId="6D8FB8E7" w:rsidR="00DB333B" w:rsidRPr="00132758" w:rsidRDefault="00DB333B" w:rsidP="00C97FF3">
            <w:r w:rsidRPr="00132758">
              <w:t>68</w:t>
            </w:r>
            <w:r w:rsidR="00A059DE">
              <w:t xml:space="preserve"> –</w:t>
            </w:r>
            <w:r w:rsidRPr="00132758">
              <w:t xml:space="preserve"> Тамбовская область</w:t>
            </w:r>
          </w:p>
          <w:p w14:paraId="76C7046A" w14:textId="460CC340" w:rsidR="00DB333B" w:rsidRPr="00132758" w:rsidRDefault="00DB333B" w:rsidP="00C97FF3">
            <w:r w:rsidRPr="00132758">
              <w:t>69</w:t>
            </w:r>
            <w:r w:rsidR="00A059DE">
              <w:t xml:space="preserve"> –</w:t>
            </w:r>
            <w:r w:rsidRPr="00132758">
              <w:t xml:space="preserve"> Томская область</w:t>
            </w:r>
          </w:p>
          <w:p w14:paraId="4C0160E6" w14:textId="4034DBDF" w:rsidR="00DB333B" w:rsidRPr="00132758" w:rsidRDefault="00DB333B" w:rsidP="00C97FF3">
            <w:r w:rsidRPr="00132758">
              <w:t>70</w:t>
            </w:r>
            <w:r w:rsidR="00A059DE">
              <w:t xml:space="preserve"> –</w:t>
            </w:r>
            <w:r w:rsidRPr="00132758">
              <w:t xml:space="preserve"> Тульская область</w:t>
            </w:r>
          </w:p>
          <w:p w14:paraId="6BEF4446" w14:textId="7C503CF6" w:rsidR="00DB333B" w:rsidRPr="00132758" w:rsidRDefault="00DB333B" w:rsidP="00C97FF3">
            <w:r w:rsidRPr="00132758">
              <w:t>71</w:t>
            </w:r>
            <w:r w:rsidR="00A059DE">
              <w:t xml:space="preserve"> –</w:t>
            </w:r>
            <w:r w:rsidRPr="00132758">
              <w:t xml:space="preserve"> Тюменская область</w:t>
            </w:r>
          </w:p>
          <w:p w14:paraId="551B20C6" w14:textId="7C438BEB" w:rsidR="00DB333B" w:rsidRPr="00132758" w:rsidRDefault="00DB333B" w:rsidP="00C97FF3">
            <w:r w:rsidRPr="00132758">
              <w:t>73</w:t>
            </w:r>
            <w:r w:rsidR="00A059DE">
              <w:t xml:space="preserve"> –</w:t>
            </w:r>
            <w:r w:rsidRPr="00132758">
              <w:t xml:space="preserve"> Ульяновская область</w:t>
            </w:r>
          </w:p>
          <w:p w14:paraId="0CC522C6" w14:textId="56F56DA2" w:rsidR="00DB333B" w:rsidRPr="00132758" w:rsidRDefault="00DB333B" w:rsidP="00C97FF3">
            <w:r w:rsidRPr="00132758">
              <w:t>75</w:t>
            </w:r>
            <w:r w:rsidR="00A059DE">
              <w:t xml:space="preserve"> –</w:t>
            </w:r>
            <w:r w:rsidRPr="00132758">
              <w:t xml:space="preserve"> Челябинская область</w:t>
            </w:r>
          </w:p>
          <w:p w14:paraId="01D3CD6A" w14:textId="6633482F" w:rsidR="00DB333B" w:rsidRPr="00132758" w:rsidRDefault="00DB333B" w:rsidP="00C97FF3">
            <w:r w:rsidRPr="00132758">
              <w:t>76200</w:t>
            </w:r>
            <w:r w:rsidR="00A059DE">
              <w:t xml:space="preserve"> –</w:t>
            </w:r>
            <w:r w:rsidRPr="00132758">
              <w:t xml:space="preserve"> Забайкальский край</w:t>
            </w:r>
          </w:p>
          <w:p w14:paraId="357C19ED" w14:textId="5039E5F8" w:rsidR="00DB333B" w:rsidRPr="00132758" w:rsidRDefault="00DB333B" w:rsidP="00C97FF3">
            <w:r w:rsidRPr="00132758">
              <w:t>78</w:t>
            </w:r>
            <w:r w:rsidR="00A059DE">
              <w:t xml:space="preserve"> –</w:t>
            </w:r>
            <w:r w:rsidRPr="00132758">
              <w:t xml:space="preserve"> Ярославская область</w:t>
            </w:r>
          </w:p>
          <w:p w14:paraId="74FB5856" w14:textId="6E6AFA78" w:rsidR="00DB333B" w:rsidRPr="00132758" w:rsidRDefault="00DB333B" w:rsidP="00C97FF3">
            <w:r w:rsidRPr="00132758">
              <w:t>80</w:t>
            </w:r>
            <w:r w:rsidR="00A059DE">
              <w:t xml:space="preserve"> –</w:t>
            </w:r>
            <w:r w:rsidRPr="00132758">
              <w:t xml:space="preserve"> Республика Башкортостан</w:t>
            </w:r>
          </w:p>
          <w:p w14:paraId="6978D7C5" w14:textId="01EEE5C2" w:rsidR="00DB333B" w:rsidRPr="00132758" w:rsidRDefault="00DB333B" w:rsidP="00C97FF3">
            <w:r w:rsidRPr="00132758">
              <w:t>81</w:t>
            </w:r>
            <w:r w:rsidR="00A059DE">
              <w:t xml:space="preserve"> –</w:t>
            </w:r>
            <w:r w:rsidRPr="00132758">
              <w:t xml:space="preserve"> Республика Бурятия</w:t>
            </w:r>
          </w:p>
          <w:p w14:paraId="5BFA9C92" w14:textId="1CA212A6" w:rsidR="00DB333B" w:rsidRPr="00132758" w:rsidRDefault="00DB333B" w:rsidP="00C97FF3">
            <w:r w:rsidRPr="00132758">
              <w:t>82</w:t>
            </w:r>
            <w:r w:rsidR="00A059DE">
              <w:t xml:space="preserve"> –</w:t>
            </w:r>
            <w:r w:rsidRPr="00132758">
              <w:t xml:space="preserve"> Республика Дагестан</w:t>
            </w:r>
          </w:p>
          <w:p w14:paraId="38557E7B" w14:textId="1D2AC843" w:rsidR="00DB333B" w:rsidRPr="00132758" w:rsidRDefault="00DB333B" w:rsidP="00C97FF3">
            <w:r w:rsidRPr="00132758">
              <w:t>83</w:t>
            </w:r>
            <w:r w:rsidR="00A059DE">
              <w:t xml:space="preserve"> –</w:t>
            </w:r>
            <w:r w:rsidRPr="00132758">
              <w:t xml:space="preserve"> Кабардино-Балкарская Республика</w:t>
            </w:r>
          </w:p>
          <w:p w14:paraId="42E20EAC" w14:textId="72CE622B" w:rsidR="00DB333B" w:rsidRPr="00132758" w:rsidRDefault="00DB333B" w:rsidP="00C97FF3">
            <w:r w:rsidRPr="00132758">
              <w:t>84</w:t>
            </w:r>
            <w:r w:rsidR="00A059DE">
              <w:t xml:space="preserve"> –</w:t>
            </w:r>
            <w:r w:rsidRPr="00132758">
              <w:t xml:space="preserve"> Республика Алтай</w:t>
            </w:r>
          </w:p>
          <w:p w14:paraId="7559BC17" w14:textId="5ED0B02D" w:rsidR="00DB333B" w:rsidRPr="00132758" w:rsidRDefault="00DB333B" w:rsidP="00C97FF3">
            <w:r w:rsidRPr="00132758">
              <w:t>85</w:t>
            </w:r>
            <w:r w:rsidR="00A059DE">
              <w:t xml:space="preserve"> –</w:t>
            </w:r>
            <w:r w:rsidRPr="00132758">
              <w:t xml:space="preserve"> Республика Калмыкия</w:t>
            </w:r>
          </w:p>
          <w:p w14:paraId="0E91B5DF" w14:textId="0B0EE8DA" w:rsidR="00DB333B" w:rsidRPr="00132758" w:rsidRDefault="00DB333B" w:rsidP="00C97FF3">
            <w:r w:rsidRPr="00132758">
              <w:t>86</w:t>
            </w:r>
            <w:r w:rsidR="00A059DE">
              <w:t xml:space="preserve"> –</w:t>
            </w:r>
            <w:r w:rsidRPr="00132758">
              <w:t xml:space="preserve"> Республика Карелия</w:t>
            </w:r>
          </w:p>
          <w:p w14:paraId="06FAD4B4" w14:textId="77777777" w:rsidR="00DB333B" w:rsidRPr="00132758" w:rsidRDefault="00DB333B" w:rsidP="00C97FF3">
            <w:r w:rsidRPr="00AB7D26">
              <w:rPr>
                <w:highlight w:val="yellow"/>
              </w:rPr>
              <w:t>87 – Республика Коми</w:t>
            </w:r>
          </w:p>
          <w:p w14:paraId="5FBEA2B4" w14:textId="073348EF" w:rsidR="00DB333B" w:rsidRPr="00132758" w:rsidRDefault="00DB333B" w:rsidP="00C97FF3">
            <w:r w:rsidRPr="00132758">
              <w:t>88</w:t>
            </w:r>
            <w:r w:rsidR="00A059DE">
              <w:t xml:space="preserve"> –</w:t>
            </w:r>
            <w:r w:rsidRPr="00132758">
              <w:t xml:space="preserve"> Республика Марий Эл</w:t>
            </w:r>
          </w:p>
          <w:p w14:paraId="2F74BEC4" w14:textId="07AFBD15" w:rsidR="00DB333B" w:rsidRPr="00132758" w:rsidRDefault="00DB333B" w:rsidP="00C97FF3">
            <w:r w:rsidRPr="00132758">
              <w:t>89</w:t>
            </w:r>
            <w:r w:rsidR="00A059DE">
              <w:t xml:space="preserve"> –</w:t>
            </w:r>
            <w:r w:rsidRPr="00132758">
              <w:t xml:space="preserve"> Республика Мордовия</w:t>
            </w:r>
          </w:p>
          <w:p w14:paraId="2CC723D8" w14:textId="69C4E195" w:rsidR="00DB333B" w:rsidRPr="00132758" w:rsidRDefault="00DB333B" w:rsidP="00C97FF3">
            <w:r w:rsidRPr="00132758">
              <w:t>90</w:t>
            </w:r>
            <w:r w:rsidR="00A059DE">
              <w:t xml:space="preserve"> –</w:t>
            </w:r>
            <w:r w:rsidRPr="00132758">
              <w:t xml:space="preserve"> Республика Северная Осетия – Алания</w:t>
            </w:r>
          </w:p>
          <w:p w14:paraId="6EB6E99C" w14:textId="553A0C80" w:rsidR="00DB333B" w:rsidRPr="00132758" w:rsidRDefault="00DB333B" w:rsidP="00C97FF3">
            <w:r w:rsidRPr="00132758">
              <w:t>91</w:t>
            </w:r>
            <w:r w:rsidR="00A059DE">
              <w:t xml:space="preserve"> –</w:t>
            </w:r>
            <w:r w:rsidRPr="00132758">
              <w:t xml:space="preserve"> Карачаево-Черкесская Республика</w:t>
            </w:r>
          </w:p>
          <w:p w14:paraId="7A2D0532" w14:textId="03CD583E" w:rsidR="00DB333B" w:rsidRPr="00132758" w:rsidRDefault="00DB333B" w:rsidP="00C97FF3">
            <w:r w:rsidRPr="00132758">
              <w:t>92</w:t>
            </w:r>
            <w:r w:rsidR="00A059DE">
              <w:t xml:space="preserve"> –</w:t>
            </w:r>
            <w:r w:rsidRPr="00132758">
              <w:t xml:space="preserve"> Республика Татарстан</w:t>
            </w:r>
          </w:p>
          <w:p w14:paraId="2C2D555D" w14:textId="1D6170DF" w:rsidR="00DB333B" w:rsidRPr="00132758" w:rsidRDefault="00DB333B" w:rsidP="00C97FF3">
            <w:r w:rsidRPr="00132758">
              <w:t>93</w:t>
            </w:r>
            <w:r w:rsidR="00A059DE">
              <w:t xml:space="preserve"> –</w:t>
            </w:r>
            <w:r w:rsidRPr="00132758">
              <w:t xml:space="preserve"> Республика Тыва</w:t>
            </w:r>
          </w:p>
          <w:p w14:paraId="6230908C" w14:textId="53FEC611" w:rsidR="00DB333B" w:rsidRPr="00132758" w:rsidRDefault="00DB333B" w:rsidP="00C97FF3">
            <w:r w:rsidRPr="00132758">
              <w:t>94</w:t>
            </w:r>
            <w:r w:rsidR="00A059DE">
              <w:t xml:space="preserve"> –</w:t>
            </w:r>
            <w:r w:rsidRPr="00132758">
              <w:t xml:space="preserve"> Удмуртская Республика</w:t>
            </w:r>
          </w:p>
          <w:p w14:paraId="7C263ACD" w14:textId="723F8F56" w:rsidR="00DB333B" w:rsidRPr="00132758" w:rsidRDefault="00DB333B" w:rsidP="00C97FF3">
            <w:r w:rsidRPr="00132758">
              <w:t>95</w:t>
            </w:r>
            <w:r w:rsidR="00A059DE">
              <w:t xml:space="preserve"> –</w:t>
            </w:r>
            <w:r w:rsidRPr="00132758">
              <w:t xml:space="preserve"> Республика Хакасия</w:t>
            </w:r>
          </w:p>
          <w:p w14:paraId="61AAB28C" w14:textId="5B885744" w:rsidR="00DB333B" w:rsidRPr="00132758" w:rsidRDefault="00DB333B" w:rsidP="00C97FF3">
            <w:r w:rsidRPr="00132758">
              <w:t>96</w:t>
            </w:r>
            <w:r w:rsidR="00A059DE">
              <w:t xml:space="preserve"> –</w:t>
            </w:r>
            <w:r w:rsidRPr="00132758">
              <w:t xml:space="preserve"> Чеченская Республика</w:t>
            </w:r>
          </w:p>
          <w:p w14:paraId="6C908A3C" w14:textId="25DEF49C" w:rsidR="00DB333B" w:rsidRPr="00132758" w:rsidRDefault="00DB333B" w:rsidP="00C97FF3">
            <w:r w:rsidRPr="00132758">
              <w:t>97</w:t>
            </w:r>
            <w:r w:rsidR="00A059DE">
              <w:t xml:space="preserve"> –</w:t>
            </w:r>
            <w:r w:rsidRPr="00132758">
              <w:t xml:space="preserve"> Чувашская Республика – Чувашия</w:t>
            </w:r>
          </w:p>
          <w:p w14:paraId="001416CA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>98 – Республика Саха (Якутия)</w:t>
            </w:r>
          </w:p>
          <w:p w14:paraId="59E7604C" w14:textId="4B4A30C5" w:rsidR="00DB333B" w:rsidRPr="00132758" w:rsidRDefault="00DB333B" w:rsidP="00FA7E5D">
            <w:r w:rsidRPr="00AB7D26">
              <w:rPr>
                <w:highlight w:val="yellow"/>
              </w:rPr>
              <w:t>99 – Еврейская автономная область.</w:t>
            </w:r>
          </w:p>
        </w:tc>
      </w:tr>
      <w:tr w:rsidR="00DB333B" w:rsidRPr="00132758" w14:paraId="7EB0C608" w14:textId="77777777" w:rsidTr="00C97FF3">
        <w:trPr>
          <w:trHeight w:val="435"/>
        </w:trPr>
        <w:tc>
          <w:tcPr>
            <w:tcW w:w="846" w:type="dxa"/>
            <w:vAlign w:val="center"/>
          </w:tcPr>
          <w:p w14:paraId="146AB79E" w14:textId="77777777" w:rsidR="00DB333B" w:rsidRPr="00CE7529" w:rsidRDefault="00DB333B" w:rsidP="00C97FF3">
            <w:pPr>
              <w:ind w:firstLine="0"/>
              <w:rPr>
                <w:b/>
              </w:rPr>
            </w:pPr>
            <w:r w:rsidRPr="00CE7529">
              <w:rPr>
                <w:b/>
              </w:rPr>
              <w:t>Приложение 128а</w:t>
            </w:r>
          </w:p>
          <w:p w14:paraId="5D12DA26" w14:textId="77777777" w:rsidR="00DB333B" w:rsidRPr="00132758" w:rsidRDefault="00DB333B" w:rsidP="00C97FF3"/>
        </w:tc>
        <w:tc>
          <w:tcPr>
            <w:tcW w:w="6946" w:type="dxa"/>
          </w:tcPr>
          <w:p w14:paraId="3747D506" w14:textId="77777777" w:rsidR="00DB333B" w:rsidRPr="00132758" w:rsidRDefault="00DB333B" w:rsidP="00C97FF3">
            <w:r w:rsidRPr="00132758">
              <w:t>Данные от участников – ЭСО (ЭСК) на ОРЭМ, предоставленные не позднее 26-го числа</w:t>
            </w:r>
          </w:p>
          <w:p w14:paraId="59C40C43" w14:textId="77777777" w:rsidR="00DB333B" w:rsidRPr="00132758" w:rsidRDefault="00DB333B" w:rsidP="00C97FF3">
            <w:pPr>
              <w:rPr>
                <w:lang w:val="en-US"/>
              </w:rPr>
            </w:pPr>
            <w:r w:rsidRPr="00132758">
              <w:t xml:space="preserve"> </w:t>
            </w:r>
            <w:r w:rsidRPr="00132758">
              <w:rPr>
                <w:lang w:val="en-US"/>
              </w:rPr>
              <w:t>(</w:t>
            </w:r>
            <w:r w:rsidRPr="00132758">
              <w:t>класс</w:t>
            </w:r>
            <w:r w:rsidRPr="00132758">
              <w:rPr>
                <w:lang w:val="en-US"/>
              </w:rPr>
              <w:t xml:space="preserve"> PART_SR_CZ_ESO_DATA_26)</w:t>
            </w:r>
          </w:p>
          <w:p w14:paraId="51175250" w14:textId="77777777" w:rsidR="00DB333B" w:rsidRPr="00132758" w:rsidRDefault="00DB333B" w:rsidP="00C97FF3">
            <w:r w:rsidRPr="00132758">
              <w:t xml:space="preserve">C </w:t>
            </w:r>
            <w:r w:rsidRPr="00AB7D26">
              <w:rPr>
                <w:highlight w:val="yellow"/>
              </w:rPr>
              <w:t>марта 2018</w:t>
            </w:r>
            <w:r w:rsidRPr="00132758">
              <w:t xml:space="preserve"> года при предоставлении данных по одному или более субъектам РФ</w:t>
            </w:r>
          </w:p>
          <w:p w14:paraId="325A0088" w14:textId="77777777" w:rsidR="00DB333B" w:rsidRPr="00132758" w:rsidRDefault="00DB333B" w:rsidP="00C97FF3">
            <w:r w:rsidRPr="00132758">
              <w:t>Шаблон имени файла:</w:t>
            </w:r>
          </w:p>
          <w:p w14:paraId="41D33D91" w14:textId="77777777" w:rsidR="00DB333B" w:rsidRPr="00132758" w:rsidRDefault="00DB333B" w:rsidP="00C97FF3">
            <w:r w:rsidRPr="00132758">
              <w:t>YYYYMMDD_XXXXXXXX_00_part_sr_cz_eso_data_26.xml – наименование файла с данными по ЭСО (ЭСК), где:</w:t>
            </w:r>
          </w:p>
          <w:p w14:paraId="5FEDCD8C" w14:textId="77777777" w:rsidR="00DB333B" w:rsidRPr="00132758" w:rsidRDefault="00DB333B" w:rsidP="00C97FF3">
            <w:r w:rsidRPr="00132758">
              <w:t>YYYYMMDD – первое число расчетного месяца,</w:t>
            </w:r>
          </w:p>
          <w:p w14:paraId="40F366F3" w14:textId="77777777" w:rsidR="00DB333B" w:rsidRPr="00132758" w:rsidRDefault="00DB333B" w:rsidP="00C97FF3">
            <w:r w:rsidRPr="00132758">
              <w:t>XXXXXXXX – код участника,</w:t>
            </w:r>
          </w:p>
          <w:p w14:paraId="54C1521E" w14:textId="77777777" w:rsidR="00DB333B" w:rsidRPr="00132758" w:rsidRDefault="00DB333B" w:rsidP="00C97FF3">
            <w:r w:rsidRPr="00132758">
              <w:t>00_part_sr_cz_eso_data_26 – константа.</w:t>
            </w:r>
          </w:p>
          <w:p w14:paraId="17781A93" w14:textId="77777777" w:rsidR="00DB333B" w:rsidRPr="00132758" w:rsidRDefault="00DB333B" w:rsidP="00C97FF3"/>
          <w:p w14:paraId="75A02C6D" w14:textId="77777777" w:rsidR="00DB333B" w:rsidRPr="00132758" w:rsidRDefault="00DB333B" w:rsidP="00C97FF3">
            <w:pPr>
              <w:rPr>
                <w:rFonts w:eastAsia="Arial Unicode MS"/>
                <w:lang w:val="en-US"/>
              </w:rPr>
            </w:pPr>
            <w:r w:rsidRPr="00132758">
              <w:rPr>
                <w:lang w:val="en-US"/>
              </w:rPr>
              <w:t>XML-</w:t>
            </w:r>
            <w:r w:rsidRPr="00132758">
              <w:t>формат</w:t>
            </w:r>
            <w:r w:rsidRPr="00132758">
              <w:rPr>
                <w:lang w:val="en-US"/>
              </w:rPr>
              <w:t xml:space="preserve"> </w:t>
            </w:r>
            <w:r w:rsidRPr="00132758">
              <w:t>пакета</w:t>
            </w:r>
            <w:r w:rsidRPr="00132758">
              <w:rPr>
                <w:lang w:val="en-US"/>
              </w:rPr>
              <w:t>:</w:t>
            </w:r>
          </w:p>
          <w:p w14:paraId="1CD54630" w14:textId="77777777" w:rsidR="00DB333B" w:rsidRPr="00132758" w:rsidRDefault="00DB333B" w:rsidP="00C97FF3">
            <w:pPr>
              <w:rPr>
                <w:lang w:val="en-US"/>
              </w:rPr>
            </w:pPr>
            <w:r w:rsidRPr="00132758">
              <w:rPr>
                <w:lang w:val="en-US"/>
              </w:rPr>
              <w:t>&lt;? xml version = "1.0" encoding = CODEPAGE standalone = "yes" ?&gt;</w:t>
            </w:r>
          </w:p>
          <w:p w14:paraId="3CF26B31" w14:textId="77777777" w:rsidR="00DB333B" w:rsidRPr="00132758" w:rsidRDefault="00DB333B" w:rsidP="00C97FF3">
            <w:pPr>
              <w:rPr>
                <w:lang w:val="en-US"/>
              </w:rPr>
            </w:pPr>
            <w:r w:rsidRPr="00132758">
              <w:rPr>
                <w:lang w:val="en-US"/>
              </w:rPr>
              <w:t>&lt;package class="20x" ver="1.1.2" target-date="YYYYMMDD" trader-code="8x"&gt;</w:t>
            </w:r>
          </w:p>
          <w:p w14:paraId="3B0702C7" w14:textId="77777777" w:rsidR="00DB333B" w:rsidRPr="00132758" w:rsidRDefault="00DB333B" w:rsidP="00C97FF3">
            <w:pPr>
              <w:rPr>
                <w:lang w:val="en-US"/>
              </w:rPr>
            </w:pPr>
            <w:r w:rsidRPr="00132758">
              <w:rPr>
                <w:lang w:val="en-US"/>
              </w:rPr>
              <w:t xml:space="preserve">   &lt;region region-code="5n"&gt;</w:t>
            </w:r>
          </w:p>
          <w:p w14:paraId="17026D2E" w14:textId="77777777" w:rsidR="00DB333B" w:rsidRPr="00132758" w:rsidRDefault="00DB333B" w:rsidP="00C97FF3">
            <w:pPr>
              <w:rPr>
                <w:lang w:val="en-US"/>
              </w:rPr>
            </w:pPr>
            <w:r w:rsidRPr="00132758">
              <w:rPr>
                <w:lang w:val="en-US"/>
              </w:rPr>
              <w:t xml:space="preserve">     &lt;gtp code="8x" /&gt;</w:t>
            </w:r>
          </w:p>
          <w:p w14:paraId="53232BDE" w14:textId="77777777" w:rsidR="00DB333B" w:rsidRPr="00132758" w:rsidRDefault="00DB333B" w:rsidP="00C97FF3">
            <w:r w:rsidRPr="00132758">
              <w:t>…</w:t>
            </w:r>
          </w:p>
          <w:p w14:paraId="0756B94C" w14:textId="77777777" w:rsidR="00DB333B" w:rsidRPr="00132758" w:rsidRDefault="00DB333B" w:rsidP="00C97FF3">
            <w:r w:rsidRPr="00132758">
              <w:t>Субъекты РФ (код – наименование):</w:t>
            </w:r>
          </w:p>
          <w:p w14:paraId="250F3D54" w14:textId="77777777" w:rsidR="00DB333B" w:rsidRPr="00132758" w:rsidRDefault="00DB333B" w:rsidP="00C97FF3">
            <w:r w:rsidRPr="00132758">
              <w:t>1 - Алтайский край</w:t>
            </w:r>
          </w:p>
          <w:p w14:paraId="54B07324" w14:textId="77777777" w:rsidR="00DB333B" w:rsidRPr="00132758" w:rsidRDefault="00DB333B" w:rsidP="00C97FF3">
            <w:r w:rsidRPr="00132758">
              <w:t>3 - Краснодарский край</w:t>
            </w:r>
          </w:p>
          <w:p w14:paraId="103E0BB1" w14:textId="77777777" w:rsidR="00DB333B" w:rsidRPr="00132758" w:rsidRDefault="00DB333B" w:rsidP="00C97FF3">
            <w:r w:rsidRPr="00132758">
              <w:t>4 - Красноярский край</w:t>
            </w:r>
          </w:p>
          <w:p w14:paraId="37533016" w14:textId="77777777" w:rsidR="00DB333B" w:rsidRPr="00132758" w:rsidRDefault="00DB333B" w:rsidP="00C97FF3">
            <w:r w:rsidRPr="00132758">
              <w:t>7 - Ставропольский край</w:t>
            </w:r>
          </w:p>
          <w:p w14:paraId="0D688AF8" w14:textId="77777777" w:rsidR="00DB333B" w:rsidRPr="00132758" w:rsidRDefault="00DB333B" w:rsidP="00C97FF3">
            <w:r w:rsidRPr="00132758">
              <w:t>12 - Астраханская область</w:t>
            </w:r>
          </w:p>
          <w:p w14:paraId="7EA810CD" w14:textId="77777777" w:rsidR="00DB333B" w:rsidRPr="00132758" w:rsidRDefault="00DB333B" w:rsidP="00C97FF3">
            <w:r w:rsidRPr="00132758">
              <w:t>14 - Белгородская область</w:t>
            </w:r>
          </w:p>
          <w:p w14:paraId="109977F8" w14:textId="77777777" w:rsidR="00DB333B" w:rsidRPr="00132758" w:rsidRDefault="00DB333B" w:rsidP="00C97FF3">
            <w:r w:rsidRPr="00132758">
              <w:t>15 - Брянская область</w:t>
            </w:r>
          </w:p>
          <w:p w14:paraId="6A9C235B" w14:textId="77777777" w:rsidR="00DB333B" w:rsidRPr="00132758" w:rsidRDefault="00DB333B" w:rsidP="00C97FF3">
            <w:r w:rsidRPr="00132758">
              <w:t>17 - Владимирская область</w:t>
            </w:r>
          </w:p>
          <w:p w14:paraId="03055818" w14:textId="77777777" w:rsidR="00DB333B" w:rsidRPr="00132758" w:rsidRDefault="00DB333B" w:rsidP="00C97FF3">
            <w:r w:rsidRPr="00132758">
              <w:t>18 - Волгоградская область</w:t>
            </w:r>
          </w:p>
          <w:p w14:paraId="7F1131C2" w14:textId="77777777" w:rsidR="00DB333B" w:rsidRPr="00132758" w:rsidRDefault="00DB333B" w:rsidP="00C97FF3">
            <w:r w:rsidRPr="00132758">
              <w:t>19 - Вологодская область</w:t>
            </w:r>
          </w:p>
          <w:p w14:paraId="51AEE3A7" w14:textId="77777777" w:rsidR="00DB333B" w:rsidRPr="00132758" w:rsidRDefault="00DB333B" w:rsidP="00C97FF3">
            <w:r w:rsidRPr="00132758">
              <w:t>20 - Воронежская область</w:t>
            </w:r>
          </w:p>
          <w:p w14:paraId="3D60581B" w14:textId="77777777" w:rsidR="00DB333B" w:rsidRPr="00132758" w:rsidRDefault="00DB333B" w:rsidP="00C97FF3">
            <w:r w:rsidRPr="00132758">
              <w:t>22 - Нижегородская область</w:t>
            </w:r>
          </w:p>
          <w:p w14:paraId="3420E6DD" w14:textId="77777777" w:rsidR="00DB333B" w:rsidRPr="00132758" w:rsidRDefault="00DB333B" w:rsidP="00C97FF3">
            <w:r w:rsidRPr="00132758">
              <w:t>24 - Ивановская область</w:t>
            </w:r>
          </w:p>
          <w:p w14:paraId="6D458B11" w14:textId="77777777" w:rsidR="00DB333B" w:rsidRPr="00132758" w:rsidRDefault="00DB333B" w:rsidP="00C97FF3">
            <w:r w:rsidRPr="00132758">
              <w:t>25 - Иркутская область</w:t>
            </w:r>
          </w:p>
          <w:p w14:paraId="1FF502C3" w14:textId="77777777" w:rsidR="00DB333B" w:rsidRPr="00132758" w:rsidRDefault="00DB333B" w:rsidP="00C97FF3">
            <w:r w:rsidRPr="00132758">
              <w:t>26 - Республика Ингушетия</w:t>
            </w:r>
          </w:p>
          <w:p w14:paraId="1577C8C9" w14:textId="77777777" w:rsidR="00DB333B" w:rsidRPr="00132758" w:rsidRDefault="00DB333B" w:rsidP="00C97FF3">
            <w:r w:rsidRPr="00132758">
              <w:t>28 - Тверская область</w:t>
            </w:r>
          </w:p>
          <w:p w14:paraId="2F5E879C" w14:textId="77777777" w:rsidR="00DB333B" w:rsidRPr="00132758" w:rsidRDefault="00DB333B" w:rsidP="00C97FF3">
            <w:r w:rsidRPr="00132758">
              <w:t>29 - Калужская область</w:t>
            </w:r>
          </w:p>
          <w:p w14:paraId="5885352D" w14:textId="77777777" w:rsidR="00DB333B" w:rsidRPr="00132758" w:rsidRDefault="00DB333B" w:rsidP="00C97FF3">
            <w:r w:rsidRPr="00132758">
              <w:t>32 - Кемеровская область</w:t>
            </w:r>
          </w:p>
          <w:p w14:paraId="0955E075" w14:textId="77777777" w:rsidR="00DB333B" w:rsidRPr="00132758" w:rsidRDefault="00DB333B" w:rsidP="00C97FF3">
            <w:r w:rsidRPr="00132758">
              <w:t>33 - Кировская область</w:t>
            </w:r>
          </w:p>
          <w:p w14:paraId="3E90AB91" w14:textId="77777777" w:rsidR="00DB333B" w:rsidRPr="00132758" w:rsidRDefault="00DB333B" w:rsidP="00C97FF3">
            <w:r w:rsidRPr="00132758">
              <w:t>34 - Костромская область</w:t>
            </w:r>
          </w:p>
          <w:p w14:paraId="4F12A2F4" w14:textId="77777777" w:rsidR="00DB333B" w:rsidRPr="00132758" w:rsidRDefault="00DB333B" w:rsidP="00C97FF3">
            <w:r w:rsidRPr="00132758">
              <w:t>35 - Республика Крым</w:t>
            </w:r>
          </w:p>
          <w:p w14:paraId="19025D35" w14:textId="77777777" w:rsidR="00DB333B" w:rsidRPr="00132758" w:rsidRDefault="00DB333B" w:rsidP="00C97FF3">
            <w:r w:rsidRPr="00132758">
              <w:t>36 - Самарская область</w:t>
            </w:r>
          </w:p>
          <w:p w14:paraId="0ABE89AE" w14:textId="77777777" w:rsidR="00DB333B" w:rsidRPr="00132758" w:rsidRDefault="00DB333B" w:rsidP="00C97FF3">
            <w:r w:rsidRPr="00132758">
              <w:t>37 - Курганская область</w:t>
            </w:r>
          </w:p>
          <w:p w14:paraId="4AB4A05E" w14:textId="77777777" w:rsidR="00DB333B" w:rsidRPr="00132758" w:rsidRDefault="00DB333B" w:rsidP="00C97FF3">
            <w:r w:rsidRPr="00132758">
              <w:t>38 - Курская область</w:t>
            </w:r>
          </w:p>
          <w:p w14:paraId="0E790CEB" w14:textId="77777777" w:rsidR="00DB333B" w:rsidRPr="00132758" w:rsidRDefault="00DB333B" w:rsidP="00C97FF3">
            <w:r w:rsidRPr="00132758">
              <w:t>40 - Город Санкт-Петербург</w:t>
            </w:r>
          </w:p>
          <w:p w14:paraId="54F153E2" w14:textId="77777777" w:rsidR="00DB333B" w:rsidRPr="00132758" w:rsidRDefault="00DB333B" w:rsidP="00C97FF3">
            <w:r w:rsidRPr="00132758">
              <w:t>41 - Ленинградская область</w:t>
            </w:r>
          </w:p>
          <w:p w14:paraId="492BEE00" w14:textId="77777777" w:rsidR="00DB333B" w:rsidRPr="00132758" w:rsidRDefault="00DB333B" w:rsidP="00C97FF3">
            <w:r w:rsidRPr="00132758">
              <w:t>42 - Липецкая область</w:t>
            </w:r>
          </w:p>
          <w:p w14:paraId="35565B3B" w14:textId="77777777" w:rsidR="00DB333B" w:rsidRPr="00132758" w:rsidRDefault="00DB333B" w:rsidP="00C97FF3">
            <w:r w:rsidRPr="00132758">
              <w:t>45 - Город Москва</w:t>
            </w:r>
          </w:p>
          <w:p w14:paraId="4CF6A91F" w14:textId="77777777" w:rsidR="00DB333B" w:rsidRPr="00132758" w:rsidRDefault="00DB333B" w:rsidP="00C97FF3">
            <w:r w:rsidRPr="00132758">
              <w:t>46 - Московская область</w:t>
            </w:r>
          </w:p>
          <w:p w14:paraId="2DC2D711" w14:textId="77777777" w:rsidR="00DB333B" w:rsidRPr="00132758" w:rsidRDefault="00DB333B" w:rsidP="00C97FF3">
            <w:r w:rsidRPr="00132758">
              <w:t>47 - Мурманская область</w:t>
            </w:r>
          </w:p>
          <w:p w14:paraId="26C1619F" w14:textId="77777777" w:rsidR="00DB333B" w:rsidRPr="00132758" w:rsidRDefault="00DB333B" w:rsidP="00C97FF3">
            <w:r w:rsidRPr="00132758">
              <w:t>49 - Новгородская область</w:t>
            </w:r>
          </w:p>
          <w:p w14:paraId="63CADE50" w14:textId="77777777" w:rsidR="00DB333B" w:rsidRPr="00132758" w:rsidRDefault="00DB333B" w:rsidP="00C97FF3">
            <w:r w:rsidRPr="00132758">
              <w:t>50 - Новосибирская область</w:t>
            </w:r>
          </w:p>
          <w:p w14:paraId="78BF7CD3" w14:textId="77777777" w:rsidR="00DB333B" w:rsidRPr="00132758" w:rsidRDefault="00DB333B" w:rsidP="00C97FF3">
            <w:r w:rsidRPr="00132758">
              <w:t>52 - Омская область</w:t>
            </w:r>
          </w:p>
          <w:p w14:paraId="65249BB8" w14:textId="77777777" w:rsidR="00DB333B" w:rsidRPr="00132758" w:rsidRDefault="00DB333B" w:rsidP="00C97FF3">
            <w:r w:rsidRPr="00132758">
              <w:t>53 - Оренбургская область</w:t>
            </w:r>
          </w:p>
          <w:p w14:paraId="4876BF6E" w14:textId="77777777" w:rsidR="00DB333B" w:rsidRPr="00132758" w:rsidRDefault="00DB333B" w:rsidP="00C97FF3">
            <w:r w:rsidRPr="00132758">
              <w:t>54 - Орловская область</w:t>
            </w:r>
          </w:p>
          <w:p w14:paraId="0E9AB3C8" w14:textId="77777777" w:rsidR="00DB333B" w:rsidRPr="00132758" w:rsidRDefault="00DB333B" w:rsidP="00C97FF3">
            <w:r w:rsidRPr="00132758">
              <w:t>56 - Пензенская область</w:t>
            </w:r>
          </w:p>
          <w:p w14:paraId="5FEFCACF" w14:textId="77777777" w:rsidR="00DB333B" w:rsidRPr="00132758" w:rsidRDefault="00DB333B" w:rsidP="00C97FF3">
            <w:r w:rsidRPr="00132758">
              <w:t>57 - Пермский край</w:t>
            </w:r>
          </w:p>
          <w:p w14:paraId="0D444829" w14:textId="77777777" w:rsidR="00DB333B" w:rsidRPr="00132758" w:rsidRDefault="00DB333B" w:rsidP="00C97FF3">
            <w:r w:rsidRPr="00132758">
              <w:t>58 - Псковская область</w:t>
            </w:r>
          </w:p>
          <w:p w14:paraId="0F910206" w14:textId="77777777" w:rsidR="00DB333B" w:rsidRPr="00132758" w:rsidRDefault="00DB333B" w:rsidP="00C97FF3">
            <w:r w:rsidRPr="00132758">
              <w:t>60 - Ростовская область</w:t>
            </w:r>
          </w:p>
          <w:p w14:paraId="49074B57" w14:textId="77777777" w:rsidR="00DB333B" w:rsidRPr="00132758" w:rsidRDefault="00DB333B" w:rsidP="00C97FF3">
            <w:r w:rsidRPr="00132758">
              <w:t>61 - Рязанская область</w:t>
            </w:r>
          </w:p>
          <w:p w14:paraId="37E2140F" w14:textId="77777777" w:rsidR="00DB333B" w:rsidRPr="00132758" w:rsidRDefault="00DB333B" w:rsidP="00C97FF3">
            <w:r w:rsidRPr="00132758">
              <w:t>63 - Саратовская область</w:t>
            </w:r>
          </w:p>
          <w:p w14:paraId="772859EA" w14:textId="77777777" w:rsidR="00DB333B" w:rsidRPr="00132758" w:rsidRDefault="00DB333B" w:rsidP="00C97FF3">
            <w:r w:rsidRPr="00132758">
              <w:t>65 - Свердловская область</w:t>
            </w:r>
          </w:p>
          <w:p w14:paraId="620E575F" w14:textId="77777777" w:rsidR="00DB333B" w:rsidRPr="00132758" w:rsidRDefault="00DB333B" w:rsidP="00C97FF3">
            <w:r w:rsidRPr="00132758">
              <w:t>66 - Смоленская область</w:t>
            </w:r>
          </w:p>
          <w:p w14:paraId="5B3AD0F8" w14:textId="77777777" w:rsidR="00DB333B" w:rsidRPr="00132758" w:rsidRDefault="00DB333B" w:rsidP="00C97FF3">
            <w:r w:rsidRPr="00132758">
              <w:t>67 - Город Севастополь</w:t>
            </w:r>
          </w:p>
          <w:p w14:paraId="7A6FA4CA" w14:textId="77777777" w:rsidR="00DB333B" w:rsidRPr="00132758" w:rsidRDefault="00DB333B" w:rsidP="00C97FF3">
            <w:r w:rsidRPr="00132758">
              <w:t>68 - Тамбовская область</w:t>
            </w:r>
          </w:p>
          <w:p w14:paraId="2811CC66" w14:textId="77777777" w:rsidR="00DB333B" w:rsidRPr="00132758" w:rsidRDefault="00DB333B" w:rsidP="00C97FF3">
            <w:r w:rsidRPr="00132758">
              <w:t>69 - Томская область</w:t>
            </w:r>
          </w:p>
          <w:p w14:paraId="4DDB3800" w14:textId="77777777" w:rsidR="00DB333B" w:rsidRPr="00132758" w:rsidRDefault="00DB333B" w:rsidP="00C97FF3">
            <w:r w:rsidRPr="00132758">
              <w:t>70 - Тульская область</w:t>
            </w:r>
          </w:p>
          <w:p w14:paraId="6E0034C2" w14:textId="77777777" w:rsidR="00DB333B" w:rsidRPr="00132758" w:rsidRDefault="00DB333B" w:rsidP="00C97FF3">
            <w:r w:rsidRPr="00132758">
              <w:t>71 - Тюменская область</w:t>
            </w:r>
          </w:p>
          <w:p w14:paraId="18F4F1BC" w14:textId="77777777" w:rsidR="00DB333B" w:rsidRPr="00132758" w:rsidRDefault="00DB333B" w:rsidP="00C97FF3">
            <w:r w:rsidRPr="00132758">
              <w:t>73 - Ульяновская область</w:t>
            </w:r>
          </w:p>
          <w:p w14:paraId="07EA8B7F" w14:textId="77777777" w:rsidR="00DB333B" w:rsidRPr="00132758" w:rsidRDefault="00DB333B" w:rsidP="00C97FF3">
            <w:r w:rsidRPr="00132758">
              <w:t>75 - Челябинская область</w:t>
            </w:r>
          </w:p>
          <w:p w14:paraId="4BF64494" w14:textId="77777777" w:rsidR="00DB333B" w:rsidRPr="00132758" w:rsidRDefault="00DB333B" w:rsidP="00C97FF3">
            <w:r w:rsidRPr="00132758">
              <w:t>76200 - Забайкальский край</w:t>
            </w:r>
          </w:p>
          <w:p w14:paraId="41B1B982" w14:textId="77777777" w:rsidR="00DB333B" w:rsidRPr="00132758" w:rsidRDefault="00DB333B" w:rsidP="00C97FF3">
            <w:r w:rsidRPr="00132758">
              <w:t>78 - Ярославская область</w:t>
            </w:r>
          </w:p>
          <w:p w14:paraId="5A267E9A" w14:textId="77777777" w:rsidR="00DB333B" w:rsidRPr="00132758" w:rsidRDefault="00DB333B" w:rsidP="00C97FF3">
            <w:r w:rsidRPr="00132758">
              <w:t>80 - Республика Башкортостан</w:t>
            </w:r>
          </w:p>
          <w:p w14:paraId="11D3B3A3" w14:textId="77777777" w:rsidR="00DB333B" w:rsidRPr="00132758" w:rsidRDefault="00DB333B" w:rsidP="00C97FF3">
            <w:r w:rsidRPr="00132758">
              <w:t>81 - Республика Бурятия</w:t>
            </w:r>
          </w:p>
          <w:p w14:paraId="019F37F4" w14:textId="77777777" w:rsidR="00DB333B" w:rsidRPr="00132758" w:rsidRDefault="00DB333B" w:rsidP="00C97FF3">
            <w:r w:rsidRPr="00132758">
              <w:t>82 - Республика Дагестан</w:t>
            </w:r>
          </w:p>
          <w:p w14:paraId="543246E8" w14:textId="77777777" w:rsidR="00DB333B" w:rsidRPr="00132758" w:rsidRDefault="00DB333B" w:rsidP="00C97FF3">
            <w:r w:rsidRPr="00132758">
              <w:t>83 - Кабардино-Балкарская Республика</w:t>
            </w:r>
          </w:p>
          <w:p w14:paraId="27D72620" w14:textId="77777777" w:rsidR="00DB333B" w:rsidRPr="00132758" w:rsidRDefault="00DB333B" w:rsidP="00C97FF3">
            <w:r w:rsidRPr="00132758">
              <w:t>84 - Республика Алтай</w:t>
            </w:r>
          </w:p>
          <w:p w14:paraId="03DE5187" w14:textId="77777777" w:rsidR="00DB333B" w:rsidRPr="00132758" w:rsidRDefault="00DB333B" w:rsidP="00C97FF3">
            <w:r w:rsidRPr="00132758">
              <w:t>85 - Республика Калмыкия</w:t>
            </w:r>
          </w:p>
          <w:p w14:paraId="02EA487E" w14:textId="77777777" w:rsidR="00DB333B" w:rsidRPr="00132758" w:rsidRDefault="00DB333B" w:rsidP="00C97FF3">
            <w:r w:rsidRPr="00132758">
              <w:t>86 - Республика Карелия</w:t>
            </w:r>
          </w:p>
          <w:p w14:paraId="70EBAFD6" w14:textId="77777777" w:rsidR="00DB333B" w:rsidRPr="00132758" w:rsidRDefault="00DB333B" w:rsidP="00C97FF3">
            <w:r w:rsidRPr="00132758">
              <w:t>88 - Республика Марий Эл</w:t>
            </w:r>
          </w:p>
          <w:p w14:paraId="1CC58913" w14:textId="77777777" w:rsidR="00DB333B" w:rsidRPr="00132758" w:rsidRDefault="00DB333B" w:rsidP="00C97FF3">
            <w:r w:rsidRPr="00132758">
              <w:t>89 - Республика Мордовия</w:t>
            </w:r>
          </w:p>
          <w:p w14:paraId="612870B2" w14:textId="77777777" w:rsidR="00DB333B" w:rsidRPr="00132758" w:rsidRDefault="00DB333B" w:rsidP="00C97FF3">
            <w:r w:rsidRPr="00132758">
              <w:t>90 - Республика Северная Осетия – Алания</w:t>
            </w:r>
          </w:p>
          <w:p w14:paraId="677851DA" w14:textId="77777777" w:rsidR="00DB333B" w:rsidRPr="00132758" w:rsidRDefault="00DB333B" w:rsidP="00C97FF3">
            <w:r w:rsidRPr="00132758">
              <w:t>91 - Карачаево-Черкесская Республика</w:t>
            </w:r>
          </w:p>
          <w:p w14:paraId="0DE8F556" w14:textId="77777777" w:rsidR="00DB333B" w:rsidRPr="00132758" w:rsidRDefault="00DB333B" w:rsidP="00C97FF3">
            <w:r w:rsidRPr="00132758">
              <w:t>92 - Республика Татарстан</w:t>
            </w:r>
          </w:p>
          <w:p w14:paraId="3D188F40" w14:textId="77777777" w:rsidR="00DB333B" w:rsidRPr="00132758" w:rsidRDefault="00DB333B" w:rsidP="00C97FF3">
            <w:r w:rsidRPr="00132758">
              <w:t>93 - Республика Тыва</w:t>
            </w:r>
          </w:p>
          <w:p w14:paraId="723C6E20" w14:textId="77777777" w:rsidR="00DB333B" w:rsidRPr="00132758" w:rsidRDefault="00DB333B" w:rsidP="00C97FF3">
            <w:r w:rsidRPr="00132758">
              <w:t>94 - Удмуртская Республика</w:t>
            </w:r>
          </w:p>
          <w:p w14:paraId="1359C6B3" w14:textId="77777777" w:rsidR="00DB333B" w:rsidRPr="00132758" w:rsidRDefault="00DB333B" w:rsidP="00C97FF3">
            <w:r w:rsidRPr="00132758">
              <w:t>95 - Республика Хакасия</w:t>
            </w:r>
          </w:p>
          <w:p w14:paraId="76288B47" w14:textId="77777777" w:rsidR="00DB333B" w:rsidRPr="00132758" w:rsidRDefault="00DB333B" w:rsidP="00C97FF3">
            <w:r w:rsidRPr="00132758">
              <w:t>96 - Чеченская Республика</w:t>
            </w:r>
          </w:p>
          <w:p w14:paraId="0C742339" w14:textId="77777777" w:rsidR="00DB333B" w:rsidRPr="00132758" w:rsidRDefault="00DB333B" w:rsidP="00C97FF3">
            <w:r w:rsidRPr="00132758">
              <w:t>97 - Чувашская Республика – Чувашия</w:t>
            </w:r>
          </w:p>
          <w:p w14:paraId="5E780212" w14:textId="77777777" w:rsidR="00DB333B" w:rsidRPr="00132758" w:rsidRDefault="00DB333B" w:rsidP="00C97FF3"/>
          <w:p w14:paraId="3CF44781" w14:textId="77777777" w:rsidR="00DB333B" w:rsidRPr="00132758" w:rsidRDefault="00DB333B" w:rsidP="00C97FF3"/>
        </w:tc>
        <w:tc>
          <w:tcPr>
            <w:tcW w:w="6945" w:type="dxa"/>
          </w:tcPr>
          <w:p w14:paraId="0267E6F9" w14:textId="77777777" w:rsidR="00DB333B" w:rsidRPr="00132758" w:rsidRDefault="00DB333B" w:rsidP="00C97FF3">
            <w:r w:rsidRPr="00132758">
              <w:t>Данные от участников – ЭСО (ЭСК) на ОРЭМ, предоставленные не позднее 26-го числа</w:t>
            </w:r>
          </w:p>
          <w:p w14:paraId="6714A064" w14:textId="77777777" w:rsidR="00DB333B" w:rsidRPr="00132758" w:rsidRDefault="00DB333B" w:rsidP="00C97FF3">
            <w:pPr>
              <w:rPr>
                <w:lang w:val="en-US"/>
              </w:rPr>
            </w:pPr>
            <w:r w:rsidRPr="00132758">
              <w:t xml:space="preserve"> </w:t>
            </w:r>
            <w:r w:rsidRPr="00132758">
              <w:rPr>
                <w:lang w:val="en-US"/>
              </w:rPr>
              <w:t>(</w:t>
            </w:r>
            <w:r w:rsidRPr="00132758">
              <w:t>класс</w:t>
            </w:r>
            <w:r w:rsidRPr="00132758">
              <w:rPr>
                <w:lang w:val="en-US"/>
              </w:rPr>
              <w:t xml:space="preserve"> PART_SR_CZ_ESO_DATA_26)</w:t>
            </w:r>
          </w:p>
          <w:p w14:paraId="1D5A168A" w14:textId="77777777" w:rsidR="00DB333B" w:rsidRPr="00132758" w:rsidRDefault="00DB333B" w:rsidP="00C97FF3">
            <w:r w:rsidRPr="00132758">
              <w:t xml:space="preserve">C </w:t>
            </w:r>
            <w:r w:rsidRPr="00AB7D26">
              <w:rPr>
                <w:highlight w:val="yellow"/>
              </w:rPr>
              <w:t>января 2025</w:t>
            </w:r>
            <w:r w:rsidRPr="00132758">
              <w:t xml:space="preserve"> года при предоставлении данных по одному или более субъектам РФ</w:t>
            </w:r>
          </w:p>
          <w:p w14:paraId="678EBCB2" w14:textId="77777777" w:rsidR="00DB333B" w:rsidRPr="00132758" w:rsidRDefault="00DB333B" w:rsidP="00C97FF3">
            <w:r w:rsidRPr="00132758">
              <w:t>Шаблон имени файла:</w:t>
            </w:r>
          </w:p>
          <w:p w14:paraId="69E9F677" w14:textId="77777777" w:rsidR="00DB333B" w:rsidRPr="00132758" w:rsidRDefault="00DB333B" w:rsidP="00C97FF3">
            <w:r w:rsidRPr="00132758">
              <w:t>YYYYMMDD_XXXXXXXX_00_part_sr_cz_eso_data_26.xml – наименование файла с данными по ЭСО (ЭСК), где:</w:t>
            </w:r>
          </w:p>
          <w:p w14:paraId="4FA13275" w14:textId="77777777" w:rsidR="00DB333B" w:rsidRPr="00132758" w:rsidRDefault="00DB333B" w:rsidP="00C97FF3">
            <w:r w:rsidRPr="00132758">
              <w:t>YYYYMMDD – первое число расчетного месяца,</w:t>
            </w:r>
          </w:p>
          <w:p w14:paraId="76199CAD" w14:textId="77777777" w:rsidR="00DB333B" w:rsidRPr="00132758" w:rsidRDefault="00DB333B" w:rsidP="00C97FF3">
            <w:r w:rsidRPr="00132758">
              <w:t>XXXXXXXX – код участника,</w:t>
            </w:r>
          </w:p>
          <w:p w14:paraId="4F9C8172" w14:textId="77777777" w:rsidR="00DB333B" w:rsidRPr="00132758" w:rsidRDefault="00DB333B" w:rsidP="00C97FF3">
            <w:r w:rsidRPr="00132758">
              <w:t>00_part_sr_cz_eso_data_26 – константа.</w:t>
            </w:r>
          </w:p>
          <w:p w14:paraId="421EE222" w14:textId="77777777" w:rsidR="00DB333B" w:rsidRPr="00132758" w:rsidRDefault="00DB333B" w:rsidP="00C97FF3"/>
          <w:p w14:paraId="35D60586" w14:textId="77777777" w:rsidR="00DB333B" w:rsidRPr="00132758" w:rsidRDefault="00DB333B" w:rsidP="00C97FF3">
            <w:pPr>
              <w:rPr>
                <w:rFonts w:eastAsia="Arial Unicode MS"/>
                <w:lang w:val="en-US"/>
              </w:rPr>
            </w:pPr>
            <w:r w:rsidRPr="00132758">
              <w:rPr>
                <w:lang w:val="en-US"/>
              </w:rPr>
              <w:t>XML-</w:t>
            </w:r>
            <w:r w:rsidRPr="00132758">
              <w:t>формат</w:t>
            </w:r>
            <w:r w:rsidRPr="00132758">
              <w:rPr>
                <w:lang w:val="en-US"/>
              </w:rPr>
              <w:t xml:space="preserve"> </w:t>
            </w:r>
            <w:r w:rsidRPr="00132758">
              <w:t>пакета</w:t>
            </w:r>
            <w:r w:rsidRPr="00132758">
              <w:rPr>
                <w:lang w:val="en-US"/>
              </w:rPr>
              <w:t>:</w:t>
            </w:r>
          </w:p>
          <w:p w14:paraId="6E9EB0FB" w14:textId="77777777" w:rsidR="00DB333B" w:rsidRPr="00132758" w:rsidRDefault="00DB333B" w:rsidP="00C97FF3">
            <w:pPr>
              <w:rPr>
                <w:lang w:val="en-US"/>
              </w:rPr>
            </w:pPr>
            <w:r w:rsidRPr="00132758">
              <w:rPr>
                <w:lang w:val="en-US"/>
              </w:rPr>
              <w:t>&lt;? xml version = "1.0" encoding = CODEPAGE standalone = "yes" ?&gt;</w:t>
            </w:r>
          </w:p>
          <w:p w14:paraId="58F87C14" w14:textId="77777777" w:rsidR="00DB333B" w:rsidRPr="00132758" w:rsidRDefault="00DB333B" w:rsidP="00C97FF3">
            <w:pPr>
              <w:rPr>
                <w:lang w:val="en-US"/>
              </w:rPr>
            </w:pPr>
            <w:r w:rsidRPr="00132758">
              <w:rPr>
                <w:lang w:val="en-US"/>
              </w:rPr>
              <w:t>&lt;package class="20x" ver="1.1.2" target-date="YYYYMMDD" trader-code="8x"&gt;</w:t>
            </w:r>
          </w:p>
          <w:p w14:paraId="4FBCDE83" w14:textId="77777777" w:rsidR="00DB333B" w:rsidRPr="00132758" w:rsidRDefault="00DB333B" w:rsidP="00C97FF3">
            <w:pPr>
              <w:rPr>
                <w:lang w:val="en-US"/>
              </w:rPr>
            </w:pPr>
            <w:r w:rsidRPr="00132758">
              <w:rPr>
                <w:lang w:val="en-US"/>
              </w:rPr>
              <w:t xml:space="preserve">   &lt;region region-code="5n"&gt;</w:t>
            </w:r>
          </w:p>
          <w:p w14:paraId="1BB119DD" w14:textId="77777777" w:rsidR="00DB333B" w:rsidRPr="00132758" w:rsidRDefault="00DB333B" w:rsidP="00C97FF3">
            <w:pPr>
              <w:rPr>
                <w:lang w:val="en-US"/>
              </w:rPr>
            </w:pPr>
            <w:r w:rsidRPr="00132758">
              <w:rPr>
                <w:lang w:val="en-US"/>
              </w:rPr>
              <w:t xml:space="preserve">     &lt;gtp code="8x" /&gt;</w:t>
            </w:r>
          </w:p>
          <w:p w14:paraId="7439F7B1" w14:textId="77777777" w:rsidR="00DB333B" w:rsidRPr="00132758" w:rsidRDefault="00DB333B" w:rsidP="00C97FF3">
            <w:r w:rsidRPr="00132758">
              <w:t>…</w:t>
            </w:r>
          </w:p>
          <w:p w14:paraId="6EE03B48" w14:textId="77777777" w:rsidR="00DB333B" w:rsidRPr="00132758" w:rsidRDefault="00DB333B" w:rsidP="00C97FF3">
            <w:r w:rsidRPr="00132758">
              <w:t>Субъекты РФ (код – наименование):</w:t>
            </w:r>
          </w:p>
          <w:p w14:paraId="2B4F2E45" w14:textId="77777777" w:rsidR="00DB333B" w:rsidRPr="00132758" w:rsidRDefault="00DB333B" w:rsidP="00C97FF3">
            <w:r w:rsidRPr="00132758">
              <w:t>1 - Алтайский край</w:t>
            </w:r>
          </w:p>
          <w:p w14:paraId="17AEE350" w14:textId="77777777" w:rsidR="00DB333B" w:rsidRPr="00132758" w:rsidRDefault="00DB333B" w:rsidP="00C97FF3">
            <w:r w:rsidRPr="00132758">
              <w:t>3 - Краснодарский край</w:t>
            </w:r>
          </w:p>
          <w:p w14:paraId="2B532A2A" w14:textId="77777777" w:rsidR="00DB333B" w:rsidRPr="00132758" w:rsidRDefault="00DB333B" w:rsidP="00C97FF3">
            <w:r w:rsidRPr="00132758">
              <w:t>4 - Красноярский край</w:t>
            </w:r>
          </w:p>
          <w:p w14:paraId="30854648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>5 – Приморский край</w:t>
            </w:r>
          </w:p>
          <w:p w14:paraId="03E5F467" w14:textId="77777777" w:rsidR="00DB333B" w:rsidRPr="00132758" w:rsidRDefault="00DB333B" w:rsidP="00C97FF3">
            <w:r w:rsidRPr="00132758">
              <w:t>7 - Ставропольский край</w:t>
            </w:r>
          </w:p>
          <w:p w14:paraId="27DDC865" w14:textId="77777777" w:rsidR="00DB333B" w:rsidRPr="00132758" w:rsidRDefault="00DB333B" w:rsidP="00C97FF3">
            <w:r w:rsidRPr="00AB7D26">
              <w:rPr>
                <w:highlight w:val="yellow"/>
              </w:rPr>
              <w:t>8 – Хабаровский край</w:t>
            </w:r>
          </w:p>
          <w:p w14:paraId="025D8E48" w14:textId="77777777" w:rsidR="00DB333B" w:rsidRPr="00132758" w:rsidRDefault="00DB333B" w:rsidP="00C97FF3">
            <w:r w:rsidRPr="00AB7D26">
              <w:rPr>
                <w:highlight w:val="yellow"/>
              </w:rPr>
              <w:t>10 – Амурская область</w:t>
            </w:r>
          </w:p>
          <w:p w14:paraId="5A280D7D" w14:textId="77777777" w:rsidR="00DB333B" w:rsidRPr="00132758" w:rsidRDefault="00DB333B" w:rsidP="00C97FF3">
            <w:r w:rsidRPr="00AB7D26">
              <w:rPr>
                <w:highlight w:val="yellow"/>
              </w:rPr>
              <w:t>11 – Архангельская область</w:t>
            </w:r>
          </w:p>
          <w:p w14:paraId="4D9A4A21" w14:textId="77777777" w:rsidR="00DB333B" w:rsidRPr="00132758" w:rsidRDefault="00DB333B" w:rsidP="00C97FF3">
            <w:r w:rsidRPr="00132758">
              <w:t>12 - Астраханская область</w:t>
            </w:r>
          </w:p>
          <w:p w14:paraId="331ABD0A" w14:textId="77777777" w:rsidR="00DB333B" w:rsidRPr="00132758" w:rsidRDefault="00DB333B" w:rsidP="00C97FF3">
            <w:r w:rsidRPr="00132758">
              <w:t>14 - Белгородская область</w:t>
            </w:r>
          </w:p>
          <w:p w14:paraId="23D2F570" w14:textId="77777777" w:rsidR="00DB333B" w:rsidRPr="00132758" w:rsidRDefault="00DB333B" w:rsidP="00C97FF3">
            <w:r w:rsidRPr="00132758">
              <w:t>15 - Брянская область</w:t>
            </w:r>
          </w:p>
          <w:p w14:paraId="6F1E8421" w14:textId="77777777" w:rsidR="00DB333B" w:rsidRPr="00132758" w:rsidRDefault="00DB333B" w:rsidP="00C97FF3">
            <w:r w:rsidRPr="00132758">
              <w:t>17 - Владимирская область</w:t>
            </w:r>
          </w:p>
          <w:p w14:paraId="00BFD9E8" w14:textId="77777777" w:rsidR="00DB333B" w:rsidRPr="00132758" w:rsidRDefault="00DB333B" w:rsidP="00C97FF3">
            <w:r w:rsidRPr="00132758">
              <w:t>18 - Волгоградская область</w:t>
            </w:r>
          </w:p>
          <w:p w14:paraId="5B174CC1" w14:textId="77777777" w:rsidR="00DB333B" w:rsidRPr="00132758" w:rsidRDefault="00DB333B" w:rsidP="00C97FF3">
            <w:r w:rsidRPr="00132758">
              <w:t>19 - Вологодская область</w:t>
            </w:r>
          </w:p>
          <w:p w14:paraId="27E88027" w14:textId="77777777" w:rsidR="00DB333B" w:rsidRPr="00132758" w:rsidRDefault="00DB333B" w:rsidP="00C97FF3">
            <w:r w:rsidRPr="00132758">
              <w:t>20 - Воронежская область</w:t>
            </w:r>
          </w:p>
          <w:p w14:paraId="1D8916A9" w14:textId="77777777" w:rsidR="00DB333B" w:rsidRPr="00132758" w:rsidRDefault="00DB333B" w:rsidP="00C97FF3">
            <w:r w:rsidRPr="00132758">
              <w:t>22 - Нижегородская область</w:t>
            </w:r>
          </w:p>
          <w:p w14:paraId="2F37179B" w14:textId="77777777" w:rsidR="00DB333B" w:rsidRPr="00132758" w:rsidRDefault="00DB333B" w:rsidP="00C97FF3">
            <w:r w:rsidRPr="00132758">
              <w:t>24 - Ивановская область</w:t>
            </w:r>
          </w:p>
          <w:p w14:paraId="6F915059" w14:textId="77777777" w:rsidR="00DB333B" w:rsidRPr="00132758" w:rsidRDefault="00DB333B" w:rsidP="00C97FF3">
            <w:r w:rsidRPr="00132758">
              <w:t>25 - Иркутская область</w:t>
            </w:r>
          </w:p>
          <w:p w14:paraId="34C46BA1" w14:textId="77777777" w:rsidR="00DB333B" w:rsidRPr="00132758" w:rsidRDefault="00DB333B" w:rsidP="00C97FF3">
            <w:r w:rsidRPr="00132758">
              <w:t>26 - Республика Ингушетия</w:t>
            </w:r>
          </w:p>
          <w:p w14:paraId="6E61DEB8" w14:textId="77777777" w:rsidR="00DB333B" w:rsidRPr="00132758" w:rsidRDefault="00DB333B" w:rsidP="00C97FF3">
            <w:r w:rsidRPr="00132758">
              <w:t>28 - Тверская область</w:t>
            </w:r>
          </w:p>
          <w:p w14:paraId="3BAA33E0" w14:textId="77777777" w:rsidR="00DB333B" w:rsidRPr="00132758" w:rsidRDefault="00DB333B" w:rsidP="00C97FF3">
            <w:r w:rsidRPr="00132758">
              <w:t>29 - Калужская область</w:t>
            </w:r>
          </w:p>
          <w:p w14:paraId="0B94FC1C" w14:textId="77777777" w:rsidR="00DB333B" w:rsidRPr="00132758" w:rsidRDefault="00DB333B" w:rsidP="00C97FF3">
            <w:r w:rsidRPr="00132758">
              <w:t>32 - Кемеровская область</w:t>
            </w:r>
          </w:p>
          <w:p w14:paraId="6D986894" w14:textId="77777777" w:rsidR="00DB333B" w:rsidRPr="00132758" w:rsidRDefault="00DB333B" w:rsidP="00C97FF3">
            <w:r w:rsidRPr="00132758">
              <w:t>33 - Кировская область</w:t>
            </w:r>
          </w:p>
          <w:p w14:paraId="0AF0EEA1" w14:textId="77777777" w:rsidR="00DB333B" w:rsidRPr="00132758" w:rsidRDefault="00DB333B" w:rsidP="00C97FF3">
            <w:r w:rsidRPr="00132758">
              <w:t>34 - Костромская область</w:t>
            </w:r>
          </w:p>
          <w:p w14:paraId="57FF4983" w14:textId="77777777" w:rsidR="00DB333B" w:rsidRPr="00132758" w:rsidRDefault="00DB333B" w:rsidP="00C97FF3">
            <w:r w:rsidRPr="00132758">
              <w:t>35 - Республика Крым</w:t>
            </w:r>
          </w:p>
          <w:p w14:paraId="77B41B2D" w14:textId="77777777" w:rsidR="00DB333B" w:rsidRPr="00132758" w:rsidRDefault="00DB333B" w:rsidP="00C97FF3">
            <w:r w:rsidRPr="00132758">
              <w:t>36 - Самарская область</w:t>
            </w:r>
          </w:p>
          <w:p w14:paraId="53837F76" w14:textId="77777777" w:rsidR="00DB333B" w:rsidRPr="00132758" w:rsidRDefault="00DB333B" w:rsidP="00C97FF3">
            <w:r w:rsidRPr="00132758">
              <w:t>37 - Курганская область</w:t>
            </w:r>
          </w:p>
          <w:p w14:paraId="76BDC448" w14:textId="77777777" w:rsidR="00DB333B" w:rsidRPr="00132758" w:rsidRDefault="00DB333B" w:rsidP="00C97FF3">
            <w:r w:rsidRPr="00132758">
              <w:t>38 - Курская область</w:t>
            </w:r>
          </w:p>
          <w:p w14:paraId="691FE601" w14:textId="77777777" w:rsidR="00DB333B" w:rsidRPr="00132758" w:rsidRDefault="00DB333B" w:rsidP="00C97FF3">
            <w:r w:rsidRPr="00132758">
              <w:t>40 - Город Санкт-Петербург</w:t>
            </w:r>
          </w:p>
          <w:p w14:paraId="07C7AB47" w14:textId="77777777" w:rsidR="00DB333B" w:rsidRPr="00132758" w:rsidRDefault="00DB333B" w:rsidP="00C97FF3">
            <w:r w:rsidRPr="00132758">
              <w:t>41 - Ленинградская область</w:t>
            </w:r>
          </w:p>
          <w:p w14:paraId="12028063" w14:textId="77777777" w:rsidR="00DB333B" w:rsidRPr="00132758" w:rsidRDefault="00DB333B" w:rsidP="00C97FF3">
            <w:r w:rsidRPr="00132758">
              <w:t>42 - Липецкая область</w:t>
            </w:r>
          </w:p>
          <w:p w14:paraId="05041548" w14:textId="77777777" w:rsidR="00DB333B" w:rsidRPr="00132758" w:rsidRDefault="00DB333B" w:rsidP="00C97FF3">
            <w:r w:rsidRPr="00132758">
              <w:t>45 - Город Москва</w:t>
            </w:r>
          </w:p>
          <w:p w14:paraId="08B1314B" w14:textId="77777777" w:rsidR="00DB333B" w:rsidRPr="00132758" w:rsidRDefault="00DB333B" w:rsidP="00C97FF3">
            <w:r w:rsidRPr="00132758">
              <w:t>46 - Московская область</w:t>
            </w:r>
          </w:p>
          <w:p w14:paraId="10BCBE53" w14:textId="77777777" w:rsidR="00DB333B" w:rsidRPr="00132758" w:rsidRDefault="00DB333B" w:rsidP="00C97FF3">
            <w:r w:rsidRPr="00132758">
              <w:t>47 - Мурманская область</w:t>
            </w:r>
          </w:p>
          <w:p w14:paraId="33DE32D8" w14:textId="77777777" w:rsidR="00DB333B" w:rsidRPr="00132758" w:rsidRDefault="00DB333B" w:rsidP="00C97FF3">
            <w:r w:rsidRPr="00132758">
              <w:t>49 - Новгородская область</w:t>
            </w:r>
          </w:p>
          <w:p w14:paraId="6E516740" w14:textId="77777777" w:rsidR="00DB333B" w:rsidRPr="00132758" w:rsidRDefault="00DB333B" w:rsidP="00C97FF3">
            <w:r w:rsidRPr="00132758">
              <w:t>50 - Новосибирская область</w:t>
            </w:r>
          </w:p>
          <w:p w14:paraId="43F2F9D6" w14:textId="77777777" w:rsidR="00DB333B" w:rsidRPr="00132758" w:rsidRDefault="00DB333B" w:rsidP="00C97FF3">
            <w:r w:rsidRPr="00132758">
              <w:t>52 - Омская область</w:t>
            </w:r>
          </w:p>
          <w:p w14:paraId="5B675CAF" w14:textId="77777777" w:rsidR="00DB333B" w:rsidRPr="00132758" w:rsidRDefault="00DB333B" w:rsidP="00C97FF3">
            <w:r w:rsidRPr="00132758">
              <w:t>53 - Оренбургская область</w:t>
            </w:r>
          </w:p>
          <w:p w14:paraId="275B8C87" w14:textId="77777777" w:rsidR="00DB333B" w:rsidRPr="00132758" w:rsidRDefault="00DB333B" w:rsidP="00C97FF3">
            <w:r w:rsidRPr="00132758">
              <w:t>54 - Орловская область</w:t>
            </w:r>
          </w:p>
          <w:p w14:paraId="7E2AE08B" w14:textId="77777777" w:rsidR="00DB333B" w:rsidRPr="00132758" w:rsidRDefault="00DB333B" w:rsidP="00C97FF3">
            <w:r w:rsidRPr="00132758">
              <w:t>56 - Пензенская область</w:t>
            </w:r>
          </w:p>
          <w:p w14:paraId="4DF53BF7" w14:textId="77777777" w:rsidR="00DB333B" w:rsidRPr="00132758" w:rsidRDefault="00DB333B" w:rsidP="00C97FF3">
            <w:r w:rsidRPr="00132758">
              <w:t>57 - Пермский край</w:t>
            </w:r>
          </w:p>
          <w:p w14:paraId="540A5C27" w14:textId="77777777" w:rsidR="00DB333B" w:rsidRPr="00132758" w:rsidRDefault="00DB333B" w:rsidP="00C97FF3">
            <w:r w:rsidRPr="00132758">
              <w:t>58 - Псковская область</w:t>
            </w:r>
          </w:p>
          <w:p w14:paraId="2C7E33D0" w14:textId="77777777" w:rsidR="00DB333B" w:rsidRPr="00132758" w:rsidRDefault="00DB333B" w:rsidP="00C97FF3">
            <w:r w:rsidRPr="00132758">
              <w:t>60 - Ростовская область</w:t>
            </w:r>
          </w:p>
          <w:p w14:paraId="00967EC5" w14:textId="77777777" w:rsidR="00DB333B" w:rsidRPr="00132758" w:rsidRDefault="00DB333B" w:rsidP="00C97FF3">
            <w:r w:rsidRPr="00132758">
              <w:t>61 - Рязанская область</w:t>
            </w:r>
          </w:p>
          <w:p w14:paraId="2889F4A1" w14:textId="77777777" w:rsidR="00DB333B" w:rsidRPr="00132758" w:rsidRDefault="00DB333B" w:rsidP="00C97FF3">
            <w:r w:rsidRPr="00132758">
              <w:t>63 - Саратовская область</w:t>
            </w:r>
          </w:p>
          <w:p w14:paraId="4F7A8CA5" w14:textId="77777777" w:rsidR="00DB333B" w:rsidRPr="00132758" w:rsidRDefault="00DB333B" w:rsidP="00C97FF3">
            <w:r w:rsidRPr="00132758">
              <w:t>65 - Свердловская область</w:t>
            </w:r>
          </w:p>
          <w:p w14:paraId="2B727836" w14:textId="77777777" w:rsidR="00DB333B" w:rsidRPr="00132758" w:rsidRDefault="00DB333B" w:rsidP="00C97FF3">
            <w:r w:rsidRPr="00132758">
              <w:t>66 - Смоленская область</w:t>
            </w:r>
          </w:p>
          <w:p w14:paraId="617A7EBD" w14:textId="77777777" w:rsidR="00DB333B" w:rsidRPr="00132758" w:rsidRDefault="00DB333B" w:rsidP="00C97FF3">
            <w:r w:rsidRPr="00132758">
              <w:t>67 - Город Севастополь</w:t>
            </w:r>
          </w:p>
          <w:p w14:paraId="335D11AC" w14:textId="77777777" w:rsidR="00DB333B" w:rsidRPr="00132758" w:rsidRDefault="00DB333B" w:rsidP="00C97FF3">
            <w:r w:rsidRPr="00132758">
              <w:t>68 - Тамбовская область</w:t>
            </w:r>
          </w:p>
          <w:p w14:paraId="147BB460" w14:textId="77777777" w:rsidR="00DB333B" w:rsidRPr="00132758" w:rsidRDefault="00DB333B" w:rsidP="00C97FF3">
            <w:r w:rsidRPr="00132758">
              <w:t>69 - Томская область</w:t>
            </w:r>
          </w:p>
          <w:p w14:paraId="68C385E3" w14:textId="77777777" w:rsidR="00DB333B" w:rsidRPr="00132758" w:rsidRDefault="00DB333B" w:rsidP="00C97FF3">
            <w:r w:rsidRPr="00132758">
              <w:t>70 - Тульская область</w:t>
            </w:r>
          </w:p>
          <w:p w14:paraId="2FF44C74" w14:textId="77777777" w:rsidR="00DB333B" w:rsidRPr="00132758" w:rsidRDefault="00DB333B" w:rsidP="00C97FF3">
            <w:r w:rsidRPr="00132758">
              <w:t>71 - Тюменская область</w:t>
            </w:r>
          </w:p>
          <w:p w14:paraId="4A25C2B3" w14:textId="77777777" w:rsidR="00DB333B" w:rsidRPr="00132758" w:rsidRDefault="00DB333B" w:rsidP="00C97FF3">
            <w:r w:rsidRPr="00132758">
              <w:t>73 - Ульяновская область</w:t>
            </w:r>
          </w:p>
          <w:p w14:paraId="25AB2E96" w14:textId="77777777" w:rsidR="00DB333B" w:rsidRPr="00132758" w:rsidRDefault="00DB333B" w:rsidP="00C97FF3">
            <w:r w:rsidRPr="00132758">
              <w:t>75 - Челябинская область</w:t>
            </w:r>
          </w:p>
          <w:p w14:paraId="3326F700" w14:textId="77777777" w:rsidR="00DB333B" w:rsidRPr="00132758" w:rsidRDefault="00DB333B" w:rsidP="00C97FF3">
            <w:r w:rsidRPr="00132758">
              <w:t>76200 - Забайкальский край</w:t>
            </w:r>
          </w:p>
          <w:p w14:paraId="78DE91EA" w14:textId="77777777" w:rsidR="00DB333B" w:rsidRPr="00132758" w:rsidRDefault="00DB333B" w:rsidP="00C97FF3">
            <w:r w:rsidRPr="00132758">
              <w:t>78 - Ярославская область</w:t>
            </w:r>
          </w:p>
          <w:p w14:paraId="0D90B2D3" w14:textId="77777777" w:rsidR="00DB333B" w:rsidRPr="00132758" w:rsidRDefault="00DB333B" w:rsidP="00C97FF3">
            <w:r w:rsidRPr="00132758">
              <w:t>80 - Республика Башкортостан</w:t>
            </w:r>
          </w:p>
          <w:p w14:paraId="03290307" w14:textId="77777777" w:rsidR="00DB333B" w:rsidRPr="00132758" w:rsidRDefault="00DB333B" w:rsidP="00C97FF3">
            <w:r w:rsidRPr="00132758">
              <w:t>81 - Республика Бурятия</w:t>
            </w:r>
          </w:p>
          <w:p w14:paraId="5765C3C3" w14:textId="77777777" w:rsidR="00DB333B" w:rsidRPr="00132758" w:rsidRDefault="00DB333B" w:rsidP="00C97FF3">
            <w:r w:rsidRPr="00132758">
              <w:t>82 - Республика Дагестан</w:t>
            </w:r>
          </w:p>
          <w:p w14:paraId="7613EDB9" w14:textId="77777777" w:rsidR="00DB333B" w:rsidRPr="00132758" w:rsidRDefault="00DB333B" w:rsidP="00C97FF3">
            <w:r w:rsidRPr="00132758">
              <w:t>83 - Кабардино-Балкарская Республика</w:t>
            </w:r>
          </w:p>
          <w:p w14:paraId="7593D9E6" w14:textId="77777777" w:rsidR="00DB333B" w:rsidRPr="00132758" w:rsidRDefault="00DB333B" w:rsidP="00C97FF3">
            <w:r w:rsidRPr="00132758">
              <w:t>84 - Республика Алтай</w:t>
            </w:r>
          </w:p>
          <w:p w14:paraId="441B4AF5" w14:textId="77777777" w:rsidR="00DB333B" w:rsidRPr="00132758" w:rsidRDefault="00DB333B" w:rsidP="00C97FF3">
            <w:r w:rsidRPr="00132758">
              <w:t>85 - Республика Калмыкия</w:t>
            </w:r>
          </w:p>
          <w:p w14:paraId="66178353" w14:textId="77777777" w:rsidR="00DB333B" w:rsidRPr="00132758" w:rsidRDefault="00DB333B" w:rsidP="00C97FF3">
            <w:r w:rsidRPr="00132758">
              <w:t>86 - Республика Карелия</w:t>
            </w:r>
          </w:p>
          <w:p w14:paraId="2F15FDB1" w14:textId="77777777" w:rsidR="00DB333B" w:rsidRPr="00132758" w:rsidRDefault="00DB333B" w:rsidP="00C97FF3">
            <w:r w:rsidRPr="00AB7D26">
              <w:rPr>
                <w:highlight w:val="yellow"/>
              </w:rPr>
              <w:t>87 – Республика Коми</w:t>
            </w:r>
          </w:p>
          <w:p w14:paraId="79B23069" w14:textId="77777777" w:rsidR="00DB333B" w:rsidRPr="00132758" w:rsidRDefault="00DB333B" w:rsidP="00C97FF3">
            <w:r w:rsidRPr="00132758">
              <w:t>88 - Республика Марий Эл</w:t>
            </w:r>
          </w:p>
          <w:p w14:paraId="43F8266D" w14:textId="77777777" w:rsidR="00DB333B" w:rsidRPr="00132758" w:rsidRDefault="00DB333B" w:rsidP="00C97FF3">
            <w:r w:rsidRPr="00132758">
              <w:t>89 - Республика Мордовия</w:t>
            </w:r>
          </w:p>
          <w:p w14:paraId="21E70E39" w14:textId="77777777" w:rsidR="00DB333B" w:rsidRPr="00132758" w:rsidRDefault="00DB333B" w:rsidP="00C97FF3">
            <w:r w:rsidRPr="00132758">
              <w:t>90 - Республика Северная Осетия – Алания</w:t>
            </w:r>
          </w:p>
          <w:p w14:paraId="38196664" w14:textId="77777777" w:rsidR="00DB333B" w:rsidRPr="00132758" w:rsidRDefault="00DB333B" w:rsidP="00C97FF3">
            <w:r w:rsidRPr="00132758">
              <w:t>91 - Карачаево-Черкесская Республика</w:t>
            </w:r>
          </w:p>
          <w:p w14:paraId="4179E152" w14:textId="77777777" w:rsidR="00DB333B" w:rsidRPr="00132758" w:rsidRDefault="00DB333B" w:rsidP="00C97FF3">
            <w:r w:rsidRPr="00132758">
              <w:t>92 - Республика Татарстан</w:t>
            </w:r>
          </w:p>
          <w:p w14:paraId="7BC5DC34" w14:textId="77777777" w:rsidR="00DB333B" w:rsidRPr="00132758" w:rsidRDefault="00DB333B" w:rsidP="00C97FF3">
            <w:r w:rsidRPr="00132758">
              <w:t>93 - Республика Тыва</w:t>
            </w:r>
          </w:p>
          <w:p w14:paraId="709DB9CA" w14:textId="77777777" w:rsidR="00DB333B" w:rsidRPr="00132758" w:rsidRDefault="00DB333B" w:rsidP="00C97FF3">
            <w:r w:rsidRPr="00132758">
              <w:t>94 - Удмуртская Республика</w:t>
            </w:r>
          </w:p>
          <w:p w14:paraId="6DED60CF" w14:textId="77777777" w:rsidR="00DB333B" w:rsidRPr="00132758" w:rsidRDefault="00DB333B" w:rsidP="00C97FF3">
            <w:r w:rsidRPr="00132758">
              <w:t>95 - Республика Хакасия</w:t>
            </w:r>
          </w:p>
          <w:p w14:paraId="46A7CABA" w14:textId="77777777" w:rsidR="00DB333B" w:rsidRPr="00132758" w:rsidRDefault="00DB333B" w:rsidP="00C97FF3">
            <w:r w:rsidRPr="00132758">
              <w:t>96 - Чеченская Республика</w:t>
            </w:r>
          </w:p>
          <w:p w14:paraId="2E192035" w14:textId="77777777" w:rsidR="00DB333B" w:rsidRPr="00132758" w:rsidRDefault="00DB333B" w:rsidP="00C97FF3">
            <w:r w:rsidRPr="00132758">
              <w:t>97 - Чувашская Республика – Чувашия</w:t>
            </w:r>
          </w:p>
          <w:p w14:paraId="14F5548B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>98 – Республика Саха (Якутия)</w:t>
            </w:r>
          </w:p>
          <w:p w14:paraId="30B3D9A1" w14:textId="3BCB97E6" w:rsidR="00DB333B" w:rsidRPr="00132758" w:rsidRDefault="00DB333B" w:rsidP="00FA7E5D">
            <w:r w:rsidRPr="00AB7D26">
              <w:rPr>
                <w:highlight w:val="yellow"/>
              </w:rPr>
              <w:t>99 – Еврейская автономная область.</w:t>
            </w:r>
          </w:p>
        </w:tc>
      </w:tr>
      <w:tr w:rsidR="00DB333B" w:rsidRPr="00132758" w14:paraId="6FD476AE" w14:textId="77777777" w:rsidTr="00C97FF3">
        <w:trPr>
          <w:trHeight w:val="435"/>
        </w:trPr>
        <w:tc>
          <w:tcPr>
            <w:tcW w:w="846" w:type="dxa"/>
            <w:vAlign w:val="center"/>
          </w:tcPr>
          <w:p w14:paraId="5EAA2B39" w14:textId="77777777" w:rsidR="00DB333B" w:rsidRPr="00FA7E5D" w:rsidRDefault="00DB333B" w:rsidP="00C97FF3">
            <w:pPr>
              <w:ind w:firstLine="0"/>
              <w:rPr>
                <w:rFonts w:eastAsiaTheme="minorHAnsi"/>
                <w:b/>
              </w:rPr>
            </w:pPr>
            <w:r w:rsidRPr="00FA7E5D">
              <w:rPr>
                <w:rFonts w:eastAsiaTheme="minorHAnsi"/>
                <w:b/>
              </w:rPr>
              <w:t>Приложение 141</w:t>
            </w:r>
          </w:p>
        </w:tc>
        <w:tc>
          <w:tcPr>
            <w:tcW w:w="6946" w:type="dxa"/>
          </w:tcPr>
          <w:p w14:paraId="41490F89" w14:textId="77777777" w:rsidR="00DB333B" w:rsidRPr="00132758" w:rsidRDefault="00DB333B" w:rsidP="00C97FF3">
            <w:r w:rsidRPr="00132758">
              <w:t>Формат и порядок передачи участником в Совет рынка данных от ГП</w:t>
            </w:r>
          </w:p>
          <w:p w14:paraId="4D3CE04D" w14:textId="77777777" w:rsidR="00DB333B" w:rsidRPr="00132758" w:rsidRDefault="00DB333B" w:rsidP="00C97FF3">
            <w:r w:rsidRPr="00132758">
              <w:t>Шаблон имени файла:</w:t>
            </w:r>
          </w:p>
          <w:p w14:paraId="3375CDC7" w14:textId="77777777" w:rsidR="00DB333B" w:rsidRPr="00132758" w:rsidRDefault="00DB333B" w:rsidP="00C97FF3">
            <w:r w:rsidRPr="00132758">
              <w:t>YYYYMMDD_XXXXXXXX_RR_part_sr_ncz_data_18.xml – наименование файла с данными по ГП, где:</w:t>
            </w:r>
          </w:p>
          <w:p w14:paraId="49642309" w14:textId="77777777" w:rsidR="00DB333B" w:rsidRPr="00132758" w:rsidRDefault="00DB333B" w:rsidP="00C97FF3">
            <w:r w:rsidRPr="00132758">
              <w:t>YYYYMMDD – первое число расчетного месяца,</w:t>
            </w:r>
          </w:p>
          <w:p w14:paraId="21A0DEA6" w14:textId="77777777" w:rsidR="00DB333B" w:rsidRPr="00132758" w:rsidRDefault="00DB333B" w:rsidP="00C97FF3">
            <w:r w:rsidRPr="00132758">
              <w:t>XXXXXXXX – код участника,</w:t>
            </w:r>
          </w:p>
          <w:p w14:paraId="338A39A2" w14:textId="77777777" w:rsidR="00DB333B" w:rsidRPr="00132758" w:rsidRDefault="00DB333B" w:rsidP="00C97FF3">
            <w:r w:rsidRPr="00132758">
              <w:t>RR – код субъекта РФ (от 1 до 5 знаков),</w:t>
            </w:r>
          </w:p>
          <w:p w14:paraId="58D1BF96" w14:textId="77777777" w:rsidR="00DB333B" w:rsidRPr="00132758" w:rsidRDefault="00DB333B" w:rsidP="00C97FF3">
            <w:pPr>
              <w:rPr>
                <w:lang w:val="en-US"/>
              </w:rPr>
            </w:pPr>
            <w:r w:rsidRPr="00132758">
              <w:rPr>
                <w:lang w:val="en-US"/>
              </w:rPr>
              <w:t xml:space="preserve">part_sr_ncz_data_18 – </w:t>
            </w:r>
            <w:r w:rsidRPr="00132758">
              <w:t>константа</w:t>
            </w:r>
            <w:r w:rsidRPr="00132758">
              <w:rPr>
                <w:lang w:val="en-US"/>
              </w:rPr>
              <w:t>.</w:t>
            </w:r>
          </w:p>
          <w:p w14:paraId="01AFBF21" w14:textId="77777777" w:rsidR="00DB333B" w:rsidRPr="00132758" w:rsidRDefault="00DB333B" w:rsidP="00C97FF3">
            <w:pPr>
              <w:rPr>
                <w:lang w:val="en-US"/>
              </w:rPr>
            </w:pPr>
          </w:p>
          <w:p w14:paraId="4E43FC1A" w14:textId="77777777" w:rsidR="00DB333B" w:rsidRPr="00132758" w:rsidRDefault="00DB333B" w:rsidP="00C97FF3">
            <w:pPr>
              <w:rPr>
                <w:rFonts w:eastAsia="Arial Unicode MS"/>
                <w:lang w:val="en-US"/>
              </w:rPr>
            </w:pPr>
            <w:r w:rsidRPr="00132758">
              <w:rPr>
                <w:lang w:val="en-US"/>
              </w:rPr>
              <w:t>XML-</w:t>
            </w:r>
            <w:r w:rsidRPr="00132758">
              <w:t>формат</w:t>
            </w:r>
            <w:r w:rsidRPr="00132758">
              <w:rPr>
                <w:lang w:val="en-US"/>
              </w:rPr>
              <w:t xml:space="preserve"> </w:t>
            </w:r>
            <w:r w:rsidRPr="00132758">
              <w:t>пакета</w:t>
            </w:r>
            <w:r w:rsidRPr="00132758">
              <w:rPr>
                <w:lang w:val="en-US"/>
              </w:rPr>
              <w:t>:</w:t>
            </w:r>
          </w:p>
          <w:p w14:paraId="212B443F" w14:textId="77777777" w:rsidR="00DB333B" w:rsidRPr="00132758" w:rsidRDefault="00DB333B" w:rsidP="00C97FF3">
            <w:pPr>
              <w:rPr>
                <w:lang w:val="en-US"/>
              </w:rPr>
            </w:pPr>
            <w:r w:rsidRPr="00132758">
              <w:rPr>
                <w:lang w:val="en-US"/>
              </w:rPr>
              <w:t>&lt;? xml version = "1.0" encoding = CODEPAGE standalone = "yes" ?&gt;</w:t>
            </w:r>
          </w:p>
          <w:p w14:paraId="13E5E45B" w14:textId="77777777" w:rsidR="00DB333B" w:rsidRPr="00132758" w:rsidRDefault="00DB333B" w:rsidP="00C97FF3">
            <w:pPr>
              <w:rPr>
                <w:lang w:val="en-US"/>
              </w:rPr>
            </w:pPr>
            <w:r w:rsidRPr="00132758">
              <w:rPr>
                <w:lang w:val="en-US"/>
              </w:rPr>
              <w:t xml:space="preserve">&lt;package class="20x" ver="1.1.3" target-date="YYYYMMDD" trader-code="8x" </w:t>
            </w:r>
          </w:p>
          <w:p w14:paraId="757624C3" w14:textId="77777777" w:rsidR="00DB333B" w:rsidRPr="00132758" w:rsidRDefault="00DB333B" w:rsidP="00C97FF3">
            <w:r w:rsidRPr="00132758">
              <w:rPr>
                <w:lang w:val="en-US"/>
              </w:rPr>
              <w:t xml:space="preserve">         </w:t>
            </w:r>
            <w:r w:rsidRPr="00132758">
              <w:t>region-code="5n"&gt;</w:t>
            </w:r>
          </w:p>
          <w:p w14:paraId="506D4566" w14:textId="77777777" w:rsidR="00DB333B" w:rsidRPr="00132758" w:rsidRDefault="00DB333B" w:rsidP="00C97FF3">
            <w:r w:rsidRPr="00132758">
              <w:t>…</w:t>
            </w:r>
          </w:p>
          <w:p w14:paraId="0B0C3DF0" w14:textId="77777777" w:rsidR="00DB333B" w:rsidRPr="00132758" w:rsidRDefault="00DB333B" w:rsidP="00C97FF3">
            <w:r w:rsidRPr="00132758">
              <w:t>Субъекты РФ (код – наименование):</w:t>
            </w:r>
          </w:p>
          <w:p w14:paraId="6FB0D888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>05 – Приморский край</w:t>
            </w:r>
          </w:p>
          <w:p w14:paraId="6E6FCA05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>08 – Хабаровский край</w:t>
            </w:r>
          </w:p>
          <w:p w14:paraId="51A62251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>10 – Амурская область</w:t>
            </w:r>
          </w:p>
          <w:p w14:paraId="6D7F6B0B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>11 – Архангельская область</w:t>
            </w:r>
          </w:p>
          <w:p w14:paraId="4C3A7B3C" w14:textId="77777777" w:rsidR="00DB333B" w:rsidRPr="00132758" w:rsidRDefault="00DB333B" w:rsidP="00C97FF3">
            <w:r w:rsidRPr="00132758">
              <w:t>27 – Калининградская область</w:t>
            </w:r>
          </w:p>
          <w:p w14:paraId="7A96788C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>87 – Республика Коми</w:t>
            </w:r>
          </w:p>
          <w:p w14:paraId="799B8532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>98 – Республика Саха (Якутия)</w:t>
            </w:r>
          </w:p>
          <w:p w14:paraId="5E51D68F" w14:textId="77777777" w:rsidR="00DB333B" w:rsidRPr="00132758" w:rsidRDefault="00DB333B" w:rsidP="00C97FF3">
            <w:r w:rsidRPr="00AB7D26">
              <w:rPr>
                <w:highlight w:val="yellow"/>
              </w:rPr>
              <w:t>99 – Еврейская автономная область.</w:t>
            </w:r>
          </w:p>
        </w:tc>
        <w:tc>
          <w:tcPr>
            <w:tcW w:w="6945" w:type="dxa"/>
          </w:tcPr>
          <w:p w14:paraId="04A10E7C" w14:textId="77777777" w:rsidR="00DB333B" w:rsidRPr="00132758" w:rsidRDefault="00DB333B" w:rsidP="00C97FF3">
            <w:r w:rsidRPr="00132758">
              <w:t>Формат и порядок передачи участником в Совет рынка данных от ГП</w:t>
            </w:r>
          </w:p>
          <w:p w14:paraId="152635CC" w14:textId="77777777" w:rsidR="00DB333B" w:rsidRPr="00132758" w:rsidRDefault="00DB333B" w:rsidP="00C97FF3">
            <w:r w:rsidRPr="00132758">
              <w:t>Шаблон имени файла:</w:t>
            </w:r>
          </w:p>
          <w:p w14:paraId="75EA8010" w14:textId="77777777" w:rsidR="00DB333B" w:rsidRPr="00132758" w:rsidRDefault="00DB333B" w:rsidP="00C97FF3">
            <w:r w:rsidRPr="00132758">
              <w:t>YYYYMMDD_XXXXXXXX_RR_part_sr_ncz_data_18.xml – наименование файла с данными по ГП, где:</w:t>
            </w:r>
          </w:p>
          <w:p w14:paraId="403FE56A" w14:textId="77777777" w:rsidR="00DB333B" w:rsidRPr="00132758" w:rsidRDefault="00DB333B" w:rsidP="00C97FF3">
            <w:r w:rsidRPr="00132758">
              <w:t>YYYYMMDD – первое число расчетного месяца,</w:t>
            </w:r>
          </w:p>
          <w:p w14:paraId="6E50FA3B" w14:textId="77777777" w:rsidR="00DB333B" w:rsidRPr="00132758" w:rsidRDefault="00DB333B" w:rsidP="00C97FF3">
            <w:r w:rsidRPr="00132758">
              <w:t>XXXXXXXX – код участника,</w:t>
            </w:r>
          </w:p>
          <w:p w14:paraId="339CAAC3" w14:textId="77777777" w:rsidR="00DB333B" w:rsidRPr="00132758" w:rsidRDefault="00DB333B" w:rsidP="00C97FF3">
            <w:r w:rsidRPr="00132758">
              <w:t>RR – код субъекта РФ (от 1 до 5 знаков),</w:t>
            </w:r>
          </w:p>
          <w:p w14:paraId="1C4FC219" w14:textId="77777777" w:rsidR="00DB333B" w:rsidRPr="00132758" w:rsidRDefault="00DB333B" w:rsidP="00C97FF3">
            <w:pPr>
              <w:rPr>
                <w:lang w:val="en-US"/>
              </w:rPr>
            </w:pPr>
            <w:r w:rsidRPr="00132758">
              <w:rPr>
                <w:lang w:val="en-US"/>
              </w:rPr>
              <w:t xml:space="preserve">part_sr_ncz_data_18 – </w:t>
            </w:r>
            <w:r w:rsidRPr="00132758">
              <w:t>константа</w:t>
            </w:r>
            <w:r w:rsidRPr="00132758">
              <w:rPr>
                <w:lang w:val="en-US"/>
              </w:rPr>
              <w:t>.</w:t>
            </w:r>
          </w:p>
          <w:p w14:paraId="3AD608F5" w14:textId="77777777" w:rsidR="00DB333B" w:rsidRPr="00132758" w:rsidRDefault="00DB333B" w:rsidP="00C97FF3">
            <w:pPr>
              <w:rPr>
                <w:lang w:val="en-US"/>
              </w:rPr>
            </w:pPr>
          </w:p>
          <w:p w14:paraId="40226A9B" w14:textId="77777777" w:rsidR="00DB333B" w:rsidRPr="00132758" w:rsidRDefault="00DB333B" w:rsidP="00C97FF3">
            <w:pPr>
              <w:rPr>
                <w:rFonts w:eastAsia="Arial Unicode MS"/>
                <w:lang w:val="en-US"/>
              </w:rPr>
            </w:pPr>
            <w:r w:rsidRPr="00132758">
              <w:rPr>
                <w:lang w:val="en-US"/>
              </w:rPr>
              <w:t>XML-</w:t>
            </w:r>
            <w:r w:rsidRPr="00132758">
              <w:t>формат</w:t>
            </w:r>
            <w:r w:rsidRPr="00132758">
              <w:rPr>
                <w:lang w:val="en-US"/>
              </w:rPr>
              <w:t xml:space="preserve"> </w:t>
            </w:r>
            <w:r w:rsidRPr="00132758">
              <w:t>пакета</w:t>
            </w:r>
            <w:r w:rsidRPr="00132758">
              <w:rPr>
                <w:lang w:val="en-US"/>
              </w:rPr>
              <w:t>:</w:t>
            </w:r>
          </w:p>
          <w:p w14:paraId="0360A0B7" w14:textId="77777777" w:rsidR="00DB333B" w:rsidRPr="00132758" w:rsidRDefault="00DB333B" w:rsidP="00C97FF3">
            <w:pPr>
              <w:rPr>
                <w:lang w:val="en-US"/>
              </w:rPr>
            </w:pPr>
            <w:r w:rsidRPr="00132758">
              <w:rPr>
                <w:lang w:val="en-US"/>
              </w:rPr>
              <w:t>&lt;? xml version = "1.0" encoding = CODEPAGE standalone = "yes" ?&gt;</w:t>
            </w:r>
          </w:p>
          <w:p w14:paraId="2D024F3E" w14:textId="77777777" w:rsidR="00DB333B" w:rsidRPr="00132758" w:rsidRDefault="00DB333B" w:rsidP="00C97FF3">
            <w:pPr>
              <w:rPr>
                <w:lang w:val="en-US"/>
              </w:rPr>
            </w:pPr>
            <w:r w:rsidRPr="00132758">
              <w:rPr>
                <w:lang w:val="en-US"/>
              </w:rPr>
              <w:t xml:space="preserve">&lt;package class="20x" ver="1.1.3" target-date="YYYYMMDD" trader-code="8x" </w:t>
            </w:r>
          </w:p>
          <w:p w14:paraId="4CA6D14B" w14:textId="77777777" w:rsidR="00DB333B" w:rsidRPr="00132758" w:rsidRDefault="00DB333B" w:rsidP="00C97FF3">
            <w:r w:rsidRPr="00132758">
              <w:rPr>
                <w:lang w:val="en-US"/>
              </w:rPr>
              <w:t xml:space="preserve">         </w:t>
            </w:r>
            <w:r w:rsidRPr="00132758">
              <w:t>region-code="5n"&gt;</w:t>
            </w:r>
          </w:p>
          <w:p w14:paraId="36B806EF" w14:textId="77777777" w:rsidR="00DB333B" w:rsidRPr="00132758" w:rsidRDefault="00DB333B" w:rsidP="00C97FF3">
            <w:r w:rsidRPr="00132758">
              <w:t>…</w:t>
            </w:r>
          </w:p>
          <w:p w14:paraId="4CEECCC0" w14:textId="77777777" w:rsidR="00DB333B" w:rsidRPr="00132758" w:rsidRDefault="00DB333B" w:rsidP="00C97FF3">
            <w:r w:rsidRPr="00132758">
              <w:t>Субъекты РФ (код – наименование):</w:t>
            </w:r>
          </w:p>
          <w:p w14:paraId="0031B7FF" w14:textId="77777777" w:rsidR="00DB333B" w:rsidRPr="00132758" w:rsidRDefault="00DB333B" w:rsidP="00C97FF3">
            <w:r w:rsidRPr="00132758">
              <w:t>27 – Калининградская область</w:t>
            </w:r>
          </w:p>
          <w:p w14:paraId="0E6C67BD" w14:textId="77777777" w:rsidR="00DB333B" w:rsidRPr="00132758" w:rsidRDefault="00DB333B" w:rsidP="00C97FF3"/>
        </w:tc>
      </w:tr>
      <w:tr w:rsidR="00DB333B" w:rsidRPr="00132758" w14:paraId="241F61DC" w14:textId="77777777" w:rsidTr="00C97FF3">
        <w:trPr>
          <w:trHeight w:val="435"/>
        </w:trPr>
        <w:tc>
          <w:tcPr>
            <w:tcW w:w="846" w:type="dxa"/>
            <w:vAlign w:val="center"/>
          </w:tcPr>
          <w:p w14:paraId="44D9E22F" w14:textId="77777777" w:rsidR="00DB333B" w:rsidRPr="00FA7E5D" w:rsidRDefault="00DB333B" w:rsidP="00C97FF3">
            <w:pPr>
              <w:ind w:firstLine="0"/>
              <w:rPr>
                <w:rFonts w:eastAsiaTheme="minorHAnsi"/>
                <w:b/>
              </w:rPr>
            </w:pPr>
            <w:r w:rsidRPr="00FA7E5D">
              <w:rPr>
                <w:rFonts w:eastAsiaTheme="minorHAnsi"/>
                <w:b/>
              </w:rPr>
              <w:t>Приложение 141б</w:t>
            </w:r>
          </w:p>
        </w:tc>
        <w:tc>
          <w:tcPr>
            <w:tcW w:w="6946" w:type="dxa"/>
          </w:tcPr>
          <w:p w14:paraId="75C7038E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>Формат предоставления данных гарантирующими поставщиками (ЭСО, ЭСК), группы точек поставки которых расположены на территориях субъектов Российской Федерации, входящих в состав второй неценовой зоны оптового рынка, для которых распоряжением Правительства Российской Федерации установлена положительная величина размера средств, используемых в целях достижения на территориях Дальневосточного федерального округа базовых уровней цен (тарифов) на электрическую энергию (мощность)</w:t>
            </w:r>
          </w:p>
          <w:p w14:paraId="30E919D3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>Шаблон имени файла:</w:t>
            </w:r>
          </w:p>
          <w:p w14:paraId="799072D0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>YYYYMMDD_XXXXXXXX_RR_part_sr_ncz_dv_data_18.xml – наименование файла с данными по ГП, где:</w:t>
            </w:r>
          </w:p>
          <w:p w14:paraId="35919A7C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>YYYYMMDD – первое число расчетного месяца,</w:t>
            </w:r>
          </w:p>
          <w:p w14:paraId="2DE069E1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>XXXXXXXX – код участника,</w:t>
            </w:r>
          </w:p>
          <w:p w14:paraId="154AA69F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>RR – код субъекта РФ (от 1 до 5 знаков),</w:t>
            </w:r>
          </w:p>
          <w:p w14:paraId="6BE6D8FB" w14:textId="77777777" w:rsidR="00DB333B" w:rsidRPr="00AB7D26" w:rsidRDefault="00DB333B" w:rsidP="00C97FF3">
            <w:pPr>
              <w:rPr>
                <w:highlight w:val="yellow"/>
                <w:lang w:val="en-US"/>
              </w:rPr>
            </w:pPr>
            <w:r w:rsidRPr="00AB7D26">
              <w:rPr>
                <w:highlight w:val="yellow"/>
                <w:lang w:val="en-US"/>
              </w:rPr>
              <w:t xml:space="preserve">part_sr_ncz_dv_data_18 – </w:t>
            </w:r>
            <w:r w:rsidRPr="00AB7D26">
              <w:rPr>
                <w:highlight w:val="yellow"/>
              </w:rPr>
              <w:t>константа</w:t>
            </w:r>
            <w:r w:rsidRPr="00AB7D26">
              <w:rPr>
                <w:highlight w:val="yellow"/>
                <w:lang w:val="en-US"/>
              </w:rPr>
              <w:t>.</w:t>
            </w:r>
          </w:p>
          <w:p w14:paraId="121F105E" w14:textId="77777777" w:rsidR="00DB333B" w:rsidRPr="00AB7D26" w:rsidRDefault="00DB333B" w:rsidP="00C97FF3">
            <w:pPr>
              <w:rPr>
                <w:highlight w:val="yellow"/>
                <w:lang w:val="en-US"/>
              </w:rPr>
            </w:pPr>
          </w:p>
          <w:p w14:paraId="4CC3B14D" w14:textId="77777777" w:rsidR="00DB333B" w:rsidRPr="00AB7D26" w:rsidRDefault="00DB333B" w:rsidP="00C97FF3">
            <w:pPr>
              <w:rPr>
                <w:rFonts w:eastAsia="Arial Unicode MS"/>
                <w:highlight w:val="yellow"/>
                <w:lang w:val="en-US"/>
              </w:rPr>
            </w:pPr>
            <w:r w:rsidRPr="00AB7D26">
              <w:rPr>
                <w:highlight w:val="yellow"/>
                <w:lang w:val="en-US"/>
              </w:rPr>
              <w:t>XML-</w:t>
            </w:r>
            <w:r w:rsidRPr="00AB7D26">
              <w:rPr>
                <w:highlight w:val="yellow"/>
              </w:rPr>
              <w:t>формат</w:t>
            </w:r>
            <w:r w:rsidRPr="00AB7D26">
              <w:rPr>
                <w:highlight w:val="yellow"/>
                <w:lang w:val="en-US"/>
              </w:rPr>
              <w:t xml:space="preserve"> </w:t>
            </w:r>
            <w:r w:rsidRPr="00AB7D26">
              <w:rPr>
                <w:highlight w:val="yellow"/>
              </w:rPr>
              <w:t>пакета</w:t>
            </w:r>
            <w:r w:rsidRPr="00AB7D26">
              <w:rPr>
                <w:highlight w:val="yellow"/>
                <w:lang w:val="en-US"/>
              </w:rPr>
              <w:t>:</w:t>
            </w:r>
          </w:p>
          <w:p w14:paraId="0A75B7EF" w14:textId="77777777" w:rsidR="00DB333B" w:rsidRPr="00AB7D26" w:rsidRDefault="00DB333B" w:rsidP="00C97FF3">
            <w:pPr>
              <w:rPr>
                <w:highlight w:val="yellow"/>
                <w:lang w:val="en-US"/>
              </w:rPr>
            </w:pPr>
            <w:r w:rsidRPr="00AB7D26">
              <w:rPr>
                <w:highlight w:val="yellow"/>
                <w:lang w:val="en-US"/>
              </w:rPr>
              <w:t>&lt;? xml version = "1.0" encoding = CODEPAGE standalone = "yes" ?&gt;</w:t>
            </w:r>
          </w:p>
          <w:p w14:paraId="611E00F2" w14:textId="77777777" w:rsidR="00DB333B" w:rsidRPr="00AB7D26" w:rsidRDefault="00DB333B" w:rsidP="00C97FF3">
            <w:pPr>
              <w:rPr>
                <w:highlight w:val="yellow"/>
                <w:lang w:val="en-US"/>
              </w:rPr>
            </w:pPr>
            <w:r w:rsidRPr="00AB7D26">
              <w:rPr>
                <w:highlight w:val="yellow"/>
                <w:lang w:val="en-US"/>
              </w:rPr>
              <w:t>&lt;package class="20x" ver="1.1.2" target-date="YYYYMMDD" trader-code="8x" region-code="5n"&gt;</w:t>
            </w:r>
          </w:p>
          <w:p w14:paraId="57173BCC" w14:textId="77777777" w:rsidR="00DB333B" w:rsidRPr="00AB7D26" w:rsidRDefault="00DB333B" w:rsidP="00C97FF3">
            <w:pPr>
              <w:rPr>
                <w:highlight w:val="yellow"/>
                <w:lang w:val="en-US"/>
              </w:rPr>
            </w:pPr>
            <w:r w:rsidRPr="00AB7D26">
              <w:rPr>
                <w:highlight w:val="yellow"/>
                <w:lang w:val="en-US"/>
              </w:rPr>
              <w:t xml:space="preserve">   &lt;gtp code="8x" /&gt;</w:t>
            </w:r>
          </w:p>
          <w:p w14:paraId="315DF2ED" w14:textId="77777777" w:rsidR="00DB333B" w:rsidRPr="00AB7D26" w:rsidRDefault="00DB333B" w:rsidP="00C97FF3">
            <w:pPr>
              <w:rPr>
                <w:highlight w:val="yellow"/>
                <w:lang w:val="en-US"/>
              </w:rPr>
            </w:pPr>
            <w:r w:rsidRPr="00AB7D26">
              <w:rPr>
                <w:highlight w:val="yellow"/>
                <w:lang w:val="en-US"/>
              </w:rPr>
              <w:t xml:space="preserve">   &lt;app99b lvl="5n" v1="25.23d" v2="25.23d" v3="25.23d" v4="25.23d" v5="25.23d" v6="25.23d" v7="25.23d" v8="25.23d" v9="25.23d" v10="25.23d" v11="25.23d" v12="25.23d" v13="25.23d"/&gt;</w:t>
            </w:r>
          </w:p>
          <w:p w14:paraId="7C3D4490" w14:textId="77777777" w:rsidR="00DB333B" w:rsidRPr="00AB7D26" w:rsidRDefault="00DB333B" w:rsidP="00C97FF3">
            <w:pPr>
              <w:rPr>
                <w:highlight w:val="yellow"/>
                <w:lang w:val="en-US"/>
              </w:rPr>
            </w:pPr>
            <w:r w:rsidRPr="00AB7D26">
              <w:rPr>
                <w:highlight w:val="yellow"/>
                <w:lang w:val="en-US"/>
              </w:rPr>
              <w:t xml:space="preserve">   &lt;app100v lvl="5n" v3="25.23d" v4="25.23d" /&gt;</w:t>
            </w:r>
          </w:p>
          <w:p w14:paraId="557C39AE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 xml:space="preserve">&lt;/package&gt; </w:t>
            </w:r>
          </w:p>
          <w:p w14:paraId="19FBEA09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>Пояснения и требования к параметрам:</w:t>
            </w:r>
          </w:p>
          <w:p w14:paraId="704E27EB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>&lt;xml&gt;</w:t>
            </w:r>
          </w:p>
          <w:p w14:paraId="015E5B9C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>encoding – кодировка сообщения, должна принимать значения "windows-1251" или "UTF-8". Это значение должно подставляться вместо слова CODEPAGE.</w:t>
            </w:r>
          </w:p>
          <w:p w14:paraId="1BED1F41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 xml:space="preserve">&lt;package&gt; </w:t>
            </w:r>
          </w:p>
          <w:p w14:paraId="72D4C133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>class – класс сообщения (равен "PART_SR_NCZ_DV_DATA_18"). Обязателен для заполнения;</w:t>
            </w:r>
          </w:p>
          <w:p w14:paraId="6704BCE5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>ver – версия формата сообщения;</w:t>
            </w:r>
          </w:p>
          <w:p w14:paraId="3BCF8D0F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>target-date – первое число расчетного месяца. Обязательно для заполнения;</w:t>
            </w:r>
          </w:p>
          <w:p w14:paraId="2463598F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>trader-code – код участника в реестре АТС (уникален). Обязателен для заполнения; </w:t>
            </w:r>
          </w:p>
          <w:p w14:paraId="126F8603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>region-code – код субъекта РФ. Обязателен для заполнения; допустимые значения см. ниже; </w:t>
            </w:r>
          </w:p>
          <w:p w14:paraId="5B74EA5E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>&lt;gtp&gt; – тег для указания кода ГТП. Несколько тегов с кодом ГТП в файле может быть задано только для ГТП ГП;</w:t>
            </w:r>
          </w:p>
          <w:p w14:paraId="2F500AB7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>code – код ГТП в реестре АТС (уникален);</w:t>
            </w:r>
          </w:p>
          <w:p w14:paraId="2CB7DDE8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>&lt;app99b&gt; – тег для указания данных по приложению 99б. В файле должна быть только одна запись для уровня напряжения &lt;lvl&gt;;</w:t>
            </w:r>
          </w:p>
          <w:p w14:paraId="24C8D570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>lvl – уровень напряжения; допустимые значения в диапазоне 4–7;</w:t>
            </w:r>
          </w:p>
          <w:p w14:paraId="47B10074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>v1 – дифференцированная по уровням напряжения составляющая доведения цен (тарифов) на электрическую энергию до базового уровня по 1-й ценовой категории, руб./МВт∙ч.</w:t>
            </w:r>
          </w:p>
          <w:p w14:paraId="6C6B4904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>Дифференцированная по уровням напряжения составляющая доведения цен (тарифов) на электрическую энергию до базового уровня по 2-й ценовой категории, руб./МВт∙ч:</w:t>
            </w:r>
          </w:p>
          <w:p w14:paraId="6ADD075A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>v2 – ночная зона для трех и двух зон суток;</w:t>
            </w:r>
          </w:p>
          <w:p w14:paraId="3C6FECED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>v3 – полупиковая зона;</w:t>
            </w:r>
          </w:p>
          <w:p w14:paraId="2CE102DC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>v4 – пиковая зона;</w:t>
            </w:r>
          </w:p>
          <w:p w14:paraId="4F3785B1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>v5 – дневная зона;</w:t>
            </w:r>
          </w:p>
          <w:p w14:paraId="2010B3FD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>v6 – дифференцированная по уровням напряжения составляющая доведения цен (тарифов) на электрическую энергию до базового уровня по 3-й ценовой категории, руб./МВт∙ч;</w:t>
            </w:r>
          </w:p>
          <w:p w14:paraId="3BD5BED6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>v7 – дифференцированная по уровням напряжения составляющая доведения цен (тарифов) на мощность до базового уровня по 3-й ценовой категории, руб./МВт;</w:t>
            </w:r>
          </w:p>
          <w:p w14:paraId="1206EDFD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>v8 – дифференцированная по уровням напряжения составляющая доведения цен (тарифов) на электрическую энергию до базового уровня по 4-й ценовой категории, руб./МВт∙ч;</w:t>
            </w:r>
          </w:p>
          <w:p w14:paraId="2EE4B902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>v9 – дифференцированная по уровням напряжения составляющая доведения цен (тарифов) на мощность до базового уровня по 4-й ценовой категории, руб./МВт;</w:t>
            </w:r>
          </w:p>
          <w:p w14:paraId="179A611D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>v10 – дифференцированная по уровням напряжения составляющая доведения цен (тарифов) на электрическую энергию до базового уровня по 5-й ценовой категории, руб./МВт∙ч;</w:t>
            </w:r>
          </w:p>
          <w:p w14:paraId="188C51C8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>v11 – дифференцированная по уровням напряжения составляющая доведения цен (тарифов) на мощность до базового уровня по 5-й ценовой категории, руб./МВт;</w:t>
            </w:r>
          </w:p>
          <w:p w14:paraId="5A2A1AA1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>v12 – дифференцированная по уровням напряжения составляющая доведения цен (тарифов) на электрическую энергию до базового уровня по 6-й ценовой категории, руб./МВт∙ч;</w:t>
            </w:r>
          </w:p>
          <w:p w14:paraId="1C4C7C70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>v13 – дифференцированная по уровням напряжения составляющая доведения цен (тарифов) на мощность до базового уровня по 6-й ценовой категории, руб./МВт.</w:t>
            </w:r>
          </w:p>
          <w:p w14:paraId="3D4EA862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>&lt;app100v&gt; – тег для указания данных по приложению 100в. В файле должна быть только одна запись для уровня напряжения &lt;lvl&gt;.</w:t>
            </w:r>
          </w:p>
          <w:p w14:paraId="0D9E8D53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>lvl – уровень напряжения; допустимые значения в диапазоне 4–7.</w:t>
            </w:r>
          </w:p>
          <w:p w14:paraId="16A054D7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>Ставки конечной регулируемой цены:</w:t>
            </w:r>
          </w:p>
          <w:p w14:paraId="1FE36B9D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>v3 – дифференцированная по уровням напряжения ставка за электрическую энергию конечной регулируемой цены, применяемая к сумме абсолютных значений разностей фактических и плановых почасовых объемов покупки электрической энергии потребителя (покупателя) по регулируемой цене за расчетный период, руб./МВт∙ч. Может принимать отрицательное значение;</w:t>
            </w:r>
          </w:p>
          <w:p w14:paraId="72A41FA7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>v4 – дифференцированная по уровням напряжения ставка за мощность конечной регулируемой цены для 3–6-й ценовой категории, определяемая гарантирующим поставщиком (ЭСО, ЭСК) в отношении поставляемого потребителю (покупателю), принадлежащему к группе (подгруппе) потребителей, объема мощности по регулируемой цене за расчетный период m, руб./МВт. Может принимать отрицательное значение.</w:t>
            </w:r>
          </w:p>
          <w:p w14:paraId="1D5F3DA9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>Субъекты РФ (код – наименование):</w:t>
            </w:r>
          </w:p>
          <w:p w14:paraId="69CD36C3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>05 – Приморский край</w:t>
            </w:r>
          </w:p>
          <w:p w14:paraId="00BAC3CA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>08 – Хабаровский край</w:t>
            </w:r>
          </w:p>
          <w:p w14:paraId="17F5D3E8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>10 – Амурская область</w:t>
            </w:r>
          </w:p>
          <w:p w14:paraId="4CCF359C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>11 – Архангельская область</w:t>
            </w:r>
          </w:p>
          <w:p w14:paraId="44488E35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>27 – Калининградская область</w:t>
            </w:r>
          </w:p>
          <w:p w14:paraId="2E845209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>87 – Республика Коми</w:t>
            </w:r>
          </w:p>
          <w:p w14:paraId="254BE163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>98 – Республика Саха (Якутия)</w:t>
            </w:r>
          </w:p>
          <w:p w14:paraId="6B125CB1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>99 – Еврейская автономная область.</w:t>
            </w:r>
          </w:p>
          <w:p w14:paraId="3A7AE850" w14:textId="77777777" w:rsidR="00DB333B" w:rsidRPr="00AB7D26" w:rsidRDefault="00DB333B" w:rsidP="00C97FF3">
            <w:pPr>
              <w:rPr>
                <w:highlight w:val="yellow"/>
              </w:rPr>
            </w:pPr>
          </w:p>
          <w:p w14:paraId="182F2233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>Уровни напряжения (код – наименование):</w:t>
            </w:r>
          </w:p>
          <w:p w14:paraId="633FCFE6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>0 – ИТОГО по ГП (с ДКП);</w:t>
            </w:r>
          </w:p>
          <w:p w14:paraId="22178E70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>1 – ДКП;</w:t>
            </w:r>
          </w:p>
          <w:p w14:paraId="7CC01708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>2 – ФСК;</w:t>
            </w:r>
          </w:p>
          <w:p w14:paraId="70407E85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>3 – ГН;</w:t>
            </w:r>
          </w:p>
          <w:p w14:paraId="7542B4D1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>4 – ВН;</w:t>
            </w:r>
          </w:p>
          <w:p w14:paraId="1B1FA38C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>5 – СН1;</w:t>
            </w:r>
          </w:p>
          <w:p w14:paraId="27D201CF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>6 – СН2;</w:t>
            </w:r>
          </w:p>
          <w:p w14:paraId="3E9C34C5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>7 – НН;</w:t>
            </w:r>
          </w:p>
          <w:p w14:paraId="09A149DA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>8 – ФСК - 330 кВ и выше;</w:t>
            </w:r>
          </w:p>
          <w:p w14:paraId="0B9AF356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>9 – ФСК - 220 кВ и ниже;</w:t>
            </w:r>
          </w:p>
          <w:p w14:paraId="5275D420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>10 – ГН для ВН;</w:t>
            </w:r>
          </w:p>
          <w:p w14:paraId="0D57BE13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>11 – ГН для СН1;</w:t>
            </w:r>
          </w:p>
          <w:p w14:paraId="7A238856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>12 – ГН для СН2;</w:t>
            </w:r>
          </w:p>
          <w:p w14:paraId="4032363D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>13 – ВН1;</w:t>
            </w:r>
          </w:p>
          <w:p w14:paraId="6157AAAF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>14 – ИТОГО по ГП (без учета ДКП).</w:t>
            </w:r>
          </w:p>
          <w:p w14:paraId="7B3BE452" w14:textId="77777777" w:rsidR="00DB333B" w:rsidRPr="00AB7D26" w:rsidRDefault="00DB333B" w:rsidP="00C97FF3">
            <w:pPr>
              <w:rPr>
                <w:highlight w:val="yellow"/>
              </w:rPr>
            </w:pPr>
          </w:p>
          <w:p w14:paraId="43B31B72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>Группы потребителей (код – наименование):</w:t>
            </w:r>
          </w:p>
          <w:p w14:paraId="4930AF6B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>0 – без учета группы потребителей;</w:t>
            </w:r>
          </w:p>
          <w:p w14:paraId="6BC66EE4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>5 – потребители с максимальной мощностью принадлежащих им энергопринимающих устройств менее 670 кВт;</w:t>
            </w:r>
          </w:p>
          <w:p w14:paraId="3699048F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>3 – потребители с максимальной мощностью принадлежащих им энергопринимающих устройств от 670 кВт до 10 МВт;</w:t>
            </w:r>
          </w:p>
          <w:p w14:paraId="2750B2CC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>4 – потребители с максимальной мощностью принадлежащих им энергопринимающих устройств не менее 10 МВт.</w:t>
            </w:r>
          </w:p>
          <w:p w14:paraId="5DE81592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>Информация, передающаяся в данном формате xml, должна соответствовать в том числе следующим условиям:</w:t>
            </w:r>
          </w:p>
          <w:p w14:paraId="2B907D99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>1. Должны быть заполнены следующие атрибуты:</w:t>
            </w:r>
          </w:p>
          <w:p w14:paraId="612F1E36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>• расчетный период;</w:t>
            </w:r>
          </w:p>
          <w:p w14:paraId="67A6F055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>• код участника;</w:t>
            </w:r>
          </w:p>
          <w:p w14:paraId="0A5ECA3E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>• код субъекта РФ;</w:t>
            </w:r>
          </w:p>
          <w:p w14:paraId="71816C6F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>• код ГТП.</w:t>
            </w:r>
          </w:p>
          <w:p w14:paraId="0D29DC35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>2. Несколько тегов с кодом ГТП в файле может быть задано только для ГТП ГП.</w:t>
            </w:r>
          </w:p>
          <w:p w14:paraId="19F196BA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>3. Код участника – гарантирующего поставщика (ЭСО, ЭСК) должен соответствовать коду участника-подписанта xml в электронной подписи.</w:t>
            </w:r>
          </w:p>
          <w:p w14:paraId="64301D42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>4. Значения атрибутов в формате «действительное число» содержат число знаков после запятой, не превышающее допустимые величины, указанные в формате файла*.</w:t>
            </w:r>
          </w:p>
          <w:p w14:paraId="24DF55F4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>5. Цифровые данные должны быть неотрицательны, если не указано иное.</w:t>
            </w:r>
          </w:p>
          <w:p w14:paraId="26F1377A" w14:textId="77777777" w:rsidR="00DB333B" w:rsidRPr="00AB7D26" w:rsidRDefault="00DB333B" w:rsidP="00C97FF3">
            <w:pPr>
              <w:rPr>
                <w:highlight w:val="yellow"/>
              </w:rPr>
            </w:pPr>
            <w:r w:rsidRPr="00AB7D26">
              <w:rPr>
                <w:highlight w:val="yellow"/>
              </w:rPr>
              <w:t>6. Значения атрибутов «группа потребителей», «уровень напряжения» принимают допустимые значения из соответствующих справочников.</w:t>
            </w:r>
          </w:p>
          <w:p w14:paraId="25A526DE" w14:textId="49394D08" w:rsidR="00DB333B" w:rsidRPr="00132758" w:rsidRDefault="00DB333B" w:rsidP="00FA7E5D">
            <w:r w:rsidRPr="00AB7D26">
              <w:rPr>
                <w:highlight w:val="yellow"/>
              </w:rPr>
              <w:t>* Для значений атрибутов типа «действительное число» общее количество знаков (с учетом значащих цифр и десятичной точки) не должно превышать 25.</w:t>
            </w:r>
          </w:p>
        </w:tc>
        <w:tc>
          <w:tcPr>
            <w:tcW w:w="6945" w:type="dxa"/>
          </w:tcPr>
          <w:p w14:paraId="4BD0CB98" w14:textId="77777777" w:rsidR="00DB333B" w:rsidRPr="00FA7E5D" w:rsidRDefault="00DB333B" w:rsidP="00C97FF3">
            <w:pPr>
              <w:rPr>
                <w:b/>
              </w:rPr>
            </w:pPr>
            <w:r w:rsidRPr="00FA7E5D">
              <w:rPr>
                <w:b/>
              </w:rPr>
              <w:t>Исключить приложение 141б</w:t>
            </w:r>
          </w:p>
        </w:tc>
      </w:tr>
    </w:tbl>
    <w:p w14:paraId="07307119" w14:textId="77777777" w:rsidR="00C80A88" w:rsidRPr="008D33F8" w:rsidRDefault="00C80A88" w:rsidP="00DB333B">
      <w:pPr>
        <w:spacing w:before="0" w:after="0" w:line="360" w:lineRule="auto"/>
        <w:ind w:firstLine="0"/>
        <w:rPr>
          <w:b/>
          <w:sz w:val="28"/>
          <w:szCs w:val="28"/>
        </w:rPr>
      </w:pPr>
    </w:p>
    <w:p w14:paraId="6D6E3BB2" w14:textId="5E927A5F" w:rsidR="001E4CA7" w:rsidRPr="00493113" w:rsidRDefault="001E4CA7" w:rsidP="001E4CA7">
      <w:pPr>
        <w:ind w:firstLine="0"/>
        <w:rPr>
          <w:b/>
          <w:i/>
          <w:lang w:eastAsia="en-US"/>
        </w:rPr>
      </w:pPr>
      <w:r w:rsidRPr="00493113">
        <w:rPr>
          <w:b/>
          <w:i/>
          <w:lang w:eastAsia="en-US"/>
        </w:rPr>
        <w:t>Действующая редакция</w:t>
      </w:r>
    </w:p>
    <w:p w14:paraId="38F50BFB" w14:textId="77777777" w:rsidR="001E4CA7" w:rsidRPr="00493113" w:rsidRDefault="001E4CA7" w:rsidP="001E4CA7">
      <w:pPr>
        <w:spacing w:before="0" w:after="0"/>
        <w:ind w:firstLine="0"/>
        <w:jc w:val="right"/>
        <w:rPr>
          <w:rFonts w:cs="Garamond"/>
          <w:b/>
          <w:bCs/>
          <w:lang w:eastAsia="en-US"/>
        </w:rPr>
      </w:pPr>
      <w:r w:rsidRPr="00493113">
        <w:rPr>
          <w:rFonts w:cs="Garamond"/>
          <w:b/>
          <w:bCs/>
          <w:lang w:eastAsia="en-US"/>
        </w:rPr>
        <w:t xml:space="preserve">Приложение 154 </w:t>
      </w:r>
    </w:p>
    <w:p w14:paraId="2BD980D0" w14:textId="77777777" w:rsidR="001E4CA7" w:rsidRPr="00493113" w:rsidRDefault="001E4CA7" w:rsidP="001E4CA7">
      <w:pPr>
        <w:spacing w:before="0" w:after="0"/>
        <w:ind w:left="720" w:firstLine="0"/>
        <w:contextualSpacing/>
        <w:jc w:val="right"/>
        <w:rPr>
          <w:rFonts w:cs="Arial"/>
          <w:b/>
          <w:bCs/>
          <w:iCs/>
          <w:lang w:eastAsia="en-US"/>
        </w:rPr>
      </w:pPr>
    </w:p>
    <w:p w14:paraId="522F833A" w14:textId="77777777" w:rsidR="001E4CA7" w:rsidRPr="00493113" w:rsidRDefault="001E4CA7" w:rsidP="001E4CA7">
      <w:pPr>
        <w:spacing w:before="0" w:after="0"/>
        <w:ind w:firstLine="0"/>
        <w:jc w:val="center"/>
        <w:rPr>
          <w:b/>
          <w:lang w:eastAsia="en-US"/>
        </w:rPr>
      </w:pPr>
    </w:p>
    <w:p w14:paraId="03CA35D8" w14:textId="77777777" w:rsidR="001E4CA7" w:rsidRPr="00493113" w:rsidRDefault="001E4CA7" w:rsidP="001E4CA7">
      <w:pPr>
        <w:spacing w:before="0" w:after="0"/>
        <w:ind w:firstLine="0"/>
        <w:jc w:val="center"/>
        <w:rPr>
          <w:rFonts w:cs="Garamond"/>
          <w:b/>
          <w:bCs/>
          <w:lang w:eastAsia="en-US"/>
        </w:rPr>
      </w:pPr>
      <w:r w:rsidRPr="00493113">
        <w:rPr>
          <w:rFonts w:cs="Garamond"/>
          <w:b/>
          <w:bCs/>
          <w:lang w:eastAsia="en-US"/>
        </w:rPr>
        <w:t xml:space="preserve">Составляющие расчета плановой стоимости покупки мощности </w:t>
      </w:r>
    </w:p>
    <w:p w14:paraId="7F8056EA" w14:textId="77777777" w:rsidR="001E4CA7" w:rsidRPr="00493113" w:rsidRDefault="001E4CA7" w:rsidP="001E4CA7">
      <w:pPr>
        <w:spacing w:before="0" w:after="0"/>
        <w:ind w:firstLine="0"/>
        <w:jc w:val="left"/>
        <w:rPr>
          <w:rFonts w:cs="Garamond"/>
          <w:b/>
          <w:bCs/>
          <w:lang w:eastAsia="en-US"/>
        </w:rPr>
      </w:pPr>
    </w:p>
    <w:p w14:paraId="799338BA" w14:textId="77777777" w:rsidR="001E4CA7" w:rsidRPr="00493113" w:rsidRDefault="001E4CA7" w:rsidP="001E4CA7">
      <w:pPr>
        <w:spacing w:before="0" w:after="0"/>
        <w:ind w:firstLine="0"/>
        <w:jc w:val="left"/>
        <w:rPr>
          <w:rFonts w:cs="Garamond"/>
          <w:bCs/>
          <w:lang w:eastAsia="en-US"/>
        </w:rPr>
      </w:pPr>
      <w:r w:rsidRPr="00493113">
        <w:rPr>
          <w:rFonts w:cs="Garamond"/>
          <w:bCs/>
          <w:lang w:eastAsia="en-US"/>
        </w:rPr>
        <w:t>за расчетный период ___________</w:t>
      </w:r>
    </w:p>
    <w:p w14:paraId="1FF4432A" w14:textId="77777777" w:rsidR="001E4CA7" w:rsidRPr="00493113" w:rsidRDefault="001E4CA7" w:rsidP="001E4CA7">
      <w:pPr>
        <w:spacing w:before="0" w:after="0"/>
        <w:ind w:firstLine="0"/>
        <w:jc w:val="left"/>
        <w:rPr>
          <w:rFonts w:cs="Garamond"/>
          <w:bCs/>
          <w:lang w:eastAsia="en-US"/>
        </w:rPr>
      </w:pPr>
      <w:r w:rsidRPr="00493113">
        <w:rPr>
          <w:rFonts w:cs="Garamond"/>
          <w:bCs/>
          <w:lang w:eastAsia="en-US"/>
        </w:rPr>
        <w:t>по ГТП ______________________</w:t>
      </w:r>
    </w:p>
    <w:p w14:paraId="78C16504" w14:textId="77777777" w:rsidR="001E4CA7" w:rsidRPr="00493113" w:rsidRDefault="001E4CA7" w:rsidP="001E4CA7">
      <w:pPr>
        <w:spacing w:before="0" w:after="0"/>
        <w:ind w:firstLine="0"/>
        <w:jc w:val="left"/>
        <w:rPr>
          <w:rFonts w:cs="Garamond"/>
          <w:bCs/>
          <w:lang w:eastAsia="en-US"/>
        </w:rPr>
      </w:pPr>
      <w:r w:rsidRPr="00493113">
        <w:rPr>
          <w:rFonts w:cs="Garamond"/>
          <w:bCs/>
          <w:lang w:eastAsia="en-US"/>
        </w:rPr>
        <w:t>участника оптового рынка _______</w:t>
      </w:r>
    </w:p>
    <w:p w14:paraId="2E4D4496" w14:textId="77777777" w:rsidR="001E4CA7" w:rsidRPr="00493113" w:rsidRDefault="001E4CA7" w:rsidP="001E4CA7">
      <w:pPr>
        <w:spacing w:before="0" w:after="0"/>
        <w:ind w:firstLine="0"/>
        <w:jc w:val="left"/>
        <w:rPr>
          <w:rFonts w:cs="Garamond"/>
          <w:bCs/>
          <w:lang w:eastAsia="en-US"/>
        </w:rPr>
      </w:pPr>
      <w:r w:rsidRPr="00493113">
        <w:rPr>
          <w:rFonts w:cs="Garamond"/>
          <w:bCs/>
          <w:lang w:eastAsia="en-US"/>
        </w:rPr>
        <w:t>в субъекте РФ__________________</w:t>
      </w:r>
    </w:p>
    <w:p w14:paraId="654D0B54" w14:textId="77777777" w:rsidR="001E4CA7" w:rsidRPr="00493113" w:rsidRDefault="001E4CA7" w:rsidP="001E4CA7">
      <w:pPr>
        <w:spacing w:before="0" w:after="0"/>
        <w:ind w:firstLine="0"/>
        <w:jc w:val="left"/>
        <w:rPr>
          <w:rFonts w:cs="Garamond"/>
          <w:bCs/>
          <w:lang w:val="en-GB" w:eastAsia="en-US"/>
        </w:rPr>
      </w:pPr>
      <w:r w:rsidRPr="00493113">
        <w:rPr>
          <w:rFonts w:cs="Garamond"/>
          <w:bCs/>
          <w:lang w:val="en-GB" w:eastAsia="en-US"/>
        </w:rPr>
        <w:t>ценовой зоны__________________</w:t>
      </w:r>
    </w:p>
    <w:p w14:paraId="57B87160" w14:textId="77777777" w:rsidR="001E4CA7" w:rsidRPr="00493113" w:rsidRDefault="001E4CA7" w:rsidP="001E4CA7">
      <w:pPr>
        <w:spacing w:before="0" w:after="0"/>
        <w:ind w:firstLine="0"/>
        <w:jc w:val="left"/>
        <w:rPr>
          <w:rFonts w:cs="Garamond"/>
          <w:bCs/>
          <w:lang w:val="en-GB" w:eastAsia="en-US"/>
        </w:rPr>
      </w:pPr>
    </w:p>
    <w:tbl>
      <w:tblPr>
        <w:tblW w:w="15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895"/>
        <w:gridCol w:w="2217"/>
      </w:tblGrid>
      <w:tr w:rsidR="001E4CA7" w:rsidRPr="00493113" w14:paraId="08D3F5DB" w14:textId="77777777" w:rsidTr="00211631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643D" w14:textId="77777777" w:rsidR="001E4CA7" w:rsidRPr="00493113" w:rsidRDefault="001E4CA7" w:rsidP="00211631">
            <w:pPr>
              <w:spacing w:before="180" w:after="0" w:line="276" w:lineRule="auto"/>
              <w:ind w:firstLine="0"/>
              <w:jc w:val="left"/>
              <w:rPr>
                <w:rFonts w:eastAsia="Calibri" w:cs="Garamond"/>
                <w:b/>
                <w:bCs/>
                <w:lang w:eastAsia="en-US"/>
              </w:rPr>
            </w:pPr>
            <w:r w:rsidRPr="00493113">
              <w:rPr>
                <w:rFonts w:cs="Garamond"/>
                <w:b/>
                <w:bCs/>
                <w:lang w:eastAsia="en-US"/>
              </w:rPr>
              <w:t>Составляющие для расчета плановой стоимости мощности по ценовой зоне: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555F" w14:textId="77777777" w:rsidR="001E4CA7" w:rsidRPr="00493113" w:rsidRDefault="001E4CA7" w:rsidP="00211631">
            <w:pPr>
              <w:spacing w:before="180" w:after="0" w:line="276" w:lineRule="auto"/>
              <w:ind w:firstLine="0"/>
              <w:jc w:val="left"/>
              <w:rPr>
                <w:rFonts w:eastAsia="Calibri" w:cs="Garamond"/>
                <w:b/>
                <w:bCs/>
                <w:lang w:eastAsia="en-US"/>
              </w:rPr>
            </w:pPr>
          </w:p>
        </w:tc>
      </w:tr>
      <w:tr w:rsidR="001E4CA7" w:rsidRPr="00493113" w14:paraId="70C71C4D" w14:textId="77777777" w:rsidTr="00211631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8BF4" w14:textId="77777777" w:rsidR="001E4CA7" w:rsidRPr="00493113" w:rsidRDefault="001E4CA7" w:rsidP="00211631">
            <w:pPr>
              <w:pStyle w:val="affffff7"/>
            </w:pPr>
            <w:r w:rsidRPr="00493113">
              <w:t>…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EEB9" w14:textId="77777777" w:rsidR="001E4CA7" w:rsidRPr="00493113" w:rsidRDefault="001E4CA7" w:rsidP="00211631">
            <w:pPr>
              <w:spacing w:after="0" w:line="276" w:lineRule="auto"/>
              <w:rPr>
                <w:rFonts w:eastAsia="Calibri" w:cs="Garamond"/>
                <w:b/>
                <w:bCs/>
              </w:rPr>
            </w:pPr>
          </w:p>
        </w:tc>
      </w:tr>
      <w:tr w:rsidR="001E4CA7" w:rsidRPr="00915AF3" w14:paraId="5DA52CD1" w14:textId="77777777" w:rsidTr="00211631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A1CC" w14:textId="77777777" w:rsidR="001E4CA7" w:rsidRPr="00FB25ED" w:rsidRDefault="001E4CA7" w:rsidP="00211631">
            <w:pPr>
              <w:spacing w:after="0" w:line="276" w:lineRule="auto"/>
              <w:ind w:firstLine="34"/>
              <w:rPr>
                <w:rFonts w:eastAsia="Calibri" w:cs="Garamond"/>
                <w:bCs/>
              </w:rPr>
            </w:pPr>
            <w:r w:rsidRPr="00FB25ED">
              <w:rPr>
                <w:rFonts w:cs="Garamond"/>
                <w:bCs/>
              </w:rPr>
              <w:t xml:space="preserve">доля, которую пиковое потребление ГТП потребления (экспорта) </w:t>
            </w:r>
            <w:r w:rsidRPr="00FB25ED">
              <w:rPr>
                <w:rFonts w:cs="Garamond"/>
                <w:bCs/>
                <w:i/>
              </w:rPr>
              <w:t>q</w:t>
            </w:r>
            <w:r w:rsidRPr="00FB25ED">
              <w:rPr>
                <w:rFonts w:cs="Garamond"/>
                <w:bCs/>
              </w:rPr>
              <w:t xml:space="preserve"> занимает в суммарном значении такого пикового потребления ГТП потребления (экспорта) в ценовой зоне </w:t>
            </w:r>
            <w:r w:rsidRPr="00FB25ED">
              <w:rPr>
                <w:rFonts w:cs="Garamond"/>
                <w:bCs/>
                <w:i/>
              </w:rPr>
              <w:t>z</w:t>
            </w:r>
            <w:r w:rsidRPr="00FB25ED">
              <w:rPr>
                <w:rFonts w:cs="Garamond"/>
                <w:bCs/>
              </w:rPr>
              <w:t xml:space="preserve">, без учета пикового потребления, рассчитываемого для целей покупки мощности ФСК на оптовом рынке в целях компенсации потерь, </w:t>
            </w:r>
            <m:oMath>
              <m:sSubSup>
                <m:sSubSupPr>
                  <m:ctrlPr>
                    <w:rPr>
                      <w:rFonts w:ascii="Cambria Math" w:eastAsia="Calibri" w:hAnsi="Cambria Math" w:cs="Garamond"/>
                      <w:bCs/>
                      <w:i/>
                    </w:rPr>
                  </m:ctrlPr>
                </m:sSubSupPr>
                <m:e>
                  <m:r>
                    <w:rPr>
                      <w:rFonts w:ascii="Cambria Math" w:eastAsia="Calibri" w:cs="Garamond"/>
                    </w:rPr>
                    <m:t>α</m:t>
                  </m:r>
                </m:e>
                <m:sub>
                  <m:r>
                    <w:rPr>
                      <w:rFonts w:ascii="Cambria Math" w:eastAsia="Calibri" w:cs="Garamond"/>
                    </w:rPr>
                    <m:t>q,j,m,z</m:t>
                  </m:r>
                </m:sub>
                <m:sup>
                  <m:r>
                    <w:rPr>
                      <w:rFonts w:ascii="Cambria Math" w:eastAsia="Calibri" w:cs="Garamond"/>
                    </w:rPr>
                    <m:t>ЦЗ</m:t>
                  </m:r>
                </m:sup>
              </m:sSubSup>
            </m:oMath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D146" w14:textId="77777777" w:rsidR="001E4CA7" w:rsidRPr="00FB25ED" w:rsidRDefault="001E4CA7" w:rsidP="00211631">
            <w:pPr>
              <w:spacing w:after="0" w:line="276" w:lineRule="auto"/>
              <w:rPr>
                <w:rFonts w:eastAsia="Calibri" w:cs="Garamond"/>
                <w:b/>
                <w:bCs/>
              </w:rPr>
            </w:pPr>
          </w:p>
        </w:tc>
      </w:tr>
      <w:tr w:rsidR="001E4CA7" w:rsidRPr="00493113" w14:paraId="404E697B" w14:textId="77777777" w:rsidTr="00211631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2538" w14:textId="77777777" w:rsidR="001E4CA7" w:rsidRPr="00493113" w:rsidRDefault="001E4CA7" w:rsidP="00211631">
            <w:pPr>
              <w:pStyle w:val="affffff7"/>
            </w:pPr>
            <w:r w:rsidRPr="00493113">
              <w:t>…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A045" w14:textId="77777777" w:rsidR="001E4CA7" w:rsidRPr="00493113" w:rsidRDefault="001E4CA7" w:rsidP="00211631">
            <w:pPr>
              <w:spacing w:after="0" w:line="276" w:lineRule="auto"/>
              <w:rPr>
                <w:rFonts w:eastAsia="Calibri" w:cs="Garamond"/>
                <w:b/>
                <w:bCs/>
              </w:rPr>
            </w:pPr>
          </w:p>
        </w:tc>
      </w:tr>
      <w:tr w:rsidR="001E4CA7" w:rsidRPr="00493113" w14:paraId="0FE8D2A4" w14:textId="77777777" w:rsidTr="00211631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7B89" w14:textId="77777777" w:rsidR="001E4CA7" w:rsidRPr="00493113" w:rsidRDefault="001E4CA7" w:rsidP="00211631">
            <w:pPr>
              <w:spacing w:before="180" w:after="0" w:line="276" w:lineRule="auto"/>
              <w:ind w:firstLine="0"/>
              <w:rPr>
                <w:lang w:eastAsia="en-US"/>
              </w:rPr>
            </w:pPr>
            <w:r w:rsidRPr="00DB333B">
              <w:rPr>
                <w:szCs w:val="20"/>
                <w:lang w:eastAsia="en-US"/>
              </w:rPr>
              <w:t xml:space="preserve">плановый размер средств, учитываемых в отношении всех участников оптового рынка – производителей электрической энергии (мощности), в отношении которых Правительством Российской Федерации принято решение о применении надбавки к цене на мощность в целях частичной компенсации стоимости мощности, поставленной с использованием генерирующих объектов, включенных в перечень генерирующих объектов </w:t>
            </w:r>
            <w:r w:rsidRPr="00AB7D26">
              <w:rPr>
                <w:szCs w:val="20"/>
                <w:highlight w:val="yellow"/>
                <w:lang w:eastAsia="en-US"/>
              </w:rPr>
              <w:t>в неценовых зонах</w:t>
            </w:r>
            <w:r w:rsidRPr="00DB333B">
              <w:rPr>
                <w:szCs w:val="20"/>
                <w:lang w:eastAsia="en-US"/>
              </w:rPr>
              <w:t xml:space="preserve">, для ценовой зоны </w:t>
            </w:r>
            <w:r w:rsidRPr="00DB333B">
              <w:rPr>
                <w:i/>
                <w:iCs/>
                <w:szCs w:val="20"/>
                <w:lang w:val="en-US" w:eastAsia="en-US"/>
              </w:rPr>
              <w:t>z</w:t>
            </w:r>
            <w:r w:rsidRPr="00DB333B">
              <w:rPr>
                <w:szCs w:val="20"/>
                <w:lang w:eastAsia="en-US"/>
              </w:rPr>
              <w:t xml:space="preserve"> и месяца </w:t>
            </w:r>
            <w:r w:rsidRPr="00DB333B">
              <w:rPr>
                <w:i/>
                <w:szCs w:val="20"/>
                <w:lang w:val="en-GB" w:eastAsia="en-US"/>
              </w:rPr>
              <w:t>m</w:t>
            </w:r>
            <w:r w:rsidRPr="00DB333B">
              <w:rPr>
                <w:iCs/>
                <w:szCs w:val="20"/>
                <w:lang w:eastAsia="en-US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0"/>
                      <w:highlight w:val="yellow"/>
                      <w:lang w:val="en-US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0"/>
                      <w:highlight w:val="yellow"/>
                      <w:lang w:val="en-US" w:eastAsia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Cs w:val="20"/>
                      <w:highlight w:val="yellow"/>
                      <w:lang w:val="en-US" w:eastAsia="en-US"/>
                    </w:rPr>
                    <m:t>m</m:t>
                  </m:r>
                  <m:r>
                    <w:rPr>
                      <w:rFonts w:ascii="Cambria Math" w:hAnsi="Cambria Math"/>
                      <w:szCs w:val="20"/>
                      <w:highlight w:val="yellow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szCs w:val="20"/>
                      <w:highlight w:val="yellow"/>
                      <w:lang w:val="en-GB" w:eastAsia="en-US"/>
                    </w:rPr>
                    <m:t>z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  <w:szCs w:val="20"/>
                      <w:highlight w:val="yellow"/>
                      <w:lang w:eastAsia="en-US"/>
                    </w:rPr>
                    <m:t>план_надб_МодНЦЗ</m:t>
                  </m:r>
                  <m:ctrlPr>
                    <w:rPr>
                      <w:rFonts w:ascii="Cambria Math" w:hAnsi="Cambria Math"/>
                      <w:szCs w:val="20"/>
                      <w:highlight w:val="yellow"/>
                      <w:lang w:val="en-GB" w:eastAsia="en-US"/>
                    </w:rPr>
                  </m:ctrlPr>
                </m:sup>
              </m:sSubSup>
            </m:oMath>
            <w:r w:rsidRPr="00DB333B">
              <w:rPr>
                <w:szCs w:val="20"/>
                <w:lang w:eastAsia="en-US"/>
              </w:rPr>
              <w:t>, руб.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072B" w14:textId="77777777" w:rsidR="001E4CA7" w:rsidRPr="00493113" w:rsidRDefault="001E4CA7" w:rsidP="00211631">
            <w:pPr>
              <w:spacing w:before="180" w:after="0" w:line="276" w:lineRule="auto"/>
              <w:ind w:firstLine="0"/>
              <w:jc w:val="left"/>
              <w:rPr>
                <w:rFonts w:eastAsia="Calibri" w:cs="Garamond"/>
                <w:b/>
                <w:bCs/>
                <w:lang w:eastAsia="en-US"/>
              </w:rPr>
            </w:pPr>
          </w:p>
        </w:tc>
      </w:tr>
      <w:tr w:rsidR="001E4CA7" w:rsidRPr="00915AF3" w14:paraId="3053A1B7" w14:textId="77777777" w:rsidTr="00211631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522" w14:textId="77777777" w:rsidR="001E4CA7" w:rsidRPr="001D48C5" w:rsidRDefault="001E4CA7" w:rsidP="00211631">
            <w:pPr>
              <w:spacing w:after="0" w:line="276" w:lineRule="auto"/>
              <w:ind w:firstLine="34"/>
            </w:pPr>
            <w:r w:rsidRPr="001D48C5">
              <w:rPr>
                <w:rFonts w:cs="Garamond"/>
                <w:bCs/>
              </w:rPr>
              <w:t xml:space="preserve">плановая стоимость мощности, соответствующая покупке мощности в отношении ценовой зоны в расчетном месяце по договорам на модернизацию, </w:t>
            </w:r>
            <m:oMath>
              <m:sSubSup>
                <m:sSubSupPr>
                  <m:ctrlPr>
                    <w:rPr>
                      <w:rFonts w:ascii="Cambria Math" w:hAnsi="Cambria Math" w:cs="Garamond"/>
                      <w:bCs/>
                      <w:i/>
                    </w:rPr>
                  </m:ctrlPr>
                </m:sSubSupPr>
                <m:e>
                  <m:r>
                    <w:rPr>
                      <w:rFonts w:ascii="Cambria Math" w:cs="Garamond"/>
                    </w:rPr>
                    <m:t>S</m:t>
                  </m:r>
                </m:e>
                <m:sub>
                  <m:r>
                    <w:rPr>
                      <w:rFonts w:ascii="Cambria Math" w:cs="Garamond"/>
                    </w:rPr>
                    <m:t>m,z</m:t>
                  </m:r>
                </m:sub>
                <m:sup>
                  <m:r>
                    <w:rPr>
                      <w:rFonts w:ascii="Cambria Math" w:cs="Garamond"/>
                    </w:rPr>
                    <m:t>план</m:t>
                  </m:r>
                  <m:r>
                    <w:rPr>
                      <w:rFonts w:ascii="Cambria Math" w:cs="Garamond"/>
                    </w:rPr>
                    <m:t>_</m:t>
                  </m:r>
                  <m:r>
                    <w:rPr>
                      <w:rFonts w:ascii="Cambria Math" w:cs="Garamond"/>
                    </w:rPr>
                    <m:t>КОММод</m:t>
                  </m:r>
                </m:sup>
              </m:sSubSup>
            </m:oMath>
            <w:r w:rsidRPr="001D48C5">
              <w:rPr>
                <w:rFonts w:cs="Garamond"/>
                <w:bCs/>
              </w:rPr>
              <w:t>, руб.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F51A" w14:textId="77777777" w:rsidR="001E4CA7" w:rsidRPr="00FB25ED" w:rsidRDefault="001E4CA7" w:rsidP="00211631">
            <w:pPr>
              <w:spacing w:after="0" w:line="276" w:lineRule="auto"/>
              <w:rPr>
                <w:rFonts w:eastAsia="Calibri" w:cs="Garamond"/>
                <w:b/>
                <w:bCs/>
              </w:rPr>
            </w:pPr>
          </w:p>
        </w:tc>
      </w:tr>
      <w:tr w:rsidR="001E4CA7" w:rsidRPr="00915AF3" w14:paraId="5C94324C" w14:textId="77777777" w:rsidTr="00211631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B6F6" w14:textId="77777777" w:rsidR="001E4CA7" w:rsidRPr="00FB25ED" w:rsidRDefault="001E4CA7" w:rsidP="00211631">
            <w:pPr>
              <w:spacing w:after="0" w:line="276" w:lineRule="auto"/>
              <w:ind w:firstLine="34"/>
              <w:rPr>
                <w:rFonts w:eastAsia="Calibri"/>
              </w:rPr>
            </w:pPr>
            <w:r w:rsidRPr="00FB25ED">
              <w:t xml:space="preserve">плановая стоимость мощности, соответствующая покупке </w:t>
            </w:r>
            <w:r w:rsidRPr="00D07E05">
              <w:t xml:space="preserve">мощности </w:t>
            </w:r>
            <w:r w:rsidRPr="00AB3E48">
              <w:t>в ценовой зоне</w:t>
            </w:r>
            <w:r w:rsidRPr="00FB25ED">
              <w:t xml:space="preserve"> в расчетном месяце по договорам купли-продажи мощности, производимой с использованием генерирующих объектов, поставляющих мощность в вынужденном режиме, </w:t>
            </w:r>
            <m:oMath>
              <m:sSubSup>
                <m:sSubSupPr>
                  <m:ctrlPr>
                    <w:rPr>
                      <w:rFonts w:ascii="Cambria Math" w:eastAsia="Calibri" w:hAnsi="Cambria Math" w:cs="Garamond"/>
                      <w:bCs/>
                      <w:i/>
                    </w:rPr>
                  </m:ctrlPr>
                </m:sSubSupPr>
                <m:e>
                  <m:r>
                    <w:rPr>
                      <w:rFonts w:ascii="Cambria Math" w:eastAsia="Calibri" w:cs="Garamond"/>
                    </w:rPr>
                    <m:t>S</m:t>
                  </m:r>
                </m:e>
                <m:sub>
                  <m:r>
                    <w:rPr>
                      <w:rFonts w:ascii="Cambria Math" w:eastAsia="Calibri" w:cs="Garamond"/>
                    </w:rPr>
                    <m:t>m,z</m:t>
                  </m:r>
                </m:sub>
                <m:sup>
                  <m:r>
                    <w:rPr>
                      <w:rFonts w:ascii="Cambria Math" w:eastAsia="Calibri" w:cs="Garamond"/>
                    </w:rPr>
                    <m:t>план</m:t>
                  </m:r>
                  <m:r>
                    <w:rPr>
                      <w:rFonts w:ascii="Cambria Math" w:eastAsia="Calibri" w:cs="Garamond"/>
                    </w:rPr>
                    <m:t>_</m:t>
                  </m:r>
                  <m:r>
                    <w:rPr>
                      <w:rFonts w:ascii="Cambria Math" w:eastAsia="Calibri" w:cs="Garamond"/>
                    </w:rPr>
                    <m:t>вынужд</m:t>
                  </m:r>
                  <m:r>
                    <w:rPr>
                      <w:rFonts w:ascii="Cambria Math" w:eastAsia="Calibri" w:cs="Garamond"/>
                    </w:rPr>
                    <m:t>_</m:t>
                  </m:r>
                  <m:r>
                    <w:rPr>
                      <w:rFonts w:ascii="Cambria Math" w:eastAsia="Calibri" w:cs="Garamond"/>
                    </w:rPr>
                    <m:t>ЦЗ</m:t>
                  </m:r>
                </m:sup>
              </m:sSubSup>
            </m:oMath>
            <w:r w:rsidRPr="00FB25ED">
              <w:rPr>
                <w:rFonts w:cs="Garamond"/>
                <w:bCs/>
              </w:rPr>
              <w:t>, руб.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A7CD" w14:textId="77777777" w:rsidR="001E4CA7" w:rsidRPr="00FB25ED" w:rsidRDefault="001E4CA7" w:rsidP="00211631">
            <w:pPr>
              <w:spacing w:after="0" w:line="276" w:lineRule="auto"/>
              <w:rPr>
                <w:rFonts w:eastAsia="Calibri" w:cs="Garamond"/>
                <w:b/>
                <w:bCs/>
              </w:rPr>
            </w:pPr>
          </w:p>
        </w:tc>
      </w:tr>
      <w:tr w:rsidR="001E4CA7" w:rsidRPr="00493113" w14:paraId="5916E05B" w14:textId="77777777" w:rsidTr="00211631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6ABF" w14:textId="77777777" w:rsidR="001E4CA7" w:rsidRPr="00493113" w:rsidRDefault="001E4CA7" w:rsidP="00211631">
            <w:pPr>
              <w:spacing w:before="180" w:after="0" w:line="276" w:lineRule="auto"/>
              <w:ind w:firstLine="0"/>
              <w:rPr>
                <w:lang w:eastAsia="en-US"/>
              </w:rPr>
            </w:pPr>
            <w:r w:rsidRPr="00493113">
              <w:rPr>
                <w:lang w:eastAsia="en-US"/>
              </w:rPr>
              <w:t>…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F2C2" w14:textId="77777777" w:rsidR="001E4CA7" w:rsidRPr="00493113" w:rsidRDefault="001E4CA7" w:rsidP="00211631">
            <w:pPr>
              <w:spacing w:before="180" w:after="0" w:line="276" w:lineRule="auto"/>
              <w:ind w:firstLine="0"/>
              <w:jc w:val="left"/>
              <w:rPr>
                <w:rFonts w:eastAsia="Calibri" w:cs="Garamond"/>
                <w:b/>
                <w:bCs/>
                <w:lang w:eastAsia="en-US"/>
              </w:rPr>
            </w:pPr>
          </w:p>
        </w:tc>
      </w:tr>
    </w:tbl>
    <w:p w14:paraId="6944D162" w14:textId="77777777" w:rsidR="00CE7529" w:rsidRDefault="00CE7529" w:rsidP="001E4CA7">
      <w:pPr>
        <w:ind w:firstLine="0"/>
        <w:rPr>
          <w:b/>
          <w:i/>
          <w:lang w:eastAsia="en-US"/>
        </w:rPr>
      </w:pPr>
    </w:p>
    <w:p w14:paraId="1250E97A" w14:textId="2EB36F36" w:rsidR="001E4CA7" w:rsidRPr="00493113" w:rsidRDefault="001E4CA7" w:rsidP="001E4CA7">
      <w:pPr>
        <w:ind w:firstLine="0"/>
        <w:rPr>
          <w:b/>
          <w:i/>
          <w:lang w:eastAsia="en-US"/>
        </w:rPr>
      </w:pPr>
      <w:r w:rsidRPr="00493113">
        <w:rPr>
          <w:b/>
          <w:i/>
          <w:lang w:eastAsia="en-US"/>
        </w:rPr>
        <w:t>Предлагаемая редакция</w:t>
      </w:r>
    </w:p>
    <w:p w14:paraId="4519B6D3" w14:textId="77777777" w:rsidR="001E4CA7" w:rsidRPr="00493113" w:rsidRDefault="001E4CA7" w:rsidP="001E4CA7">
      <w:pPr>
        <w:ind w:firstLine="567"/>
        <w:rPr>
          <w:lang w:eastAsia="en-US"/>
        </w:rPr>
      </w:pPr>
    </w:p>
    <w:p w14:paraId="06879DC3" w14:textId="77777777" w:rsidR="001E4CA7" w:rsidRPr="008F6DB8" w:rsidRDefault="001E4CA7" w:rsidP="001E4CA7">
      <w:pPr>
        <w:jc w:val="right"/>
        <w:rPr>
          <w:b/>
        </w:rPr>
      </w:pPr>
      <w:r w:rsidRPr="008F6DB8">
        <w:rPr>
          <w:b/>
        </w:rPr>
        <w:t xml:space="preserve">Приложение 154 </w:t>
      </w:r>
    </w:p>
    <w:p w14:paraId="1BBC04E7" w14:textId="77777777" w:rsidR="001E4CA7" w:rsidRPr="00493113" w:rsidRDefault="001E4CA7" w:rsidP="001E4CA7">
      <w:pPr>
        <w:spacing w:before="0" w:after="0"/>
        <w:jc w:val="center"/>
        <w:rPr>
          <w:b/>
        </w:rPr>
      </w:pPr>
    </w:p>
    <w:p w14:paraId="1714DB33" w14:textId="77777777" w:rsidR="001E4CA7" w:rsidRPr="00493113" w:rsidRDefault="001E4CA7" w:rsidP="001E4CA7">
      <w:pPr>
        <w:pStyle w:val="35"/>
      </w:pPr>
      <w:r w:rsidRPr="00493113">
        <w:t xml:space="preserve">Составляющие расчета плановой стоимости покупки мощности </w:t>
      </w:r>
    </w:p>
    <w:p w14:paraId="1629FFBB" w14:textId="77777777" w:rsidR="001E4CA7" w:rsidRPr="00493113" w:rsidRDefault="001E4CA7" w:rsidP="001E4CA7">
      <w:pPr>
        <w:spacing w:before="0" w:after="0"/>
        <w:rPr>
          <w:rFonts w:cs="Garamond"/>
          <w:b/>
          <w:bCs/>
        </w:rPr>
      </w:pPr>
    </w:p>
    <w:p w14:paraId="6444785B" w14:textId="77777777" w:rsidR="001E4CA7" w:rsidRPr="00493113" w:rsidRDefault="001E4CA7" w:rsidP="001E4CA7">
      <w:pPr>
        <w:spacing w:before="0" w:after="0"/>
        <w:rPr>
          <w:rFonts w:cs="Garamond"/>
          <w:bCs/>
        </w:rPr>
      </w:pPr>
      <w:r w:rsidRPr="00493113">
        <w:rPr>
          <w:rFonts w:cs="Garamond"/>
          <w:bCs/>
        </w:rPr>
        <w:t>за расчетный период ___________</w:t>
      </w:r>
    </w:p>
    <w:p w14:paraId="31CA2994" w14:textId="77777777" w:rsidR="001E4CA7" w:rsidRPr="00493113" w:rsidRDefault="001E4CA7" w:rsidP="001E4CA7">
      <w:pPr>
        <w:spacing w:before="0" w:after="0"/>
        <w:rPr>
          <w:rFonts w:cs="Garamond"/>
          <w:bCs/>
        </w:rPr>
      </w:pPr>
      <w:r w:rsidRPr="00493113">
        <w:rPr>
          <w:rFonts w:cs="Garamond"/>
          <w:bCs/>
        </w:rPr>
        <w:t>по ГТП ______________________</w:t>
      </w:r>
    </w:p>
    <w:p w14:paraId="33A9E989" w14:textId="77777777" w:rsidR="001E4CA7" w:rsidRPr="00493113" w:rsidRDefault="001E4CA7" w:rsidP="001E4CA7">
      <w:pPr>
        <w:spacing w:before="0" w:after="0"/>
        <w:rPr>
          <w:rFonts w:cs="Garamond"/>
          <w:bCs/>
        </w:rPr>
      </w:pPr>
      <w:r w:rsidRPr="00493113">
        <w:rPr>
          <w:rFonts w:cs="Garamond"/>
          <w:bCs/>
        </w:rPr>
        <w:t>участника оптового рынка _______</w:t>
      </w:r>
    </w:p>
    <w:p w14:paraId="1870ED49" w14:textId="77777777" w:rsidR="001E4CA7" w:rsidRPr="00493113" w:rsidRDefault="001E4CA7" w:rsidP="001E4CA7">
      <w:pPr>
        <w:spacing w:before="0" w:after="0"/>
        <w:rPr>
          <w:rFonts w:cs="Garamond"/>
          <w:bCs/>
        </w:rPr>
      </w:pPr>
      <w:r w:rsidRPr="00493113">
        <w:rPr>
          <w:rFonts w:cs="Garamond"/>
          <w:bCs/>
        </w:rPr>
        <w:t>в субъекте РФ__________________</w:t>
      </w:r>
    </w:p>
    <w:p w14:paraId="3F4BCC0E" w14:textId="77777777" w:rsidR="001E4CA7" w:rsidRPr="00493113" w:rsidRDefault="001E4CA7" w:rsidP="001E4CA7">
      <w:pPr>
        <w:spacing w:before="0" w:after="0"/>
        <w:rPr>
          <w:rFonts w:cs="Garamond"/>
          <w:bCs/>
        </w:rPr>
      </w:pPr>
      <w:r w:rsidRPr="00493113">
        <w:rPr>
          <w:rFonts w:cs="Garamond"/>
          <w:bCs/>
        </w:rPr>
        <w:t>ценовой зоны__________________</w:t>
      </w:r>
    </w:p>
    <w:p w14:paraId="59E01A50" w14:textId="77777777" w:rsidR="001E4CA7" w:rsidRPr="00493113" w:rsidRDefault="001E4CA7" w:rsidP="001E4CA7">
      <w:pPr>
        <w:spacing w:before="0" w:after="0"/>
        <w:rPr>
          <w:rFonts w:cs="Garamond"/>
          <w:bCs/>
        </w:rPr>
      </w:pPr>
    </w:p>
    <w:tbl>
      <w:tblPr>
        <w:tblW w:w="15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895"/>
        <w:gridCol w:w="2217"/>
      </w:tblGrid>
      <w:tr w:rsidR="001E4CA7" w:rsidRPr="00493113" w14:paraId="01DD4D0E" w14:textId="77777777" w:rsidTr="00211631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581E" w14:textId="77777777" w:rsidR="001E4CA7" w:rsidRPr="00493113" w:rsidRDefault="001E4CA7" w:rsidP="00211631">
            <w:pPr>
              <w:pStyle w:val="affffff7"/>
              <w:rPr>
                <w:rFonts w:eastAsia="Calibri"/>
                <w:b/>
              </w:rPr>
            </w:pPr>
            <w:r w:rsidRPr="00493113">
              <w:rPr>
                <w:b/>
              </w:rPr>
              <w:t>Составляющие для расчета плановой стоимости мощности по ценовой зоне: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1D57" w14:textId="77777777" w:rsidR="001E4CA7" w:rsidRPr="00493113" w:rsidRDefault="001E4CA7" w:rsidP="00211631">
            <w:pPr>
              <w:spacing w:after="0" w:line="276" w:lineRule="auto"/>
              <w:rPr>
                <w:rFonts w:eastAsia="Calibri" w:cs="Garamond"/>
                <w:b/>
                <w:bCs/>
              </w:rPr>
            </w:pPr>
          </w:p>
        </w:tc>
      </w:tr>
      <w:tr w:rsidR="001E4CA7" w:rsidRPr="00493113" w14:paraId="30483BDF" w14:textId="77777777" w:rsidTr="00211631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B947" w14:textId="77777777" w:rsidR="001E4CA7" w:rsidRPr="00493113" w:rsidRDefault="001E4CA7" w:rsidP="00211631">
            <w:pPr>
              <w:pStyle w:val="affffff7"/>
            </w:pPr>
            <w:r w:rsidRPr="00493113">
              <w:t>…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8C32" w14:textId="77777777" w:rsidR="001E4CA7" w:rsidRPr="00493113" w:rsidRDefault="001E4CA7" w:rsidP="00211631">
            <w:pPr>
              <w:spacing w:after="0" w:line="276" w:lineRule="auto"/>
              <w:rPr>
                <w:rFonts w:eastAsia="Calibri" w:cs="Garamond"/>
                <w:b/>
                <w:bCs/>
              </w:rPr>
            </w:pPr>
          </w:p>
        </w:tc>
      </w:tr>
      <w:tr w:rsidR="001E4CA7" w:rsidRPr="00915AF3" w14:paraId="7356ECE8" w14:textId="77777777" w:rsidTr="00211631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AE74" w14:textId="77777777" w:rsidR="001E4CA7" w:rsidRPr="00FB25ED" w:rsidRDefault="001E4CA7" w:rsidP="00211631">
            <w:pPr>
              <w:spacing w:after="0" w:line="276" w:lineRule="auto"/>
              <w:ind w:firstLine="34"/>
              <w:rPr>
                <w:rFonts w:eastAsia="Calibri" w:cs="Garamond"/>
                <w:bCs/>
              </w:rPr>
            </w:pPr>
            <w:r w:rsidRPr="00FB25ED">
              <w:rPr>
                <w:rFonts w:cs="Garamond"/>
                <w:bCs/>
              </w:rPr>
              <w:t xml:space="preserve">доля, которую пиковое потребление ГТП потребления (экспорта) </w:t>
            </w:r>
            <w:r w:rsidRPr="00FB25ED">
              <w:rPr>
                <w:rFonts w:cs="Garamond"/>
                <w:bCs/>
                <w:i/>
              </w:rPr>
              <w:t>q</w:t>
            </w:r>
            <w:r w:rsidRPr="00FB25ED">
              <w:rPr>
                <w:rFonts w:cs="Garamond"/>
                <w:bCs/>
              </w:rPr>
              <w:t xml:space="preserve"> занимает в суммарном значении такого пикового потребления ГТП потребления (экспорта) в ценовой зоне </w:t>
            </w:r>
            <w:r w:rsidRPr="00FB25ED">
              <w:rPr>
                <w:rFonts w:cs="Garamond"/>
                <w:bCs/>
                <w:i/>
              </w:rPr>
              <w:t>z</w:t>
            </w:r>
            <w:r w:rsidRPr="00FB25ED">
              <w:rPr>
                <w:rFonts w:cs="Garamond"/>
                <w:bCs/>
              </w:rPr>
              <w:t xml:space="preserve">, без учета пикового потребления, рассчитываемого для целей покупки мощности ФСК на оптовом рынке в целях компенсации потерь, </w:t>
            </w:r>
            <m:oMath>
              <m:sSubSup>
                <m:sSubSupPr>
                  <m:ctrlPr>
                    <w:rPr>
                      <w:rFonts w:ascii="Cambria Math" w:eastAsia="Calibri" w:hAnsi="Cambria Math" w:cs="Garamond"/>
                      <w:bCs/>
                      <w:i/>
                    </w:rPr>
                  </m:ctrlPr>
                </m:sSubSupPr>
                <m:e>
                  <m:r>
                    <w:rPr>
                      <w:rFonts w:ascii="Cambria Math" w:eastAsia="Calibri" w:cs="Garamond"/>
                    </w:rPr>
                    <m:t>α</m:t>
                  </m:r>
                </m:e>
                <m:sub>
                  <m:r>
                    <w:rPr>
                      <w:rFonts w:ascii="Cambria Math" w:eastAsia="Calibri" w:cs="Garamond"/>
                    </w:rPr>
                    <m:t>q,j,m,z</m:t>
                  </m:r>
                </m:sub>
                <m:sup>
                  <m:r>
                    <w:rPr>
                      <w:rFonts w:ascii="Cambria Math" w:eastAsia="Calibri" w:cs="Garamond"/>
                    </w:rPr>
                    <m:t>ЦЗ</m:t>
                  </m:r>
                </m:sup>
              </m:sSubSup>
            </m:oMath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8D2E" w14:textId="77777777" w:rsidR="001E4CA7" w:rsidRPr="00FB25ED" w:rsidRDefault="001E4CA7" w:rsidP="00211631">
            <w:pPr>
              <w:spacing w:after="0" w:line="276" w:lineRule="auto"/>
              <w:rPr>
                <w:rFonts w:eastAsia="Calibri" w:cs="Garamond"/>
                <w:b/>
                <w:bCs/>
              </w:rPr>
            </w:pPr>
          </w:p>
        </w:tc>
      </w:tr>
      <w:tr w:rsidR="001E4CA7" w:rsidRPr="00915AF3" w14:paraId="5928BC8F" w14:textId="77777777" w:rsidTr="00211631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8042" w14:textId="3AD0719C" w:rsidR="001E4CA7" w:rsidRPr="00D07E05" w:rsidRDefault="001E4CA7" w:rsidP="00211631">
            <w:pPr>
              <w:spacing w:after="0" w:line="276" w:lineRule="auto"/>
              <w:ind w:firstLine="34"/>
              <w:rPr>
                <w:iCs/>
                <w:lang w:eastAsia="en-US"/>
              </w:rPr>
            </w:pPr>
            <w:r w:rsidRPr="00AB7D26">
              <w:rPr>
                <w:highlight w:val="yellow"/>
              </w:rPr>
              <w:t xml:space="preserve">доля, которую пиковое потребление ГТП потребления (экспорта) </w:t>
            </w:r>
            <w:r w:rsidRPr="00AB7D26">
              <w:rPr>
                <w:i/>
                <w:highlight w:val="yellow"/>
                <w:lang w:val="en-US"/>
              </w:rPr>
              <w:t>q</w:t>
            </w:r>
            <w:r w:rsidRPr="00AB7D26">
              <w:rPr>
                <w:highlight w:val="yellow"/>
              </w:rPr>
              <w:t xml:space="preserve"> занимает в суммарном значении такого пикового потребления ГТП потребления (экспорта) в ценовой зоне </w:t>
            </w:r>
            <w:r w:rsidRPr="00AB7D26">
              <w:rPr>
                <w:i/>
                <w:highlight w:val="yellow"/>
                <w:lang w:val="en-US"/>
              </w:rPr>
              <w:t>z</w:t>
            </w:r>
            <w:r w:rsidRPr="00AB7D26">
              <w:rPr>
                <w:highlight w:val="yellow"/>
              </w:rPr>
              <w:t xml:space="preserve"> с учетом пикового потребления, рассчитываемого </w:t>
            </w:r>
            <w:r w:rsidRPr="00AB7D26">
              <w:rPr>
                <w:bCs/>
                <w:highlight w:val="yellow"/>
              </w:rPr>
              <w:t xml:space="preserve">для целей покупки мощности ФСК на оптовом рынке в целях компенсации потерь </w:t>
            </w:r>
            <m:oMath>
              <m:r>
                <w:rPr>
                  <w:rFonts w:ascii="Cambria Math" w:hAnsi="Cambria Math"/>
                  <w:highlight w:val="yellow"/>
                </w:rPr>
                <m:t>q∈</m:t>
              </m:r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Pr="00AB7D26">
              <w:rPr>
                <w:rFonts w:cs="Garamond"/>
                <w:bCs/>
                <w:highlight w:val="yellow"/>
              </w:rPr>
              <w:t>,</w:t>
            </w:r>
            <w:r w:rsidR="00315BED" w:rsidRPr="00AB7D26">
              <w:rPr>
                <w:rFonts w:cs="Garamond"/>
                <w:bCs/>
                <w:highlight w:val="yellow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Cs/>
                      <w:highlight w:val="yellow"/>
                      <w:lang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  <w:lang w:eastAsia="en-US"/>
                    </w:rPr>
                    <m:t>α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  <w:lang w:val="en-US" w:eastAsia="en-US"/>
                    </w:rPr>
                    <m:t>q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  <w:lang w:eastAsia="en-US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  <w:lang w:val="en-US" w:eastAsia="en-US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  <w:lang w:eastAsia="en-US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  <w:lang w:val="en-US" w:eastAsia="en-US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  <w:lang w:eastAsia="en-US"/>
                    </w:rPr>
                    <m:t>,z,sz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  <w:lang w:eastAsia="en-US"/>
                    </w:rPr>
                    <m:t>ДФО_нерег</m:t>
                  </m:r>
                </m:sup>
              </m:sSubSup>
            </m:oMath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471B" w14:textId="77777777" w:rsidR="001E4CA7" w:rsidRPr="00FB25ED" w:rsidRDefault="001E4CA7" w:rsidP="00211631">
            <w:pPr>
              <w:spacing w:after="0" w:line="276" w:lineRule="auto"/>
              <w:rPr>
                <w:rFonts w:eastAsia="Calibri" w:cs="Garamond"/>
                <w:b/>
                <w:bCs/>
              </w:rPr>
            </w:pPr>
          </w:p>
        </w:tc>
      </w:tr>
      <w:tr w:rsidR="001E4CA7" w:rsidRPr="00915AF3" w14:paraId="4B322F15" w14:textId="77777777" w:rsidTr="00211631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AD6B" w14:textId="77777777" w:rsidR="001E4CA7" w:rsidRPr="00AB7D26" w:rsidRDefault="001E4CA7" w:rsidP="00211631">
            <w:pPr>
              <w:spacing w:after="0" w:line="276" w:lineRule="auto"/>
              <w:ind w:firstLine="0"/>
              <w:rPr>
                <w:iCs/>
                <w:highlight w:val="yellow"/>
                <w:lang w:eastAsia="en-US"/>
              </w:rPr>
            </w:pPr>
            <w:r w:rsidRPr="00AB7D26">
              <w:rPr>
                <w:highlight w:val="yellow"/>
                <w:lang w:eastAsia="en-US"/>
              </w:rPr>
              <w:t xml:space="preserve">доля, которую пиковое потребление ГТП потребления (экспорта) </w:t>
            </w:r>
            <w:r w:rsidRPr="00AB7D26">
              <w:rPr>
                <w:highlight w:val="yellow"/>
              </w:rPr>
              <w:t xml:space="preserve">занимает в суммарном значении такого пикового потребления ГТП потребления (экспорта) на отдельных территориях ценовых зон, ранее отнесенных к неценовым зонам, без учета пикового потребления, рассчитываемого </w:t>
            </w:r>
            <w:r w:rsidRPr="00AB7D26">
              <w:rPr>
                <w:bCs/>
                <w:highlight w:val="yellow"/>
              </w:rPr>
              <w:t xml:space="preserve">для целей покупки мощности ФСК на оптовом рынке в целях компенсации потерь для </w:t>
            </w:r>
            <m:oMath>
              <m:r>
                <w:rPr>
                  <w:rFonts w:ascii="Cambria Math" w:hAnsi="Cambria Math"/>
                  <w:highlight w:val="yellow"/>
                </w:rPr>
                <m:t>q∈</m:t>
              </m:r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 xml:space="preserve">бНЦЗ </m:t>
                  </m:r>
                </m:sup>
              </m:sSubSup>
            </m:oMath>
            <w:r w:rsidRPr="00AB7D26">
              <w:rPr>
                <w:iCs/>
                <w:highlight w:val="yellow"/>
                <w:lang w:eastAsia="en-US"/>
              </w:rPr>
              <w:t>,</w:t>
            </w:r>
            <m:oMath>
              <m:r>
                <w:rPr>
                  <w:rFonts w:ascii="Cambria Math" w:hAnsi="Cambria Math"/>
                  <w:highlight w:val="yellow"/>
                  <w:lang w:eastAsia="en-US"/>
                </w:rPr>
                <m:t xml:space="preserve"> </m:t>
              </m:r>
              <m:sSubSup>
                <m:sSubSupPr>
                  <m:ctrlPr>
                    <w:rPr>
                      <w:rFonts w:ascii="Cambria Math" w:hAnsi="Cambria Math"/>
                      <w:iCs/>
                      <w:highlight w:val="yellow"/>
                      <w:lang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  <w:lang w:eastAsia="en-US"/>
                    </w:rPr>
                    <m:t>α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  <w:lang w:val="en-US" w:eastAsia="en-US"/>
                    </w:rPr>
                    <m:t>q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  <w:lang w:eastAsia="en-US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  <w:lang w:val="en-US" w:eastAsia="en-US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  <w:lang w:eastAsia="en-US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  <w:lang w:val="en-US" w:eastAsia="en-US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  <w:lang w:eastAsia="en-US"/>
                    </w:rPr>
                    <m:t>,z,sz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  <w:lang w:eastAsia="en-US"/>
                    </w:rPr>
                    <m:t>бНЦЗ</m:t>
                  </m:r>
                </m:sup>
              </m:sSubSup>
            </m:oMath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91D3" w14:textId="77777777" w:rsidR="001E4CA7" w:rsidRPr="00FB25ED" w:rsidRDefault="001E4CA7" w:rsidP="00211631">
            <w:pPr>
              <w:spacing w:after="0" w:line="276" w:lineRule="auto"/>
              <w:rPr>
                <w:rFonts w:eastAsia="Calibri" w:cs="Garamond"/>
                <w:b/>
                <w:bCs/>
              </w:rPr>
            </w:pPr>
          </w:p>
        </w:tc>
      </w:tr>
      <w:tr w:rsidR="001E4CA7" w:rsidRPr="00493113" w14:paraId="70748103" w14:textId="77777777" w:rsidTr="00211631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13E4" w14:textId="77777777" w:rsidR="001E4CA7" w:rsidRPr="00493113" w:rsidRDefault="001E4CA7" w:rsidP="00211631">
            <w:pPr>
              <w:pStyle w:val="affffff7"/>
            </w:pPr>
            <w:r w:rsidRPr="00493113">
              <w:t>…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F4CE" w14:textId="77777777" w:rsidR="001E4CA7" w:rsidRPr="00493113" w:rsidRDefault="001E4CA7" w:rsidP="00211631">
            <w:pPr>
              <w:spacing w:after="0" w:line="276" w:lineRule="auto"/>
              <w:rPr>
                <w:rFonts w:eastAsia="Calibri" w:cs="Garamond"/>
                <w:b/>
                <w:bCs/>
              </w:rPr>
            </w:pPr>
          </w:p>
        </w:tc>
      </w:tr>
      <w:tr w:rsidR="001E4CA7" w:rsidRPr="00493113" w14:paraId="2F080531" w14:textId="77777777" w:rsidTr="00211631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4BCC" w14:textId="77777777" w:rsidR="001E4CA7" w:rsidRPr="00493113" w:rsidRDefault="001E4CA7" w:rsidP="00211631">
            <w:pPr>
              <w:pStyle w:val="affffff7"/>
            </w:pPr>
            <w:r w:rsidRPr="00DB333B">
              <w:t xml:space="preserve">плановый размер средств, учитываемых в отношении всех участников оптового рынка – производителей электрической энергии (мощности), в отношении которых Правительством Российской Федерации принято решение о применении надбавки к цене на мощность в целях частичной компенсации стоимости мощности, поставленной с использованием генерирующих объектов, включенных в перечень генерирующих объектов </w:t>
            </w:r>
            <w:r w:rsidRPr="00AB7D26">
              <w:rPr>
                <w:highlight w:val="yellow"/>
              </w:rPr>
              <w:t>на территориях, ранее относившихся к неценовым зонам</w:t>
            </w:r>
            <w:r w:rsidRPr="00DB333B">
              <w:t xml:space="preserve">, для ценовой зоны </w:t>
            </w:r>
            <w:r w:rsidRPr="00DB333B">
              <w:rPr>
                <w:i/>
                <w:iCs/>
                <w:lang w:val="en-US"/>
              </w:rPr>
              <w:t>z</w:t>
            </w:r>
            <w:r w:rsidRPr="00DB333B">
              <w:t xml:space="preserve"> и месяца </w:t>
            </w:r>
            <w:r w:rsidRPr="00DB333B">
              <w:rPr>
                <w:i/>
              </w:rPr>
              <w:t>m</w:t>
            </w:r>
            <w:r>
              <w:rPr>
                <w:i/>
              </w:rPr>
              <w:t>,</w:t>
            </w:r>
            <w:r w:rsidRPr="00DB333B">
              <w:rPr>
                <w:iCs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m</m:t>
                  </m:r>
                  <m:r>
                    <w:rPr>
                      <w:rFonts w:ascii="Cambria Math" w:hAnsi="Cambria Math"/>
                      <w:highlight w:val="yellow"/>
                    </w:rPr>
                    <m:t>,z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  <w:highlight w:val="yellow"/>
                    </w:rPr>
                    <m:t>план_надб_Мод_бНЦЗ</m:t>
                  </m:r>
                  <m:ctrlPr>
                    <w:rPr>
                      <w:rFonts w:ascii="Cambria Math" w:hAnsi="Cambria Math"/>
                      <w:highlight w:val="yellow"/>
                    </w:rPr>
                  </m:ctrlPr>
                </m:sup>
              </m:sSubSup>
            </m:oMath>
            <w:r w:rsidRPr="00AB7D26">
              <w:rPr>
                <w:highlight w:val="yellow"/>
              </w:rPr>
              <w:t>,</w:t>
            </w:r>
            <w:r w:rsidRPr="00DB333B">
              <w:t xml:space="preserve"> руб.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A6C0" w14:textId="77777777" w:rsidR="001E4CA7" w:rsidRPr="00493113" w:rsidRDefault="001E4CA7" w:rsidP="00211631">
            <w:pPr>
              <w:spacing w:after="0" w:line="276" w:lineRule="auto"/>
              <w:rPr>
                <w:rFonts w:eastAsia="Calibri" w:cs="Garamond"/>
                <w:b/>
                <w:bCs/>
              </w:rPr>
            </w:pPr>
          </w:p>
        </w:tc>
      </w:tr>
      <w:tr w:rsidR="001E4CA7" w:rsidRPr="00915AF3" w14:paraId="45DB5B34" w14:textId="77777777" w:rsidTr="00211631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02F0" w14:textId="77777777" w:rsidR="001E4CA7" w:rsidRPr="001D48C5" w:rsidRDefault="001E4CA7" w:rsidP="00211631">
            <w:pPr>
              <w:spacing w:after="0" w:line="276" w:lineRule="auto"/>
              <w:ind w:firstLine="34"/>
            </w:pPr>
            <w:r w:rsidRPr="001D48C5">
              <w:rPr>
                <w:rFonts w:cs="Garamond"/>
                <w:bCs/>
              </w:rPr>
              <w:t xml:space="preserve">плановая стоимость мощности, соответствующая покупке мощности в отношении ценовой зоны в расчетном месяце по договорам на модернизацию, </w:t>
            </w:r>
            <m:oMath>
              <m:sSubSup>
                <m:sSubSupPr>
                  <m:ctrlPr>
                    <w:rPr>
                      <w:rFonts w:ascii="Cambria Math" w:hAnsi="Cambria Math" w:cs="Garamond"/>
                      <w:bCs/>
                      <w:i/>
                    </w:rPr>
                  </m:ctrlPr>
                </m:sSubSupPr>
                <m:e>
                  <m:r>
                    <w:rPr>
                      <w:rFonts w:ascii="Cambria Math" w:cs="Garamond"/>
                    </w:rPr>
                    <m:t>S</m:t>
                  </m:r>
                </m:e>
                <m:sub>
                  <m:r>
                    <w:rPr>
                      <w:rFonts w:ascii="Cambria Math" w:cs="Garamond"/>
                    </w:rPr>
                    <m:t>m,z</m:t>
                  </m:r>
                </m:sub>
                <m:sup>
                  <m:r>
                    <w:rPr>
                      <w:rFonts w:ascii="Cambria Math" w:cs="Garamond"/>
                    </w:rPr>
                    <m:t>план</m:t>
                  </m:r>
                  <m:r>
                    <w:rPr>
                      <w:rFonts w:ascii="Cambria Math" w:cs="Garamond"/>
                    </w:rPr>
                    <m:t>_</m:t>
                  </m:r>
                  <m:r>
                    <w:rPr>
                      <w:rFonts w:ascii="Cambria Math" w:cs="Garamond"/>
                    </w:rPr>
                    <m:t>КОММод</m:t>
                  </m:r>
                </m:sup>
              </m:sSubSup>
            </m:oMath>
            <w:r w:rsidRPr="001D48C5">
              <w:rPr>
                <w:rFonts w:cs="Garamond"/>
                <w:bCs/>
              </w:rPr>
              <w:t>, руб.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9EBD" w14:textId="77777777" w:rsidR="001E4CA7" w:rsidRPr="00FB25ED" w:rsidRDefault="001E4CA7" w:rsidP="00211631">
            <w:pPr>
              <w:spacing w:after="0" w:line="276" w:lineRule="auto"/>
              <w:rPr>
                <w:rFonts w:eastAsia="Calibri" w:cs="Garamond"/>
                <w:b/>
                <w:bCs/>
              </w:rPr>
            </w:pPr>
          </w:p>
        </w:tc>
      </w:tr>
      <w:tr w:rsidR="001E4CA7" w:rsidRPr="00915AF3" w14:paraId="7B6BE275" w14:textId="77777777" w:rsidTr="00211631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A99E" w14:textId="77777777" w:rsidR="001E4CA7" w:rsidRPr="001D48C5" w:rsidRDefault="001E4CA7" w:rsidP="00211631">
            <w:pPr>
              <w:spacing w:after="0" w:line="276" w:lineRule="auto"/>
              <w:ind w:firstLine="34"/>
              <w:rPr>
                <w:rFonts w:cs="Garamond"/>
                <w:bCs/>
              </w:rPr>
            </w:pPr>
            <w:r w:rsidRPr="00FB25ED">
              <w:t xml:space="preserve">плановая стоимость мощности, соответствующая покупке мощности </w:t>
            </w:r>
            <w:r w:rsidRPr="00AB3E48">
              <w:t>в ценовой зоне</w:t>
            </w:r>
            <w:r w:rsidRPr="00FB25ED">
              <w:t xml:space="preserve"> в расчетном месяце по договорам купли-продажи мощности, производимой с использованием генерирующих объектов, поставляющих мощность в вынужденном режиме, </w:t>
            </w:r>
            <m:oMath>
              <m:sSubSup>
                <m:sSubSupPr>
                  <m:ctrlPr>
                    <w:rPr>
                      <w:rFonts w:ascii="Cambria Math" w:eastAsia="Calibri" w:hAnsi="Cambria Math" w:cs="Garamond"/>
                      <w:bCs/>
                      <w:i/>
                    </w:rPr>
                  </m:ctrlPr>
                </m:sSubSupPr>
                <m:e>
                  <m:r>
                    <w:rPr>
                      <w:rFonts w:ascii="Cambria Math" w:eastAsia="Calibri" w:cs="Garamond"/>
                    </w:rPr>
                    <m:t>S</m:t>
                  </m:r>
                </m:e>
                <m:sub>
                  <m:r>
                    <w:rPr>
                      <w:rFonts w:ascii="Cambria Math" w:eastAsia="Calibri" w:cs="Garamond"/>
                    </w:rPr>
                    <m:t>m,z</m:t>
                  </m:r>
                </m:sub>
                <m:sup>
                  <m:r>
                    <w:rPr>
                      <w:rFonts w:ascii="Cambria Math" w:eastAsia="Calibri" w:cs="Garamond"/>
                    </w:rPr>
                    <m:t>план</m:t>
                  </m:r>
                  <m:r>
                    <w:rPr>
                      <w:rFonts w:ascii="Cambria Math" w:eastAsia="Calibri" w:cs="Garamond"/>
                    </w:rPr>
                    <m:t>_</m:t>
                  </m:r>
                  <m:r>
                    <w:rPr>
                      <w:rFonts w:ascii="Cambria Math" w:eastAsia="Calibri" w:cs="Garamond"/>
                    </w:rPr>
                    <m:t>вынужд</m:t>
                  </m:r>
                  <m:r>
                    <w:rPr>
                      <w:rFonts w:ascii="Cambria Math" w:eastAsia="Calibri" w:cs="Garamond"/>
                    </w:rPr>
                    <m:t>_</m:t>
                  </m:r>
                  <m:r>
                    <w:rPr>
                      <w:rFonts w:ascii="Cambria Math" w:eastAsia="Calibri" w:cs="Garamond"/>
                    </w:rPr>
                    <m:t>ЦЗ</m:t>
                  </m:r>
                </m:sup>
              </m:sSubSup>
            </m:oMath>
            <w:r w:rsidRPr="00FB25ED">
              <w:rPr>
                <w:rFonts w:cs="Garamond"/>
                <w:bCs/>
              </w:rPr>
              <w:t>, руб.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D011" w14:textId="77777777" w:rsidR="001E4CA7" w:rsidRPr="00FB25ED" w:rsidRDefault="001E4CA7" w:rsidP="00211631">
            <w:pPr>
              <w:spacing w:after="0" w:line="276" w:lineRule="auto"/>
              <w:rPr>
                <w:rFonts w:eastAsia="Calibri" w:cs="Garamond"/>
                <w:b/>
                <w:bCs/>
              </w:rPr>
            </w:pPr>
          </w:p>
        </w:tc>
      </w:tr>
      <w:tr w:rsidR="001E4CA7" w:rsidRPr="00915AF3" w14:paraId="22417A6B" w14:textId="77777777" w:rsidTr="00211631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B4A1" w14:textId="6EBE5A01" w:rsidR="001E4CA7" w:rsidRPr="00AB7D26" w:rsidRDefault="001E4CA7" w:rsidP="00CE7529">
            <w:pPr>
              <w:ind w:left="29" w:firstLine="0"/>
              <w:rPr>
                <w:highlight w:val="yellow"/>
              </w:rPr>
            </w:pPr>
            <w:r w:rsidRPr="00AB7D26">
              <w:rPr>
                <w:highlight w:val="yellow"/>
              </w:rPr>
              <w:t xml:space="preserve">плановая стоимость мощности, соответствующая составляющей покупки мощности в отношении ГТП потребления в расчетном месяце </w:t>
            </w:r>
            <w:r w:rsidRPr="00AB7D26">
              <w:rPr>
                <w:i/>
                <w:highlight w:val="yellow"/>
              </w:rPr>
              <w:t>m</w:t>
            </w:r>
            <w:r w:rsidRPr="00AB7D26">
              <w:rPr>
                <w:highlight w:val="yellow"/>
              </w:rPr>
              <w:t xml:space="preserve"> по договорам купли-продажи мощности, производимой с использованием генерирующих объектов, поставляющих мощность в вынужденном режиме,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j,q,m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план_вынужд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 xml:space="preserve">, </m:t>
              </m:r>
            </m:oMath>
            <w:r w:rsidRPr="00AB7D26">
              <w:rPr>
                <w:rFonts w:cs="Garamond"/>
                <w:bCs/>
                <w:highlight w:val="yellow"/>
              </w:rPr>
              <w:t>руб.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44B4" w14:textId="77777777" w:rsidR="001E4CA7" w:rsidRPr="00FB25ED" w:rsidRDefault="001E4CA7" w:rsidP="00211631">
            <w:pPr>
              <w:spacing w:after="0" w:line="276" w:lineRule="auto"/>
              <w:rPr>
                <w:rFonts w:eastAsia="Calibri" w:cs="Garamond"/>
                <w:b/>
                <w:bCs/>
              </w:rPr>
            </w:pPr>
          </w:p>
        </w:tc>
      </w:tr>
      <w:tr w:rsidR="001E4CA7" w:rsidRPr="00915AF3" w14:paraId="38C26515" w14:textId="77777777" w:rsidTr="00211631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2A38" w14:textId="77777777" w:rsidR="001E4CA7" w:rsidRPr="00AB7D26" w:rsidRDefault="001E4CA7" w:rsidP="00211631">
            <w:pPr>
              <w:ind w:left="29" w:firstLine="0"/>
              <w:rPr>
                <w:highlight w:val="yellow"/>
              </w:rPr>
            </w:pPr>
            <w:r w:rsidRPr="00AB7D26">
              <w:rPr>
                <w:highlight w:val="yellow"/>
              </w:rPr>
              <w:t xml:space="preserve">плановая стоимость мощности, соответствующая покупке мощности на территории ДФО в расчетном месяце по договорам купли-продажи мощности, производимой с использованием генерирующих объектов, поставляющих мощность в вынужденном режиме,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m,z,sz=3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план_вынужд_ЦЗ</m:t>
                  </m:r>
                </m:sup>
              </m:sSubSup>
            </m:oMath>
            <w:r w:rsidRPr="00AB7D26">
              <w:rPr>
                <w:rFonts w:cs="Garamond"/>
                <w:bCs/>
                <w:highlight w:val="yellow"/>
              </w:rPr>
              <w:t>, руб.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8DE4" w14:textId="77777777" w:rsidR="001E4CA7" w:rsidRPr="00FB25ED" w:rsidRDefault="001E4CA7" w:rsidP="00211631">
            <w:pPr>
              <w:spacing w:after="0" w:line="276" w:lineRule="auto"/>
              <w:rPr>
                <w:rFonts w:eastAsia="Calibri" w:cs="Garamond"/>
                <w:b/>
                <w:bCs/>
              </w:rPr>
            </w:pPr>
          </w:p>
        </w:tc>
      </w:tr>
      <w:tr w:rsidR="001E4CA7" w:rsidRPr="00915AF3" w14:paraId="3F2A3C7C" w14:textId="77777777" w:rsidTr="00211631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96D8" w14:textId="4067ED0A" w:rsidR="001E4CA7" w:rsidRPr="00AB7D26" w:rsidRDefault="001E4CA7" w:rsidP="00211631">
            <w:pPr>
              <w:spacing w:after="0" w:line="276" w:lineRule="auto"/>
              <w:ind w:firstLine="34"/>
              <w:rPr>
                <w:highlight w:val="yellow"/>
              </w:rPr>
            </w:pPr>
            <w:r w:rsidRPr="00AB7D26">
              <w:rPr>
                <w:bCs/>
                <w:highlight w:val="yellow"/>
              </w:rPr>
              <w:t xml:space="preserve">плановая стоимость мощности в месяце </w:t>
            </w:r>
            <w:r w:rsidRPr="00AB7D26">
              <w:rPr>
                <w:bCs/>
                <w:i/>
                <w:highlight w:val="yellow"/>
              </w:rPr>
              <w:t>m</w:t>
            </w:r>
            <w:r w:rsidRPr="00AB7D26">
              <w:rPr>
                <w:bCs/>
                <w:highlight w:val="yellow"/>
              </w:rPr>
              <w:t xml:space="preserve"> в ценовой зоне </w:t>
            </w:r>
            <w:r w:rsidRPr="00AB7D26">
              <w:rPr>
                <w:bCs/>
                <w:i/>
                <w:highlight w:val="yellow"/>
              </w:rPr>
              <w:t>z</w:t>
            </w:r>
            <w:r w:rsidRPr="00AB7D26">
              <w:rPr>
                <w:bCs/>
                <w:highlight w:val="yellow"/>
              </w:rPr>
              <w:t xml:space="preserve"> </w:t>
            </w:r>
            <w:r w:rsidRPr="00AB7D26">
              <w:rPr>
                <w:highlight w:val="yellow"/>
              </w:rPr>
              <w:t>по договору купли-продажи электрической энергии по регулируемым ценам</w:t>
            </w:r>
            <w:r w:rsidRPr="00AB7D26">
              <w:rPr>
                <w:iCs/>
                <w:highlight w:val="yellow"/>
              </w:rPr>
              <w:t>,</w:t>
            </w:r>
            <w:r w:rsidR="00315BED" w:rsidRPr="00AB7D26">
              <w:rPr>
                <w:iCs/>
                <w:highlight w:val="yellow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 w:cstheme="majorHAnsi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 w:cstheme="majorHAnsi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hAnsi="Cambria Math" w:cstheme="majorHAnsi"/>
                      <w:highlight w:val="yellow"/>
                    </w:rPr>
                    <m:t>m,z</m:t>
                  </m:r>
                </m:sub>
                <m:sup>
                  <m:r>
                    <m:rPr>
                      <m:nor/>
                    </m:rPr>
                    <w:rPr>
                      <w:highlight w:val="yellow"/>
                    </w:rPr>
                    <m:t>план_рег_бНЦЗ</m:t>
                  </m:r>
                </m:sup>
              </m:sSubSup>
            </m:oMath>
            <w:r w:rsidRPr="00AB7D26">
              <w:rPr>
                <w:rFonts w:cs="Garamond"/>
                <w:bCs/>
                <w:highlight w:val="yellow"/>
              </w:rPr>
              <w:t>, руб.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A97F" w14:textId="77777777" w:rsidR="001E4CA7" w:rsidRPr="00FB25ED" w:rsidRDefault="001E4CA7" w:rsidP="00211631">
            <w:pPr>
              <w:spacing w:after="0" w:line="276" w:lineRule="auto"/>
              <w:rPr>
                <w:rFonts w:eastAsia="Calibri" w:cs="Garamond"/>
                <w:b/>
                <w:bCs/>
              </w:rPr>
            </w:pPr>
          </w:p>
        </w:tc>
      </w:tr>
      <w:tr w:rsidR="001E4CA7" w:rsidRPr="00915AF3" w14:paraId="03C6121A" w14:textId="77777777" w:rsidTr="00211631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4899" w14:textId="77777777" w:rsidR="001E4CA7" w:rsidRPr="00AB7D26" w:rsidRDefault="001E4CA7" w:rsidP="00211631">
            <w:pPr>
              <w:ind w:left="29" w:firstLine="0"/>
              <w:rPr>
                <w:iCs/>
                <w:highlight w:val="yellow"/>
              </w:rPr>
            </w:pPr>
            <w:r w:rsidRPr="00AB7D26">
              <w:rPr>
                <w:iCs/>
                <w:highlight w:val="yellow"/>
              </w:rPr>
              <w:t xml:space="preserve">плановая стоимость мощности, </w:t>
            </w:r>
            <w:r w:rsidRPr="00AB7D26">
              <w:rPr>
                <w:highlight w:val="yellow"/>
              </w:rPr>
              <w:t xml:space="preserve">соответствующая покупке мощности в расчетном месяце по </w:t>
            </w:r>
            <w:r w:rsidRPr="00AB7D26">
              <w:rPr>
                <w:iCs/>
                <w:highlight w:val="yellow"/>
              </w:rPr>
              <w:t>договорам купли-продажи мощности по нерегулируемым ценам</w:t>
            </w:r>
            <w:r w:rsidRPr="00AB7D26">
              <w:rPr>
                <w:highlight w:val="yellow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highlight w:val="yellow"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highlight w:val="yellow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highlight w:val="yellow"/>
                    </w:rPr>
                    <m:t>,</m:t>
                  </m:r>
                  <m:r>
                    <w:rPr>
                      <w:rFonts w:ascii="Cambria Math" w:eastAsiaTheme="minorEastAsia" w:hAnsi="Cambria Math"/>
                      <w:highlight w:val="yellow"/>
                      <w:lang w:val="en-US"/>
                    </w:rPr>
                    <m:t>m</m:t>
                  </m:r>
                  <m:r>
                    <w:rPr>
                      <w:rFonts w:ascii="Cambria Math" w:eastAsiaTheme="minorEastAsia" w:hAnsi="Cambria Math"/>
                      <w:highlight w:val="yellow"/>
                    </w:rPr>
                    <m:t>,z</m:t>
                  </m:r>
                </m:sub>
                <m:sup>
                  <m:r>
                    <w:rPr>
                      <w:rFonts w:ascii="Cambria Math" w:eastAsiaTheme="minorEastAsia" w:hAnsi="Cambria Math"/>
                      <w:highlight w:val="yellow"/>
                    </w:rPr>
                    <m:t>план_Мод_бНЦЗ</m:t>
                  </m:r>
                </m:sup>
              </m:sSubSup>
            </m:oMath>
            <w:r w:rsidRPr="00AB7D26">
              <w:rPr>
                <w:rFonts w:cs="Garamond"/>
                <w:bCs/>
                <w:highlight w:val="yellow"/>
              </w:rPr>
              <w:t>, руб.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F079" w14:textId="77777777" w:rsidR="001E4CA7" w:rsidRPr="00FB25ED" w:rsidRDefault="001E4CA7" w:rsidP="00211631">
            <w:pPr>
              <w:spacing w:after="0" w:line="276" w:lineRule="auto"/>
              <w:rPr>
                <w:rFonts w:eastAsia="Calibri" w:cs="Garamond"/>
                <w:b/>
                <w:bCs/>
              </w:rPr>
            </w:pPr>
          </w:p>
        </w:tc>
      </w:tr>
      <w:tr w:rsidR="001E4CA7" w:rsidRPr="00915AF3" w14:paraId="0EBC94AF" w14:textId="77777777" w:rsidTr="00211631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AB8D" w14:textId="5C6DBAAF" w:rsidR="001E4CA7" w:rsidRPr="00AB7D26" w:rsidRDefault="001E4CA7" w:rsidP="00CE7529">
            <w:pPr>
              <w:ind w:left="29" w:firstLine="0"/>
              <w:rPr>
                <w:iCs/>
                <w:highlight w:val="yellow"/>
              </w:rPr>
            </w:pPr>
            <w:r w:rsidRPr="00AB7D26">
              <w:rPr>
                <w:iCs/>
                <w:highlight w:val="yellow"/>
              </w:rPr>
              <w:t xml:space="preserve"> плановая стоимость мощности, </w:t>
            </w:r>
            <w:r w:rsidRPr="00AB7D26">
              <w:rPr>
                <w:highlight w:val="yellow"/>
              </w:rPr>
              <w:t xml:space="preserve">соответствующая покупке мощности в расчетном месяце по </w:t>
            </w:r>
            <w:r w:rsidRPr="00AB7D26">
              <w:rPr>
                <w:iCs/>
                <w:highlight w:val="yellow"/>
              </w:rPr>
              <w:t>договорам купли-продажи мощности по нерегулируемым ценам</w:t>
            </w:r>
            <w:r w:rsidRPr="00AB7D26">
              <w:rPr>
                <w:i/>
                <w:highlight w:val="yellow"/>
              </w:rPr>
              <w:t>,</w:t>
            </w:r>
            <w:r w:rsidR="00315BED" w:rsidRPr="00AB7D26">
              <w:rPr>
                <w:highlight w:val="yellow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 w:cstheme="majorHAnsi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 w:cstheme="majorHAnsi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hAnsi="Cambria Math" w:cstheme="majorHAnsi"/>
                      <w:highlight w:val="yellow"/>
                    </w:rPr>
                    <m:t>m,z</m:t>
                  </m:r>
                </m:sub>
                <m:sup>
                  <m:r>
                    <w:rPr>
                      <w:rFonts w:ascii="Cambria Math" w:hAnsi="Cambria Math" w:cstheme="majorHAnsi"/>
                      <w:highlight w:val="yellow"/>
                    </w:rPr>
                    <m:t>план_прод_нерег_бНЦЗ</m:t>
                  </m:r>
                </m:sup>
              </m:sSubSup>
            </m:oMath>
            <w:r w:rsidRPr="00AB7D26">
              <w:rPr>
                <w:rFonts w:cs="Garamond"/>
                <w:bCs/>
                <w:highlight w:val="yellow"/>
              </w:rPr>
              <w:t>, руб.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0108" w14:textId="77777777" w:rsidR="001E4CA7" w:rsidRPr="00FB25ED" w:rsidRDefault="001E4CA7" w:rsidP="00211631">
            <w:pPr>
              <w:spacing w:after="0" w:line="276" w:lineRule="auto"/>
              <w:rPr>
                <w:rFonts w:eastAsia="Calibri" w:cs="Garamond"/>
                <w:b/>
                <w:bCs/>
              </w:rPr>
            </w:pPr>
          </w:p>
        </w:tc>
      </w:tr>
      <w:tr w:rsidR="001E4CA7" w:rsidRPr="00493113" w14:paraId="50B508AA" w14:textId="77777777" w:rsidTr="00211631"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ABF4" w14:textId="77777777" w:rsidR="001E4CA7" w:rsidRPr="00493113" w:rsidRDefault="001E4CA7" w:rsidP="00211631">
            <w:pPr>
              <w:pStyle w:val="affffff7"/>
            </w:pPr>
            <w:r w:rsidRPr="00493113">
              <w:t>…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9A30" w14:textId="77777777" w:rsidR="001E4CA7" w:rsidRPr="00493113" w:rsidRDefault="001E4CA7" w:rsidP="00211631">
            <w:pPr>
              <w:spacing w:after="0" w:line="276" w:lineRule="auto"/>
              <w:rPr>
                <w:rFonts w:eastAsia="Calibri" w:cs="Garamond"/>
                <w:b/>
                <w:bCs/>
              </w:rPr>
            </w:pPr>
          </w:p>
        </w:tc>
      </w:tr>
    </w:tbl>
    <w:p w14:paraId="10D415FB" w14:textId="77777777" w:rsidR="00FA7E5D" w:rsidRDefault="00FA7E5D" w:rsidP="00093C2F">
      <w:pPr>
        <w:ind w:firstLine="0"/>
        <w:rPr>
          <w:b/>
          <w:i/>
          <w:lang w:eastAsia="en-US"/>
        </w:rPr>
      </w:pPr>
    </w:p>
    <w:p w14:paraId="695E318C" w14:textId="77777777" w:rsidR="00FA7E5D" w:rsidRDefault="00FA7E5D">
      <w:pPr>
        <w:spacing w:before="0" w:after="0"/>
        <w:ind w:firstLine="0"/>
        <w:jc w:val="left"/>
        <w:rPr>
          <w:b/>
          <w:i/>
          <w:lang w:eastAsia="en-US"/>
        </w:rPr>
      </w:pPr>
      <w:r>
        <w:rPr>
          <w:b/>
          <w:i/>
          <w:lang w:eastAsia="en-US"/>
        </w:rPr>
        <w:br w:type="page"/>
      </w:r>
    </w:p>
    <w:p w14:paraId="73360ACE" w14:textId="02A74141" w:rsidR="00093C2F" w:rsidRPr="00493113" w:rsidRDefault="00093C2F" w:rsidP="00093C2F">
      <w:pPr>
        <w:ind w:firstLine="0"/>
        <w:rPr>
          <w:b/>
          <w:i/>
          <w:lang w:eastAsia="en-US"/>
        </w:rPr>
      </w:pPr>
      <w:r w:rsidRPr="00493113">
        <w:rPr>
          <w:b/>
          <w:i/>
          <w:lang w:eastAsia="en-US"/>
        </w:rPr>
        <w:t>Действующая редакция</w:t>
      </w:r>
    </w:p>
    <w:p w14:paraId="4DCE4F9E" w14:textId="77777777" w:rsidR="00093C2F" w:rsidRPr="00493113" w:rsidRDefault="00093C2F" w:rsidP="00093C2F">
      <w:pPr>
        <w:spacing w:before="180" w:after="0"/>
        <w:ind w:firstLine="0"/>
        <w:jc w:val="right"/>
        <w:rPr>
          <w:rFonts w:cs="Garamond"/>
          <w:b/>
          <w:bCs/>
          <w:lang w:eastAsia="en-US"/>
        </w:rPr>
      </w:pPr>
      <w:r w:rsidRPr="00493113">
        <w:rPr>
          <w:rFonts w:cs="Garamond"/>
          <w:b/>
          <w:bCs/>
          <w:lang w:eastAsia="en-US"/>
        </w:rPr>
        <w:t xml:space="preserve">Приложение 154.2 </w:t>
      </w:r>
    </w:p>
    <w:p w14:paraId="7ED14686" w14:textId="77777777" w:rsidR="00093C2F" w:rsidRPr="00493113" w:rsidRDefault="00093C2F" w:rsidP="00093C2F">
      <w:pPr>
        <w:spacing w:before="0" w:after="0"/>
        <w:ind w:left="720" w:firstLine="0"/>
        <w:contextualSpacing/>
        <w:jc w:val="right"/>
        <w:rPr>
          <w:rFonts w:cs="Arial"/>
          <w:b/>
          <w:bCs/>
          <w:iCs/>
        </w:rPr>
      </w:pPr>
    </w:p>
    <w:p w14:paraId="3D8B729F" w14:textId="77777777" w:rsidR="00093C2F" w:rsidRPr="00493113" w:rsidRDefault="00093C2F" w:rsidP="00093C2F">
      <w:pPr>
        <w:spacing w:before="0" w:after="0"/>
        <w:ind w:left="720" w:firstLine="0"/>
        <w:contextualSpacing/>
        <w:jc w:val="right"/>
        <w:rPr>
          <w:rFonts w:cs="Arial"/>
          <w:b/>
          <w:bCs/>
          <w:iCs/>
        </w:rPr>
      </w:pPr>
    </w:p>
    <w:p w14:paraId="29B925FD" w14:textId="77777777" w:rsidR="00093C2F" w:rsidRPr="00493113" w:rsidRDefault="00093C2F" w:rsidP="00093C2F">
      <w:pPr>
        <w:spacing w:before="0" w:after="0"/>
        <w:ind w:firstLine="0"/>
        <w:jc w:val="center"/>
        <w:rPr>
          <w:b/>
        </w:rPr>
      </w:pPr>
      <w:r w:rsidRPr="00493113">
        <w:rPr>
          <w:b/>
          <w:color w:val="000000"/>
        </w:rPr>
        <w:t xml:space="preserve">Аналитический отчет </w:t>
      </w:r>
      <w:r w:rsidRPr="00493113">
        <w:rPr>
          <w:b/>
        </w:rPr>
        <w:t>о величинах, определенных по ценовой зоне, обусловленных применением надбавок к цене на мощность, продаваемую по договорам КОМ (в том числе по договорам КОМ в целях компенсации потерь), оплатой мощности, поставляемой по договорам КОМ НГО (в том числе по договорам КОМ НГО в целях компенсации потерь), и величины, отражающей стоимость мощности, поставленной по свободным договорам</w:t>
      </w:r>
    </w:p>
    <w:p w14:paraId="3EF327C9" w14:textId="77777777" w:rsidR="00093C2F" w:rsidRPr="00493113" w:rsidRDefault="00093C2F" w:rsidP="00093C2F">
      <w:pPr>
        <w:spacing w:before="180" w:after="60"/>
        <w:ind w:firstLine="0"/>
        <w:contextualSpacing/>
        <w:jc w:val="center"/>
        <w:rPr>
          <w:b/>
          <w:color w:val="000000"/>
          <w:lang w:eastAsia="en-US"/>
        </w:rPr>
      </w:pPr>
    </w:p>
    <w:p w14:paraId="114A31CC" w14:textId="77777777" w:rsidR="00093C2F" w:rsidRPr="00493113" w:rsidRDefault="00093C2F" w:rsidP="00093C2F">
      <w:pPr>
        <w:spacing w:before="180" w:after="0"/>
        <w:ind w:firstLine="0"/>
        <w:contextualSpacing/>
        <w:jc w:val="left"/>
        <w:rPr>
          <w:b/>
          <w:lang w:val="en-GB" w:eastAsia="en-US"/>
        </w:rPr>
      </w:pPr>
      <w:r w:rsidRPr="00493113">
        <w:rPr>
          <w:b/>
          <w:lang w:val="en-GB" w:eastAsia="en-US"/>
        </w:rPr>
        <w:t>Расчетный период:</w:t>
      </w:r>
    </w:p>
    <w:p w14:paraId="66652889" w14:textId="77777777" w:rsidR="00093C2F" w:rsidRPr="00493113" w:rsidRDefault="00093C2F" w:rsidP="00093C2F">
      <w:pPr>
        <w:spacing w:before="180" w:after="0"/>
        <w:ind w:firstLine="0"/>
        <w:contextualSpacing/>
        <w:jc w:val="left"/>
        <w:rPr>
          <w:b/>
          <w:lang w:val="en-GB" w:eastAsia="en-US"/>
        </w:rPr>
      </w:pPr>
      <w:r w:rsidRPr="00493113">
        <w:rPr>
          <w:b/>
          <w:lang w:val="en-GB" w:eastAsia="en-US"/>
        </w:rPr>
        <w:t xml:space="preserve">Ценовая зона: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2"/>
        <w:gridCol w:w="5954"/>
      </w:tblGrid>
      <w:tr w:rsidR="00093C2F" w:rsidRPr="00493113" w14:paraId="6CA593F0" w14:textId="77777777" w:rsidTr="00093C2F">
        <w:tc>
          <w:tcPr>
            <w:tcW w:w="7792" w:type="dxa"/>
          </w:tcPr>
          <w:p w14:paraId="51D11045" w14:textId="77777777" w:rsidR="00093C2F" w:rsidRPr="00493113" w:rsidRDefault="00093C2F" w:rsidP="00093C2F">
            <w:pPr>
              <w:spacing w:before="180" w:after="0"/>
              <w:ind w:firstLine="0"/>
              <w:contextualSpacing/>
              <w:jc w:val="center"/>
              <w:rPr>
                <w:b/>
                <w:lang w:val="en-GB" w:eastAsia="en-US"/>
              </w:rPr>
            </w:pPr>
            <w:r w:rsidRPr="00493113">
              <w:rPr>
                <w:b/>
                <w:lang w:val="en-GB" w:eastAsia="en-US"/>
              </w:rPr>
              <w:t>Наименование</w:t>
            </w:r>
          </w:p>
        </w:tc>
        <w:tc>
          <w:tcPr>
            <w:tcW w:w="5954" w:type="dxa"/>
          </w:tcPr>
          <w:p w14:paraId="5C6A149C" w14:textId="77777777" w:rsidR="00093C2F" w:rsidRPr="00493113" w:rsidRDefault="00093C2F" w:rsidP="00093C2F">
            <w:pPr>
              <w:spacing w:before="180" w:after="0"/>
              <w:ind w:firstLine="0"/>
              <w:contextualSpacing/>
              <w:jc w:val="center"/>
              <w:rPr>
                <w:b/>
                <w:lang w:val="en-GB" w:eastAsia="en-US"/>
              </w:rPr>
            </w:pPr>
            <w:r w:rsidRPr="00493113">
              <w:rPr>
                <w:b/>
                <w:lang w:val="en-GB" w:eastAsia="en-US"/>
              </w:rPr>
              <w:t>Значение, руб.</w:t>
            </w:r>
          </w:p>
        </w:tc>
      </w:tr>
      <w:tr w:rsidR="00093C2F" w:rsidRPr="00493113" w14:paraId="5979A626" w14:textId="77777777" w:rsidTr="00093C2F">
        <w:tc>
          <w:tcPr>
            <w:tcW w:w="7792" w:type="dxa"/>
          </w:tcPr>
          <w:p w14:paraId="27295447" w14:textId="77777777" w:rsidR="00093C2F" w:rsidRPr="00493113" w:rsidRDefault="00093C2F" w:rsidP="00093C2F">
            <w:pPr>
              <w:widowControl w:val="0"/>
              <w:ind w:firstLine="425"/>
              <w:jc w:val="left"/>
              <w:rPr>
                <w:rFonts w:eastAsia="Arial Unicode MS"/>
              </w:rPr>
            </w:pPr>
            <w:r w:rsidRPr="00493113">
              <w:rPr>
                <w:rFonts w:eastAsia="Arial Unicode MS"/>
              </w:rPr>
              <w:t>…</w:t>
            </w:r>
          </w:p>
        </w:tc>
        <w:tc>
          <w:tcPr>
            <w:tcW w:w="5954" w:type="dxa"/>
          </w:tcPr>
          <w:p w14:paraId="7792E575" w14:textId="77777777" w:rsidR="00093C2F" w:rsidRPr="00493113" w:rsidRDefault="00093C2F" w:rsidP="00093C2F">
            <w:pPr>
              <w:keepNext/>
              <w:keepLines/>
              <w:widowControl w:val="0"/>
              <w:spacing w:before="220" w:after="60" w:line="320" w:lineRule="atLeast"/>
              <w:ind w:firstLine="0"/>
              <w:jc w:val="left"/>
              <w:rPr>
                <w:b/>
                <w:spacing w:val="-20"/>
                <w:kern w:val="28"/>
                <w:lang w:eastAsia="en-US"/>
              </w:rPr>
            </w:pPr>
          </w:p>
        </w:tc>
      </w:tr>
      <w:tr w:rsidR="00093C2F" w:rsidRPr="00493113" w14:paraId="7429CB90" w14:textId="77777777" w:rsidTr="00093C2F">
        <w:tc>
          <w:tcPr>
            <w:tcW w:w="7792" w:type="dxa"/>
          </w:tcPr>
          <w:p w14:paraId="2AE7E855" w14:textId="77777777" w:rsidR="00093C2F" w:rsidRPr="002E32A0" w:rsidRDefault="00093C2F" w:rsidP="00093C2F">
            <w:pPr>
              <w:widowControl w:val="0"/>
              <w:ind w:firstLine="0"/>
              <w:jc w:val="left"/>
              <w:rPr>
                <w:rFonts w:eastAsia="Arial Unicode MS"/>
                <w:szCs w:val="20"/>
              </w:rPr>
            </w:pPr>
            <w:r w:rsidRPr="002E32A0">
              <w:rPr>
                <w:rFonts w:eastAsia="Arial Unicode MS"/>
                <w:szCs w:val="20"/>
              </w:rPr>
              <w:t xml:space="preserve">Величина, обусловленная применением надбавки к цене на мощность в целях частичной компенсации стоимости мощности, поставленной с использованием генерирующих объектов, включенных в перечень генерирующих объектов </w:t>
            </w:r>
            <w:r w:rsidRPr="002E32A0">
              <w:rPr>
                <w:szCs w:val="20"/>
                <w:lang w:eastAsia="en-US"/>
              </w:rPr>
              <w:t xml:space="preserve">тепловых электростанций, подлежащих модернизации (реконструкции) или строительству </w:t>
            </w:r>
            <w:r w:rsidRPr="00AB7D26">
              <w:rPr>
                <w:szCs w:val="20"/>
                <w:highlight w:val="yellow"/>
                <w:lang w:eastAsia="en-US"/>
              </w:rPr>
              <w:t>в неценовых зонах оптового рынка</w:t>
            </w:r>
          </w:p>
          <w:p w14:paraId="1DC8C745" w14:textId="77777777" w:rsidR="00093C2F" w:rsidRPr="00493113" w:rsidRDefault="00093C2F" w:rsidP="00093C2F">
            <w:pPr>
              <w:widowControl w:val="0"/>
              <w:ind w:firstLine="0"/>
              <w:jc w:val="left"/>
              <w:rPr>
                <w:rFonts w:eastAsia="Arial Unicode MS"/>
              </w:rPr>
            </w:pPr>
            <w:r w:rsidRPr="002E32A0">
              <w:rPr>
                <w:rFonts w:eastAsia="Arial Unicode MS"/>
                <w:sz w:val="24"/>
                <w:szCs w:val="24"/>
              </w:rPr>
              <w:t>(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szCs w:val="20"/>
                      <w:highlight w:val="yellow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0"/>
                      <w:highlight w:val="yellow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0"/>
                      <w:highlight w:val="yellow"/>
                      <w:lang w:val="en-US"/>
                    </w:rPr>
                    <m:t>m</m:t>
                  </m:r>
                  <m:r>
                    <w:rPr>
                      <w:rFonts w:ascii="Cambria Math" w:hAnsi="Cambria Math"/>
                      <w:sz w:val="24"/>
                      <w:szCs w:val="20"/>
                      <w:highlight w:val="yellow"/>
                    </w:rPr>
                    <m:t>,z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  <w:sz w:val="24"/>
                      <w:szCs w:val="20"/>
                      <w:highlight w:val="yellow"/>
                    </w:rPr>
                    <m:t>факт_надб_МодНЦЗ</m:t>
                  </m:r>
                  <m:ctrlPr>
                    <w:rPr>
                      <w:rFonts w:ascii="Cambria Math" w:hAnsi="Cambria Math"/>
                      <w:sz w:val="24"/>
                      <w:szCs w:val="20"/>
                      <w:highlight w:val="yellow"/>
                    </w:rPr>
                  </m:ctrlPr>
                </m:sup>
              </m:sSubSup>
            </m:oMath>
            <w:r w:rsidRPr="002E32A0">
              <w:rPr>
                <w:rFonts w:eastAsia="Arial Unicode MS"/>
                <w:sz w:val="24"/>
                <w:szCs w:val="24"/>
              </w:rPr>
              <w:t>, руб.)</w:t>
            </w:r>
          </w:p>
        </w:tc>
        <w:tc>
          <w:tcPr>
            <w:tcW w:w="5954" w:type="dxa"/>
          </w:tcPr>
          <w:p w14:paraId="3A9152FF" w14:textId="77777777" w:rsidR="00093C2F" w:rsidRPr="00493113" w:rsidRDefault="00093C2F" w:rsidP="00093C2F">
            <w:pPr>
              <w:keepNext/>
              <w:keepLines/>
              <w:widowControl w:val="0"/>
              <w:spacing w:before="220" w:after="60" w:line="320" w:lineRule="atLeast"/>
              <w:ind w:firstLine="0"/>
              <w:jc w:val="left"/>
              <w:rPr>
                <w:b/>
                <w:spacing w:val="-20"/>
                <w:kern w:val="28"/>
                <w:lang w:eastAsia="en-US"/>
              </w:rPr>
            </w:pPr>
          </w:p>
        </w:tc>
      </w:tr>
      <w:tr w:rsidR="00093C2F" w:rsidRPr="00493113" w14:paraId="07EC5782" w14:textId="77777777" w:rsidTr="00093C2F">
        <w:tc>
          <w:tcPr>
            <w:tcW w:w="7792" w:type="dxa"/>
          </w:tcPr>
          <w:p w14:paraId="027345BB" w14:textId="77777777" w:rsidR="00093C2F" w:rsidRPr="00493113" w:rsidRDefault="00093C2F" w:rsidP="00093C2F">
            <w:pPr>
              <w:widowControl w:val="0"/>
              <w:ind w:firstLine="0"/>
              <w:jc w:val="left"/>
              <w:rPr>
                <w:bCs/>
                <w:spacing w:val="-20"/>
                <w:kern w:val="28"/>
                <w:lang w:eastAsia="en-US"/>
              </w:rPr>
            </w:pPr>
            <w:r w:rsidRPr="00493113">
              <w:rPr>
                <w:rFonts w:eastAsia="Arial Unicode MS"/>
                <w:lang w:eastAsia="en-US"/>
              </w:rPr>
              <w:t>…</w:t>
            </w:r>
          </w:p>
        </w:tc>
        <w:tc>
          <w:tcPr>
            <w:tcW w:w="5954" w:type="dxa"/>
          </w:tcPr>
          <w:p w14:paraId="1B46D880" w14:textId="77777777" w:rsidR="00093C2F" w:rsidRPr="00493113" w:rsidRDefault="00093C2F" w:rsidP="00093C2F">
            <w:pPr>
              <w:keepNext/>
              <w:keepLines/>
              <w:widowControl w:val="0"/>
              <w:spacing w:before="220" w:after="60" w:line="320" w:lineRule="atLeast"/>
              <w:ind w:firstLine="0"/>
              <w:jc w:val="left"/>
              <w:rPr>
                <w:b/>
                <w:spacing w:val="-20"/>
                <w:kern w:val="28"/>
                <w:lang w:eastAsia="en-US"/>
              </w:rPr>
            </w:pPr>
          </w:p>
        </w:tc>
      </w:tr>
    </w:tbl>
    <w:p w14:paraId="10E5D8C4" w14:textId="77777777" w:rsidR="00093C2F" w:rsidRPr="00493113" w:rsidRDefault="00093C2F" w:rsidP="00093C2F">
      <w:pPr>
        <w:spacing w:before="180" w:after="0"/>
        <w:ind w:firstLine="0"/>
        <w:jc w:val="left"/>
        <w:rPr>
          <w:lang w:val="en-GB" w:eastAsia="en-US"/>
        </w:rPr>
      </w:pPr>
    </w:p>
    <w:p w14:paraId="0F95D88A" w14:textId="77777777" w:rsidR="00FA7E5D" w:rsidRDefault="00FA7E5D">
      <w:pPr>
        <w:spacing w:before="0" w:after="0"/>
        <w:ind w:firstLine="0"/>
        <w:jc w:val="left"/>
        <w:rPr>
          <w:b/>
          <w:i/>
          <w:lang w:eastAsia="en-US"/>
        </w:rPr>
      </w:pPr>
      <w:r>
        <w:rPr>
          <w:b/>
          <w:i/>
          <w:lang w:eastAsia="en-US"/>
        </w:rPr>
        <w:br w:type="page"/>
      </w:r>
    </w:p>
    <w:p w14:paraId="5CB99611" w14:textId="3685C4BE" w:rsidR="00093C2F" w:rsidRPr="00493113" w:rsidRDefault="00093C2F" w:rsidP="00093C2F">
      <w:pPr>
        <w:ind w:firstLine="0"/>
        <w:rPr>
          <w:b/>
          <w:i/>
          <w:lang w:eastAsia="en-US"/>
        </w:rPr>
      </w:pPr>
      <w:r w:rsidRPr="00493113">
        <w:rPr>
          <w:b/>
          <w:i/>
          <w:lang w:eastAsia="en-US"/>
        </w:rPr>
        <w:t>Предлагаемая редакция</w:t>
      </w:r>
    </w:p>
    <w:p w14:paraId="7685C4DE" w14:textId="77777777" w:rsidR="00093C2F" w:rsidRPr="00493113" w:rsidRDefault="00093C2F" w:rsidP="00093C2F">
      <w:pPr>
        <w:spacing w:before="180" w:after="0"/>
        <w:ind w:firstLine="0"/>
        <w:jc w:val="right"/>
        <w:rPr>
          <w:rFonts w:cs="Garamond"/>
          <w:b/>
          <w:bCs/>
          <w:lang w:eastAsia="en-US"/>
        </w:rPr>
      </w:pPr>
      <w:r w:rsidRPr="00493113">
        <w:rPr>
          <w:rFonts w:cs="Garamond"/>
          <w:b/>
          <w:bCs/>
          <w:lang w:eastAsia="en-US"/>
        </w:rPr>
        <w:t xml:space="preserve">Приложение 154.2 </w:t>
      </w:r>
    </w:p>
    <w:p w14:paraId="66DA68D6" w14:textId="77777777" w:rsidR="00093C2F" w:rsidRPr="00493113" w:rsidRDefault="00093C2F" w:rsidP="00093C2F">
      <w:pPr>
        <w:spacing w:before="0" w:after="0"/>
        <w:ind w:left="720" w:firstLine="0"/>
        <w:contextualSpacing/>
        <w:jc w:val="right"/>
        <w:rPr>
          <w:rFonts w:cs="Arial"/>
          <w:b/>
          <w:bCs/>
          <w:iCs/>
        </w:rPr>
      </w:pPr>
    </w:p>
    <w:p w14:paraId="63F4D9DE" w14:textId="77777777" w:rsidR="00093C2F" w:rsidRPr="00493113" w:rsidRDefault="00093C2F" w:rsidP="00093C2F">
      <w:pPr>
        <w:spacing w:before="0" w:after="0"/>
        <w:ind w:firstLine="0"/>
        <w:jc w:val="center"/>
        <w:rPr>
          <w:b/>
        </w:rPr>
      </w:pPr>
      <w:r w:rsidRPr="00493113">
        <w:rPr>
          <w:b/>
          <w:color w:val="000000"/>
        </w:rPr>
        <w:t xml:space="preserve">Аналитический отчет </w:t>
      </w:r>
      <w:r w:rsidRPr="00493113">
        <w:rPr>
          <w:b/>
        </w:rPr>
        <w:t>о величинах, определенных по ценовой зоне, обусловленных применением надбавок к цене на мощность, продаваемую по договорам КОМ (в том числе по договорам КОМ в целях компенсации потерь), оплатой мощности, поставляемой по договорам КОМ НГО (в том числе по договорам КОМ НГО в целях компенсации потерь), и величины, отражающей стоимость мощности, поставленной по свободным договорам</w:t>
      </w:r>
    </w:p>
    <w:p w14:paraId="43570AB7" w14:textId="77777777" w:rsidR="00093C2F" w:rsidRPr="00493113" w:rsidRDefault="00093C2F" w:rsidP="00093C2F">
      <w:pPr>
        <w:spacing w:before="180" w:after="60"/>
        <w:ind w:firstLine="0"/>
        <w:contextualSpacing/>
        <w:jc w:val="center"/>
        <w:rPr>
          <w:b/>
          <w:color w:val="000000"/>
          <w:lang w:eastAsia="en-US"/>
        </w:rPr>
      </w:pPr>
    </w:p>
    <w:p w14:paraId="7D42EBFD" w14:textId="77777777" w:rsidR="00093C2F" w:rsidRPr="00493113" w:rsidRDefault="00093C2F" w:rsidP="00093C2F">
      <w:pPr>
        <w:spacing w:before="180" w:after="0"/>
        <w:ind w:firstLine="0"/>
        <w:contextualSpacing/>
        <w:jc w:val="left"/>
        <w:rPr>
          <w:b/>
          <w:lang w:val="en-GB" w:eastAsia="en-US"/>
        </w:rPr>
      </w:pPr>
      <w:r w:rsidRPr="00493113">
        <w:rPr>
          <w:b/>
          <w:lang w:val="en-GB" w:eastAsia="en-US"/>
        </w:rPr>
        <w:t>Расчетный период:</w:t>
      </w:r>
    </w:p>
    <w:p w14:paraId="0B643D21" w14:textId="77777777" w:rsidR="00093C2F" w:rsidRPr="00493113" w:rsidRDefault="00093C2F" w:rsidP="00093C2F">
      <w:pPr>
        <w:spacing w:before="180" w:after="0"/>
        <w:ind w:firstLine="0"/>
        <w:contextualSpacing/>
        <w:jc w:val="left"/>
        <w:rPr>
          <w:b/>
          <w:lang w:val="en-GB" w:eastAsia="en-US"/>
        </w:rPr>
      </w:pPr>
      <w:r w:rsidRPr="00493113">
        <w:rPr>
          <w:b/>
          <w:lang w:val="en-GB" w:eastAsia="en-US"/>
        </w:rPr>
        <w:t xml:space="preserve">Ценовая зона: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2"/>
        <w:gridCol w:w="5954"/>
      </w:tblGrid>
      <w:tr w:rsidR="00093C2F" w:rsidRPr="00493113" w14:paraId="65BC9A9D" w14:textId="77777777" w:rsidTr="00093C2F">
        <w:tc>
          <w:tcPr>
            <w:tcW w:w="7792" w:type="dxa"/>
          </w:tcPr>
          <w:p w14:paraId="1F89C3FA" w14:textId="77777777" w:rsidR="00093C2F" w:rsidRPr="00493113" w:rsidRDefault="00093C2F" w:rsidP="00093C2F">
            <w:pPr>
              <w:spacing w:before="180" w:after="0"/>
              <w:ind w:firstLine="0"/>
              <w:contextualSpacing/>
              <w:jc w:val="center"/>
              <w:rPr>
                <w:b/>
                <w:lang w:val="en-GB" w:eastAsia="en-US"/>
              </w:rPr>
            </w:pPr>
            <w:r w:rsidRPr="00493113">
              <w:rPr>
                <w:b/>
                <w:lang w:val="en-GB" w:eastAsia="en-US"/>
              </w:rPr>
              <w:t>Наименование</w:t>
            </w:r>
          </w:p>
        </w:tc>
        <w:tc>
          <w:tcPr>
            <w:tcW w:w="5954" w:type="dxa"/>
          </w:tcPr>
          <w:p w14:paraId="03300F03" w14:textId="77777777" w:rsidR="00093C2F" w:rsidRPr="00493113" w:rsidRDefault="00093C2F" w:rsidP="00093C2F">
            <w:pPr>
              <w:spacing w:before="180" w:after="0"/>
              <w:ind w:firstLine="0"/>
              <w:contextualSpacing/>
              <w:jc w:val="center"/>
              <w:rPr>
                <w:b/>
                <w:lang w:val="en-GB" w:eastAsia="en-US"/>
              </w:rPr>
            </w:pPr>
            <w:r w:rsidRPr="00493113">
              <w:rPr>
                <w:b/>
                <w:lang w:val="en-GB" w:eastAsia="en-US"/>
              </w:rPr>
              <w:t>Значение, руб.</w:t>
            </w:r>
          </w:p>
        </w:tc>
      </w:tr>
      <w:tr w:rsidR="00093C2F" w:rsidRPr="00493113" w14:paraId="3AF75E92" w14:textId="77777777" w:rsidTr="00093C2F">
        <w:tc>
          <w:tcPr>
            <w:tcW w:w="7792" w:type="dxa"/>
          </w:tcPr>
          <w:p w14:paraId="0F845F8B" w14:textId="77777777" w:rsidR="00093C2F" w:rsidRPr="00493113" w:rsidRDefault="00093C2F" w:rsidP="00093C2F">
            <w:pPr>
              <w:widowControl w:val="0"/>
              <w:ind w:firstLine="425"/>
              <w:jc w:val="left"/>
              <w:rPr>
                <w:rFonts w:eastAsia="Arial Unicode MS"/>
              </w:rPr>
            </w:pPr>
            <w:r w:rsidRPr="00493113">
              <w:rPr>
                <w:rFonts w:eastAsia="Arial Unicode MS"/>
              </w:rPr>
              <w:t>…</w:t>
            </w:r>
          </w:p>
        </w:tc>
        <w:tc>
          <w:tcPr>
            <w:tcW w:w="5954" w:type="dxa"/>
          </w:tcPr>
          <w:p w14:paraId="64520E31" w14:textId="77777777" w:rsidR="00093C2F" w:rsidRPr="00493113" w:rsidRDefault="00093C2F" w:rsidP="00093C2F">
            <w:pPr>
              <w:keepNext/>
              <w:keepLines/>
              <w:widowControl w:val="0"/>
              <w:spacing w:before="220" w:after="60" w:line="320" w:lineRule="atLeast"/>
              <w:ind w:firstLine="0"/>
              <w:jc w:val="left"/>
              <w:rPr>
                <w:b/>
                <w:spacing w:val="-20"/>
                <w:kern w:val="28"/>
                <w:lang w:eastAsia="en-US"/>
              </w:rPr>
            </w:pPr>
          </w:p>
        </w:tc>
      </w:tr>
      <w:tr w:rsidR="00093C2F" w:rsidRPr="00493113" w14:paraId="54CA3680" w14:textId="77777777" w:rsidTr="00093C2F">
        <w:tc>
          <w:tcPr>
            <w:tcW w:w="7792" w:type="dxa"/>
          </w:tcPr>
          <w:p w14:paraId="3EF3C8AD" w14:textId="77777777" w:rsidR="00093C2F" w:rsidRPr="002E32A0" w:rsidRDefault="00093C2F" w:rsidP="00093C2F">
            <w:pPr>
              <w:widowControl w:val="0"/>
              <w:ind w:firstLine="0"/>
              <w:jc w:val="left"/>
              <w:rPr>
                <w:rFonts w:eastAsia="Arial Unicode MS"/>
                <w:szCs w:val="20"/>
              </w:rPr>
            </w:pPr>
            <w:r w:rsidRPr="002E32A0">
              <w:rPr>
                <w:rFonts w:eastAsia="Arial Unicode MS"/>
                <w:szCs w:val="20"/>
              </w:rPr>
              <w:t xml:space="preserve">Величина, обусловленная применением надбавки к цене на мощность в целях частичной компенсации стоимости мощности, поставленной с использованием генерирующих объектов, включенных в перечень генерирующих объектов </w:t>
            </w:r>
            <w:r w:rsidRPr="002E32A0">
              <w:rPr>
                <w:szCs w:val="20"/>
                <w:lang w:eastAsia="en-US"/>
              </w:rPr>
              <w:t>тепловых электростанций, подлежащих модернизации (ре</w:t>
            </w:r>
            <w:r w:rsidR="000B5F8A" w:rsidRPr="002E32A0">
              <w:rPr>
                <w:szCs w:val="20"/>
                <w:lang w:eastAsia="en-US"/>
              </w:rPr>
              <w:t xml:space="preserve">конструкции) или строительству </w:t>
            </w:r>
            <w:r w:rsidR="000B5F8A" w:rsidRPr="00AB7D26">
              <w:rPr>
                <w:szCs w:val="20"/>
                <w:highlight w:val="yellow"/>
                <w:lang w:eastAsia="en-US"/>
              </w:rPr>
              <w:t>на территориях, ранее относившихся к</w:t>
            </w:r>
            <w:r w:rsidRPr="00AB7D26">
              <w:rPr>
                <w:szCs w:val="20"/>
                <w:highlight w:val="yellow"/>
                <w:lang w:eastAsia="en-US"/>
              </w:rPr>
              <w:t xml:space="preserve"> неценовы</w:t>
            </w:r>
            <w:r w:rsidR="000B5F8A" w:rsidRPr="00AB7D26">
              <w:rPr>
                <w:szCs w:val="20"/>
                <w:highlight w:val="yellow"/>
                <w:lang w:eastAsia="en-US"/>
              </w:rPr>
              <w:t>м зонам</w:t>
            </w:r>
            <w:r w:rsidRPr="00AB7D26">
              <w:rPr>
                <w:szCs w:val="20"/>
                <w:highlight w:val="yellow"/>
                <w:lang w:eastAsia="en-US"/>
              </w:rPr>
              <w:t xml:space="preserve"> оптового рынка</w:t>
            </w:r>
          </w:p>
          <w:p w14:paraId="2966732F" w14:textId="77777777" w:rsidR="00093C2F" w:rsidRPr="00493113" w:rsidRDefault="00093C2F" w:rsidP="00093C2F">
            <w:pPr>
              <w:widowControl w:val="0"/>
              <w:ind w:firstLine="0"/>
              <w:jc w:val="left"/>
              <w:rPr>
                <w:rFonts w:eastAsia="Arial Unicode MS"/>
              </w:rPr>
            </w:pPr>
            <w:r w:rsidRPr="002E32A0">
              <w:rPr>
                <w:rFonts w:eastAsia="Arial Unicode MS"/>
                <w:sz w:val="24"/>
                <w:szCs w:val="24"/>
              </w:rPr>
              <w:t>(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szCs w:val="20"/>
                      <w:highlight w:val="yellow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0"/>
                      <w:highlight w:val="yellow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0"/>
                      <w:highlight w:val="yellow"/>
                      <w:lang w:val="en-US"/>
                    </w:rPr>
                    <m:t>m</m:t>
                  </m:r>
                  <m:r>
                    <w:rPr>
                      <w:rFonts w:ascii="Cambria Math" w:hAnsi="Cambria Math"/>
                      <w:sz w:val="24"/>
                      <w:szCs w:val="20"/>
                      <w:highlight w:val="yellow"/>
                    </w:rPr>
                    <m:t>,z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  <w:sz w:val="24"/>
                      <w:szCs w:val="20"/>
                      <w:highlight w:val="yellow"/>
                    </w:rPr>
                    <m:t>факт_надб_Мод_бНЦЗ</m:t>
                  </m:r>
                  <m:ctrlPr>
                    <w:rPr>
                      <w:rFonts w:ascii="Cambria Math" w:hAnsi="Cambria Math"/>
                      <w:sz w:val="24"/>
                      <w:szCs w:val="20"/>
                      <w:highlight w:val="yellow"/>
                    </w:rPr>
                  </m:ctrlPr>
                </m:sup>
              </m:sSubSup>
            </m:oMath>
            <w:r w:rsidRPr="002E32A0">
              <w:rPr>
                <w:rFonts w:eastAsia="Arial Unicode MS"/>
                <w:sz w:val="24"/>
                <w:szCs w:val="24"/>
              </w:rPr>
              <w:t>, руб.)</w:t>
            </w:r>
          </w:p>
        </w:tc>
        <w:tc>
          <w:tcPr>
            <w:tcW w:w="5954" w:type="dxa"/>
          </w:tcPr>
          <w:p w14:paraId="5A5D9FD9" w14:textId="77777777" w:rsidR="00093C2F" w:rsidRPr="00493113" w:rsidRDefault="00093C2F" w:rsidP="00093C2F">
            <w:pPr>
              <w:keepNext/>
              <w:keepLines/>
              <w:widowControl w:val="0"/>
              <w:spacing w:before="220" w:after="60" w:line="320" w:lineRule="atLeast"/>
              <w:ind w:firstLine="0"/>
              <w:jc w:val="left"/>
              <w:rPr>
                <w:b/>
                <w:spacing w:val="-20"/>
                <w:kern w:val="28"/>
                <w:lang w:eastAsia="en-US"/>
              </w:rPr>
            </w:pPr>
          </w:p>
        </w:tc>
      </w:tr>
      <w:tr w:rsidR="00093C2F" w:rsidRPr="00493113" w14:paraId="4E115C67" w14:textId="77777777" w:rsidTr="00093C2F">
        <w:tc>
          <w:tcPr>
            <w:tcW w:w="7792" w:type="dxa"/>
          </w:tcPr>
          <w:p w14:paraId="6C99B134" w14:textId="77777777" w:rsidR="00093C2F" w:rsidRPr="00493113" w:rsidRDefault="00093C2F" w:rsidP="00093C2F">
            <w:pPr>
              <w:widowControl w:val="0"/>
              <w:ind w:firstLine="0"/>
              <w:jc w:val="left"/>
              <w:rPr>
                <w:bCs/>
                <w:spacing w:val="-20"/>
                <w:kern w:val="28"/>
                <w:lang w:eastAsia="en-US"/>
              </w:rPr>
            </w:pPr>
            <w:r w:rsidRPr="00493113">
              <w:rPr>
                <w:rFonts w:eastAsia="Arial Unicode MS"/>
                <w:lang w:eastAsia="en-US"/>
              </w:rPr>
              <w:t>…</w:t>
            </w:r>
          </w:p>
        </w:tc>
        <w:tc>
          <w:tcPr>
            <w:tcW w:w="5954" w:type="dxa"/>
          </w:tcPr>
          <w:p w14:paraId="5F2FF686" w14:textId="77777777" w:rsidR="00093C2F" w:rsidRPr="00493113" w:rsidRDefault="00093C2F" w:rsidP="00093C2F">
            <w:pPr>
              <w:keepNext/>
              <w:keepLines/>
              <w:widowControl w:val="0"/>
              <w:spacing w:before="220" w:after="60" w:line="320" w:lineRule="atLeast"/>
              <w:ind w:firstLine="0"/>
              <w:jc w:val="left"/>
              <w:rPr>
                <w:b/>
                <w:spacing w:val="-20"/>
                <w:kern w:val="28"/>
                <w:lang w:eastAsia="en-US"/>
              </w:rPr>
            </w:pPr>
          </w:p>
        </w:tc>
      </w:tr>
    </w:tbl>
    <w:p w14:paraId="0B12C093" w14:textId="77777777" w:rsidR="00093C2F" w:rsidRPr="00493113" w:rsidRDefault="00093C2F" w:rsidP="00093C2F">
      <w:pPr>
        <w:spacing w:before="180" w:after="0"/>
        <w:ind w:firstLine="0"/>
        <w:jc w:val="left"/>
        <w:rPr>
          <w:lang w:val="en-GB" w:eastAsia="en-US"/>
        </w:rPr>
      </w:pPr>
    </w:p>
    <w:p w14:paraId="691D0D2F" w14:textId="6F521DD8" w:rsidR="00093C2F" w:rsidRPr="00493113" w:rsidRDefault="00093C2F" w:rsidP="00093C2F">
      <w:pPr>
        <w:ind w:firstLine="0"/>
        <w:rPr>
          <w:b/>
          <w:i/>
          <w:lang w:eastAsia="en-US"/>
        </w:rPr>
      </w:pPr>
      <w:r w:rsidRPr="00493113">
        <w:rPr>
          <w:b/>
          <w:i/>
          <w:lang w:eastAsia="en-US"/>
        </w:rPr>
        <w:t>Действующая редакция</w:t>
      </w:r>
    </w:p>
    <w:p w14:paraId="1A8FA482" w14:textId="77777777" w:rsidR="00093C2F" w:rsidRPr="00493113" w:rsidRDefault="004A4AE4" w:rsidP="004A4AE4">
      <w:pPr>
        <w:ind w:firstLine="567"/>
        <w:jc w:val="right"/>
        <w:rPr>
          <w:lang w:eastAsia="en-US"/>
        </w:rPr>
      </w:pPr>
      <w:r w:rsidRPr="00493113">
        <w:rPr>
          <w:rFonts w:cs="Garamond"/>
          <w:b/>
          <w:bCs/>
        </w:rPr>
        <w:t>Приложение 154.3</w:t>
      </w:r>
    </w:p>
    <w:p w14:paraId="13A6E04D" w14:textId="77777777" w:rsidR="00093C2F" w:rsidRPr="00493113" w:rsidRDefault="004A4AE4" w:rsidP="00093C2F">
      <w:pPr>
        <w:contextualSpacing/>
        <w:jc w:val="center"/>
        <w:rPr>
          <w:b/>
          <w:color w:val="000000"/>
        </w:rPr>
      </w:pPr>
      <w:r w:rsidRPr="00493113">
        <w:rPr>
          <w:b/>
          <w:color w:val="000000"/>
        </w:rPr>
        <w:t xml:space="preserve">Аналитический отчет </w:t>
      </w:r>
      <w:r w:rsidR="00093C2F" w:rsidRPr="00493113">
        <w:rPr>
          <w:b/>
          <w:color w:val="000000"/>
        </w:rPr>
        <w:t>о составляющих фактической стоимости мощности</w:t>
      </w:r>
    </w:p>
    <w:p w14:paraId="03F7B1FC" w14:textId="77777777" w:rsidR="00093C2F" w:rsidRPr="00493113" w:rsidRDefault="00093C2F" w:rsidP="00093C2F">
      <w:pPr>
        <w:spacing w:after="0"/>
        <w:contextualSpacing/>
        <w:rPr>
          <w:b/>
        </w:rPr>
      </w:pPr>
      <w:r w:rsidRPr="00493113">
        <w:rPr>
          <w:b/>
        </w:rPr>
        <w:t>Расчетный период: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53"/>
        <w:gridCol w:w="4853"/>
        <w:gridCol w:w="4854"/>
      </w:tblGrid>
      <w:tr w:rsidR="00093C2F" w:rsidRPr="00493113" w14:paraId="45DBA1B1" w14:textId="77777777" w:rsidTr="00093C2F">
        <w:tc>
          <w:tcPr>
            <w:tcW w:w="4853" w:type="dxa"/>
          </w:tcPr>
          <w:p w14:paraId="5073B303" w14:textId="77777777" w:rsidR="00093C2F" w:rsidRPr="00493113" w:rsidRDefault="00093C2F" w:rsidP="00093C2F">
            <w:pPr>
              <w:spacing w:after="0"/>
              <w:contextualSpacing/>
              <w:jc w:val="center"/>
              <w:rPr>
                <w:b/>
              </w:rPr>
            </w:pPr>
            <w:r w:rsidRPr="00493113">
              <w:rPr>
                <w:b/>
              </w:rPr>
              <w:t>Величина</w:t>
            </w:r>
          </w:p>
        </w:tc>
        <w:tc>
          <w:tcPr>
            <w:tcW w:w="4853" w:type="dxa"/>
          </w:tcPr>
          <w:p w14:paraId="01A76936" w14:textId="77777777" w:rsidR="00093C2F" w:rsidRPr="00493113" w:rsidRDefault="00093C2F" w:rsidP="00093C2F">
            <w:pPr>
              <w:spacing w:after="0"/>
              <w:contextualSpacing/>
              <w:jc w:val="center"/>
              <w:rPr>
                <w:b/>
              </w:rPr>
            </w:pPr>
            <w:r w:rsidRPr="00493113">
              <w:rPr>
                <w:b/>
              </w:rPr>
              <w:t>Первая ценовая зона</w:t>
            </w:r>
          </w:p>
        </w:tc>
        <w:tc>
          <w:tcPr>
            <w:tcW w:w="4854" w:type="dxa"/>
          </w:tcPr>
          <w:p w14:paraId="0E7BFE68" w14:textId="77777777" w:rsidR="00093C2F" w:rsidRPr="00493113" w:rsidRDefault="00093C2F" w:rsidP="00093C2F">
            <w:pPr>
              <w:spacing w:after="0"/>
              <w:contextualSpacing/>
              <w:jc w:val="center"/>
              <w:rPr>
                <w:b/>
              </w:rPr>
            </w:pPr>
            <w:r w:rsidRPr="00493113">
              <w:rPr>
                <w:b/>
              </w:rPr>
              <w:t>Вторая ценовая зона</w:t>
            </w:r>
          </w:p>
        </w:tc>
      </w:tr>
      <w:tr w:rsidR="00093C2F" w:rsidRPr="00493113" w14:paraId="1A25A89C" w14:textId="77777777" w:rsidTr="00093C2F">
        <w:tc>
          <w:tcPr>
            <w:tcW w:w="4853" w:type="dxa"/>
          </w:tcPr>
          <w:p w14:paraId="15D6D457" w14:textId="77777777" w:rsidR="00093C2F" w:rsidRPr="00493113" w:rsidRDefault="00093C2F" w:rsidP="00093C2F">
            <w:pPr>
              <w:ind w:firstLine="0"/>
              <w:rPr>
                <w:rFonts w:eastAsia="Arial Unicode MS"/>
              </w:rPr>
            </w:pPr>
            <w:r w:rsidRPr="00493113">
              <w:rPr>
                <w:rFonts w:eastAsia="Arial Unicode MS"/>
              </w:rPr>
              <w:t>…</w:t>
            </w:r>
          </w:p>
        </w:tc>
        <w:tc>
          <w:tcPr>
            <w:tcW w:w="4853" w:type="dxa"/>
          </w:tcPr>
          <w:p w14:paraId="6D9CBEE8" w14:textId="77777777" w:rsidR="00093C2F" w:rsidRPr="00493113" w:rsidRDefault="00093C2F" w:rsidP="00093C2F">
            <w:pPr>
              <w:rPr>
                <w:rFonts w:eastAsia="Arial Unicode MS"/>
              </w:rPr>
            </w:pPr>
          </w:p>
        </w:tc>
        <w:tc>
          <w:tcPr>
            <w:tcW w:w="4854" w:type="dxa"/>
          </w:tcPr>
          <w:p w14:paraId="3154B80D" w14:textId="77777777" w:rsidR="00093C2F" w:rsidRPr="00493113" w:rsidRDefault="00093C2F" w:rsidP="00093C2F">
            <w:pPr>
              <w:rPr>
                <w:rFonts w:eastAsia="Arial Unicode MS"/>
              </w:rPr>
            </w:pPr>
          </w:p>
        </w:tc>
      </w:tr>
      <w:tr w:rsidR="00093C2F" w:rsidRPr="00493113" w14:paraId="5E330630" w14:textId="77777777" w:rsidTr="00093C2F">
        <w:tc>
          <w:tcPr>
            <w:tcW w:w="4853" w:type="dxa"/>
          </w:tcPr>
          <w:p w14:paraId="31C23300" w14:textId="77777777" w:rsidR="00093C2F" w:rsidRPr="00493113" w:rsidRDefault="00093C2F" w:rsidP="00093C2F">
            <w:pPr>
              <w:ind w:firstLine="0"/>
              <w:rPr>
                <w:rFonts w:eastAsia="Arial Unicode MS"/>
              </w:rPr>
            </w:pPr>
            <w:r w:rsidRPr="00493113">
              <w:rPr>
                <w:rFonts w:eastAsia="Arial Unicode MS"/>
              </w:rPr>
              <w:t>Величина, отражающая стоимость мощности, поставленной по договорам на модернизацию (</w:t>
            </w:r>
            <w:r w:rsidRPr="00493113">
              <w:rPr>
                <w:rFonts w:eastAsia="Arial Unicode MS"/>
                <w:position w:val="-14"/>
              </w:rPr>
              <w:object w:dxaOrig="800" w:dyaOrig="400" w14:anchorId="650318A6">
                <v:shape id="_x0000_i1299" type="#_x0000_t75" style="width:46.65pt;height:25.35pt" o:ole="">
                  <v:imagedata r:id="rId508" o:title=""/>
                </v:shape>
                <o:OLEObject Type="Embed" ProgID="Equation.3" ShapeID="_x0000_i1299" DrawAspect="Content" ObjectID="_1791101344" r:id="rId509"/>
              </w:object>
            </w:r>
            <w:r w:rsidRPr="00493113">
              <w:rPr>
                <w:rFonts w:eastAsia="Arial Unicode MS"/>
              </w:rPr>
              <w:t>, руб.)</w:t>
            </w:r>
          </w:p>
        </w:tc>
        <w:tc>
          <w:tcPr>
            <w:tcW w:w="4853" w:type="dxa"/>
          </w:tcPr>
          <w:p w14:paraId="022B6809" w14:textId="77777777" w:rsidR="00093C2F" w:rsidRPr="00493113" w:rsidRDefault="00093C2F" w:rsidP="00093C2F">
            <w:pPr>
              <w:rPr>
                <w:rFonts w:eastAsia="Arial Unicode MS"/>
              </w:rPr>
            </w:pPr>
          </w:p>
        </w:tc>
        <w:tc>
          <w:tcPr>
            <w:tcW w:w="4854" w:type="dxa"/>
          </w:tcPr>
          <w:p w14:paraId="5642DD5C" w14:textId="77777777" w:rsidR="00093C2F" w:rsidRPr="00493113" w:rsidRDefault="00093C2F" w:rsidP="00093C2F">
            <w:pPr>
              <w:rPr>
                <w:rFonts w:eastAsia="Arial Unicode MS"/>
              </w:rPr>
            </w:pPr>
          </w:p>
        </w:tc>
      </w:tr>
      <w:tr w:rsidR="00093C2F" w:rsidRPr="00493113" w14:paraId="60BD6A51" w14:textId="77777777" w:rsidTr="00093C2F">
        <w:trPr>
          <w:trHeight w:val="1224"/>
        </w:trPr>
        <w:tc>
          <w:tcPr>
            <w:tcW w:w="4853" w:type="dxa"/>
          </w:tcPr>
          <w:p w14:paraId="66814244" w14:textId="77777777" w:rsidR="00093C2F" w:rsidRPr="00493113" w:rsidRDefault="00093C2F" w:rsidP="00093C2F">
            <w:pPr>
              <w:ind w:firstLine="0"/>
            </w:pPr>
            <w:r w:rsidRPr="00493113">
              <w:t xml:space="preserve">Величина, </w:t>
            </w:r>
            <w:r w:rsidRPr="00493113">
              <w:rPr>
                <w:rFonts w:eastAsia="Arial Unicode MS"/>
              </w:rPr>
              <w:t>отражающая стоимость мощности, поставленной по ДПМ АЭС/ГЭС</w:t>
            </w:r>
            <w:r w:rsidRPr="00493113">
              <w:t xml:space="preserve"> (</w:t>
            </w:r>
            <w:r w:rsidRPr="00493113">
              <w:rPr>
                <w:rFonts w:eastAsia="Arial Unicode MS"/>
              </w:rPr>
              <w:object w:dxaOrig="1359" w:dyaOrig="400" w14:anchorId="42D57AE9">
                <v:shape id="_x0000_i1300" type="#_x0000_t75" style="width:67.2pt;height:25.35pt" o:ole="">
                  <v:imagedata r:id="rId510" o:title=""/>
                </v:shape>
                <o:OLEObject Type="Embed" ProgID="Equation.3" ShapeID="_x0000_i1300" DrawAspect="Content" ObjectID="_1791101345" r:id="rId511"/>
              </w:object>
            </w:r>
            <w:r w:rsidRPr="00493113">
              <w:rPr>
                <w:rFonts w:eastAsia="Arial Unicode MS"/>
              </w:rPr>
              <w:t>, руб.)</w:t>
            </w:r>
          </w:p>
        </w:tc>
        <w:tc>
          <w:tcPr>
            <w:tcW w:w="4853" w:type="dxa"/>
          </w:tcPr>
          <w:p w14:paraId="07D81AF3" w14:textId="77777777" w:rsidR="00093C2F" w:rsidRPr="00493113" w:rsidRDefault="00093C2F" w:rsidP="00093C2F">
            <w:pPr>
              <w:pStyle w:val="afe"/>
              <w:widowControl w:val="0"/>
              <w:pBdr>
                <w:top w:val="none" w:sz="0" w:space="0" w:color="auto"/>
              </w:pBdr>
              <w:jc w:val="left"/>
              <w:rPr>
                <w:rFonts w:ascii="Garamond" w:hAnsi="Garamond"/>
                <w:sz w:val="22"/>
                <w:lang w:eastAsia="en-US"/>
              </w:rPr>
            </w:pPr>
          </w:p>
        </w:tc>
        <w:tc>
          <w:tcPr>
            <w:tcW w:w="4854" w:type="dxa"/>
          </w:tcPr>
          <w:p w14:paraId="088E9381" w14:textId="77777777" w:rsidR="00093C2F" w:rsidRPr="00493113" w:rsidRDefault="00093C2F" w:rsidP="00093C2F">
            <w:pPr>
              <w:pStyle w:val="afe"/>
              <w:widowControl w:val="0"/>
              <w:pBdr>
                <w:top w:val="none" w:sz="0" w:space="0" w:color="auto"/>
              </w:pBdr>
              <w:jc w:val="left"/>
              <w:rPr>
                <w:rFonts w:ascii="Garamond" w:hAnsi="Garamond"/>
                <w:sz w:val="22"/>
                <w:lang w:eastAsia="en-US"/>
              </w:rPr>
            </w:pPr>
          </w:p>
        </w:tc>
      </w:tr>
      <w:tr w:rsidR="00093C2F" w:rsidRPr="00493113" w14:paraId="550FD800" w14:textId="77777777" w:rsidTr="00093C2F">
        <w:tc>
          <w:tcPr>
            <w:tcW w:w="4853" w:type="dxa"/>
          </w:tcPr>
          <w:p w14:paraId="5DA496F1" w14:textId="77777777" w:rsidR="00093C2F" w:rsidRPr="00493113" w:rsidRDefault="00093C2F" w:rsidP="00093C2F">
            <w:pPr>
              <w:ind w:firstLine="0"/>
            </w:pPr>
            <w:r w:rsidRPr="00493113">
              <w:t>…</w:t>
            </w:r>
          </w:p>
        </w:tc>
        <w:tc>
          <w:tcPr>
            <w:tcW w:w="4853" w:type="dxa"/>
          </w:tcPr>
          <w:p w14:paraId="0E3F7C83" w14:textId="77777777" w:rsidR="00093C2F" w:rsidRPr="00493113" w:rsidRDefault="00093C2F" w:rsidP="00093C2F">
            <w:pPr>
              <w:pStyle w:val="afe"/>
              <w:widowControl w:val="0"/>
              <w:pBdr>
                <w:top w:val="none" w:sz="0" w:space="0" w:color="auto"/>
              </w:pBdr>
              <w:jc w:val="left"/>
              <w:rPr>
                <w:rFonts w:ascii="Garamond" w:hAnsi="Garamond"/>
                <w:sz w:val="22"/>
                <w:lang w:eastAsia="en-US"/>
              </w:rPr>
            </w:pPr>
          </w:p>
        </w:tc>
        <w:tc>
          <w:tcPr>
            <w:tcW w:w="4854" w:type="dxa"/>
          </w:tcPr>
          <w:p w14:paraId="349862B7" w14:textId="77777777" w:rsidR="00093C2F" w:rsidRPr="00493113" w:rsidRDefault="00093C2F" w:rsidP="00093C2F">
            <w:pPr>
              <w:pStyle w:val="afe"/>
              <w:widowControl w:val="0"/>
              <w:pBdr>
                <w:top w:val="none" w:sz="0" w:space="0" w:color="auto"/>
              </w:pBdr>
              <w:jc w:val="left"/>
              <w:rPr>
                <w:rFonts w:ascii="Garamond" w:hAnsi="Garamond"/>
                <w:sz w:val="22"/>
                <w:lang w:eastAsia="en-US"/>
              </w:rPr>
            </w:pPr>
          </w:p>
        </w:tc>
      </w:tr>
    </w:tbl>
    <w:p w14:paraId="5BDE69D1" w14:textId="77777777" w:rsidR="00093C2F" w:rsidRPr="00493113" w:rsidRDefault="00093C2F" w:rsidP="00093C2F">
      <w:pPr>
        <w:ind w:firstLine="567"/>
        <w:rPr>
          <w:lang w:eastAsia="en-US"/>
        </w:rPr>
      </w:pPr>
    </w:p>
    <w:p w14:paraId="7E8E4D64" w14:textId="42132C44" w:rsidR="00093C2F" w:rsidRPr="00493113" w:rsidRDefault="00093C2F" w:rsidP="00093C2F">
      <w:pPr>
        <w:ind w:firstLine="0"/>
        <w:rPr>
          <w:b/>
          <w:i/>
          <w:lang w:eastAsia="en-US"/>
        </w:rPr>
      </w:pPr>
      <w:r w:rsidRPr="00493113">
        <w:rPr>
          <w:b/>
          <w:i/>
          <w:lang w:eastAsia="en-US"/>
        </w:rPr>
        <w:t>Предлагаемая редакция</w:t>
      </w:r>
    </w:p>
    <w:p w14:paraId="343BE6B2" w14:textId="77777777" w:rsidR="00093C2F" w:rsidRPr="008F6DB8" w:rsidRDefault="00093C2F" w:rsidP="008F6DB8">
      <w:pPr>
        <w:jc w:val="right"/>
        <w:rPr>
          <w:b/>
        </w:rPr>
      </w:pPr>
      <w:r w:rsidRPr="008F6DB8">
        <w:rPr>
          <w:b/>
        </w:rPr>
        <w:t xml:space="preserve">Приложение 154.3 </w:t>
      </w:r>
    </w:p>
    <w:p w14:paraId="790E0DC2" w14:textId="77777777" w:rsidR="00093C2F" w:rsidRPr="00493113" w:rsidRDefault="00093C2F" w:rsidP="00093C2F">
      <w:pPr>
        <w:spacing w:before="0" w:after="0"/>
        <w:ind w:left="720" w:firstLine="0"/>
        <w:contextualSpacing/>
        <w:jc w:val="right"/>
        <w:rPr>
          <w:rFonts w:cs="Arial"/>
          <w:b/>
          <w:bCs/>
          <w:iCs/>
        </w:rPr>
      </w:pPr>
    </w:p>
    <w:p w14:paraId="2B32B62D" w14:textId="77777777" w:rsidR="00093C2F" w:rsidRPr="00493113" w:rsidRDefault="00093C2F" w:rsidP="00493113">
      <w:pPr>
        <w:pStyle w:val="35"/>
      </w:pPr>
      <w:r w:rsidRPr="00493113">
        <w:t>Аналитический отчет о составляющих фактической стоимости мощности</w:t>
      </w:r>
    </w:p>
    <w:p w14:paraId="5383A900" w14:textId="77777777" w:rsidR="00093C2F" w:rsidRPr="00493113" w:rsidRDefault="00093C2F" w:rsidP="00093C2F">
      <w:pPr>
        <w:spacing w:before="180" w:after="0"/>
        <w:ind w:firstLine="0"/>
        <w:contextualSpacing/>
        <w:jc w:val="left"/>
        <w:rPr>
          <w:b/>
          <w:lang w:val="en-GB" w:eastAsia="en-US"/>
        </w:rPr>
      </w:pPr>
      <w:r w:rsidRPr="00493113">
        <w:rPr>
          <w:b/>
          <w:lang w:val="en-GB" w:eastAsia="en-US"/>
        </w:rPr>
        <w:t>Расчетный период: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53"/>
        <w:gridCol w:w="4853"/>
        <w:gridCol w:w="4854"/>
      </w:tblGrid>
      <w:tr w:rsidR="00093C2F" w:rsidRPr="00493113" w14:paraId="1C982AD1" w14:textId="77777777" w:rsidTr="00093C2F">
        <w:tc>
          <w:tcPr>
            <w:tcW w:w="4853" w:type="dxa"/>
          </w:tcPr>
          <w:p w14:paraId="7CF737DE" w14:textId="77777777" w:rsidR="00093C2F" w:rsidRPr="00493113" w:rsidRDefault="00093C2F" w:rsidP="00093C2F">
            <w:pPr>
              <w:spacing w:before="180" w:after="0"/>
              <w:ind w:firstLine="0"/>
              <w:contextualSpacing/>
              <w:jc w:val="center"/>
              <w:rPr>
                <w:b/>
                <w:lang w:val="en-GB" w:eastAsia="en-US"/>
              </w:rPr>
            </w:pPr>
            <w:r w:rsidRPr="00493113">
              <w:rPr>
                <w:b/>
                <w:lang w:val="en-GB" w:eastAsia="en-US"/>
              </w:rPr>
              <w:t>Величина</w:t>
            </w:r>
          </w:p>
        </w:tc>
        <w:tc>
          <w:tcPr>
            <w:tcW w:w="4853" w:type="dxa"/>
          </w:tcPr>
          <w:p w14:paraId="33273BCE" w14:textId="77777777" w:rsidR="00093C2F" w:rsidRPr="00493113" w:rsidRDefault="00093C2F" w:rsidP="00093C2F">
            <w:pPr>
              <w:spacing w:before="180" w:after="0"/>
              <w:ind w:firstLine="0"/>
              <w:contextualSpacing/>
              <w:jc w:val="center"/>
              <w:rPr>
                <w:b/>
                <w:lang w:val="en-GB" w:eastAsia="en-US"/>
              </w:rPr>
            </w:pPr>
            <w:r w:rsidRPr="00493113">
              <w:rPr>
                <w:b/>
                <w:lang w:val="en-GB" w:eastAsia="en-US"/>
              </w:rPr>
              <w:t>Первая ценовая зона</w:t>
            </w:r>
          </w:p>
        </w:tc>
        <w:tc>
          <w:tcPr>
            <w:tcW w:w="4854" w:type="dxa"/>
          </w:tcPr>
          <w:p w14:paraId="032E26EE" w14:textId="77777777" w:rsidR="00093C2F" w:rsidRPr="00493113" w:rsidRDefault="00093C2F" w:rsidP="00093C2F">
            <w:pPr>
              <w:spacing w:before="180" w:after="0"/>
              <w:ind w:firstLine="0"/>
              <w:contextualSpacing/>
              <w:jc w:val="center"/>
              <w:rPr>
                <w:b/>
                <w:lang w:val="en-GB" w:eastAsia="en-US"/>
              </w:rPr>
            </w:pPr>
            <w:r w:rsidRPr="00493113">
              <w:rPr>
                <w:b/>
                <w:lang w:val="en-GB" w:eastAsia="en-US"/>
              </w:rPr>
              <w:t>Вторая ценовая зона</w:t>
            </w:r>
          </w:p>
        </w:tc>
      </w:tr>
      <w:tr w:rsidR="00093C2F" w:rsidRPr="00493113" w14:paraId="03421B8A" w14:textId="77777777" w:rsidTr="00093C2F">
        <w:tc>
          <w:tcPr>
            <w:tcW w:w="4853" w:type="dxa"/>
          </w:tcPr>
          <w:p w14:paraId="14AF49CE" w14:textId="77777777" w:rsidR="00093C2F" w:rsidRPr="00493113" w:rsidRDefault="00093C2F" w:rsidP="00093C2F">
            <w:pPr>
              <w:spacing w:before="180" w:after="60"/>
              <w:ind w:firstLine="0"/>
              <w:rPr>
                <w:rFonts w:eastAsia="Arial Unicode MS"/>
                <w:lang w:eastAsia="en-US"/>
              </w:rPr>
            </w:pPr>
            <w:r w:rsidRPr="00493113">
              <w:rPr>
                <w:rFonts w:eastAsia="Arial Unicode MS"/>
                <w:lang w:eastAsia="en-US"/>
              </w:rPr>
              <w:t>…</w:t>
            </w:r>
          </w:p>
        </w:tc>
        <w:tc>
          <w:tcPr>
            <w:tcW w:w="4853" w:type="dxa"/>
          </w:tcPr>
          <w:p w14:paraId="23AF1EF5" w14:textId="77777777" w:rsidR="00093C2F" w:rsidRPr="00493113" w:rsidRDefault="00093C2F" w:rsidP="00093C2F">
            <w:pPr>
              <w:spacing w:before="180" w:after="60"/>
              <w:ind w:firstLine="0"/>
              <w:rPr>
                <w:rFonts w:eastAsia="Arial Unicode MS"/>
                <w:lang w:eastAsia="en-US"/>
              </w:rPr>
            </w:pPr>
          </w:p>
        </w:tc>
        <w:tc>
          <w:tcPr>
            <w:tcW w:w="4854" w:type="dxa"/>
          </w:tcPr>
          <w:p w14:paraId="10435C8C" w14:textId="77777777" w:rsidR="00093C2F" w:rsidRPr="00493113" w:rsidRDefault="00093C2F" w:rsidP="00093C2F">
            <w:pPr>
              <w:spacing w:before="180" w:after="60"/>
              <w:ind w:firstLine="0"/>
              <w:rPr>
                <w:rFonts w:eastAsia="Arial Unicode MS"/>
                <w:lang w:eastAsia="en-US"/>
              </w:rPr>
            </w:pPr>
          </w:p>
        </w:tc>
      </w:tr>
      <w:tr w:rsidR="00093C2F" w:rsidRPr="00493113" w14:paraId="5524571C" w14:textId="77777777" w:rsidTr="00093C2F">
        <w:tc>
          <w:tcPr>
            <w:tcW w:w="4853" w:type="dxa"/>
          </w:tcPr>
          <w:p w14:paraId="1A2724D9" w14:textId="77777777" w:rsidR="00093C2F" w:rsidRPr="00493113" w:rsidRDefault="00093C2F" w:rsidP="00093C2F">
            <w:pPr>
              <w:spacing w:before="180" w:after="60"/>
              <w:ind w:firstLine="0"/>
              <w:rPr>
                <w:rFonts w:eastAsia="Arial Unicode MS"/>
                <w:lang w:eastAsia="en-US"/>
              </w:rPr>
            </w:pPr>
            <w:r w:rsidRPr="00493113">
              <w:rPr>
                <w:rFonts w:eastAsia="Arial Unicode MS"/>
                <w:szCs w:val="20"/>
                <w:lang w:eastAsia="en-US"/>
              </w:rPr>
              <w:t xml:space="preserve">Величина, отражающая стоимость мощности, поставленной по договорам на модернизацию </w:t>
            </w:r>
            <w:r w:rsidRPr="00493113">
              <w:rPr>
                <w:rFonts w:eastAsia="Arial Unicode MS"/>
                <w:szCs w:val="20"/>
                <w:lang w:val="en-GB" w:eastAsia="en-US"/>
              </w:rPr>
              <w:t>(</w:t>
            </w:r>
            <w:r w:rsidRPr="00493113">
              <w:rPr>
                <w:rFonts w:eastAsia="Arial Unicode MS"/>
                <w:position w:val="-14"/>
                <w:szCs w:val="20"/>
                <w:lang w:val="en-GB" w:eastAsia="en-US"/>
              </w:rPr>
              <w:object w:dxaOrig="800" w:dyaOrig="400" w14:anchorId="4A23918D">
                <v:shape id="_x0000_i1301" type="#_x0000_t75" style="width:46.65pt;height:25.35pt" o:ole="">
                  <v:imagedata r:id="rId508" o:title=""/>
                </v:shape>
                <o:OLEObject Type="Embed" ProgID="Equation.3" ShapeID="_x0000_i1301" DrawAspect="Content" ObjectID="_1791101346" r:id="rId512"/>
              </w:object>
            </w:r>
            <w:r w:rsidRPr="00493113">
              <w:rPr>
                <w:rFonts w:eastAsia="Arial Unicode MS"/>
                <w:szCs w:val="20"/>
                <w:lang w:val="en-GB" w:eastAsia="en-US"/>
              </w:rPr>
              <w:t>, руб.)</w:t>
            </w:r>
          </w:p>
        </w:tc>
        <w:tc>
          <w:tcPr>
            <w:tcW w:w="4853" w:type="dxa"/>
          </w:tcPr>
          <w:p w14:paraId="6ABD56A6" w14:textId="77777777" w:rsidR="00093C2F" w:rsidRPr="00493113" w:rsidRDefault="00093C2F" w:rsidP="00093C2F">
            <w:pPr>
              <w:spacing w:before="180" w:after="60"/>
              <w:ind w:firstLine="0"/>
              <w:rPr>
                <w:rFonts w:eastAsia="Arial Unicode MS"/>
                <w:lang w:eastAsia="en-US"/>
              </w:rPr>
            </w:pPr>
          </w:p>
        </w:tc>
        <w:tc>
          <w:tcPr>
            <w:tcW w:w="4854" w:type="dxa"/>
          </w:tcPr>
          <w:p w14:paraId="7CB20986" w14:textId="77777777" w:rsidR="00093C2F" w:rsidRPr="00493113" w:rsidRDefault="00093C2F" w:rsidP="00093C2F">
            <w:pPr>
              <w:spacing w:before="180" w:after="60"/>
              <w:ind w:firstLine="0"/>
              <w:rPr>
                <w:rFonts w:eastAsia="Arial Unicode MS"/>
                <w:lang w:eastAsia="en-US"/>
              </w:rPr>
            </w:pPr>
          </w:p>
        </w:tc>
      </w:tr>
      <w:tr w:rsidR="00093C2F" w:rsidRPr="00493113" w14:paraId="31CADDB3" w14:textId="77777777" w:rsidTr="00093C2F">
        <w:trPr>
          <w:trHeight w:val="1224"/>
        </w:trPr>
        <w:tc>
          <w:tcPr>
            <w:tcW w:w="4853" w:type="dxa"/>
            <w:shd w:val="clear" w:color="auto" w:fill="FFFF00"/>
          </w:tcPr>
          <w:p w14:paraId="6E2EA9B5" w14:textId="77777777" w:rsidR="00093C2F" w:rsidRPr="00493113" w:rsidRDefault="00093C2F" w:rsidP="00093C2F">
            <w:pPr>
              <w:ind w:firstLine="0"/>
              <w:rPr>
                <w:lang w:eastAsia="en-US"/>
              </w:rPr>
            </w:pPr>
            <w:r w:rsidRPr="00493113">
              <w:rPr>
                <w:rFonts w:eastAsia="Arial Unicode MS"/>
                <w:lang w:eastAsia="en-US"/>
              </w:rPr>
              <w:t>Величина, отражающая стоимость мощности, поставленной по договорам на модернизацию на территориях, ранее относившихся к неценовым зонам (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Мод бНЦЗ</m:t>
                  </m:r>
                </m:sup>
              </m:sSubSup>
            </m:oMath>
            <w:r w:rsidRPr="00493113">
              <w:rPr>
                <w:rFonts w:eastAsia="Arial Unicode MS"/>
                <w:lang w:eastAsia="en-US"/>
              </w:rPr>
              <w:t>, руб.)</w:t>
            </w:r>
          </w:p>
        </w:tc>
        <w:tc>
          <w:tcPr>
            <w:tcW w:w="4853" w:type="dxa"/>
            <w:shd w:val="clear" w:color="auto" w:fill="FFFF00"/>
          </w:tcPr>
          <w:p w14:paraId="0F316B1C" w14:textId="77777777" w:rsidR="00093C2F" w:rsidRPr="00493113" w:rsidRDefault="00093C2F" w:rsidP="00093C2F">
            <w:pPr>
              <w:keepNext/>
              <w:keepLines/>
              <w:widowControl w:val="0"/>
              <w:spacing w:before="220" w:after="60" w:line="320" w:lineRule="atLeast"/>
              <w:ind w:firstLine="0"/>
              <w:jc w:val="left"/>
              <w:rPr>
                <w:b/>
                <w:spacing w:val="-20"/>
                <w:kern w:val="28"/>
                <w:lang w:eastAsia="en-US"/>
              </w:rPr>
            </w:pPr>
          </w:p>
        </w:tc>
        <w:tc>
          <w:tcPr>
            <w:tcW w:w="4854" w:type="dxa"/>
            <w:shd w:val="clear" w:color="auto" w:fill="FFFF00"/>
          </w:tcPr>
          <w:p w14:paraId="75E6C971" w14:textId="77777777" w:rsidR="00093C2F" w:rsidRPr="00493113" w:rsidRDefault="00093C2F" w:rsidP="00093C2F">
            <w:pPr>
              <w:keepNext/>
              <w:keepLines/>
              <w:widowControl w:val="0"/>
              <w:spacing w:before="220" w:after="60" w:line="320" w:lineRule="atLeast"/>
              <w:ind w:firstLine="0"/>
              <w:jc w:val="left"/>
              <w:rPr>
                <w:b/>
                <w:spacing w:val="-20"/>
                <w:kern w:val="28"/>
                <w:lang w:eastAsia="en-US"/>
              </w:rPr>
            </w:pPr>
          </w:p>
        </w:tc>
      </w:tr>
      <w:tr w:rsidR="00093C2F" w:rsidRPr="00493113" w14:paraId="6B67451A" w14:textId="77777777" w:rsidTr="00093C2F">
        <w:trPr>
          <w:trHeight w:val="1224"/>
        </w:trPr>
        <w:tc>
          <w:tcPr>
            <w:tcW w:w="4853" w:type="dxa"/>
          </w:tcPr>
          <w:p w14:paraId="4EA7FA5D" w14:textId="77777777" w:rsidR="00093C2F" w:rsidRPr="00493113" w:rsidRDefault="00093C2F" w:rsidP="00093C2F">
            <w:pPr>
              <w:spacing w:before="180" w:after="60"/>
              <w:ind w:firstLine="0"/>
              <w:rPr>
                <w:lang w:eastAsia="en-US"/>
              </w:rPr>
            </w:pPr>
            <w:r w:rsidRPr="00493113">
              <w:rPr>
                <w:lang w:eastAsia="en-US"/>
              </w:rPr>
              <w:t xml:space="preserve">Величина, </w:t>
            </w:r>
            <w:r w:rsidRPr="00493113">
              <w:rPr>
                <w:rFonts w:eastAsia="Arial Unicode MS"/>
                <w:lang w:eastAsia="en-US"/>
              </w:rPr>
              <w:t>отражающая стоимость мощности, поставленной по ДПМ АЭС/ГЭС</w:t>
            </w:r>
            <w:r w:rsidRPr="00493113">
              <w:rPr>
                <w:lang w:eastAsia="en-US"/>
              </w:rPr>
              <w:t xml:space="preserve"> (</w:t>
            </w:r>
            <w:r w:rsidRPr="00493113">
              <w:rPr>
                <w:rFonts w:eastAsia="Arial Unicode MS"/>
                <w:lang w:val="en-GB" w:eastAsia="en-US"/>
              </w:rPr>
              <w:object w:dxaOrig="1359" w:dyaOrig="400" w14:anchorId="5193BDF1">
                <v:shape id="_x0000_i1302" type="#_x0000_t75" style="width:67.2pt;height:25.35pt" o:ole="">
                  <v:imagedata r:id="rId510" o:title=""/>
                </v:shape>
                <o:OLEObject Type="Embed" ProgID="Equation.3" ShapeID="_x0000_i1302" DrawAspect="Content" ObjectID="_1791101347" r:id="rId513"/>
              </w:object>
            </w:r>
            <w:r w:rsidRPr="00493113">
              <w:rPr>
                <w:rFonts w:eastAsia="Arial Unicode MS"/>
                <w:lang w:eastAsia="en-US"/>
              </w:rPr>
              <w:t>, руб.)</w:t>
            </w:r>
          </w:p>
        </w:tc>
        <w:tc>
          <w:tcPr>
            <w:tcW w:w="4853" w:type="dxa"/>
          </w:tcPr>
          <w:p w14:paraId="1D3C8F90" w14:textId="77777777" w:rsidR="00093C2F" w:rsidRPr="00493113" w:rsidRDefault="00093C2F" w:rsidP="00093C2F">
            <w:pPr>
              <w:keepNext/>
              <w:keepLines/>
              <w:widowControl w:val="0"/>
              <w:spacing w:before="220" w:after="60" w:line="320" w:lineRule="atLeast"/>
              <w:ind w:firstLine="0"/>
              <w:jc w:val="left"/>
              <w:rPr>
                <w:b/>
                <w:spacing w:val="-20"/>
                <w:kern w:val="28"/>
                <w:lang w:eastAsia="en-US"/>
              </w:rPr>
            </w:pPr>
          </w:p>
        </w:tc>
        <w:tc>
          <w:tcPr>
            <w:tcW w:w="4854" w:type="dxa"/>
          </w:tcPr>
          <w:p w14:paraId="375C4F9F" w14:textId="77777777" w:rsidR="00093C2F" w:rsidRPr="00493113" w:rsidRDefault="00093C2F" w:rsidP="00093C2F">
            <w:pPr>
              <w:keepNext/>
              <w:keepLines/>
              <w:widowControl w:val="0"/>
              <w:spacing w:before="220" w:after="60" w:line="320" w:lineRule="atLeast"/>
              <w:ind w:firstLine="0"/>
              <w:jc w:val="left"/>
              <w:rPr>
                <w:b/>
                <w:spacing w:val="-20"/>
                <w:kern w:val="28"/>
                <w:lang w:eastAsia="en-US"/>
              </w:rPr>
            </w:pPr>
          </w:p>
        </w:tc>
      </w:tr>
      <w:tr w:rsidR="00093C2F" w:rsidRPr="00493113" w14:paraId="258CABD7" w14:textId="77777777" w:rsidTr="00093C2F">
        <w:tc>
          <w:tcPr>
            <w:tcW w:w="4853" w:type="dxa"/>
          </w:tcPr>
          <w:p w14:paraId="73D2D514" w14:textId="77777777" w:rsidR="00093C2F" w:rsidRPr="00493113" w:rsidRDefault="00093C2F" w:rsidP="00093C2F">
            <w:pPr>
              <w:spacing w:before="180" w:after="60"/>
              <w:ind w:firstLine="0"/>
              <w:rPr>
                <w:lang w:eastAsia="en-US"/>
              </w:rPr>
            </w:pPr>
            <w:r w:rsidRPr="00493113">
              <w:rPr>
                <w:lang w:eastAsia="en-US"/>
              </w:rPr>
              <w:t>…</w:t>
            </w:r>
          </w:p>
        </w:tc>
        <w:tc>
          <w:tcPr>
            <w:tcW w:w="4853" w:type="dxa"/>
          </w:tcPr>
          <w:p w14:paraId="7A4549FC" w14:textId="77777777" w:rsidR="00093C2F" w:rsidRPr="00493113" w:rsidRDefault="00093C2F" w:rsidP="00093C2F">
            <w:pPr>
              <w:keepNext/>
              <w:keepLines/>
              <w:widowControl w:val="0"/>
              <w:spacing w:before="220" w:after="60" w:line="320" w:lineRule="atLeast"/>
              <w:ind w:firstLine="0"/>
              <w:jc w:val="left"/>
              <w:rPr>
                <w:b/>
                <w:spacing w:val="-20"/>
                <w:kern w:val="28"/>
                <w:lang w:eastAsia="en-US"/>
              </w:rPr>
            </w:pPr>
          </w:p>
        </w:tc>
        <w:tc>
          <w:tcPr>
            <w:tcW w:w="4854" w:type="dxa"/>
          </w:tcPr>
          <w:p w14:paraId="4F345423" w14:textId="77777777" w:rsidR="00093C2F" w:rsidRPr="00493113" w:rsidRDefault="00093C2F" w:rsidP="00093C2F">
            <w:pPr>
              <w:keepNext/>
              <w:keepLines/>
              <w:widowControl w:val="0"/>
              <w:spacing w:before="220" w:after="60" w:line="320" w:lineRule="atLeast"/>
              <w:ind w:firstLine="0"/>
              <w:jc w:val="left"/>
              <w:rPr>
                <w:b/>
                <w:spacing w:val="-20"/>
                <w:kern w:val="28"/>
                <w:lang w:eastAsia="en-US"/>
              </w:rPr>
            </w:pPr>
          </w:p>
        </w:tc>
      </w:tr>
    </w:tbl>
    <w:p w14:paraId="20A92AE1" w14:textId="77777777" w:rsidR="00093C2F" w:rsidRPr="00493113" w:rsidRDefault="00093C2F" w:rsidP="00093C2F">
      <w:pPr>
        <w:spacing w:before="0" w:after="0"/>
        <w:ind w:firstLine="0"/>
        <w:jc w:val="left"/>
        <w:rPr>
          <w:rFonts w:cs="Garamond"/>
          <w:b/>
          <w:bCs/>
          <w:lang w:eastAsia="en-US"/>
        </w:rPr>
      </w:pPr>
    </w:p>
    <w:p w14:paraId="3E1523BD" w14:textId="6DE4F40C" w:rsidR="00093C2F" w:rsidRPr="00493113" w:rsidRDefault="00093C2F" w:rsidP="00093C2F">
      <w:pPr>
        <w:ind w:firstLine="0"/>
        <w:rPr>
          <w:b/>
          <w:i/>
          <w:lang w:eastAsia="en-US"/>
        </w:rPr>
      </w:pPr>
      <w:r w:rsidRPr="00493113">
        <w:rPr>
          <w:b/>
          <w:i/>
          <w:lang w:eastAsia="en-US"/>
        </w:rPr>
        <w:t>Действующая редакция</w:t>
      </w:r>
    </w:p>
    <w:p w14:paraId="4C08DFE7" w14:textId="77777777" w:rsidR="008F6DB8" w:rsidRPr="008F6DB8" w:rsidRDefault="008F6DB8" w:rsidP="008F6DB8">
      <w:pPr>
        <w:jc w:val="right"/>
        <w:rPr>
          <w:b/>
        </w:rPr>
      </w:pPr>
      <w:r w:rsidRPr="008F6DB8">
        <w:rPr>
          <w:b/>
        </w:rPr>
        <w:t xml:space="preserve">Приложение 154.4 </w:t>
      </w:r>
    </w:p>
    <w:p w14:paraId="0B827D62" w14:textId="77777777" w:rsidR="00093C2F" w:rsidRPr="00493113" w:rsidRDefault="00093C2F" w:rsidP="00093C2F">
      <w:pPr>
        <w:ind w:firstLine="567"/>
        <w:rPr>
          <w:lang w:eastAsia="en-US"/>
        </w:rPr>
      </w:pPr>
    </w:p>
    <w:p w14:paraId="2810D1A0" w14:textId="77777777" w:rsidR="00093C2F" w:rsidRPr="00493113" w:rsidRDefault="00093C2F" w:rsidP="00093C2F">
      <w:pPr>
        <w:contextualSpacing/>
        <w:jc w:val="center"/>
        <w:rPr>
          <w:b/>
          <w:color w:val="000000"/>
        </w:rPr>
      </w:pPr>
      <w:r w:rsidRPr="00493113">
        <w:rPr>
          <w:b/>
          <w:color w:val="000000"/>
        </w:rPr>
        <w:t xml:space="preserve">Аналитический отчет о составляющих фактической стоимости мощности, купленной/проданной с применением каждого из механизмов торговли мощностью (в том числе с выделением величин, обусловленных </w:t>
      </w:r>
      <w:r w:rsidRPr="00493113">
        <w:rPr>
          <w:b/>
        </w:rPr>
        <w:t>применением надбавок к цене на мощность, продаваемую по договорам КОМ (в том числе по договорам КОМ в целях компенсации потерь), и оплатой мощности, поставляемой по договорам КОМ НГО (в том числе по договорам КОМ НГО в целях компенсации потерь))</w:t>
      </w:r>
    </w:p>
    <w:p w14:paraId="2846A35E" w14:textId="77777777" w:rsidR="00093C2F" w:rsidRPr="00493113" w:rsidRDefault="00093C2F" w:rsidP="00093C2F">
      <w:pPr>
        <w:contextualSpacing/>
        <w:jc w:val="center"/>
        <w:rPr>
          <w:b/>
          <w:color w:val="000000"/>
        </w:rPr>
      </w:pPr>
    </w:p>
    <w:p w14:paraId="38F6287D" w14:textId="77777777" w:rsidR="00093C2F" w:rsidRPr="00493113" w:rsidRDefault="00093C2F" w:rsidP="00093C2F">
      <w:pPr>
        <w:spacing w:after="0"/>
        <w:contextualSpacing/>
        <w:rPr>
          <w:b/>
        </w:rPr>
      </w:pPr>
      <w:r w:rsidRPr="00493113">
        <w:rPr>
          <w:b/>
        </w:rPr>
        <w:t>Расчетный период: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24"/>
        <w:gridCol w:w="4853"/>
        <w:gridCol w:w="4644"/>
      </w:tblGrid>
      <w:tr w:rsidR="00093C2F" w:rsidRPr="00493113" w14:paraId="45AAC1A1" w14:textId="77777777" w:rsidTr="00093C2F">
        <w:tc>
          <w:tcPr>
            <w:tcW w:w="5524" w:type="dxa"/>
          </w:tcPr>
          <w:p w14:paraId="567C06FF" w14:textId="77777777" w:rsidR="00093C2F" w:rsidRPr="00493113" w:rsidRDefault="00093C2F" w:rsidP="00093C2F">
            <w:pPr>
              <w:spacing w:after="0"/>
              <w:contextualSpacing/>
              <w:jc w:val="center"/>
              <w:rPr>
                <w:b/>
              </w:rPr>
            </w:pPr>
            <w:r w:rsidRPr="00493113">
              <w:rPr>
                <w:b/>
              </w:rPr>
              <w:t>Величина</w:t>
            </w:r>
          </w:p>
        </w:tc>
        <w:tc>
          <w:tcPr>
            <w:tcW w:w="4853" w:type="dxa"/>
          </w:tcPr>
          <w:p w14:paraId="6F253854" w14:textId="77777777" w:rsidR="00093C2F" w:rsidRPr="00493113" w:rsidRDefault="00093C2F" w:rsidP="00093C2F">
            <w:pPr>
              <w:spacing w:after="0"/>
              <w:contextualSpacing/>
              <w:jc w:val="center"/>
              <w:rPr>
                <w:b/>
              </w:rPr>
            </w:pPr>
            <w:r w:rsidRPr="00493113">
              <w:rPr>
                <w:b/>
              </w:rPr>
              <w:t>Первая ценовая зона</w:t>
            </w:r>
          </w:p>
        </w:tc>
        <w:tc>
          <w:tcPr>
            <w:tcW w:w="4644" w:type="dxa"/>
          </w:tcPr>
          <w:p w14:paraId="01EEEA9A" w14:textId="77777777" w:rsidR="00093C2F" w:rsidRPr="00493113" w:rsidRDefault="00093C2F" w:rsidP="00093C2F">
            <w:pPr>
              <w:spacing w:after="0"/>
              <w:contextualSpacing/>
              <w:jc w:val="center"/>
              <w:rPr>
                <w:b/>
              </w:rPr>
            </w:pPr>
            <w:r w:rsidRPr="00493113">
              <w:rPr>
                <w:b/>
              </w:rPr>
              <w:t>Вторая ценовая зона</w:t>
            </w:r>
          </w:p>
        </w:tc>
      </w:tr>
      <w:tr w:rsidR="00093C2F" w:rsidRPr="00493113" w14:paraId="4866B1ED" w14:textId="77777777" w:rsidTr="00093C2F">
        <w:tc>
          <w:tcPr>
            <w:tcW w:w="5524" w:type="dxa"/>
          </w:tcPr>
          <w:p w14:paraId="42D3135C" w14:textId="77777777" w:rsidR="00093C2F" w:rsidRPr="00493113" w:rsidRDefault="00093C2F" w:rsidP="00093C2F">
            <w:pPr>
              <w:ind w:left="596"/>
              <w:rPr>
                <w:color w:val="000000"/>
              </w:rPr>
            </w:pPr>
            <w:r w:rsidRPr="00493113">
              <w:rPr>
                <w:color w:val="000000"/>
              </w:rPr>
              <w:t>…</w:t>
            </w:r>
          </w:p>
        </w:tc>
        <w:tc>
          <w:tcPr>
            <w:tcW w:w="4853" w:type="dxa"/>
          </w:tcPr>
          <w:p w14:paraId="369A810C" w14:textId="77777777" w:rsidR="00093C2F" w:rsidRPr="00493113" w:rsidRDefault="00093C2F" w:rsidP="00093C2F">
            <w:pPr>
              <w:ind w:left="596"/>
              <w:rPr>
                <w:color w:val="000000"/>
              </w:rPr>
            </w:pPr>
          </w:p>
        </w:tc>
        <w:tc>
          <w:tcPr>
            <w:tcW w:w="4644" w:type="dxa"/>
          </w:tcPr>
          <w:p w14:paraId="60556DEB" w14:textId="77777777" w:rsidR="00093C2F" w:rsidRPr="00493113" w:rsidRDefault="00093C2F" w:rsidP="00093C2F">
            <w:pPr>
              <w:ind w:left="596"/>
              <w:rPr>
                <w:color w:val="000000"/>
              </w:rPr>
            </w:pPr>
          </w:p>
        </w:tc>
      </w:tr>
      <w:tr w:rsidR="00093C2F" w:rsidRPr="00493113" w14:paraId="51401C5C" w14:textId="77777777" w:rsidTr="00093C2F">
        <w:tc>
          <w:tcPr>
            <w:tcW w:w="5524" w:type="dxa"/>
          </w:tcPr>
          <w:p w14:paraId="26C4BDF8" w14:textId="77777777" w:rsidR="00093C2F" w:rsidRPr="002E32A0" w:rsidRDefault="00093C2F" w:rsidP="00093C2F">
            <w:pPr>
              <w:ind w:left="596"/>
              <w:rPr>
                <w:color w:val="000000"/>
              </w:rPr>
            </w:pPr>
            <w:r w:rsidRPr="002E32A0">
              <w:rPr>
                <w:color w:val="000000"/>
              </w:rPr>
              <w:t xml:space="preserve">Величина, обусловленная применением </w:t>
            </w:r>
            <w:r w:rsidRPr="002E32A0">
              <w:t xml:space="preserve">надбавки к цене на мощность в целях частичной компенсации стоимости мощности, поставленной с использованием генерирующих объектов, включенных в перечень генерирующих объектов тепловых электростанций, подлежащих модернизации (реконструкции) или строительству </w:t>
            </w:r>
            <w:r w:rsidRPr="00AB7D26">
              <w:rPr>
                <w:highlight w:val="yellow"/>
              </w:rPr>
              <w:t>в неценовых зонах оптового рынка</w:t>
            </w:r>
          </w:p>
          <w:p w14:paraId="64B8AA02" w14:textId="77777777" w:rsidR="00093C2F" w:rsidRPr="00493113" w:rsidRDefault="00093C2F" w:rsidP="00093C2F">
            <w:pPr>
              <w:ind w:left="596"/>
              <w:rPr>
                <w:color w:val="000000"/>
              </w:rPr>
            </w:pPr>
            <w:r w:rsidRPr="002E32A0">
              <w:rPr>
                <w:color w:val="000000"/>
              </w:rPr>
              <w:t>(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m</m:t>
                  </m:r>
                  <m:r>
                    <w:rPr>
                      <w:rFonts w:ascii="Cambria Math" w:hAnsi="Cambria Math"/>
                      <w:highlight w:val="yellow"/>
                    </w:rPr>
                    <m:t>,z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  <w:highlight w:val="yellow"/>
                    </w:rPr>
                    <m:t>факт_надб_МодНЦЗ</m:t>
                  </m:r>
                  <m:ctrlPr>
                    <w:rPr>
                      <w:rFonts w:ascii="Cambria Math" w:hAnsi="Cambria Math"/>
                      <w:highlight w:val="yellow"/>
                    </w:rPr>
                  </m:ctrlPr>
                </m:sup>
              </m:sSubSup>
            </m:oMath>
            <w:r w:rsidRPr="002E32A0">
              <w:rPr>
                <w:color w:val="000000"/>
              </w:rPr>
              <w:t>, руб.)</w:t>
            </w:r>
          </w:p>
        </w:tc>
        <w:tc>
          <w:tcPr>
            <w:tcW w:w="4853" w:type="dxa"/>
          </w:tcPr>
          <w:p w14:paraId="1B5F038B" w14:textId="77777777" w:rsidR="00093C2F" w:rsidRPr="00493113" w:rsidRDefault="00093C2F" w:rsidP="00093C2F">
            <w:pPr>
              <w:ind w:left="596"/>
              <w:rPr>
                <w:color w:val="000000"/>
              </w:rPr>
            </w:pPr>
          </w:p>
        </w:tc>
        <w:tc>
          <w:tcPr>
            <w:tcW w:w="4644" w:type="dxa"/>
          </w:tcPr>
          <w:p w14:paraId="2717A5CB" w14:textId="77777777" w:rsidR="00093C2F" w:rsidRPr="00493113" w:rsidRDefault="00093C2F" w:rsidP="00093C2F">
            <w:pPr>
              <w:ind w:left="596"/>
              <w:rPr>
                <w:color w:val="000000"/>
              </w:rPr>
            </w:pPr>
          </w:p>
        </w:tc>
      </w:tr>
      <w:tr w:rsidR="00093C2F" w:rsidRPr="00493113" w14:paraId="6990C628" w14:textId="77777777" w:rsidTr="00093C2F">
        <w:tc>
          <w:tcPr>
            <w:tcW w:w="5524" w:type="dxa"/>
          </w:tcPr>
          <w:p w14:paraId="238CD76E" w14:textId="77777777" w:rsidR="00093C2F" w:rsidRPr="00493113" w:rsidRDefault="00093C2F" w:rsidP="00093C2F">
            <w:pPr>
              <w:ind w:left="596"/>
              <w:rPr>
                <w:color w:val="000000"/>
              </w:rPr>
            </w:pPr>
            <w:r w:rsidRPr="00493113">
              <w:rPr>
                <w:color w:val="000000"/>
              </w:rPr>
              <w:t>…</w:t>
            </w:r>
          </w:p>
        </w:tc>
        <w:tc>
          <w:tcPr>
            <w:tcW w:w="4853" w:type="dxa"/>
          </w:tcPr>
          <w:p w14:paraId="6D3160EA" w14:textId="77777777" w:rsidR="00093C2F" w:rsidRPr="00493113" w:rsidRDefault="00093C2F" w:rsidP="00093C2F">
            <w:pPr>
              <w:ind w:left="596"/>
              <w:rPr>
                <w:color w:val="000000"/>
              </w:rPr>
            </w:pPr>
          </w:p>
        </w:tc>
        <w:tc>
          <w:tcPr>
            <w:tcW w:w="4644" w:type="dxa"/>
          </w:tcPr>
          <w:p w14:paraId="1A5FD590" w14:textId="77777777" w:rsidR="00093C2F" w:rsidRPr="00493113" w:rsidRDefault="00093C2F" w:rsidP="00093C2F">
            <w:pPr>
              <w:ind w:left="596"/>
              <w:rPr>
                <w:color w:val="000000"/>
              </w:rPr>
            </w:pPr>
          </w:p>
        </w:tc>
      </w:tr>
    </w:tbl>
    <w:p w14:paraId="418E5A9E" w14:textId="29E45750" w:rsidR="00093C2F" w:rsidRPr="00493113" w:rsidRDefault="00093C2F" w:rsidP="00093C2F">
      <w:pPr>
        <w:ind w:firstLine="0"/>
        <w:rPr>
          <w:b/>
          <w:i/>
          <w:lang w:eastAsia="en-US"/>
        </w:rPr>
      </w:pPr>
      <w:r w:rsidRPr="00493113">
        <w:rPr>
          <w:b/>
          <w:i/>
          <w:lang w:eastAsia="en-US"/>
        </w:rPr>
        <w:t>Предлагаемая редакция</w:t>
      </w:r>
    </w:p>
    <w:p w14:paraId="0D37271C" w14:textId="77777777" w:rsidR="00093C2F" w:rsidRPr="008F6DB8" w:rsidRDefault="00093C2F" w:rsidP="008F6DB8">
      <w:pPr>
        <w:jc w:val="right"/>
        <w:rPr>
          <w:b/>
        </w:rPr>
      </w:pPr>
      <w:r w:rsidRPr="008F6DB8">
        <w:rPr>
          <w:b/>
        </w:rPr>
        <w:t xml:space="preserve">Приложение 154.4 </w:t>
      </w:r>
    </w:p>
    <w:p w14:paraId="17E40A22" w14:textId="77777777" w:rsidR="00093C2F" w:rsidRPr="008F6DB8" w:rsidRDefault="00093C2F" w:rsidP="008F6DB8">
      <w:pPr>
        <w:contextualSpacing/>
        <w:jc w:val="center"/>
        <w:rPr>
          <w:b/>
          <w:color w:val="000000"/>
        </w:rPr>
      </w:pPr>
      <w:r w:rsidRPr="008F6DB8">
        <w:rPr>
          <w:b/>
          <w:color w:val="000000"/>
        </w:rPr>
        <w:t>Аналитический отчет о составляющих фактической стоимости мощности, купленной/проданной с применением каждого из механизмов торговли мощностью (в том числе с выделением величин, обусловленных применением надбавок к цене на мощность, продаваемую по договорам КОМ (в том числе по договорам КОМ в целях компенсации потерь), и оплатой мощности, поставляемой по договорам КОМ НГО (в том числе по договорам КОМ НГО в целях компенсации потерь))</w:t>
      </w:r>
    </w:p>
    <w:p w14:paraId="22656D3B" w14:textId="77777777" w:rsidR="00093C2F" w:rsidRPr="00493113" w:rsidRDefault="00093C2F" w:rsidP="00093C2F">
      <w:pPr>
        <w:spacing w:before="180" w:after="60"/>
        <w:ind w:firstLine="0"/>
        <w:contextualSpacing/>
        <w:jc w:val="center"/>
        <w:rPr>
          <w:b/>
          <w:color w:val="000000"/>
          <w:lang w:eastAsia="en-US"/>
        </w:rPr>
      </w:pPr>
    </w:p>
    <w:p w14:paraId="281C30B9" w14:textId="77777777" w:rsidR="00093C2F" w:rsidRPr="00493113" w:rsidRDefault="00093C2F" w:rsidP="00093C2F">
      <w:pPr>
        <w:spacing w:before="180" w:after="0"/>
        <w:ind w:firstLine="0"/>
        <w:contextualSpacing/>
        <w:jc w:val="left"/>
        <w:rPr>
          <w:b/>
          <w:lang w:val="en-GB" w:eastAsia="en-US"/>
        </w:rPr>
      </w:pPr>
      <w:r w:rsidRPr="00493113">
        <w:rPr>
          <w:b/>
          <w:lang w:val="en-GB" w:eastAsia="en-US"/>
        </w:rPr>
        <w:t>Расчетный период: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24"/>
        <w:gridCol w:w="4853"/>
        <w:gridCol w:w="4644"/>
      </w:tblGrid>
      <w:tr w:rsidR="00093C2F" w:rsidRPr="00493113" w14:paraId="68D03B04" w14:textId="77777777" w:rsidTr="00093C2F">
        <w:tc>
          <w:tcPr>
            <w:tcW w:w="5524" w:type="dxa"/>
          </w:tcPr>
          <w:p w14:paraId="5C85FD33" w14:textId="77777777" w:rsidR="00093C2F" w:rsidRPr="00493113" w:rsidRDefault="00093C2F" w:rsidP="00093C2F">
            <w:pPr>
              <w:spacing w:before="180" w:after="0"/>
              <w:ind w:firstLine="0"/>
              <w:contextualSpacing/>
              <w:jc w:val="center"/>
              <w:rPr>
                <w:b/>
                <w:lang w:val="en-GB" w:eastAsia="en-US"/>
              </w:rPr>
            </w:pPr>
            <w:r w:rsidRPr="00493113">
              <w:rPr>
                <w:b/>
                <w:lang w:val="en-GB" w:eastAsia="en-US"/>
              </w:rPr>
              <w:t>Величина</w:t>
            </w:r>
          </w:p>
        </w:tc>
        <w:tc>
          <w:tcPr>
            <w:tcW w:w="4853" w:type="dxa"/>
          </w:tcPr>
          <w:p w14:paraId="1B4F7F1F" w14:textId="77777777" w:rsidR="00093C2F" w:rsidRPr="00493113" w:rsidRDefault="00093C2F" w:rsidP="00093C2F">
            <w:pPr>
              <w:spacing w:before="180" w:after="0"/>
              <w:ind w:firstLine="0"/>
              <w:contextualSpacing/>
              <w:jc w:val="center"/>
              <w:rPr>
                <w:b/>
                <w:lang w:val="en-GB" w:eastAsia="en-US"/>
              </w:rPr>
            </w:pPr>
            <w:r w:rsidRPr="00493113">
              <w:rPr>
                <w:b/>
                <w:lang w:val="en-GB" w:eastAsia="en-US"/>
              </w:rPr>
              <w:t>Первая ценовая зона</w:t>
            </w:r>
          </w:p>
        </w:tc>
        <w:tc>
          <w:tcPr>
            <w:tcW w:w="4644" w:type="dxa"/>
          </w:tcPr>
          <w:p w14:paraId="53CC89D3" w14:textId="77777777" w:rsidR="00093C2F" w:rsidRPr="00493113" w:rsidRDefault="00093C2F" w:rsidP="00093C2F">
            <w:pPr>
              <w:spacing w:before="180" w:after="0"/>
              <w:ind w:firstLine="0"/>
              <w:contextualSpacing/>
              <w:jc w:val="center"/>
              <w:rPr>
                <w:b/>
                <w:lang w:val="en-GB" w:eastAsia="en-US"/>
              </w:rPr>
            </w:pPr>
            <w:r w:rsidRPr="00493113">
              <w:rPr>
                <w:b/>
                <w:lang w:val="en-GB" w:eastAsia="en-US"/>
              </w:rPr>
              <w:t>Вторая ценовая зона</w:t>
            </w:r>
          </w:p>
        </w:tc>
      </w:tr>
      <w:tr w:rsidR="00093C2F" w:rsidRPr="00493113" w14:paraId="5F187176" w14:textId="77777777" w:rsidTr="00093C2F">
        <w:tc>
          <w:tcPr>
            <w:tcW w:w="5524" w:type="dxa"/>
          </w:tcPr>
          <w:p w14:paraId="177500B7" w14:textId="77777777" w:rsidR="00093C2F" w:rsidRPr="00493113" w:rsidRDefault="00093C2F" w:rsidP="00093C2F">
            <w:pPr>
              <w:ind w:left="596" w:firstLine="0"/>
              <w:jc w:val="left"/>
              <w:rPr>
                <w:color w:val="000000"/>
                <w:lang w:eastAsia="en-US"/>
              </w:rPr>
            </w:pPr>
            <w:r w:rsidRPr="00493113">
              <w:rPr>
                <w:color w:val="000000"/>
                <w:lang w:eastAsia="en-US"/>
              </w:rPr>
              <w:t>…</w:t>
            </w:r>
          </w:p>
        </w:tc>
        <w:tc>
          <w:tcPr>
            <w:tcW w:w="4853" w:type="dxa"/>
          </w:tcPr>
          <w:p w14:paraId="7EA93468" w14:textId="77777777" w:rsidR="00093C2F" w:rsidRPr="00493113" w:rsidRDefault="00093C2F" w:rsidP="00093C2F">
            <w:pPr>
              <w:ind w:left="596" w:firstLine="0"/>
              <w:jc w:val="left"/>
              <w:rPr>
                <w:color w:val="000000"/>
                <w:lang w:eastAsia="en-US"/>
              </w:rPr>
            </w:pPr>
          </w:p>
        </w:tc>
        <w:tc>
          <w:tcPr>
            <w:tcW w:w="4644" w:type="dxa"/>
          </w:tcPr>
          <w:p w14:paraId="3C4C885F" w14:textId="77777777" w:rsidR="00093C2F" w:rsidRPr="00493113" w:rsidRDefault="00093C2F" w:rsidP="00093C2F">
            <w:pPr>
              <w:ind w:left="596" w:firstLine="0"/>
              <w:jc w:val="left"/>
              <w:rPr>
                <w:color w:val="000000"/>
                <w:lang w:eastAsia="en-US"/>
              </w:rPr>
            </w:pPr>
          </w:p>
        </w:tc>
      </w:tr>
      <w:tr w:rsidR="00093C2F" w:rsidRPr="00493113" w14:paraId="7A4A127D" w14:textId="77777777" w:rsidTr="00093C2F">
        <w:tc>
          <w:tcPr>
            <w:tcW w:w="5524" w:type="dxa"/>
          </w:tcPr>
          <w:p w14:paraId="47C5AA9C" w14:textId="77777777" w:rsidR="00093C2F" w:rsidRPr="002E32A0" w:rsidRDefault="00093C2F" w:rsidP="00093C2F">
            <w:pPr>
              <w:ind w:left="596" w:firstLine="0"/>
              <w:jc w:val="left"/>
              <w:rPr>
                <w:color w:val="000000"/>
                <w:szCs w:val="20"/>
                <w:lang w:eastAsia="en-US"/>
              </w:rPr>
            </w:pPr>
            <w:r w:rsidRPr="002E32A0">
              <w:rPr>
                <w:color w:val="000000"/>
                <w:szCs w:val="20"/>
                <w:lang w:eastAsia="en-US"/>
              </w:rPr>
              <w:t xml:space="preserve">Величина, обусловленная применением </w:t>
            </w:r>
            <w:r w:rsidRPr="002E32A0">
              <w:rPr>
                <w:szCs w:val="20"/>
                <w:lang w:eastAsia="en-US"/>
              </w:rPr>
              <w:t xml:space="preserve">надбавки к цене на мощность в целях частичной компенсации стоимости мощности, поставленной с использованием генерирующих объектов, включенных в перечень генерирующих объектов тепловых электростанций, подлежащих модернизации (реконструкции) или строительству </w:t>
            </w:r>
            <w:r w:rsidRPr="00AB7D26">
              <w:rPr>
                <w:szCs w:val="20"/>
                <w:highlight w:val="yellow"/>
                <w:lang w:eastAsia="en-US"/>
              </w:rPr>
              <w:t>на территориях, ранее относившихся к неценовым зонам оптового рынка</w:t>
            </w:r>
          </w:p>
          <w:p w14:paraId="052F0E59" w14:textId="77777777" w:rsidR="00093C2F" w:rsidRPr="00493113" w:rsidRDefault="00093C2F" w:rsidP="00093C2F">
            <w:pPr>
              <w:ind w:left="596" w:firstLine="0"/>
              <w:jc w:val="left"/>
              <w:rPr>
                <w:color w:val="000000"/>
                <w:lang w:eastAsia="en-US"/>
              </w:rPr>
            </w:pPr>
            <w:r w:rsidRPr="002E32A0">
              <w:rPr>
                <w:color w:val="000000"/>
                <w:szCs w:val="20"/>
                <w:lang w:eastAsia="en-US"/>
              </w:rPr>
              <w:t>(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0"/>
                      <w:highlight w:val="yellow"/>
                      <w:lang w:val="en-US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0"/>
                      <w:highlight w:val="yellow"/>
                      <w:lang w:val="en-US" w:eastAsia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Cs w:val="20"/>
                      <w:highlight w:val="yellow"/>
                      <w:lang w:val="en-US" w:eastAsia="en-US"/>
                    </w:rPr>
                    <m:t>m</m:t>
                  </m:r>
                  <m:r>
                    <w:rPr>
                      <w:rFonts w:ascii="Cambria Math" w:hAnsi="Cambria Math"/>
                      <w:szCs w:val="20"/>
                      <w:highlight w:val="yellow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szCs w:val="20"/>
                      <w:highlight w:val="yellow"/>
                      <w:lang w:val="en-GB" w:eastAsia="en-US"/>
                    </w:rPr>
                    <m:t>z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  <w:szCs w:val="20"/>
                      <w:highlight w:val="yellow"/>
                      <w:lang w:eastAsia="en-US"/>
                    </w:rPr>
                    <m:t>факт_надб_Мод_бНЦЗ</m:t>
                  </m:r>
                  <m:ctrlPr>
                    <w:rPr>
                      <w:rFonts w:ascii="Cambria Math" w:hAnsi="Cambria Math"/>
                      <w:szCs w:val="20"/>
                      <w:highlight w:val="yellow"/>
                      <w:lang w:val="en-GB" w:eastAsia="en-US"/>
                    </w:rPr>
                  </m:ctrlPr>
                </m:sup>
              </m:sSubSup>
            </m:oMath>
            <w:r w:rsidRPr="002E32A0">
              <w:rPr>
                <w:color w:val="000000"/>
                <w:szCs w:val="20"/>
                <w:lang w:eastAsia="en-US"/>
              </w:rPr>
              <w:t>, руб.)</w:t>
            </w:r>
          </w:p>
        </w:tc>
        <w:tc>
          <w:tcPr>
            <w:tcW w:w="4853" w:type="dxa"/>
          </w:tcPr>
          <w:p w14:paraId="7946207B" w14:textId="77777777" w:rsidR="00093C2F" w:rsidRPr="00493113" w:rsidRDefault="00093C2F" w:rsidP="00093C2F">
            <w:pPr>
              <w:ind w:left="596" w:firstLine="0"/>
              <w:jc w:val="left"/>
              <w:rPr>
                <w:color w:val="000000"/>
                <w:lang w:eastAsia="en-US"/>
              </w:rPr>
            </w:pPr>
          </w:p>
        </w:tc>
        <w:tc>
          <w:tcPr>
            <w:tcW w:w="4644" w:type="dxa"/>
          </w:tcPr>
          <w:p w14:paraId="1258F8B6" w14:textId="77777777" w:rsidR="00093C2F" w:rsidRPr="00493113" w:rsidRDefault="00093C2F" w:rsidP="00093C2F">
            <w:pPr>
              <w:ind w:left="596" w:firstLine="0"/>
              <w:jc w:val="left"/>
              <w:rPr>
                <w:color w:val="000000"/>
                <w:lang w:eastAsia="en-US"/>
              </w:rPr>
            </w:pPr>
          </w:p>
        </w:tc>
      </w:tr>
      <w:tr w:rsidR="00093C2F" w:rsidRPr="00493113" w14:paraId="2EF7C001" w14:textId="77777777" w:rsidTr="00093C2F">
        <w:tc>
          <w:tcPr>
            <w:tcW w:w="5524" w:type="dxa"/>
          </w:tcPr>
          <w:p w14:paraId="06B44458" w14:textId="77777777" w:rsidR="00093C2F" w:rsidRPr="00493113" w:rsidRDefault="00093C2F" w:rsidP="00093C2F">
            <w:pPr>
              <w:ind w:left="596" w:firstLine="0"/>
              <w:jc w:val="left"/>
              <w:rPr>
                <w:color w:val="000000"/>
                <w:lang w:eastAsia="en-US"/>
              </w:rPr>
            </w:pPr>
            <w:r w:rsidRPr="00493113">
              <w:rPr>
                <w:color w:val="000000"/>
                <w:lang w:eastAsia="en-US"/>
              </w:rPr>
              <w:t>…</w:t>
            </w:r>
          </w:p>
        </w:tc>
        <w:tc>
          <w:tcPr>
            <w:tcW w:w="4853" w:type="dxa"/>
          </w:tcPr>
          <w:p w14:paraId="4CAE8C0E" w14:textId="77777777" w:rsidR="00093C2F" w:rsidRPr="00493113" w:rsidRDefault="00093C2F" w:rsidP="00093C2F">
            <w:pPr>
              <w:ind w:left="596" w:firstLine="0"/>
              <w:jc w:val="left"/>
              <w:rPr>
                <w:color w:val="000000"/>
                <w:lang w:eastAsia="en-US"/>
              </w:rPr>
            </w:pPr>
          </w:p>
        </w:tc>
        <w:tc>
          <w:tcPr>
            <w:tcW w:w="4644" w:type="dxa"/>
          </w:tcPr>
          <w:p w14:paraId="5F3FD5BE" w14:textId="77777777" w:rsidR="00093C2F" w:rsidRPr="00493113" w:rsidRDefault="00093C2F" w:rsidP="00093C2F">
            <w:pPr>
              <w:ind w:left="596" w:firstLine="0"/>
              <w:jc w:val="left"/>
              <w:rPr>
                <w:color w:val="000000"/>
                <w:lang w:eastAsia="en-US"/>
              </w:rPr>
            </w:pPr>
          </w:p>
        </w:tc>
      </w:tr>
    </w:tbl>
    <w:p w14:paraId="718DA201" w14:textId="77777777" w:rsidR="00093C2F" w:rsidRPr="00493113" w:rsidRDefault="00093C2F" w:rsidP="00BD0BD3">
      <w:pPr>
        <w:ind w:firstLine="567"/>
        <w:rPr>
          <w:lang w:eastAsia="en-US"/>
        </w:rPr>
      </w:pPr>
    </w:p>
    <w:p w14:paraId="618CF0AE" w14:textId="77777777" w:rsidR="008D1D3B" w:rsidRPr="00493113" w:rsidRDefault="008D1D3B" w:rsidP="00BD0BD3">
      <w:pPr>
        <w:ind w:firstLine="567"/>
        <w:rPr>
          <w:lang w:eastAsia="en-US"/>
        </w:rPr>
        <w:sectPr w:rsidR="008D1D3B" w:rsidRPr="00493113" w:rsidSect="008C7DFB">
          <w:footnotePr>
            <w:numRestart w:val="eachPage"/>
          </w:footnotePr>
          <w:pgSz w:w="16838" w:h="11906" w:orient="landscape"/>
          <w:pgMar w:top="1276" w:right="851" w:bottom="992" w:left="1134" w:header="709" w:footer="709" w:gutter="0"/>
          <w:cols w:space="708"/>
          <w:docGrid w:linePitch="360"/>
        </w:sectPr>
      </w:pPr>
    </w:p>
    <w:p w14:paraId="76FA27D6" w14:textId="77777777" w:rsidR="00366F48" w:rsidRPr="00A9414F" w:rsidRDefault="00366F48" w:rsidP="00366F48">
      <w:pPr>
        <w:spacing w:before="0" w:after="0"/>
        <w:ind w:firstLine="0"/>
        <w:jc w:val="left"/>
        <w:rPr>
          <w:b/>
          <w:sz w:val="24"/>
          <w:szCs w:val="24"/>
        </w:rPr>
      </w:pPr>
      <w:r w:rsidRPr="00A9414F">
        <w:rPr>
          <w:b/>
          <w:sz w:val="24"/>
          <w:szCs w:val="24"/>
        </w:rPr>
        <w:t>Приложение 163 к Регламенту финансовых расчетов изложить в следующей редакции:</w:t>
      </w:r>
    </w:p>
    <w:p w14:paraId="75D73AC5" w14:textId="77777777" w:rsidR="00366F48" w:rsidRPr="00A9414F" w:rsidRDefault="00366F48" w:rsidP="00366F48"/>
    <w:p w14:paraId="786BD1DE" w14:textId="4C48D526" w:rsidR="00366F48" w:rsidRPr="00A9414F" w:rsidRDefault="00366F48" w:rsidP="00CE7529">
      <w:pPr>
        <w:pStyle w:val="35"/>
      </w:pPr>
      <w:r w:rsidRPr="00A9414F">
        <w:t>Порядок расчета цен на мощность для генерирующих объектов тепловых электростанций, включенных в перечень генерирующих объектов тепловых электростанций, подлежащих модернизации (реконструкции) или строительству на отдельных территориях ценовых зон оптового рынка, ранее относившихся к неценовым зонам оптового рынка</w:t>
      </w:r>
      <w:r w:rsidRPr="00A9414F">
        <w:tab/>
      </w:r>
    </w:p>
    <w:p w14:paraId="5B5F1A19" w14:textId="77777777" w:rsidR="00366F48" w:rsidRPr="00A9414F" w:rsidRDefault="00366F48" w:rsidP="00366F48">
      <w:pPr>
        <w:pStyle w:val="40"/>
      </w:pPr>
      <w:r w:rsidRPr="00A9414F">
        <w:t>В соответствии с настоящим приложением КО осуществляет расчет цен на мощность по договорам купли-продажи (поставки) мощности генерирующих объектов, модернизированных (реконструированных) или построенных на отдельных территориях, ранее относившихся к неценовым зонам, заключенным в отношении генерирующих объектов тепловых электростанций, включенных в перечень генерирующих объектов тепловых электростанций, подлежащих модернизации (реконструкции) или строительству на отдельных территориях ценовых зон оптового рынка, ранее относившихся к неценовым зонам оптового рынка, на которых Правительством Российской Федерации устанавливаются особенности функционирования оптового и розничного рынков, утвержденный распоряжением Правительства Российской Федерации в порядке, установленном пунктом 319 Правил оптового рынка (далее по тексту приложения – Перечень генерирующих объектов на территориях, ранее относившихся к НЦЗ).</w:t>
      </w:r>
    </w:p>
    <w:p w14:paraId="6A791303" w14:textId="77777777" w:rsidR="00366F48" w:rsidRPr="00A9414F" w:rsidRDefault="00366F48" w:rsidP="00366F48">
      <w:r w:rsidRPr="00A9414F">
        <w:t>Вышеуказанные цены на мощность рассчитываются отдельно для каждого генерирующего объекта (ГТП генерации, соответствующей данному генерирующему объекту), указанного в Перечне генерирующих объектов на территориях, ранее относившихся к НЦЗ.</w:t>
      </w:r>
    </w:p>
    <w:p w14:paraId="41DB4370" w14:textId="77777777" w:rsidR="00366F48" w:rsidRPr="00A9414F" w:rsidRDefault="00366F48" w:rsidP="00366F48">
      <w:r w:rsidRPr="00A9414F">
        <w:t xml:space="preserve">Цены определяются КО в течение 180 месяцев, начиная с даты начала поставки мощности, указанной в Перечне генерирующих объектов на территориях, ранее относившихся к НЦЗ, для порядкового месяца </w:t>
      </w:r>
      <w:r w:rsidRPr="00A9414F">
        <w:rPr>
          <w:i/>
        </w:rPr>
        <w:t xml:space="preserve">m </w:t>
      </w:r>
      <w:r w:rsidRPr="00A9414F">
        <w:t>(</w:t>
      </w:r>
      <w:r w:rsidRPr="00A9414F">
        <w:rPr>
          <w:i/>
        </w:rPr>
        <w:t>m</w:t>
      </w:r>
      <w:r w:rsidRPr="00A9414F">
        <w:t xml:space="preserve"> = 1 соответствует месяцу, начинающемуся с даты, определенной в настоящем абзаце) в отношении ГТП генерации </w:t>
      </w:r>
      <w:r w:rsidRPr="00A9414F">
        <w:rPr>
          <w:i/>
          <w:lang w:val="en-US"/>
        </w:rPr>
        <w:t>p</w:t>
      </w:r>
      <w:r w:rsidRPr="00A9414F">
        <w:t>, соответствующей генерирующему объекту из Перечня генерирующих объектов на территориях, ранее относившихся к НЦЗ.</w:t>
      </w:r>
    </w:p>
    <w:p w14:paraId="13B7085E" w14:textId="77777777" w:rsidR="00366F48" w:rsidRPr="00A9414F" w:rsidRDefault="00366F48" w:rsidP="00366F48">
      <w:r w:rsidRPr="00A9414F">
        <w:t>Под расчетным периодом понимается календарный месяц.</w:t>
      </w:r>
    </w:p>
    <w:p w14:paraId="6FC8A81B" w14:textId="77777777" w:rsidR="00366F48" w:rsidRPr="00A9414F" w:rsidRDefault="00366F48" w:rsidP="00366F48">
      <w:r w:rsidRPr="00A9414F">
        <w:t>В случае если порядок расчета цен изменяется в соответствии со вступившими в силу нормативными правовыми актами, цены, рассчитанные КО в отношении истекших периодов в соответствии с ранее действовавшим порядком, изменению и перерасчету не подлежат.</w:t>
      </w:r>
    </w:p>
    <w:p w14:paraId="7FE60938" w14:textId="77777777" w:rsidR="00366F48" w:rsidRPr="00A9414F" w:rsidRDefault="00366F48" w:rsidP="00366F48">
      <w:pPr>
        <w:rPr>
          <w:bCs/>
        </w:rPr>
      </w:pPr>
      <w:r w:rsidRPr="00A9414F">
        <w:t xml:space="preserve">В случае если поставщиком не соблюдены сроки начала поставки мощности, установленные Перечнем генерирующих объектов, КО рассчитывает цену начиная с месяца </w:t>
      </w:r>
      <w:r w:rsidRPr="00A9414F">
        <w:rPr>
          <w:i/>
          <w:lang w:val="en-US"/>
        </w:rPr>
        <w:t>ms</w:t>
      </w:r>
      <w:r w:rsidRPr="00A9414F">
        <w:rPr>
          <w:i/>
        </w:rPr>
        <w:t xml:space="preserve"> </w:t>
      </w:r>
      <w:r w:rsidRPr="00A9414F">
        <w:t xml:space="preserve">до истечения 180 месяцев с даты начала поставки мощности, указанной в Перечне генерирующих объектов на территориях, ранее относившихся к НЦЗ. Месяц начала фактической поставки мощности </w:t>
      </w:r>
      <w:r w:rsidRPr="00A9414F">
        <w:rPr>
          <w:i/>
          <w:lang w:val="en-US"/>
        </w:rPr>
        <w:t>ms</w:t>
      </w:r>
      <w:r w:rsidRPr="00A9414F">
        <w:t xml:space="preserve"> определяется как порядковый месяц поставки мощности генерирующего объекта, начиная с первого месяца поставки мощности </w:t>
      </w:r>
      <w:r w:rsidRPr="00A9414F">
        <w:rPr>
          <w:i/>
        </w:rPr>
        <w:t xml:space="preserve">m = </w:t>
      </w:r>
      <w:r w:rsidRPr="00A9414F">
        <w:t>1, в отношении которого для ГТП генерации впервые выполнены следующие условия в совокупности:</w:t>
      </w:r>
    </w:p>
    <w:p w14:paraId="36FC9B76" w14:textId="77777777" w:rsidR="00366F48" w:rsidRPr="00A9414F" w:rsidRDefault="00366F48" w:rsidP="00366F48">
      <w:r w:rsidRPr="00A9414F">
        <w:t xml:space="preserve">– предельный объем поставки мощности, переданный Системным оператором в КО в реестре предельных объемов поставки мощности в соответствии с </w:t>
      </w:r>
      <w:r w:rsidRPr="00A9414F">
        <w:rPr>
          <w:i/>
        </w:rPr>
        <w:t>Регламентом определения объемов покупки и продажи мощности на оптовом рынке</w:t>
      </w:r>
      <w:r w:rsidRPr="00A9414F">
        <w:t xml:space="preserve"> (Приложение № 13.2 к </w:t>
      </w:r>
      <w:r w:rsidRPr="00A9414F">
        <w:rPr>
          <w:i/>
        </w:rPr>
        <w:t>Договору о присоединении к торговой системе оптового рынка</w:t>
      </w:r>
      <w:r w:rsidRPr="00A9414F">
        <w:t>), больше нуля;</w:t>
      </w:r>
    </w:p>
    <w:p w14:paraId="13E4C9EC" w14:textId="77777777" w:rsidR="00366F48" w:rsidRPr="00A9414F" w:rsidRDefault="00366F48" w:rsidP="00366F48">
      <w:r w:rsidRPr="00A9414F">
        <w:t xml:space="preserve">– у поставщика возникло право участия в торговле электрической энергией и мощностью на оптовом рынке с использованием ГТП генерации </w:t>
      </w:r>
      <w:r w:rsidRPr="00A9414F">
        <w:rPr>
          <w:i/>
          <w:lang w:val="en-US"/>
        </w:rPr>
        <w:t>p</w:t>
      </w:r>
      <w:r w:rsidRPr="00A9414F">
        <w:t>;</w:t>
      </w:r>
    </w:p>
    <w:p w14:paraId="4B232439" w14:textId="77777777" w:rsidR="00366F48" w:rsidRPr="00A9414F" w:rsidRDefault="00366F48" w:rsidP="00366F48">
      <w:pPr>
        <w:rPr>
          <w:i/>
        </w:rPr>
      </w:pPr>
      <w:r w:rsidRPr="00A9414F">
        <w:t>– наступила дата начала поставки мощности на оптовый рынок, указанная в Перечне генерирующих объектов на территориях, ранее относившихся к НЦЗ.</w:t>
      </w:r>
    </w:p>
    <w:p w14:paraId="1E316F1C" w14:textId="77777777" w:rsidR="00366F48" w:rsidRPr="00A9414F" w:rsidRDefault="00366F48" w:rsidP="00366F48">
      <w:r w:rsidRPr="00A9414F">
        <w:t xml:space="preserve">Цена на мощность публикуется в руб./МВт с точностью до двух знаков после запятой. Все величины, участвующие в расчете, приводятся к размерности, позволяющей определить цены в руб./МВт. </w:t>
      </w:r>
    </w:p>
    <w:p w14:paraId="698034D3" w14:textId="77777777" w:rsidR="00366F48" w:rsidRPr="00A9414F" w:rsidRDefault="00366F48" w:rsidP="00366F48">
      <w:pPr>
        <w:pStyle w:val="40"/>
      </w:pPr>
      <w:r w:rsidRPr="00A9414F">
        <w:t xml:space="preserve">Цена на мощность для месяца </w:t>
      </w:r>
      <w:r w:rsidRPr="00A9414F">
        <w:rPr>
          <w:i/>
          <w:lang w:val="en-US"/>
        </w:rPr>
        <w:t>m</w:t>
      </w:r>
      <w:r w:rsidRPr="00A9414F">
        <w:t xml:space="preserve"> и ГТП генерации </w:t>
      </w:r>
      <w:r w:rsidRPr="00A9414F">
        <w:rPr>
          <w:i/>
          <w:lang w:val="en-US"/>
        </w:rPr>
        <w:t>p</w:t>
      </w:r>
      <w:r w:rsidRPr="00A9414F">
        <w:rPr>
          <w:i/>
        </w:rPr>
        <w:t xml:space="preserve"> </w:t>
      </w:r>
      <m:oMath>
        <m:sSubSup>
          <m:sSubSupPr>
            <m:ctrlPr>
              <w:rPr>
                <w:rFonts w:ascii="Cambria Math" w:hAnsi="Cambria Math" w:cs="Garamond"/>
                <w:i/>
              </w:rPr>
            </m:ctrlPr>
          </m:sSubSupPr>
          <m:e>
            <m:r>
              <w:rPr>
                <w:rFonts w:ascii="Cambria Math" w:hAnsi="Cambria Math" w:cs="Garamond"/>
              </w:rPr>
              <m:t>Ц</m:t>
            </m:r>
          </m:e>
          <m:sub>
            <m:r>
              <w:rPr>
                <w:rFonts w:ascii="Cambria Math" w:hAnsi="Cambria Math" w:cs="Garamond"/>
                <w:lang w:val="en-US"/>
              </w:rPr>
              <m:t>p</m:t>
            </m:r>
            <m:r>
              <w:rPr>
                <w:rFonts w:ascii="Cambria Math" w:hAnsi="Cambria Math" w:cs="Garamond"/>
              </w:rPr>
              <m:t xml:space="preserve">, </m:t>
            </m:r>
            <m:r>
              <w:rPr>
                <w:rFonts w:ascii="Cambria Math" w:hAnsi="Cambria Math" w:cs="Garamond"/>
                <w:lang w:val="en-US"/>
              </w:rPr>
              <m:t>m</m:t>
            </m:r>
          </m:sub>
          <m:sup>
            <m:r>
              <w:rPr>
                <w:rFonts w:ascii="Cambria Math" w:hAnsi="Cambria Math" w:cs="Garamond"/>
              </w:rPr>
              <m:t>Мод бНЦЗ</m:t>
            </m:r>
          </m:sup>
        </m:sSubSup>
      </m:oMath>
      <w:r w:rsidRPr="00A9414F">
        <w:t xml:space="preserve"> рассчитывается КО по формуле:</w:t>
      </w:r>
    </w:p>
    <w:p w14:paraId="76777092" w14:textId="707E0CBD" w:rsidR="00366F48" w:rsidRPr="00A9414F" w:rsidRDefault="00937EF7" w:rsidP="00366F48">
      <w:pPr>
        <w:pStyle w:val="afffd"/>
        <w:rPr>
          <w:rFonts w:ascii="Garamond" w:hAnsi="Garamond"/>
          <w:lang w:val="ru-RU"/>
        </w:rPr>
      </w:pPr>
      <m:oMathPara>
        <m:oMath>
          <m:sSubSup>
            <m:sSubSupPr>
              <m:ctrlPr/>
            </m:sSubSupPr>
            <m:e>
              <m:r>
                <w:rPr>
                  <w:lang w:val="ru-RU"/>
                </w:rPr>
                <m:t>Ц</m:t>
              </m:r>
            </m:e>
            <m:sub>
              <m:r>
                <m:t>p</m:t>
              </m:r>
              <m:r>
                <w:rPr>
                  <w:lang w:val="ru-RU"/>
                </w:rPr>
                <m:t xml:space="preserve">, </m:t>
              </m:r>
              <m:r>
                <m:t>m</m:t>
              </m:r>
            </m:sub>
            <m:sup>
              <m:r>
                <w:rPr>
                  <w:lang w:val="ru-RU"/>
                </w:rPr>
                <m:t>Мод бНЦЗ</m:t>
              </m:r>
            </m:sup>
          </m:sSubSup>
          <m:r>
            <w:rPr>
              <w:lang w:val="ru-RU"/>
            </w:rPr>
            <m:t>=</m:t>
          </m:r>
          <m:r>
            <m:t>max</m:t>
          </m:r>
          <m:d>
            <m:dPr>
              <m:ctrlPr/>
            </m:dPr>
            <m:e>
              <m:sSub>
                <m:sSubPr>
                  <m:ctrlPr/>
                </m:sSubPr>
                <m:e>
                  <m:r>
                    <m:t>OpEx</m:t>
                  </m:r>
                </m:e>
                <m:sub>
                  <m:r>
                    <m:t>p</m:t>
                  </m:r>
                  <m:r>
                    <w:rPr>
                      <w:lang w:val="ru-RU"/>
                    </w:rPr>
                    <m:t>,</m:t>
                  </m:r>
                  <m:r>
                    <m:t>m</m:t>
                  </m:r>
                </m:sub>
              </m:sSub>
              <m:r>
                <w:rPr>
                  <w:lang w:val="ru-RU"/>
                </w:rPr>
                <m:t>+</m:t>
              </m:r>
              <m:sSubSup>
                <m:sSubSupPr>
                  <m:ctrlPr/>
                </m:sSubSupPr>
                <m:e>
                  <m:r>
                    <w:rPr>
                      <w:lang w:val="ru-RU"/>
                    </w:rPr>
                    <m:t>Ц</m:t>
                  </m:r>
                </m:e>
                <m:sub>
                  <m:r>
                    <m:t>p</m:t>
                  </m:r>
                  <m:r>
                    <w:rPr>
                      <w:lang w:val="ru-RU"/>
                    </w:rPr>
                    <m:t>,</m:t>
                  </m:r>
                  <m:r>
                    <m:t>m</m:t>
                  </m:r>
                </m:sub>
                <m:sup>
                  <m:r>
                    <m:t>CapEx</m:t>
                  </m:r>
                </m:sup>
              </m:sSubSup>
              <m:r>
                <w:rPr>
                  <w:lang w:val="ru-RU"/>
                </w:rPr>
                <m:t>+</m:t>
              </m:r>
              <m:sSub>
                <m:sSubPr>
                  <m:ctrlPr/>
                </m:sSubPr>
                <m:e>
                  <m:r>
                    <w:rPr>
                      <w:lang w:val="ru-RU"/>
                    </w:rPr>
                    <m:t>НП</m:t>
                  </m:r>
                </m:e>
                <m:sub>
                  <m:r>
                    <m:t>p</m:t>
                  </m:r>
                  <m:r>
                    <w:rPr>
                      <w:lang w:val="ru-RU"/>
                    </w:rPr>
                    <m:t>,</m:t>
                  </m:r>
                  <m:r>
                    <m:t>m</m:t>
                  </m:r>
                </m:sub>
              </m:sSub>
              <m:r>
                <w:rPr>
                  <w:lang w:val="ru-RU"/>
                </w:rPr>
                <m:t>+</m:t>
              </m:r>
              <m:sSub>
                <m:sSubPr>
                  <m:ctrlPr/>
                </m:sSubPr>
                <m:e>
                  <m:r>
                    <w:rPr>
                      <w:lang w:val="ru-RU"/>
                    </w:rPr>
                    <m:t>НИ</m:t>
                  </m:r>
                </m:e>
                <m:sub>
                  <m:r>
                    <m:t>p</m:t>
                  </m:r>
                  <m:r>
                    <w:rPr>
                      <w:lang w:val="ru-RU"/>
                    </w:rPr>
                    <m:t>,</m:t>
                  </m:r>
                  <m:r>
                    <m:t>m</m:t>
                  </m:r>
                </m:sub>
              </m:sSub>
              <m:r>
                <w:rPr>
                  <w:lang w:val="ru-RU"/>
                </w:rPr>
                <m:t>-</m:t>
              </m:r>
              <m:sSubSup>
                <m:sSubSupPr>
                  <m:ctrlPr>
                    <w:rPr>
                      <w:rFonts w:eastAsia="Times New Roman"/>
                    </w:rPr>
                  </m:ctrlPr>
                </m:sSubSupPr>
                <m:e>
                  <m:r>
                    <w:rPr>
                      <w:rFonts w:eastAsia="Times New Roman"/>
                      <w:lang w:val="ru-RU"/>
                    </w:rPr>
                    <m:t>ПР</m:t>
                  </m:r>
                </m:e>
                <m:sub>
                  <m:r>
                    <w:rPr>
                      <w:rFonts w:eastAsia="Times New Roman"/>
                    </w:rPr>
                    <m:t>m</m:t>
                  </m:r>
                </m:sub>
                <m:sup>
                  <m:r>
                    <w:rPr>
                      <w:rFonts w:eastAsia="Times New Roman"/>
                      <w:lang w:val="ru-RU"/>
                    </w:rPr>
                    <m:t>ээ</m:t>
                  </m:r>
                </m:sup>
              </m:sSubSup>
              <m:r>
                <w:rPr>
                  <w:lang w:val="ru-RU"/>
                </w:rPr>
                <m:t>;10</m:t>
              </m:r>
            </m:e>
          </m:d>
          <m:r>
            <w:rPr>
              <w:lang w:val="ru-RU"/>
            </w:rPr>
            <m:t>×</m:t>
          </m:r>
          <m:sSubSup>
            <m:sSubSupPr>
              <m:ctrlPr/>
            </m:sSubSupPr>
            <m:e>
              <m:r>
                <m:t>k</m:t>
              </m:r>
            </m:e>
            <m:sub>
              <m:r>
                <m:t>p</m:t>
              </m:r>
            </m:sub>
            <m:sup>
              <m:r>
                <w:rPr>
                  <w:lang w:val="ru-RU"/>
                </w:rPr>
                <m:t>СН</m:t>
              </m:r>
            </m:sup>
          </m:sSubSup>
          <m:r>
            <w:rPr>
              <w:lang w:val="ru-RU"/>
            </w:rPr>
            <m:t>,</m:t>
          </m:r>
        </m:oMath>
      </m:oMathPara>
    </w:p>
    <w:p w14:paraId="5F267CC9" w14:textId="77777777" w:rsidR="00366F48" w:rsidRPr="00A9414F" w:rsidRDefault="00366F48" w:rsidP="00CE7529">
      <w:pPr>
        <w:ind w:left="426" w:hanging="425"/>
      </w:pPr>
      <w:r w:rsidRPr="00A9414F">
        <w:t xml:space="preserve">где </w:t>
      </w:r>
      <w:r w:rsidRPr="00A9414F"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OpEx</m:t>
            </m:r>
          </m:e>
          <m:sub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m</m:t>
            </m:r>
          </m:sub>
        </m:sSub>
      </m:oMath>
      <w:r w:rsidRPr="00A9414F">
        <w:t xml:space="preserve"> – значение удельных затрат на эксплуатацию генерирующего объекта в месяце </w:t>
      </w:r>
      <w:r w:rsidRPr="00A9414F">
        <w:rPr>
          <w:i/>
        </w:rPr>
        <w:t>m</w:t>
      </w:r>
      <w:r w:rsidRPr="00A9414F">
        <w:t xml:space="preserve"> для ГТП генерации </w:t>
      </w:r>
      <w:r w:rsidRPr="00A9414F">
        <w:rPr>
          <w:i/>
        </w:rPr>
        <w:t>p</w:t>
      </w:r>
      <w:r w:rsidRPr="00A9414F">
        <w:t>, определяемое в соответствии с пунктом 3 настоящего приложения;</w:t>
      </w:r>
    </w:p>
    <w:p w14:paraId="628E0CA6" w14:textId="77777777" w:rsidR="00366F48" w:rsidRPr="00A9414F" w:rsidRDefault="00937EF7" w:rsidP="00CE7529">
      <w:pPr>
        <w:pStyle w:val="afffb"/>
        <w:ind w:left="426"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Ц</m:t>
            </m:r>
          </m:e>
          <m:sub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m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Ca</m:t>
            </m:r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Ex</m:t>
            </m:r>
          </m:sup>
        </m:sSubSup>
      </m:oMath>
      <w:r w:rsidR="00366F48" w:rsidRPr="00A9414F">
        <w:t xml:space="preserve"> – величина плановой компенсации капитальных затрат на модернизацию (реконструкцию) или строительство генерирующего объекта, включенного в Перечень генерирующих объектов на территориях, ранее относившихся к НЦЗ, к которому относится ГТП генерации </w:t>
      </w:r>
      <w:r w:rsidR="00366F48" w:rsidRPr="00A9414F">
        <w:rPr>
          <w:i/>
          <w:lang w:val="en-US"/>
        </w:rPr>
        <w:t>p</w:t>
      </w:r>
      <w:r w:rsidR="00366F48" w:rsidRPr="00A9414F">
        <w:t xml:space="preserve">, для месяца </w:t>
      </w:r>
      <w:r w:rsidR="00366F48" w:rsidRPr="00A9414F">
        <w:rPr>
          <w:i/>
        </w:rPr>
        <w:t>m</w:t>
      </w:r>
      <w:r w:rsidR="00366F48" w:rsidRPr="00A9414F">
        <w:t>, определяемая в соответствии с пунктом 4 настоящего приложения;</w:t>
      </w:r>
    </w:p>
    <w:p w14:paraId="7E883024" w14:textId="77777777" w:rsidR="00366F48" w:rsidRPr="00A9414F" w:rsidRDefault="00937EF7" w:rsidP="00CE7529">
      <w:pPr>
        <w:pStyle w:val="afffb"/>
        <w:ind w:left="426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НП</m:t>
            </m:r>
          </m:e>
          <m:sub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m</m:t>
            </m:r>
          </m:sub>
        </m:sSub>
      </m:oMath>
      <w:r w:rsidR="00366F48" w:rsidRPr="00A9414F">
        <w:t xml:space="preserve"> – расчетная величина компенсации затрат на уплату поставщиком налога на прибыль организаций, определяемая в соответствии с пунктом 11 настоящего приложения;</w:t>
      </w:r>
    </w:p>
    <w:p w14:paraId="49ABCE3D" w14:textId="77777777" w:rsidR="00366F48" w:rsidRPr="00A9414F" w:rsidRDefault="00937EF7" w:rsidP="00CE7529">
      <w:pPr>
        <w:pStyle w:val="afffb"/>
        <w:ind w:left="426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НИ</m:t>
            </m:r>
          </m:e>
          <m:sub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m</m:t>
            </m:r>
          </m:sub>
        </m:sSub>
      </m:oMath>
      <w:r w:rsidR="00366F48" w:rsidRPr="00A9414F">
        <w:t xml:space="preserve"> – расчетная величина компенсации затрат на уплату поставщиком налога на имущество организаций, определяемая в соответствии с пунктом 12 настоящего приложения;</w:t>
      </w:r>
    </w:p>
    <w:p w14:paraId="5F13C90F" w14:textId="77777777" w:rsidR="00366F48" w:rsidRPr="00A9414F" w:rsidRDefault="00937EF7" w:rsidP="00CE7529">
      <w:pPr>
        <w:pStyle w:val="afffb"/>
        <w:ind w:left="426"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ПР</m:t>
            </m:r>
          </m:e>
          <m:sub>
            <m:r>
              <w:rPr>
                <w:rFonts w:ascii="Cambria Math" w:hAnsi="Cambria Math"/>
              </w:rPr>
              <m:t>p,m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ээ</m:t>
            </m:r>
          </m:sup>
        </m:sSubSup>
      </m:oMath>
      <w:r w:rsidR="00366F48" w:rsidRPr="00A9414F">
        <w:t xml:space="preserve"> – расчетная величина, определяемая для ГТП генерации </w:t>
      </w:r>
      <w:r w:rsidR="00366F48" w:rsidRPr="00A9414F">
        <w:rPr>
          <w:i/>
        </w:rPr>
        <w:t>p</w:t>
      </w:r>
      <w:r w:rsidR="00366F48" w:rsidRPr="00A9414F">
        <w:t xml:space="preserve"> и месяца </w:t>
      </w:r>
      <w:r w:rsidR="00366F48" w:rsidRPr="00A9414F">
        <w:rPr>
          <w:i/>
        </w:rPr>
        <w:t>m</w:t>
      </w:r>
      <w:r w:rsidR="00366F48" w:rsidRPr="00A9414F">
        <w:t xml:space="preserve"> в соответствии с пунктом 14 настоящего приложения;</w:t>
      </w:r>
    </w:p>
    <w:p w14:paraId="1515288E" w14:textId="77777777" w:rsidR="00366F48" w:rsidRPr="00A9414F" w:rsidRDefault="00937EF7" w:rsidP="00CE7529">
      <w:pPr>
        <w:pStyle w:val="afffb"/>
        <w:ind w:left="426"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p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СН</m:t>
            </m:r>
          </m:sup>
        </m:sSubSup>
      </m:oMath>
      <w:r w:rsidR="00366F48" w:rsidRPr="00A9414F">
        <w:t xml:space="preserve"> – коэффициент, отражающий потребление электрической энергии и мощности на собственные и (или) хозяйственные нужды электростанций, определяемый для соответствующего ГТП генерации </w:t>
      </w:r>
      <w:r w:rsidR="00366F48" w:rsidRPr="00A9414F">
        <w:rPr>
          <w:i/>
          <w:lang w:val="en-US"/>
        </w:rPr>
        <w:t>p</w:t>
      </w:r>
      <w:r w:rsidR="00366F48" w:rsidRPr="00A9414F">
        <w:t xml:space="preserve"> генерирующего объекта следующим образом:</w:t>
      </w:r>
    </w:p>
    <w:p w14:paraId="67C19CD6" w14:textId="77777777" w:rsidR="00366F48" w:rsidRPr="00A9414F" w:rsidRDefault="00366F48" w:rsidP="00CE7529">
      <w:pPr>
        <w:pStyle w:val="afffb"/>
        <w:ind w:left="426"/>
      </w:pPr>
      <w:r w:rsidRPr="00A9414F">
        <w:t>– для генерирующего объекта газовой генерации, работающего с использованием парогазового цикла, а также для генерирующего объекта на базе газотурбинных установок – 1,033;</w:t>
      </w:r>
    </w:p>
    <w:p w14:paraId="09AAA200" w14:textId="77777777" w:rsidR="00366F48" w:rsidRPr="00A9414F" w:rsidRDefault="00366F48" w:rsidP="00CE7529">
      <w:pPr>
        <w:pStyle w:val="afffb"/>
        <w:ind w:left="426"/>
      </w:pPr>
      <w:r w:rsidRPr="00A9414F">
        <w:t>– для генерирующего объекта газовой генерации, работающего с использованием паросилового цикла – 1,058;</w:t>
      </w:r>
    </w:p>
    <w:p w14:paraId="72158ED2" w14:textId="77777777" w:rsidR="00366F48" w:rsidRPr="00A9414F" w:rsidRDefault="00366F48" w:rsidP="00CE7529">
      <w:pPr>
        <w:pStyle w:val="afffb"/>
        <w:ind w:left="426"/>
      </w:pPr>
      <w:r w:rsidRPr="00A9414F">
        <w:t>– для генерирующего объекта угольной генерации, а также для прочих типов генерирующих объектов – 1,081.</w:t>
      </w:r>
    </w:p>
    <w:p w14:paraId="401510AA" w14:textId="77777777" w:rsidR="00366F48" w:rsidRPr="00A9414F" w:rsidRDefault="00366F48" w:rsidP="00366F48">
      <w:pPr>
        <w:pStyle w:val="40"/>
      </w:pPr>
      <w:r w:rsidRPr="00A9414F">
        <w:t xml:space="preserve">Значение удельных затрат на эксплуатацию генерирующего объекта в месяце </w:t>
      </w:r>
      <w:r w:rsidRPr="00A9414F">
        <w:rPr>
          <w:i/>
        </w:rPr>
        <w:t>m</w:t>
      </w:r>
      <w:r w:rsidRPr="00A9414F">
        <w:t xml:space="preserve"> для ГТП генерации </w:t>
      </w:r>
      <w:r w:rsidRPr="00A9414F">
        <w:rPr>
          <w:i/>
        </w:rPr>
        <w:t xml:space="preserve">p </w:t>
      </w:r>
      <m:oMath>
        <m:sSub>
          <m:sSubPr>
            <m:ctrlPr>
              <w:rPr>
                <w:rFonts w:ascii="Cambria Math" w:hAnsi="Cambria Math" w:cs="Garamond"/>
                <w:i/>
              </w:rPr>
            </m:ctrlPr>
          </m:sSubPr>
          <m:e>
            <m:r>
              <w:rPr>
                <w:rFonts w:ascii="Cambria Math" w:hAnsi="Cambria Math" w:cs="Garamond"/>
                <w:lang w:val="en-US"/>
              </w:rPr>
              <m:t>OpEx</m:t>
            </m:r>
          </m:e>
          <m:sub>
            <m:r>
              <w:rPr>
                <w:rFonts w:ascii="Cambria Math" w:hAnsi="Cambria Math" w:cs="Garamond"/>
                <w:lang w:val="en-US"/>
              </w:rPr>
              <m:t>p</m:t>
            </m:r>
            <m:r>
              <w:rPr>
                <w:rFonts w:ascii="Cambria Math" w:hAnsi="Cambria Math" w:cs="Garamond"/>
              </w:rPr>
              <m:t>,</m:t>
            </m:r>
            <m:r>
              <w:rPr>
                <w:rFonts w:ascii="Cambria Math" w:hAnsi="Cambria Math" w:cs="Garamond"/>
                <w:lang w:val="en-US"/>
              </w:rPr>
              <m:t>m</m:t>
            </m:r>
          </m:sub>
        </m:sSub>
      </m:oMath>
      <w:r w:rsidRPr="00A9414F">
        <w:t xml:space="preserve"> определяется по формуле:</w:t>
      </w:r>
    </w:p>
    <w:p w14:paraId="032D25B3" w14:textId="77777777" w:rsidR="00366F48" w:rsidRPr="00A9414F" w:rsidRDefault="00937EF7" w:rsidP="00366F48">
      <m:oMathPara>
        <m:oMath>
          <m:sSub>
            <m:sSubPr>
              <m:ctrlPr>
                <w:rPr>
                  <w:rFonts w:ascii="Cambria Math" w:hAnsi="Cambria Math" w:cs="Garamond"/>
                </w:rPr>
              </m:ctrlPr>
            </m:sSubPr>
            <m:e>
              <m:r>
                <w:rPr>
                  <w:rFonts w:ascii="Cambria Math" w:hAnsi="Cambria Math"/>
                </w:rPr>
                <m:t>OpEx</m:t>
              </m:r>
            </m:e>
            <m:sub>
              <m:r>
                <w:rPr>
                  <w:rFonts w:ascii="Cambria Math" w:hAnsi="Cambria Math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Garamond"/>
                </w:rPr>
                <m:t>,</m:t>
              </m:r>
              <m:r>
                <w:rPr>
                  <w:rFonts w:ascii="Cambria Math" w:hAnsi="Cambria Math"/>
                </w:rPr>
                <m:t>m</m:t>
              </m:r>
            </m:sub>
          </m:sSub>
          <m:r>
            <m:rPr>
              <m:sty m:val="p"/>
            </m:rPr>
            <w:rPr>
              <w:rFonts w:ascii="Cambria Math" w:hAnsi="Cambria Math" w:cs="Garamond"/>
            </w:rPr>
            <m:t>=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</w:rPr>
                <m:t>Ц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2017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КОМ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×</m:t>
          </m:r>
          <m:nary>
            <m:naryPr>
              <m:chr m:val="∏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=2018</m:t>
              </m:r>
            </m:sub>
            <m:sup>
              <m:r>
                <w:rPr>
                  <w:rFonts w:ascii="Cambria Math" w:hAnsi="Cambria Math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-1</m:t>
              </m:r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ИПЦ</m:t>
                  </m:r>
                </m:e>
                <m:sub>
                  <m:r>
                    <w:rPr>
                      <w:rFonts w:ascii="Cambria Math" w:hAnsi="Cambria Math"/>
                    </w:rPr>
                    <m:t>y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</w:rPr>
            <m:t xml:space="preserve"> ,</m:t>
          </m:r>
        </m:oMath>
      </m:oMathPara>
    </w:p>
    <w:p w14:paraId="760BF2A1" w14:textId="77777777" w:rsidR="00366F48" w:rsidRPr="00A9414F" w:rsidRDefault="00366F48" w:rsidP="00CE7529">
      <w:pPr>
        <w:ind w:left="426" w:hanging="425"/>
      </w:pPr>
      <w:r w:rsidRPr="00A9414F">
        <w:rPr>
          <w:iCs/>
        </w:rPr>
        <w:t>где</w:t>
      </w:r>
      <w:r w:rsidRPr="00A9414F">
        <w:rPr>
          <w:iCs/>
        </w:rPr>
        <w:tab/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Ц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2017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КОМ</m:t>
            </m:r>
          </m:sup>
        </m:sSubSup>
      </m:oMath>
      <w:r w:rsidRPr="00A9414F">
        <w:rPr>
          <w:iCs/>
        </w:rPr>
        <w:t xml:space="preserve"> – </w:t>
      </w:r>
      <w:r w:rsidRPr="00A9414F">
        <w:t xml:space="preserve">цена, определенная для первой ценовой зоны, в которой расположена ГТП генерации </w:t>
      </w:r>
      <w:r w:rsidRPr="00A9414F">
        <w:rPr>
          <w:i/>
        </w:rPr>
        <w:t>p</w:t>
      </w:r>
      <w:r w:rsidRPr="00A9414F">
        <w:t>, по итогам конкурентного отбора мощности, проведенного в 2017 году:</w:t>
      </w:r>
    </w:p>
    <w:p w14:paraId="436809F2" w14:textId="77777777" w:rsidR="00366F48" w:rsidRPr="00A9414F" w:rsidRDefault="00366F48" w:rsidP="00CE7529">
      <w:pPr>
        <w:pStyle w:val="afffb"/>
        <w:ind w:left="426"/>
      </w:pPr>
      <w:r w:rsidRPr="00A9414F">
        <w:t>– для первой ценовой зоны: 134 393,81 руб./МВт в месяц;</w:t>
      </w:r>
    </w:p>
    <w:p w14:paraId="09525246" w14:textId="77777777" w:rsidR="00366F48" w:rsidRPr="00A9414F" w:rsidRDefault="00366F48" w:rsidP="00CE7529">
      <w:pPr>
        <w:pStyle w:val="afffb"/>
        <w:ind w:left="426"/>
      </w:pPr>
      <w:r w:rsidRPr="00A9414F">
        <w:t>– для второй ценовой зоны: 225 339,74 руб./МВт в месяц;</w:t>
      </w:r>
    </w:p>
    <w:p w14:paraId="362AF43D" w14:textId="77777777" w:rsidR="00366F48" w:rsidRPr="00A9414F" w:rsidRDefault="00366F48" w:rsidP="00CE7529">
      <w:pPr>
        <w:pStyle w:val="afffb"/>
        <w:ind w:left="426"/>
        <w:rPr>
          <w:i/>
        </w:rPr>
      </w:pPr>
      <m:oMath>
        <m:r>
          <w:rPr>
            <w:rFonts w:ascii="Cambria Math" w:hAnsi="Cambria Math"/>
          </w:rPr>
          <m:t>X</m:t>
        </m:r>
      </m:oMath>
      <w:r w:rsidRPr="00A9414F">
        <w:rPr>
          <w:i/>
        </w:rPr>
        <w:t xml:space="preserve"> –</w:t>
      </w:r>
      <w:r w:rsidRPr="00A9414F">
        <w:t xml:space="preserve"> календарный год, которому принадлежит месяц </w:t>
      </w:r>
      <w:r w:rsidRPr="00A9414F">
        <w:rPr>
          <w:i/>
          <w:lang w:val="en-US"/>
        </w:rPr>
        <w:t>m</w:t>
      </w:r>
      <w:r w:rsidRPr="00A9414F">
        <w:t>;</w:t>
      </w:r>
    </w:p>
    <w:p w14:paraId="28E89377" w14:textId="77777777" w:rsidR="00366F48" w:rsidRPr="00A9414F" w:rsidRDefault="00937EF7" w:rsidP="00CE7529">
      <w:pPr>
        <w:pStyle w:val="afffb"/>
        <w:ind w:left="426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ИПЦ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</m:oMath>
      <w:r w:rsidR="00366F48" w:rsidRPr="00A9414F">
        <w:t xml:space="preserve"> – индекс потребительских цен для декабря года </w:t>
      </w:r>
      <w:r w:rsidR="00366F48" w:rsidRPr="00A9414F">
        <w:rPr>
          <w:i/>
          <w:lang w:val="en-US"/>
        </w:rPr>
        <w:t>y</w:t>
      </w:r>
      <w:r w:rsidR="00366F48" w:rsidRPr="00A9414F">
        <w:t xml:space="preserve"> в процентах к декабрю года </w:t>
      </w:r>
      <w:r w:rsidR="00366F48" w:rsidRPr="00A9414F">
        <w:rPr>
          <w:i/>
        </w:rPr>
        <w:t>y–</w:t>
      </w:r>
      <w:r w:rsidR="00366F48" w:rsidRPr="00A9414F">
        <w:t xml:space="preserve">1, определяемый и публикуемый федеральным органом исполнительной власти, осуществляющим функции по формированию официальной статистической информации. Величина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ИПЦ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</m:oMath>
      <w:r w:rsidR="00366F48" w:rsidRPr="00A9414F">
        <w:t xml:space="preserve"> определяется в году </w:t>
      </w:r>
      <w:r w:rsidR="00366F48" w:rsidRPr="00A9414F">
        <w:rPr>
          <w:i/>
        </w:rPr>
        <w:t>y+</w:t>
      </w:r>
      <w:r w:rsidR="00366F48" w:rsidRPr="00A9414F">
        <w:t xml:space="preserve">1 для декабря года </w:t>
      </w:r>
      <w:r w:rsidR="00366F48" w:rsidRPr="00A9414F">
        <w:rPr>
          <w:i/>
        </w:rPr>
        <w:t>y</w:t>
      </w:r>
      <w:r w:rsidR="00366F48" w:rsidRPr="00A9414F">
        <w:t xml:space="preserve"> к декабрю года </w:t>
      </w:r>
      <w:r w:rsidR="00366F48" w:rsidRPr="00A9414F">
        <w:rPr>
          <w:i/>
        </w:rPr>
        <w:t>y–</w:t>
      </w:r>
      <w:r w:rsidR="00366F48" w:rsidRPr="00A9414F">
        <w:t xml:space="preserve">1 в соответствии с порядком определения фактического значения индекса потребительских цен, предусмотренным приложением </w:t>
      </w:r>
      <w:r w:rsidR="00366F48" w:rsidRPr="00A9414F">
        <w:rPr>
          <w:lang w:val="en-US"/>
        </w:rPr>
        <w:t>I</w:t>
      </w:r>
      <w:r w:rsidR="00366F48" w:rsidRPr="00A9414F">
        <w:t xml:space="preserve"> к настоящему Регламенту.</w:t>
      </w:r>
    </w:p>
    <w:p w14:paraId="7D6E04C2" w14:textId="77777777" w:rsidR="00366F48" w:rsidRPr="00A9414F" w:rsidRDefault="00366F48" w:rsidP="00366F48">
      <w:pPr>
        <w:pStyle w:val="40"/>
      </w:pPr>
      <w:r w:rsidRPr="00A9414F">
        <w:t xml:space="preserve">Величина плановой компенсации капитальных затрат на модернизацию (реконструкцию) или строительство генерирующего объекта, включенного в Перечень генерирующих объектов на территориях, ранее относившихся к НЦЗ, для месяца </w:t>
      </w:r>
      <w:r w:rsidRPr="00A9414F">
        <w:rPr>
          <w:i/>
        </w:rPr>
        <w:t xml:space="preserve">m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Ц</m:t>
            </m:r>
          </m:e>
          <m:sub>
            <m:r>
              <w:rPr>
                <w:rFonts w:ascii="Cambria Math" w:hAnsi="Cambria Math"/>
              </w:rPr>
              <m:t>p,m</m:t>
            </m:r>
          </m:sub>
          <m:sup>
            <m:r>
              <w:rPr>
                <w:rFonts w:ascii="Cambria Math" w:hAnsi="Cambria Math"/>
                <w:lang w:val="en-US"/>
              </w:rPr>
              <m:t>CapEx</m:t>
            </m:r>
          </m:sup>
        </m:sSubSup>
        <m:r>
          <w:rPr>
            <w:rFonts w:ascii="Cambria Math" w:hAnsi="Cambria Math"/>
          </w:rPr>
          <m:t xml:space="preserve"> </m:t>
        </m:r>
      </m:oMath>
      <w:r w:rsidRPr="00A9414F">
        <w:t>определяется по формуле:</w:t>
      </w:r>
    </w:p>
    <w:p w14:paraId="00B98017" w14:textId="77777777" w:rsidR="00366F48" w:rsidRPr="00A9414F" w:rsidRDefault="00937EF7" w:rsidP="00366F48">
      <w:pPr>
        <w:pStyle w:val="afffd"/>
        <w:rPr>
          <w:rFonts w:ascii="Garamond" w:hAnsi="Garamond"/>
        </w:rPr>
      </w:pPr>
      <m:oMathPara>
        <m:oMath>
          <m:sSubSup>
            <m:sSubSupPr>
              <m:ctrlPr/>
            </m:sSubSupPr>
            <m:e>
              <m:r>
                <m:t>Ц</m:t>
              </m:r>
            </m:e>
            <m:sub>
              <m:r>
                <m:t>p,m</m:t>
              </m:r>
            </m:sub>
            <m:sup>
              <m:r>
                <m:t>CapEx</m:t>
              </m:r>
            </m:sup>
          </m:sSubSup>
          <m:r>
            <m:t>=</m:t>
          </m:r>
          <m:f>
            <m:fPr>
              <m:ctrlPr/>
            </m:fPr>
            <m:num>
              <m:sSub>
                <m:sSubPr>
                  <m:ctrlPr/>
                </m:sSubPr>
                <m:e>
                  <m:r>
                    <m:t>R</m:t>
                  </m:r>
                </m:e>
                <m:sub>
                  <m:r>
                    <m:t>p,m</m:t>
                  </m:r>
                </m:sub>
              </m:sSub>
              <m:r>
                <m:t>×</m:t>
              </m:r>
              <m:f>
                <m:fPr>
                  <m:ctrlPr/>
                </m:fPr>
                <m:num>
                  <m:sSub>
                    <m:sSubPr>
                      <m:ctrlPr/>
                    </m:sSubPr>
                    <m:e>
                      <m:r>
                        <m:t>НД</m:t>
                      </m:r>
                    </m:e>
                    <m:sub>
                      <m:r>
                        <m:t>m</m:t>
                      </m:r>
                    </m:sub>
                  </m:sSub>
                </m:num>
                <m:den>
                  <m:r>
                    <m:t>12</m:t>
                  </m:r>
                </m:den>
              </m:f>
              <m:r>
                <m:t>×</m:t>
              </m:r>
              <m:sSup>
                <m:sSupPr>
                  <m:ctrlPr/>
                </m:sSupPr>
                <m:e>
                  <m:r>
                    <m:t>(1+</m:t>
                  </m:r>
                  <m:f>
                    <m:fPr>
                      <m:ctrlPr/>
                    </m:fPr>
                    <m:num>
                      <m:sSub>
                        <m:sSubPr>
                          <m:ctrlPr/>
                        </m:sSubPr>
                        <m:e>
                          <m:r>
                            <m:t>НД</m:t>
                          </m:r>
                        </m:e>
                        <m:sub>
                          <m:r>
                            <m:t>m</m:t>
                          </m:r>
                        </m:sub>
                      </m:sSub>
                    </m:num>
                    <m:den>
                      <m:r>
                        <m:t>12</m:t>
                      </m:r>
                    </m:den>
                  </m:f>
                  <m:r>
                    <m:t>)</m:t>
                  </m:r>
                </m:e>
                <m:sup>
                  <m:r>
                    <m:t>(181-m)</m:t>
                  </m:r>
                </m:sup>
              </m:sSup>
            </m:num>
            <m:den>
              <m:sSup>
                <m:sSupPr>
                  <m:ctrlPr/>
                </m:sSupPr>
                <m:e>
                  <m:r>
                    <m:t>(1+</m:t>
                  </m:r>
                  <m:f>
                    <m:fPr>
                      <m:ctrlPr/>
                    </m:fPr>
                    <m:num>
                      <m:sSub>
                        <m:sSubPr>
                          <m:ctrlPr/>
                        </m:sSubPr>
                        <m:e>
                          <m:r>
                            <m:t>НД</m:t>
                          </m:r>
                        </m:e>
                        <m:sub>
                          <m:r>
                            <m:t>m</m:t>
                          </m:r>
                        </m:sub>
                      </m:sSub>
                    </m:num>
                    <m:den>
                      <m:r>
                        <m:t>12</m:t>
                      </m:r>
                    </m:den>
                  </m:f>
                  <m:r>
                    <m:t>)</m:t>
                  </m:r>
                </m:e>
                <m:sup>
                  <m:r>
                    <m:t>(181-m)</m:t>
                  </m:r>
                </m:sup>
              </m:sSup>
              <m:r>
                <m:t>-1</m:t>
              </m:r>
            </m:den>
          </m:f>
          <m:r>
            <m:t xml:space="preserve"> ,</m:t>
          </m:r>
        </m:oMath>
      </m:oMathPara>
    </w:p>
    <w:p w14:paraId="67739E56" w14:textId="77777777" w:rsidR="00366F48" w:rsidRPr="00A9414F" w:rsidRDefault="00366F48" w:rsidP="00CE7529">
      <w:pPr>
        <w:ind w:left="426" w:hanging="426"/>
      </w:pPr>
      <w:r w:rsidRPr="00A9414F">
        <w:rPr>
          <w:iCs/>
        </w:rPr>
        <w:t>где</w:t>
      </w:r>
      <w:r w:rsidRPr="00A9414F">
        <w:rPr>
          <w:iCs/>
        </w:rP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m</m:t>
            </m:r>
          </m:sub>
        </m:sSub>
      </m:oMath>
      <w:r w:rsidRPr="00A9414F">
        <w:t xml:space="preserve"> – не возмещенная по состоянию на начало месяца </w:t>
      </w:r>
      <w:r w:rsidRPr="00A9414F">
        <w:rPr>
          <w:i/>
        </w:rPr>
        <w:t>m</w:t>
      </w:r>
      <w:r w:rsidRPr="00A9414F">
        <w:t xml:space="preserve"> часть капитальных затрат на модернизацию (реконструкцию) или строительство генерирующего объекта, соответствующего ГТП генерации </w:t>
      </w:r>
      <w:r w:rsidRPr="00A9414F">
        <w:rPr>
          <w:i/>
        </w:rPr>
        <w:t>p</w:t>
      </w:r>
      <w:r w:rsidRPr="00A9414F">
        <w:t>, определяемая в соответствии с пунктами 5 и 9 настоящего приложения;</w:t>
      </w:r>
    </w:p>
    <w:p w14:paraId="598E3AFC" w14:textId="77777777" w:rsidR="00366F48" w:rsidRPr="00A9414F" w:rsidRDefault="00937EF7" w:rsidP="00CE7529">
      <w:pPr>
        <w:pStyle w:val="afffb"/>
        <w:ind w:left="426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НД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</m:oMath>
      <w:r w:rsidR="00366F48" w:rsidRPr="00A9414F">
        <w:t xml:space="preserve"> – норма доходности (в долях) в отношении месяца </w:t>
      </w:r>
      <w:r w:rsidR="00366F48" w:rsidRPr="00A9414F">
        <w:rPr>
          <w:i/>
        </w:rPr>
        <w:t>m</w:t>
      </w:r>
      <w:r w:rsidR="00366F48" w:rsidRPr="00A9414F">
        <w:t xml:space="preserve">, равная норме доходности в отношении календарного года, предшествующего календарному году, к которому относится месяц </w:t>
      </w:r>
      <w:r w:rsidR="00366F48" w:rsidRPr="00A9414F">
        <w:rPr>
          <w:i/>
        </w:rPr>
        <w:t>m</w:t>
      </w:r>
      <w:r w:rsidR="00366F48" w:rsidRPr="00A9414F">
        <w:t>, определяемая в соответствии с пунктом 13 настоящего приложения.</w:t>
      </w:r>
      <w:r w:rsidR="00366F48" w:rsidRPr="00A9414F">
        <w:tab/>
      </w:r>
    </w:p>
    <w:p w14:paraId="4079B083" w14:textId="6CC5A1D6" w:rsidR="00366F48" w:rsidRPr="00A9414F" w:rsidRDefault="00366F48" w:rsidP="00366F48">
      <w:pPr>
        <w:pStyle w:val="40"/>
      </w:pPr>
      <w:r w:rsidRPr="00A9414F">
        <w:t>Не возмещенная по состоянию на начало первого (</w:t>
      </w:r>
      <w:r w:rsidRPr="00A9414F">
        <w:rPr>
          <w:i/>
          <w:lang w:val="en-US"/>
        </w:rPr>
        <w:t>m</w:t>
      </w:r>
      <w:r w:rsidR="00DF4A74">
        <w:rPr>
          <w:i/>
        </w:rPr>
        <w:t xml:space="preserve"> </w:t>
      </w:r>
      <w:r w:rsidRPr="00A9414F">
        <w:t>=</w:t>
      </w:r>
      <w:r w:rsidR="00DF4A74">
        <w:t xml:space="preserve"> </w:t>
      </w:r>
      <w:r w:rsidRPr="00A9414F">
        <w:t xml:space="preserve">1) месяца часть капитальных затрат на модернизацию (реконструкцию) или строительство генерирующего объекта, соответствующего ГТП генерации </w:t>
      </w:r>
      <w:r w:rsidRPr="00A9414F">
        <w:rPr>
          <w:i/>
        </w:rPr>
        <w:t>p</w:t>
      </w:r>
      <w:r w:rsidRPr="00A9414F"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</w:rPr>
              <m:t>p,m=1</m:t>
            </m:r>
          </m:sub>
        </m:sSub>
      </m:oMath>
      <w:r w:rsidRPr="00A9414F">
        <w:t xml:space="preserve"> определяется по формуле:</w:t>
      </w:r>
    </w:p>
    <w:p w14:paraId="177558B3" w14:textId="77777777" w:rsidR="00366F48" w:rsidRPr="00A9414F" w:rsidRDefault="00937EF7" w:rsidP="00366F48">
      <w:pPr>
        <w:pStyle w:val="afffd"/>
        <w:rPr>
          <w:rFonts w:ascii="Garamond" w:hAnsi="Garamond"/>
          <w:lang w:val="ru-RU"/>
        </w:rPr>
      </w:pPr>
      <m:oMath>
        <m:sSub>
          <m:sSubPr>
            <m:ctrlPr/>
          </m:sSubPr>
          <m:e>
            <m:r>
              <m:t>R</m:t>
            </m:r>
          </m:e>
          <m:sub>
            <m:r>
              <m:t>p</m:t>
            </m:r>
            <m:r>
              <w:rPr>
                <w:lang w:val="ru-RU"/>
              </w:rPr>
              <m:t>,</m:t>
            </m:r>
            <m:r>
              <m:t>m</m:t>
            </m:r>
            <m:r>
              <w:rPr>
                <w:lang w:val="ru-RU"/>
              </w:rPr>
              <m:t>=1</m:t>
            </m:r>
          </m:sub>
        </m:sSub>
        <m:r>
          <w:rPr>
            <w:lang w:val="ru-RU"/>
          </w:rPr>
          <m:t>=</m:t>
        </m:r>
        <m:sSubSup>
          <m:sSubSupPr>
            <m:ctrlPr/>
          </m:sSubSupPr>
          <m:e>
            <m:r>
              <m:t>CapEx</m:t>
            </m:r>
          </m:e>
          <m:sub>
            <m:r>
              <m:t>p</m:t>
            </m:r>
            <m:r>
              <w:rPr>
                <w:lang w:val="ru-RU"/>
              </w:rPr>
              <m:t>,</m:t>
            </m:r>
            <m:r>
              <m:t>m</m:t>
            </m:r>
          </m:sub>
          <m:sup>
            <m:r>
              <w:rPr>
                <w:lang w:val="ru-RU"/>
              </w:rPr>
              <m:t>уд МодНЦЗ</m:t>
            </m:r>
          </m:sup>
        </m:sSubSup>
        <m:r>
          <w:rPr>
            <w:lang w:val="ru-RU"/>
          </w:rPr>
          <m:t>×</m:t>
        </m:r>
        <m:sSubSup>
          <m:sSubSupPr>
            <m:ctrlPr/>
          </m:sSubSupPr>
          <m:e>
            <m:r>
              <m:t>k</m:t>
            </m:r>
          </m:e>
          <m:sub>
            <m:r>
              <m:t>p</m:t>
            </m:r>
          </m:sub>
          <m:sup>
            <m:r>
              <w:rPr>
                <w:lang w:val="ru-RU"/>
              </w:rPr>
              <m:t>прив</m:t>
            </m:r>
          </m:sup>
        </m:sSubSup>
        <m:r>
          <w:rPr>
            <w:lang w:val="ru-RU"/>
          </w:rPr>
          <m:t>×</m:t>
        </m:r>
        <m:sSubSup>
          <m:sSubSupPr>
            <m:ctrlPr/>
          </m:sSubSupPr>
          <m:e>
            <m:r>
              <m:t>k</m:t>
            </m:r>
          </m:e>
          <m:sub>
            <m:r>
              <m:t>p</m:t>
            </m:r>
          </m:sub>
          <m:sup>
            <m:r>
              <w:rPr>
                <w:lang w:val="ru-RU"/>
              </w:rPr>
              <m:t>инд</m:t>
            </m:r>
          </m:sup>
        </m:sSubSup>
      </m:oMath>
      <w:r w:rsidR="00366F48" w:rsidRPr="00A9414F">
        <w:rPr>
          <w:rFonts w:ascii="Garamond" w:hAnsi="Garamond"/>
          <w:lang w:val="ru-RU"/>
        </w:rPr>
        <w:t>,</w:t>
      </w:r>
    </w:p>
    <w:p w14:paraId="0BD88CF8" w14:textId="77777777" w:rsidR="00366F48" w:rsidRPr="00A9414F" w:rsidRDefault="00366F48" w:rsidP="00CE7529">
      <w:pPr>
        <w:ind w:left="426" w:hanging="426"/>
      </w:pPr>
      <w:r w:rsidRPr="00A9414F">
        <w:rPr>
          <w:rFonts w:cs="Calibri"/>
          <w:iCs/>
        </w:rPr>
        <w:t>где</w:t>
      </w:r>
      <w:r w:rsidRPr="00A9414F">
        <w:rPr>
          <w:rFonts w:cs="Calibri"/>
          <w:iCs/>
        </w:rPr>
        <w:tab/>
      </w:r>
      <m:oMath>
        <m:sSubSup>
          <m:sSubSupPr>
            <m:ctrlPr>
              <w:rPr>
                <w:rFonts w:ascii="Cambria Math" w:hAnsi="Cambria Math" w:cs="Calibri"/>
              </w:rPr>
            </m:ctrlPr>
          </m:sSubSupPr>
          <m:e>
            <m:r>
              <w:rPr>
                <w:rFonts w:ascii="Cambria Math" w:hAnsi="Cambria Math"/>
              </w:rPr>
              <m:t>CapEx</m:t>
            </m:r>
          </m:e>
          <m:sub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 w:cs="Calibri"/>
              </w:rPr>
              <m:t>,</m:t>
            </m:r>
            <m:r>
              <w:rPr>
                <w:rFonts w:ascii="Cambria Math" w:hAnsi="Cambria Math"/>
              </w:rPr>
              <m:t>m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</w:rPr>
              <m:t>уд МодНЦЗ</m:t>
            </m:r>
          </m:sup>
        </m:sSubSup>
      </m:oMath>
      <w:r w:rsidRPr="00A9414F">
        <w:rPr>
          <w:rFonts w:cs="Calibri"/>
          <w:iCs/>
        </w:rPr>
        <w:t xml:space="preserve"> – </w:t>
      </w:r>
      <w:r w:rsidRPr="00A9414F">
        <w:t>удельное значение капитальных затрат на модернизацию (реконструкцию) или строительство генерирующего объекта, определяемое в соответствии с пунктом 6 настоящего приложения;</w:t>
      </w:r>
    </w:p>
    <w:p w14:paraId="0DA4B394" w14:textId="77777777" w:rsidR="00366F48" w:rsidRPr="00A9414F" w:rsidRDefault="00937EF7" w:rsidP="00CE7529">
      <w:pPr>
        <w:pStyle w:val="afffb"/>
        <w:ind w:left="426"/>
      </w:pPr>
      <m:oMath>
        <m:sSubSup>
          <m:sSubSupPr>
            <m:ctrlPr>
              <w:rPr>
                <w:rFonts w:ascii="Cambria Math" w:hAnsi="Cambria Math" w:cs="Calibri"/>
              </w:rPr>
            </m:ctrlPr>
          </m:sSubSup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p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</w:rPr>
              <m:t>прив</m:t>
            </m:r>
          </m:sup>
        </m:sSubSup>
      </m:oMath>
      <w:r w:rsidR="00366F48" w:rsidRPr="00A9414F">
        <w:t xml:space="preserve"> – коэффициент приведения, определяемый в соответствии с пунктом 7 настоящего приложения;</w:t>
      </w:r>
    </w:p>
    <w:p w14:paraId="0289F210" w14:textId="77777777" w:rsidR="00366F48" w:rsidRPr="00A9414F" w:rsidRDefault="00937EF7" w:rsidP="00CE7529">
      <w:pPr>
        <w:pStyle w:val="afffb"/>
        <w:ind w:left="426"/>
      </w:pPr>
      <m:oMath>
        <m:sSubSup>
          <m:sSubSupPr>
            <m:ctrlPr>
              <w:rPr>
                <w:rFonts w:ascii="Cambria Math" w:hAnsi="Cambria Math" w:cs="Calibri"/>
              </w:rPr>
            </m:ctrlPr>
          </m:sSubSup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p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</w:rPr>
              <m:t>инд</m:t>
            </m:r>
          </m:sup>
        </m:sSubSup>
      </m:oMath>
      <w:r w:rsidR="00366F48" w:rsidRPr="00A9414F">
        <w:t xml:space="preserve"> – коэффициент индексации, определяемый в соответствии с пунктом 8 настоящего приложения.</w:t>
      </w:r>
    </w:p>
    <w:p w14:paraId="0117F342" w14:textId="77777777" w:rsidR="00366F48" w:rsidRPr="00A9414F" w:rsidRDefault="00366F48" w:rsidP="00366F48">
      <w:pPr>
        <w:pStyle w:val="40"/>
      </w:pPr>
      <w:r w:rsidRPr="00A9414F">
        <w:t xml:space="preserve">Удельное значение капитальных затрат на модернизацию (реконструкцию) или строительство генерирующего объекта, соответствующего ГТП генерации </w:t>
      </w:r>
      <w:r w:rsidRPr="00A9414F">
        <w:rPr>
          <w:i/>
        </w:rPr>
        <w:t>p</w:t>
      </w:r>
      <w:r w:rsidRPr="00A9414F">
        <w:t xml:space="preserve">, для месяца </w:t>
      </w:r>
      <w:r w:rsidRPr="00A9414F">
        <w:rPr>
          <w:i/>
          <w:lang w:val="en-US"/>
        </w:rPr>
        <w:t>m</w:t>
      </w:r>
      <w:r w:rsidRPr="00A9414F">
        <w:t xml:space="preserve">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CapEx</m:t>
            </m:r>
          </m:e>
          <m:sub>
            <m:r>
              <w:rPr>
                <w:rFonts w:ascii="Cambria Math" w:hAnsi="Cambria Math"/>
              </w:rPr>
              <m:t>p,</m:t>
            </m:r>
            <m:r>
              <w:rPr>
                <w:rFonts w:ascii="Cambria Math" w:hAnsi="Cambria Math"/>
                <w:lang w:val="en-US"/>
              </w:rPr>
              <m:t>m</m:t>
            </m:r>
          </m:sub>
          <m:sup>
            <m:r>
              <w:rPr>
                <w:rFonts w:ascii="Cambria Math" w:hAnsi="Cambria Math"/>
              </w:rPr>
              <m:t>уд МодНЦЗ</m:t>
            </m:r>
          </m:sup>
        </m:sSubSup>
      </m:oMath>
      <w:r w:rsidRPr="00A9414F">
        <w:t xml:space="preserve"> определяется в отношении порядкового месяца поставки мощности </w:t>
      </w:r>
      <w:r w:rsidRPr="00A9414F">
        <w:rPr>
          <w:i/>
          <w:lang w:val="en-US"/>
        </w:rPr>
        <w:t>m</w:t>
      </w:r>
      <w:r w:rsidRPr="00A9414F">
        <w:t xml:space="preserve"> по формуле:</w:t>
      </w:r>
    </w:p>
    <w:p w14:paraId="0EDBDB3C" w14:textId="77777777" w:rsidR="00366F48" w:rsidRPr="00A9414F" w:rsidRDefault="00937EF7" w:rsidP="00366F48">
      <w:pPr>
        <w:pStyle w:val="afffd"/>
        <w:rPr>
          <w:rFonts w:ascii="Garamond" w:hAnsi="Garamond"/>
          <w:lang w:val="ru-RU"/>
        </w:rPr>
      </w:pPr>
      <m:oMathPara>
        <m:oMathParaPr>
          <m:jc m:val="center"/>
        </m:oMathParaPr>
        <m:oMath>
          <m:sSubSup>
            <m:sSubSupPr>
              <m:ctrlPr/>
            </m:sSubSupPr>
            <m:e>
              <m:r>
                <m:t>CapEx</m:t>
              </m:r>
            </m:e>
            <m:sub>
              <m:r>
                <m:t>p</m:t>
              </m:r>
              <m:r>
                <w:rPr>
                  <w:lang w:val="ru-RU"/>
                </w:rPr>
                <m:t>,</m:t>
              </m:r>
              <m:r>
                <m:t>m</m:t>
              </m:r>
            </m:sub>
            <m:sup>
              <m:r>
                <w:rPr>
                  <w:lang w:val="ru-RU"/>
                </w:rPr>
                <m:t>уд МодНЦЗ</m:t>
              </m:r>
            </m:sup>
          </m:sSubSup>
          <m:r>
            <w:rPr>
              <w:lang w:val="ru-RU"/>
            </w:rPr>
            <m:t>=</m:t>
          </m:r>
          <m:d>
            <m:dPr>
              <m:begChr m:val="{"/>
              <m:endChr m:val=""/>
              <m:ctrlPr/>
            </m:dPr>
            <m:e>
              <m:eqArr>
                <m:eqArrPr>
                  <m:ctrlPr/>
                </m:eqArrPr>
                <m:e>
                  <m:r>
                    <w:rPr>
                      <w:lang w:val="ru-RU"/>
                    </w:rPr>
                    <m:t xml:space="preserve"> </m:t>
                  </m:r>
                  <m:f>
                    <m:fPr>
                      <m:ctrlPr/>
                    </m:fPr>
                    <m:num>
                      <m:r>
                        <w:rPr>
                          <w:lang w:val="ru-RU"/>
                        </w:rPr>
                        <m:t>(</m:t>
                      </m:r>
                      <m:r>
                        <m:t>CapE</m:t>
                      </m:r>
                      <m:sSubSup>
                        <m:sSubSupPr>
                          <m:ctrlPr/>
                        </m:sSubSupPr>
                        <m:e>
                          <m:r>
                            <m:t>x</m:t>
                          </m:r>
                        </m:e>
                        <m:sub>
                          <m:r>
                            <m:t>p</m:t>
                          </m:r>
                        </m:sub>
                        <m:sup>
                          <m:r>
                            <w:rPr>
                              <w:lang w:val="ru-RU"/>
                            </w:rPr>
                            <m:t>МодНЦЗ</m:t>
                          </m:r>
                        </m:sup>
                      </m:sSubSup>
                      <m:r>
                        <w:rPr>
                          <w:lang w:val="ru-RU"/>
                        </w:rPr>
                        <m:t>-</m:t>
                      </m:r>
                      <m:sSub>
                        <m:sSubPr>
                          <m:ctrlPr/>
                        </m:sSubPr>
                        <m:e>
                          <m:r>
                            <w:rPr>
                              <w:lang w:val="ru-RU"/>
                            </w:rPr>
                            <m:t>∑</m:t>
                          </m:r>
                        </m:e>
                        <m:sub>
                          <m:eqArr>
                            <m:eqArrPr>
                              <m:ctrlPr/>
                            </m:eqArrPr>
                            <m:e>
                              <m:r>
                                <w:rPr>
                                  <w:lang w:val="ru-RU"/>
                                </w:rPr>
                                <m:t>&amp;</m:t>
                              </m:r>
                              <m:r>
                                <m:t>e</m:t>
                              </m:r>
                              <m:r>
                                <w:rPr>
                                  <w:rFonts w:cs="Cambria Math"/>
                                  <w:lang w:val="ru-RU"/>
                                </w:rPr>
                                <m:t>∈</m:t>
                              </m:r>
                              <m:r>
                                <m:t>p</m:t>
                              </m:r>
                            </m:e>
                            <m:e>
                              <m:r>
                                <w:rPr>
                                  <w:lang w:val="ru-RU"/>
                                </w:rPr>
                                <m:t>&amp;</m:t>
                              </m:r>
                              <m:r>
                                <m:t>e</m:t>
                              </m:r>
                              <m:r>
                                <w:rPr>
                                  <w:rFonts w:cs="Cambria Math"/>
                                  <w:lang w:val="ru-RU"/>
                                </w:rPr>
                                <m:t>∈</m:t>
                              </m:r>
                              <m:sSubSup>
                                <m:sSubSupPr>
                                  <m:ctrlPr/>
                                </m:sSubSupPr>
                                <m:e>
                                  <m:r>
                                    <m:t>E</m:t>
                                  </m:r>
                                </m:e>
                                <m:sub>
                                  <m:r>
                                    <m:t>p</m:t>
                                  </m:r>
                                  <m:r>
                                    <w:rPr>
                                      <w:lang w:val="ru-RU"/>
                                    </w:rPr>
                                    <m:t>,</m:t>
                                  </m:r>
                                  <m:r>
                                    <m:t>m</m:t>
                                  </m:r>
                                </m:sub>
                                <m:sup>
                                  <m:r>
                                    <w:rPr>
                                      <w:lang w:val="ru-RU"/>
                                    </w:rPr>
                                    <m:t>неподтв локал</m:t>
                                  </m:r>
                                </m:sup>
                              </m:sSubSup>
                            </m:e>
                          </m:eqArr>
                        </m:sub>
                      </m:sSub>
                      <m:r>
                        <w:rPr>
                          <w:lang w:val="ru-RU"/>
                        </w:rPr>
                        <m:t>С</m:t>
                      </m:r>
                      <m:r>
                        <m:t>apE</m:t>
                      </m:r>
                      <m:sSubSup>
                        <m:sSubSupPr>
                          <m:ctrlPr/>
                        </m:sSubSupPr>
                        <m:e>
                          <m:r>
                            <m:t>x</m:t>
                          </m:r>
                        </m:e>
                        <m:sub>
                          <m:r>
                            <m:t>p</m:t>
                          </m:r>
                          <m:r>
                            <w:rPr>
                              <w:lang w:val="ru-RU"/>
                            </w:rPr>
                            <m:t>,</m:t>
                          </m:r>
                          <m:r>
                            <m:t>e</m:t>
                          </m:r>
                        </m:sub>
                        <m:sup>
                          <m:r>
                            <m:rPr>
                              <m:nor/>
                            </m:rPr>
                            <w:rPr>
                              <w:rFonts w:ascii="Garamond" w:hAnsi="Garamond"/>
                              <w:lang w:val="ru-RU"/>
                            </w:rPr>
                            <m:t>МодНЦЗ</m:t>
                          </m:r>
                        </m:sup>
                      </m:sSubSup>
                      <m:r>
                        <w:rPr>
                          <w:lang w:val="ru-RU"/>
                        </w:rPr>
                        <m:t>)</m:t>
                      </m:r>
                    </m:num>
                    <m:den>
                      <m:sSubSup>
                        <m:sSubSupPr>
                          <m:ctrlPr/>
                        </m:sSubSupPr>
                        <m:e>
                          <m:r>
                            <m:t>N</m:t>
                          </m:r>
                        </m:e>
                        <m:sub>
                          <m:r>
                            <m:t>p</m:t>
                          </m:r>
                        </m:sub>
                        <m:sup>
                          <m:r>
                            <w:rPr>
                              <w:lang w:val="ru-RU"/>
                            </w:rPr>
                            <m:t>уст МодНЦЗ</m:t>
                          </m:r>
                        </m:sup>
                      </m:sSubSup>
                    </m:den>
                  </m:f>
                  <m:r>
                    <w:rPr>
                      <w:lang w:val="ru-RU"/>
                    </w:rPr>
                    <m:t xml:space="preserve">, если </m:t>
                  </m:r>
                  <m:r>
                    <m:t>m</m:t>
                  </m:r>
                  <m:r>
                    <w:rPr>
                      <w:lang w:val="ru-RU"/>
                    </w:rPr>
                    <m:t xml:space="preserve">&lt;4 </m:t>
                  </m:r>
                  <m:ctrlPr>
                    <w:rPr>
                      <w:rFonts w:eastAsia="Cambria Math" w:cs="Cambria Math"/>
                    </w:rPr>
                  </m:ctrlPr>
                </m:e>
                <m:e>
                  <m:r>
                    <w:rPr>
                      <w:lang w:val="ru-RU"/>
                    </w:rPr>
                    <m:t xml:space="preserve"> </m:t>
                  </m:r>
                  <m:f>
                    <m:fPr>
                      <m:ctrlPr/>
                    </m:fPr>
                    <m:num>
                      <m:r>
                        <w:rPr>
                          <w:lang w:val="ru-RU"/>
                        </w:rPr>
                        <m:t>(</m:t>
                      </m:r>
                      <m:r>
                        <m:t>CapE</m:t>
                      </m:r>
                      <m:sSubSup>
                        <m:sSubSupPr>
                          <m:ctrlPr/>
                        </m:sSubSupPr>
                        <m:e>
                          <m:r>
                            <m:t>x</m:t>
                          </m:r>
                        </m:e>
                        <m:sub>
                          <m:r>
                            <m:t>p</m:t>
                          </m:r>
                        </m:sub>
                        <m:sup>
                          <m:r>
                            <w:rPr>
                              <w:lang w:val="ru-RU"/>
                            </w:rPr>
                            <m:t>МодНЦЗ</m:t>
                          </m:r>
                        </m:sup>
                      </m:sSubSup>
                      <m:r>
                        <w:rPr>
                          <w:lang w:val="ru-RU"/>
                        </w:rPr>
                        <m:t>-</m:t>
                      </m:r>
                      <m:sSub>
                        <m:sSubPr>
                          <m:ctrlPr/>
                        </m:sSubPr>
                        <m:e>
                          <m:r>
                            <w:rPr>
                              <w:lang w:val="ru-RU"/>
                            </w:rPr>
                            <m:t>∑</m:t>
                          </m:r>
                        </m:e>
                        <m:sub>
                          <m:eqArr>
                            <m:eqArrPr>
                              <m:ctrlPr/>
                            </m:eqArrPr>
                            <m:e>
                              <m:r>
                                <w:rPr>
                                  <w:lang w:val="ru-RU"/>
                                </w:rPr>
                                <m:t>&amp;</m:t>
                              </m:r>
                              <m:r>
                                <m:t>e</m:t>
                              </m:r>
                              <m:r>
                                <w:rPr>
                                  <w:rFonts w:cs="Cambria Math"/>
                                  <w:lang w:val="ru-RU"/>
                                </w:rPr>
                                <m:t>∈</m:t>
                              </m:r>
                              <m:r>
                                <m:t>p</m:t>
                              </m:r>
                            </m:e>
                            <m:e>
                              <m:r>
                                <w:rPr>
                                  <w:lang w:val="ru-RU"/>
                                </w:rPr>
                                <m:t>&amp;</m:t>
                              </m:r>
                              <m:r>
                                <m:t>e</m:t>
                              </m:r>
                              <m:r>
                                <w:rPr>
                                  <w:rFonts w:cs="Cambria Math"/>
                                  <w:lang w:val="ru-RU"/>
                                </w:rPr>
                                <m:t>∈</m:t>
                              </m:r>
                              <m:sSubSup>
                                <m:sSubSupPr>
                                  <m:ctrlPr/>
                                </m:sSubSupPr>
                                <m:e>
                                  <m:r>
                                    <w:rPr>
                                      <w:lang w:val="ru-RU"/>
                                    </w:rPr>
                                    <m:t>(</m:t>
                                  </m:r>
                                  <m:r>
                                    <m:t>E</m:t>
                                  </m:r>
                                </m:e>
                                <m:sub>
                                  <m:r>
                                    <m:t>p</m:t>
                                  </m:r>
                                  <m:r>
                                    <w:rPr>
                                      <w:lang w:val="ru-RU"/>
                                    </w:rPr>
                                    <m:t>,</m:t>
                                  </m:r>
                                  <m:r>
                                    <m:t>m</m:t>
                                  </m:r>
                                </m:sub>
                                <m:sup>
                                  <m:r>
                                    <w:rPr>
                                      <w:lang w:val="ru-RU"/>
                                    </w:rPr>
                                    <m:t>неподтв</m:t>
                                  </m:r>
                                </m:sup>
                              </m:sSubSup>
                              <m:r>
                                <w:rPr>
                                  <w:lang w:val="ru-RU"/>
                                </w:rPr>
                                <m:t>∪</m:t>
                              </m:r>
                              <m:sSubSup>
                                <m:sSubSupPr>
                                  <m:ctrlPr/>
                                </m:sSubSupPr>
                                <m:e>
                                  <m:r>
                                    <m:t>E</m:t>
                                  </m:r>
                                </m:e>
                                <m:sub>
                                  <m:r>
                                    <m:t>p</m:t>
                                  </m:r>
                                  <m:r>
                                    <w:rPr>
                                      <w:lang w:val="ru-RU"/>
                                    </w:rPr>
                                    <m:t>,</m:t>
                                  </m:r>
                                  <m:r>
                                    <m:t>m</m:t>
                                  </m:r>
                                </m:sub>
                                <m:sup>
                                  <m:r>
                                    <w:rPr>
                                      <w:lang w:val="ru-RU"/>
                                    </w:rPr>
                                    <m:t>неподтв локал</m:t>
                                  </m:r>
                                </m:sup>
                              </m:sSubSup>
                              <m:r>
                                <w:rPr>
                                  <w:lang w:val="ru-RU"/>
                                </w:rPr>
                                <m:t>)</m:t>
                              </m:r>
                            </m:e>
                          </m:eqArr>
                        </m:sub>
                      </m:sSub>
                      <m:r>
                        <w:rPr>
                          <w:lang w:val="ru-RU"/>
                        </w:rPr>
                        <m:t>С</m:t>
                      </m:r>
                      <m:r>
                        <m:t>apE</m:t>
                      </m:r>
                      <m:sSubSup>
                        <m:sSubSupPr>
                          <m:ctrlPr/>
                        </m:sSubSupPr>
                        <m:e>
                          <m:r>
                            <m:t>x</m:t>
                          </m:r>
                        </m:e>
                        <m:sub>
                          <m:r>
                            <m:t>p</m:t>
                          </m:r>
                          <m:r>
                            <w:rPr>
                              <w:lang w:val="ru-RU"/>
                            </w:rPr>
                            <m:t>,</m:t>
                          </m:r>
                          <m:r>
                            <m:t>e</m:t>
                          </m:r>
                        </m:sub>
                        <m:sup>
                          <m:r>
                            <m:rPr>
                              <m:nor/>
                            </m:rPr>
                            <w:rPr>
                              <w:rFonts w:ascii="Garamond" w:hAnsi="Garamond"/>
                              <w:lang w:val="ru-RU"/>
                            </w:rPr>
                            <m:t>МодНЦЗ</m:t>
                          </m:r>
                        </m:sup>
                      </m:sSubSup>
                      <m:r>
                        <w:rPr>
                          <w:lang w:val="ru-RU"/>
                        </w:rPr>
                        <m:t>)</m:t>
                      </m:r>
                    </m:num>
                    <m:den>
                      <m:sSubSup>
                        <m:sSubSupPr>
                          <m:ctrlPr/>
                        </m:sSubSupPr>
                        <m:e>
                          <m:r>
                            <m:t>N</m:t>
                          </m:r>
                        </m:e>
                        <m:sub>
                          <m:r>
                            <m:t>p</m:t>
                          </m:r>
                        </m:sub>
                        <m:sup>
                          <m:r>
                            <w:rPr>
                              <w:lang w:val="ru-RU"/>
                            </w:rPr>
                            <m:t>уст МодНЦЗ</m:t>
                          </m:r>
                        </m:sup>
                      </m:sSubSup>
                    </m:den>
                  </m:f>
                  <m:r>
                    <w:rPr>
                      <w:lang w:val="ru-RU"/>
                    </w:rPr>
                    <m:t xml:space="preserve">, в иных случаях </m:t>
                  </m:r>
                </m:e>
              </m:eqArr>
              <m:r>
                <w:rPr>
                  <w:lang w:val="ru-RU"/>
                </w:rPr>
                <m:t>,</m:t>
              </m:r>
            </m:e>
          </m:d>
        </m:oMath>
      </m:oMathPara>
    </w:p>
    <w:p w14:paraId="2376565F" w14:textId="77777777" w:rsidR="00366F48" w:rsidRPr="00A9414F" w:rsidRDefault="00366F48" w:rsidP="00CE7529">
      <w:pPr>
        <w:ind w:left="426" w:hanging="425"/>
      </w:pPr>
      <w:r w:rsidRPr="00A9414F">
        <w:t>где</w:t>
      </w:r>
      <w:r w:rsidRPr="00A9414F">
        <w:tab/>
      </w:r>
      <m:oMath>
        <m:r>
          <w:rPr>
            <w:rFonts w:ascii="Cambria Math" w:hAnsi="Cambria Math"/>
          </w:rPr>
          <m:t>CapE</m:t>
        </m:r>
        <m:sSubSup>
          <m:sSubSupPr>
            <m:ctrlPr>
              <w:rPr>
                <w:rFonts w:ascii="Cambria Math" w:hAnsi="Cambria Math"/>
                <w:i/>
                <w:lang w:val="en-GB" w:eastAsia="en-US"/>
              </w:rPr>
            </m:ctrlPr>
          </m:sSubSup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p</m:t>
            </m:r>
          </m:sub>
          <m:sup>
            <m:r>
              <w:rPr>
                <w:rFonts w:ascii="Cambria Math" w:hAnsi="Cambria Math"/>
              </w:rPr>
              <m:t>МодНЦЗ</m:t>
            </m:r>
          </m:sup>
        </m:sSubSup>
      </m:oMath>
      <w:r w:rsidRPr="00A9414F">
        <w:rPr>
          <w:rFonts w:eastAsia="Calibri"/>
        </w:rPr>
        <w:t xml:space="preserve"> – значение общих капитальных затрат на реализацию проекта модернизации (реконструкции) или строительства </w:t>
      </w:r>
      <w:r w:rsidRPr="00A9414F">
        <w:t>генерирующего объетка на отдельной территории, ранее относившейся к неценовой зоне</w:t>
      </w:r>
      <w:r w:rsidRPr="00A9414F">
        <w:rPr>
          <w:rFonts w:eastAsia="Calibri"/>
        </w:rPr>
        <w:t xml:space="preserve">, </w:t>
      </w:r>
      <w:r w:rsidRPr="00A9414F">
        <w:t>определяемое по формуле:</w:t>
      </w:r>
    </w:p>
    <w:p w14:paraId="0DDC4F77" w14:textId="3C33E9F5" w:rsidR="00366F48" w:rsidRPr="00A9414F" w:rsidRDefault="00366F48" w:rsidP="00CE7529">
      <w:pPr>
        <w:pStyle w:val="a9"/>
        <w:tabs>
          <w:tab w:val="left" w:pos="851"/>
        </w:tabs>
        <w:ind w:left="426" w:hanging="567"/>
        <w:rPr>
          <w:rFonts w:ascii="Garamond" w:hAnsi="Garamond"/>
        </w:rPr>
      </w:pPr>
      <m:oMathPara>
        <m:oMath>
          <m:r>
            <w:rPr>
              <w:rFonts w:ascii="Cambria Math" w:hAnsi="Cambria Math"/>
            </w:rPr>
            <m:t>CapE</m:t>
          </m:r>
          <m:sSubSup>
            <m:sSubSupPr>
              <m:ctrlPr>
                <w:rPr>
                  <w:rFonts w:ascii="Cambria Math" w:hAnsi="Cambria Math"/>
                  <w:lang w:val="en-GB" w:eastAsia="en-US"/>
                </w:rPr>
              </m:ctrlPr>
            </m:sSubSup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МодНЦЗ</m:t>
              </m:r>
            </m:sup>
          </m:sSubSup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lang w:val="en-GB"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∑</m:t>
              </m:r>
            </m:e>
            <m:sub>
              <m:r>
                <w:rPr>
                  <w:rFonts w:ascii="Cambria Math" w:hAnsi="Cambria Math"/>
                </w:rPr>
                <m:t>e</m:t>
              </m:r>
              <m:r>
                <m:rPr>
                  <m:sty m:val="p"/>
                </m:rPr>
                <w:rPr>
                  <w:rFonts w:ascii="Cambria Math" w:hAnsi="Cambria Math" w:cs="Cambria Math"/>
                </w:rPr>
                <m:t>∈</m:t>
              </m:r>
              <m:r>
                <w:rPr>
                  <w:rFonts w:ascii="Cambria Math" w:hAnsi="Cambria Math"/>
                </w:rPr>
                <m:t>p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С</m:t>
          </m:r>
          <m:r>
            <w:rPr>
              <w:rFonts w:ascii="Cambria Math" w:hAnsi="Cambria Math"/>
            </w:rPr>
            <m:t>apE</m:t>
          </m:r>
          <m:sSubSup>
            <m:sSubSupPr>
              <m:ctrlPr>
                <w:rPr>
                  <w:rFonts w:ascii="Cambria Math" w:hAnsi="Cambria Math"/>
                  <w:lang w:val="en-GB" w:eastAsia="en-US"/>
                </w:rPr>
              </m:ctrlPr>
            </m:sSubSup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  <w:lang w:val="en-US"/>
                </w:rPr>
                <m:t>e</m:t>
              </m:r>
            </m:sub>
            <m:sup>
              <m:r>
                <m:rPr>
                  <m:nor/>
                </m:rPr>
                <w:rPr>
                  <w:rFonts w:ascii="Garamond" w:hAnsi="Garamond"/>
                </w:rPr>
                <m:t>МодНЦЗ</m:t>
              </m:r>
            </m:sup>
          </m:sSubSup>
          <m:r>
            <w:rPr>
              <w:rFonts w:ascii="Cambria Math" w:hAnsi="Cambria Math"/>
            </w:rPr>
            <m:t>,</m:t>
          </m:r>
        </m:oMath>
      </m:oMathPara>
    </w:p>
    <w:p w14:paraId="57E142D3" w14:textId="77777777" w:rsidR="00366F48" w:rsidRPr="00A9414F" w:rsidRDefault="00366F48" w:rsidP="00CE7529">
      <w:pPr>
        <w:pStyle w:val="afffb"/>
        <w:ind w:left="426"/>
      </w:pPr>
      <m:oMath>
        <m:r>
          <m:rPr>
            <m:sty m:val="p"/>
          </m:rPr>
          <w:rPr>
            <w:rFonts w:ascii="Cambria Math" w:hAnsi="Cambria Math"/>
          </w:rPr>
          <m:t>С</m:t>
        </m:r>
        <m:r>
          <w:rPr>
            <w:rFonts w:ascii="Cambria Math" w:hAnsi="Cambria Math"/>
          </w:rPr>
          <m:t>apE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e</m:t>
            </m:r>
          </m:sub>
          <m:sup>
            <m:r>
              <m:rPr>
                <m:nor/>
              </m:rPr>
              <m:t>МодНЦЗ</m:t>
            </m:r>
          </m:sup>
        </m:sSubSup>
      </m:oMath>
      <w:r w:rsidRPr="00A9414F">
        <w:rPr>
          <w:i/>
        </w:rPr>
        <w:t xml:space="preserve"> </w:t>
      </w:r>
      <w:r w:rsidRPr="00A9414F">
        <w:rPr>
          <w:rFonts w:eastAsia="Calibri"/>
        </w:rPr>
        <w:t xml:space="preserve">– значение капитальных затрат на реализацию </w:t>
      </w:r>
      <w:r w:rsidRPr="00A9414F">
        <w:t xml:space="preserve">мероприятия </w:t>
      </w:r>
      <w:r w:rsidRPr="00A9414F">
        <w:rPr>
          <w:i/>
          <w:lang w:val="en-US"/>
        </w:rPr>
        <w:t>e</w:t>
      </w:r>
      <w:r w:rsidRPr="00A9414F">
        <w:rPr>
          <w:rFonts w:eastAsia="Calibri"/>
        </w:rPr>
        <w:t xml:space="preserve"> в рамках проекта модернизации (реконструкции) или строительства </w:t>
      </w:r>
      <w:r w:rsidRPr="00A9414F">
        <w:t>генерирующего объетка, указанное в Перечне генерирующих объектов на территориях, ранее относившихся к НЦЗ,</w:t>
      </w:r>
      <w:r w:rsidRPr="00A9414F">
        <w:rPr>
          <w:rFonts w:eastAsia="Calibri"/>
        </w:rPr>
        <w:t xml:space="preserve"> </w:t>
      </w:r>
      <w:r w:rsidRPr="00A9414F">
        <w:t xml:space="preserve">в отношении соответствующих мероприятия и ГТП генерации </w:t>
      </w:r>
      <w:r w:rsidRPr="00A9414F">
        <w:rPr>
          <w:i/>
          <w:lang w:val="en-US"/>
        </w:rPr>
        <w:t>p</w:t>
      </w:r>
      <w:r w:rsidRPr="00A9414F">
        <w:t>.</w:t>
      </w:r>
    </w:p>
    <w:p w14:paraId="77CD7423" w14:textId="77777777" w:rsidR="00366F48" w:rsidRPr="00CE7529" w:rsidRDefault="00366F48" w:rsidP="00CE7529">
      <w:pPr>
        <w:pStyle w:val="afffb"/>
        <w:ind w:left="426"/>
        <w:rPr>
          <w:sz w:val="20"/>
          <w:szCs w:val="20"/>
        </w:rPr>
      </w:pPr>
      <w:r w:rsidRPr="00CE7529">
        <w:rPr>
          <w:i/>
          <w:sz w:val="20"/>
          <w:szCs w:val="20"/>
        </w:rPr>
        <w:t>Примечание</w:t>
      </w:r>
      <w:r w:rsidRPr="00CE7529">
        <w:rPr>
          <w:sz w:val="20"/>
          <w:szCs w:val="20"/>
        </w:rPr>
        <w:t xml:space="preserve">. В случае отсутствия на момент проведения расчета цены в Перечне генерирующих объектов на территориях, ранее относившихся к НЦЗ, указанного значения, величина </w:t>
      </w:r>
      <m:oMath>
        <m:r>
          <m:rPr>
            <m:sty m:val="p"/>
          </m:rPr>
          <w:rPr>
            <w:rFonts w:ascii="Cambria Math" w:hAnsi="Cambria Math"/>
            <w:sz w:val="20"/>
            <w:szCs w:val="20"/>
          </w:rPr>
          <m:t>С</m:t>
        </m:r>
        <m:r>
          <w:rPr>
            <w:rFonts w:ascii="Cambria Math" w:hAnsi="Cambria Math"/>
            <w:sz w:val="20"/>
            <w:szCs w:val="20"/>
          </w:rPr>
          <m:t>apE</m:t>
        </m:r>
        <m:sSubSup>
          <m:sSubSupPr>
            <m:ctrlPr>
              <w:rPr>
                <w:rFonts w:ascii="Cambria Math" w:hAnsi="Cambria Math"/>
                <w:sz w:val="20"/>
                <w:szCs w:val="20"/>
              </w:rPr>
            </m:ctrlPr>
          </m:sSubSup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,</m:t>
            </m:r>
            <m:r>
              <w:rPr>
                <w:rFonts w:ascii="Cambria Math" w:hAnsi="Cambria Math"/>
                <w:sz w:val="20"/>
                <w:szCs w:val="20"/>
              </w:rPr>
              <m:t>e</m:t>
            </m:r>
          </m:sub>
          <m:sup>
            <m:r>
              <m:rPr>
                <m:nor/>
              </m:rPr>
              <w:rPr>
                <w:sz w:val="20"/>
                <w:szCs w:val="20"/>
              </w:rPr>
              <m:t>МодНЦЗ</m:t>
            </m:r>
          </m:sup>
        </m:sSubSup>
      </m:oMath>
      <w:r w:rsidRPr="00CE7529">
        <w:rPr>
          <w:sz w:val="20"/>
          <w:szCs w:val="20"/>
        </w:rPr>
        <w:t xml:space="preserve"> принимается равной нулю;</w:t>
      </w:r>
    </w:p>
    <w:p w14:paraId="1FED5A9A" w14:textId="77777777" w:rsidR="00366F48" w:rsidRPr="00A9414F" w:rsidRDefault="00937EF7" w:rsidP="00CE7529">
      <w:pPr>
        <w:pStyle w:val="afffb"/>
        <w:ind w:left="426"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m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неподтв</m:t>
            </m:r>
          </m:sup>
        </m:sSubSup>
      </m:oMath>
      <w:r w:rsidR="00366F48" w:rsidRPr="00A9414F">
        <w:t xml:space="preserve"> – множество </w:t>
      </w:r>
      <w:r w:rsidR="00366F48" w:rsidRPr="00A9414F">
        <w:rPr>
          <w:rFonts w:eastAsia="Calibri"/>
        </w:rPr>
        <w:t xml:space="preserve">мероприятий </w:t>
      </w:r>
      <w:r w:rsidR="00366F48" w:rsidRPr="00A9414F">
        <w:rPr>
          <w:rFonts w:eastAsia="Calibri"/>
          <w:i/>
          <w:lang w:val="en-US"/>
        </w:rPr>
        <w:t>e</w:t>
      </w:r>
      <w:r w:rsidR="00366F48" w:rsidRPr="00A9414F">
        <w:rPr>
          <w:rFonts w:eastAsia="Calibri"/>
          <w:i/>
        </w:rPr>
        <w:t xml:space="preserve"> </w:t>
      </w:r>
      <w:r w:rsidR="00366F48" w:rsidRPr="00A9414F">
        <w:rPr>
          <w:rFonts w:eastAsia="Calibri"/>
        </w:rPr>
        <w:t xml:space="preserve">в рамках проекта модернизации (реконструкции) или строительства, </w:t>
      </w:r>
      <w:r w:rsidR="00366F48" w:rsidRPr="00A9414F">
        <w:t xml:space="preserve">содержащихся </w:t>
      </w:r>
      <w:r w:rsidR="00366F48" w:rsidRPr="00A9414F">
        <w:rPr>
          <w:rFonts w:eastAsia="Calibri"/>
        </w:rPr>
        <w:t>в Перечне</w:t>
      </w:r>
      <w:r w:rsidR="00366F48" w:rsidRPr="00A9414F">
        <w:t xml:space="preserve"> генерирующих объектов на территориях, ранее относившихся к НЦЗ,</w:t>
      </w:r>
      <w:r w:rsidR="00366F48" w:rsidRPr="00A9414F">
        <w:rPr>
          <w:rFonts w:eastAsia="Calibri"/>
        </w:rPr>
        <w:t xml:space="preserve"> </w:t>
      </w:r>
      <w:r w:rsidR="00366F48" w:rsidRPr="00A9414F">
        <w:t xml:space="preserve">в отношении ГТП генерации </w:t>
      </w:r>
      <w:r w:rsidR="00366F48" w:rsidRPr="00A9414F">
        <w:rPr>
          <w:i/>
          <w:lang w:val="en-US"/>
        </w:rPr>
        <w:t>p</w:t>
      </w:r>
      <w:r w:rsidR="00366F48" w:rsidRPr="00A9414F">
        <w:t xml:space="preserve">, </w:t>
      </w:r>
      <w:r w:rsidR="00366F48" w:rsidRPr="00A9414F">
        <w:rPr>
          <w:rFonts w:eastAsia="Calibri"/>
        </w:rPr>
        <w:t xml:space="preserve">для которых не подтверждена их реализация </w:t>
      </w:r>
      <w:r w:rsidR="00366F48" w:rsidRPr="00A9414F">
        <w:t xml:space="preserve">по состоянию на последнее число месяца, предшествующего расчетному месяцу </w:t>
      </w:r>
      <w:r w:rsidR="00366F48" w:rsidRPr="00A9414F">
        <w:rPr>
          <w:i/>
          <w:lang w:val="en-US"/>
        </w:rPr>
        <w:t>m</w:t>
      </w:r>
      <w:r w:rsidR="00366F48" w:rsidRPr="00A9414F">
        <w:t>;</w:t>
      </w:r>
    </w:p>
    <w:p w14:paraId="6FB99165" w14:textId="77777777" w:rsidR="00366F48" w:rsidRPr="00A9414F" w:rsidRDefault="00937EF7" w:rsidP="00CE7529">
      <w:pPr>
        <w:pStyle w:val="afffb"/>
        <w:ind w:left="426"/>
        <w:rPr>
          <w:i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m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неподтв локал</m:t>
            </m:r>
          </m:sup>
        </m:sSubSup>
      </m:oMath>
      <w:r w:rsidR="00366F48" w:rsidRPr="00A9414F">
        <w:t xml:space="preserve"> – множество </w:t>
      </w:r>
      <w:r w:rsidR="00366F48" w:rsidRPr="00A9414F">
        <w:rPr>
          <w:rFonts w:eastAsia="Calibri"/>
        </w:rPr>
        <w:t xml:space="preserve">мероприятий </w:t>
      </w:r>
      <w:r w:rsidR="00366F48" w:rsidRPr="00A9414F">
        <w:rPr>
          <w:rFonts w:eastAsia="Calibri"/>
          <w:i/>
          <w:lang w:val="en-US"/>
        </w:rPr>
        <w:t>e</w:t>
      </w:r>
      <w:r w:rsidR="00366F48" w:rsidRPr="00A9414F">
        <w:rPr>
          <w:rFonts w:eastAsia="Calibri"/>
        </w:rPr>
        <w:t xml:space="preserve"> в рамках проекта модернизации (реконструкции) или строительства, </w:t>
      </w:r>
      <w:r w:rsidR="00366F48" w:rsidRPr="00A9414F">
        <w:t xml:space="preserve">содержащихся </w:t>
      </w:r>
      <w:r w:rsidR="00366F48" w:rsidRPr="00A9414F">
        <w:rPr>
          <w:rFonts w:eastAsia="Calibri"/>
        </w:rPr>
        <w:t>в Перечне</w:t>
      </w:r>
      <w:r w:rsidR="00366F48" w:rsidRPr="00A9414F">
        <w:t xml:space="preserve"> генерирующих объектов на территориях, ранее относившихся к НЦЗ,</w:t>
      </w:r>
      <w:r w:rsidR="00366F48" w:rsidRPr="00A9414F">
        <w:rPr>
          <w:rFonts w:eastAsia="Calibri"/>
        </w:rPr>
        <w:t xml:space="preserve"> </w:t>
      </w:r>
      <w:r w:rsidR="00366F48" w:rsidRPr="00A9414F">
        <w:t xml:space="preserve">в отношении ГТП генерации </w:t>
      </w:r>
      <w:r w:rsidR="00366F48" w:rsidRPr="00A9414F">
        <w:rPr>
          <w:i/>
          <w:lang w:val="en-US"/>
        </w:rPr>
        <w:t>p</w:t>
      </w:r>
      <w:r w:rsidR="00366F48" w:rsidRPr="00A9414F">
        <w:t>,</w:t>
      </w:r>
      <w:r w:rsidR="00366F48" w:rsidRPr="00A9414F">
        <w:rPr>
          <w:i/>
        </w:rPr>
        <w:t xml:space="preserve"> </w:t>
      </w:r>
      <w:r w:rsidR="00366F48" w:rsidRPr="00A9414F">
        <w:rPr>
          <w:rFonts w:eastAsia="Calibri"/>
        </w:rPr>
        <w:t xml:space="preserve">для которых не подтверждена их локализация </w:t>
      </w:r>
      <w:r w:rsidR="00366F48" w:rsidRPr="00A9414F">
        <w:t xml:space="preserve">по состоянию на последнее число месяца, предшествующего расчетному месяцу </w:t>
      </w:r>
      <w:r w:rsidR="00366F48" w:rsidRPr="00A9414F">
        <w:rPr>
          <w:i/>
          <w:lang w:val="en-US"/>
        </w:rPr>
        <w:t>m</w:t>
      </w:r>
      <w:r w:rsidR="00366F48" w:rsidRPr="00A9414F">
        <w:t>;</w:t>
      </w:r>
    </w:p>
    <w:p w14:paraId="3D0BCC86" w14:textId="77777777" w:rsidR="00366F48" w:rsidRPr="00A9414F" w:rsidRDefault="00937EF7" w:rsidP="00CE7529">
      <w:pPr>
        <w:pStyle w:val="afffb"/>
        <w:ind w:left="426"/>
        <w:rPr>
          <w:i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p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уст МодНЦЗ</m:t>
            </m:r>
          </m:sup>
        </m:sSubSup>
      </m:oMath>
      <w:r w:rsidR="00366F48" w:rsidRPr="00A9414F">
        <w:t xml:space="preserve"> – объем установленной мощности генерирующего объекта, соответствующего ГТП генерации </w:t>
      </w:r>
      <w:r w:rsidR="00366F48" w:rsidRPr="00A9414F">
        <w:rPr>
          <w:i/>
          <w:lang w:val="en-US"/>
        </w:rPr>
        <w:t>p</w:t>
      </w:r>
      <w:r w:rsidR="00366F48" w:rsidRPr="00A9414F">
        <w:t xml:space="preserve">, указанный в </w:t>
      </w:r>
      <w:hyperlink r:id="rId514" w:history="1">
        <w:r w:rsidR="00366F48" w:rsidRPr="00A9414F">
          <w:t>Перечне</w:t>
        </w:r>
      </w:hyperlink>
      <w:r w:rsidR="00366F48" w:rsidRPr="00A9414F">
        <w:t xml:space="preserve"> генерирующих объектов на территориях, ранее относившихся к НЦЗ.</w:t>
      </w:r>
    </w:p>
    <w:p w14:paraId="08B1FBD6" w14:textId="7DD4F021" w:rsidR="00366F48" w:rsidRPr="00A9414F" w:rsidRDefault="00366F48" w:rsidP="00366F48">
      <w:r w:rsidRPr="00A9414F">
        <w:t>Множество мероприятий, для которых не подтверждена их реализация (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p,m</m:t>
            </m:r>
          </m:sub>
          <m:sup>
            <m:r>
              <w:rPr>
                <w:rFonts w:ascii="Cambria Math" w:hAnsi="Cambria Math"/>
              </w:rPr>
              <m:t>неподтв</m:t>
            </m:r>
          </m:sup>
        </m:sSubSup>
      </m:oMath>
      <w:r w:rsidRPr="00A9414F">
        <w:t xml:space="preserve">), формируется КО в отношении ГТП генерации </w:t>
      </w:r>
      <w:r w:rsidRPr="00A9414F">
        <w:rPr>
          <w:i/>
          <w:lang w:val="en-US"/>
        </w:rPr>
        <w:t>p</w:t>
      </w:r>
      <w:r w:rsidRPr="00A9414F">
        <w:t xml:space="preserve"> и расчетного месяца </w:t>
      </w:r>
      <w:r w:rsidRPr="00A9414F">
        <w:rPr>
          <w:i/>
          <w:lang w:val="en-US"/>
        </w:rPr>
        <w:t>m</w:t>
      </w:r>
      <w:r w:rsidRPr="00A9414F">
        <w:t xml:space="preserve"> в следующем порядке. Мероприятие по модернизации (</w:t>
      </w:r>
      <w:r w:rsidRPr="00A9414F">
        <w:rPr>
          <w:rFonts w:eastAsia="Calibri"/>
        </w:rPr>
        <w:t xml:space="preserve">реконструкции) или строительству </w:t>
      </w:r>
      <w:r w:rsidRPr="00A9414F">
        <w:rPr>
          <w:i/>
          <w:lang w:val="en-US"/>
        </w:rPr>
        <w:t>e</w:t>
      </w:r>
      <w:r w:rsidRPr="00A9414F">
        <w:t xml:space="preserve"> в отношении ГТП генерации </w:t>
      </w:r>
      <w:r w:rsidRPr="00A9414F">
        <w:rPr>
          <w:i/>
          <w:iCs/>
        </w:rPr>
        <w:t>p</w:t>
      </w:r>
      <w:r w:rsidRPr="00A9414F">
        <w:t xml:space="preserve"> и месяца </w:t>
      </w:r>
      <w:r w:rsidRPr="00A9414F">
        <w:rPr>
          <w:i/>
          <w:lang w:val="en-US"/>
        </w:rPr>
        <w:t>m</w:t>
      </w:r>
      <w:r w:rsidRPr="00A9414F">
        <w:t xml:space="preserve"> считается реализованным в части выполнения мероприятия, если информация о подтверждении выполнения данного мероприятия была получена КО от Совета рынка в соответствии с п. 6 приложения к </w:t>
      </w:r>
      <w:r w:rsidRPr="00A9414F">
        <w:rPr>
          <w:i/>
        </w:rPr>
        <w:t xml:space="preserve">Регламенту проведения отборов проектов модернизации генерирующего оборудования тепловых электростанций </w:t>
      </w:r>
      <w:r w:rsidRPr="00A9414F">
        <w:t xml:space="preserve">(Приложение № 19.3.1 к </w:t>
      </w:r>
      <w:r w:rsidRPr="00A9414F">
        <w:rPr>
          <w:i/>
        </w:rPr>
        <w:t>Договору о присоединении к торговой системе оптового рынка</w:t>
      </w:r>
      <w:r w:rsidRPr="00A9414F">
        <w:t xml:space="preserve">) и в полученной информации месяц и год подтверждения реализации мероприятия наступают до месяца </w:t>
      </w:r>
      <w:r w:rsidRPr="00A9414F">
        <w:rPr>
          <w:i/>
          <w:lang w:val="en-US"/>
        </w:rPr>
        <w:t>m</w:t>
      </w:r>
      <w:r w:rsidRPr="00A9414F">
        <w:t xml:space="preserve">. Если информация о подтверждении мероприятия </w:t>
      </w:r>
      <w:r w:rsidRPr="00A9414F">
        <w:rPr>
          <w:i/>
          <w:lang w:val="en-US"/>
        </w:rPr>
        <w:t>e</w:t>
      </w:r>
      <w:r w:rsidRPr="00A9414F">
        <w:t xml:space="preserve"> не была получена КО от Совета рынка по состоянию на 3-е число месяца </w:t>
      </w:r>
      <w:r w:rsidRPr="00A9414F">
        <w:rPr>
          <w:i/>
          <w:lang w:val="en-US"/>
        </w:rPr>
        <w:t>m</w:t>
      </w:r>
      <w:r w:rsidRPr="00A9414F">
        <w:rPr>
          <w:i/>
        </w:rPr>
        <w:t>+</w:t>
      </w:r>
      <w:r w:rsidRPr="00A9414F">
        <w:t xml:space="preserve">1, или в полученной информации месяц и год подтверждения реализации мероприятия наступают в месяце </w:t>
      </w:r>
      <w:r w:rsidRPr="00A9414F">
        <w:rPr>
          <w:i/>
          <w:lang w:val="en-US"/>
        </w:rPr>
        <w:t>m</w:t>
      </w:r>
      <w:r w:rsidRPr="00A9414F">
        <w:t xml:space="preserve"> или позже, то такое мероприятие считается неподтвержденным по состоянию на месяц </w:t>
      </w:r>
      <w:r w:rsidRPr="00A9414F">
        <w:rPr>
          <w:i/>
          <w:lang w:val="en-US"/>
        </w:rPr>
        <w:t>m</w:t>
      </w:r>
      <w:r w:rsidRPr="00A9414F">
        <w:t xml:space="preserve"> и включается в множество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p,m</m:t>
            </m:r>
          </m:sub>
          <m:sup>
            <m:r>
              <w:rPr>
                <w:rFonts w:ascii="Cambria Math" w:hAnsi="Cambria Math"/>
              </w:rPr>
              <m:t>неподтв</m:t>
            </m:r>
          </m:sup>
        </m:sSubSup>
      </m:oMath>
      <w:r w:rsidRPr="00A9414F">
        <w:t>.</w:t>
      </w:r>
    </w:p>
    <w:p w14:paraId="2F16FB56" w14:textId="6D1D6364" w:rsidR="00366F48" w:rsidRPr="00A9414F" w:rsidRDefault="00366F48" w:rsidP="00366F48">
      <w:r w:rsidRPr="00A9414F">
        <w:t>Множество мероприятий, для которых не подтверждена локализация (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p,m</m:t>
            </m:r>
          </m:sub>
          <m:sup>
            <m:r>
              <w:rPr>
                <w:rFonts w:ascii="Cambria Math" w:hAnsi="Cambria Math"/>
              </w:rPr>
              <m:t>неподтв локал</m:t>
            </m:r>
          </m:sup>
        </m:sSubSup>
      </m:oMath>
      <w:r w:rsidRPr="00A9414F">
        <w:t xml:space="preserve">), формируется КО в отношении ГТП генерации </w:t>
      </w:r>
      <w:r w:rsidRPr="00A9414F">
        <w:rPr>
          <w:i/>
          <w:lang w:val="en-US"/>
        </w:rPr>
        <w:t>p</w:t>
      </w:r>
      <w:r w:rsidRPr="00A9414F">
        <w:t xml:space="preserve"> и расчетного месяца </w:t>
      </w:r>
      <w:r w:rsidRPr="00A9414F">
        <w:rPr>
          <w:i/>
          <w:lang w:val="en-US"/>
        </w:rPr>
        <w:t>m</w:t>
      </w:r>
      <w:r w:rsidRPr="00A9414F">
        <w:t xml:space="preserve"> в следующем порядке. Мероприятие по модернизации (</w:t>
      </w:r>
      <w:r w:rsidRPr="00A9414F">
        <w:rPr>
          <w:rFonts w:eastAsia="Calibri"/>
        </w:rPr>
        <w:t xml:space="preserve">реконструкции) или строительству </w:t>
      </w:r>
      <w:r w:rsidRPr="00A9414F">
        <w:rPr>
          <w:i/>
          <w:lang w:val="en-US"/>
        </w:rPr>
        <w:t>e</w:t>
      </w:r>
      <w:r w:rsidRPr="00A9414F">
        <w:t xml:space="preserve"> в отношении ГТП генерации </w:t>
      </w:r>
      <w:r w:rsidRPr="00A9414F">
        <w:rPr>
          <w:i/>
          <w:iCs/>
        </w:rPr>
        <w:t>p</w:t>
      </w:r>
      <w:r w:rsidRPr="00A9414F">
        <w:t xml:space="preserve"> и месяца </w:t>
      </w:r>
      <w:r w:rsidRPr="00A9414F">
        <w:rPr>
          <w:i/>
          <w:lang w:val="en-US"/>
        </w:rPr>
        <w:t>m</w:t>
      </w:r>
      <w:r w:rsidRPr="00A9414F">
        <w:t xml:space="preserve"> считается подтвержденным в части </w:t>
      </w:r>
      <w:r w:rsidRPr="00A9414F">
        <w:rPr>
          <w:rFonts w:cs="Garamond"/>
        </w:rPr>
        <w:t>выполнения требований к локализации</w:t>
      </w:r>
      <w:r w:rsidRPr="00A9414F">
        <w:t xml:space="preserve">, если информация о подтверждении локализации данного мероприятия была получена КО от Совета рынка в соответствии с п. 6 приложения к </w:t>
      </w:r>
      <w:r w:rsidRPr="00A9414F">
        <w:rPr>
          <w:i/>
        </w:rPr>
        <w:t>Регламент</w:t>
      </w:r>
      <w:r w:rsidR="00B73337">
        <w:rPr>
          <w:i/>
        </w:rPr>
        <w:t>у</w:t>
      </w:r>
      <w:r w:rsidRPr="00A9414F">
        <w:rPr>
          <w:i/>
        </w:rPr>
        <w:t xml:space="preserve"> проведения отборов проектов модернизации генерирующего оборудования тепловых электростанций </w:t>
      </w:r>
      <w:r w:rsidRPr="00A9414F">
        <w:t xml:space="preserve">(Приложение № 19.3.1 к </w:t>
      </w:r>
      <w:r w:rsidRPr="00A9414F">
        <w:rPr>
          <w:i/>
        </w:rPr>
        <w:t>Договору о присоединении к торговой системе оптового рынка</w:t>
      </w:r>
      <w:r w:rsidRPr="00A9414F">
        <w:t xml:space="preserve">) и в полученной информации месяц и год подтверждения локализации мероприятия наступают до месяца </w:t>
      </w:r>
      <w:r w:rsidRPr="00A9414F">
        <w:rPr>
          <w:i/>
          <w:lang w:val="en-US"/>
        </w:rPr>
        <w:t>m</w:t>
      </w:r>
      <w:r w:rsidRPr="00A9414F">
        <w:t xml:space="preserve">. Если информация о подтверждении локализации мероприятия </w:t>
      </w:r>
      <w:r w:rsidRPr="00A9414F">
        <w:rPr>
          <w:i/>
          <w:lang w:val="en-US"/>
        </w:rPr>
        <w:t>e</w:t>
      </w:r>
      <w:r w:rsidRPr="00A9414F">
        <w:t xml:space="preserve"> не была получена КО от Совета рынка по состоянию на 3-е число месяца </w:t>
      </w:r>
      <w:r w:rsidRPr="00A9414F">
        <w:rPr>
          <w:i/>
          <w:lang w:val="en-US"/>
        </w:rPr>
        <w:t>m</w:t>
      </w:r>
      <w:r w:rsidRPr="00A9414F">
        <w:rPr>
          <w:i/>
        </w:rPr>
        <w:t>+</w:t>
      </w:r>
      <w:r w:rsidRPr="00A9414F">
        <w:t xml:space="preserve">1, или в полученной информации месяц и год подтверждения локализации мероприятия наступают в месяце </w:t>
      </w:r>
      <w:r w:rsidRPr="00A9414F">
        <w:rPr>
          <w:i/>
          <w:lang w:val="en-US"/>
        </w:rPr>
        <w:t>m</w:t>
      </w:r>
      <w:r w:rsidRPr="00A9414F">
        <w:t xml:space="preserve"> или позже, то такое мероприятие считается неподтвержденным в части локализации по состоянию на месяц </w:t>
      </w:r>
      <w:r w:rsidRPr="00A9414F">
        <w:rPr>
          <w:i/>
          <w:lang w:val="en-US"/>
        </w:rPr>
        <w:t>m</w:t>
      </w:r>
      <w:r w:rsidRPr="00A9414F">
        <w:t xml:space="preserve"> и включается в множество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p,m</m:t>
            </m:r>
          </m:sub>
          <m:sup>
            <m:r>
              <w:rPr>
                <w:rFonts w:ascii="Cambria Math" w:hAnsi="Cambria Math"/>
              </w:rPr>
              <m:t>неподтв локал</m:t>
            </m:r>
          </m:sup>
        </m:sSubSup>
      </m:oMath>
      <w:r w:rsidRPr="00A9414F">
        <w:t>.</w:t>
      </w:r>
    </w:p>
    <w:p w14:paraId="1FB4EDBB" w14:textId="77777777" w:rsidR="00366F48" w:rsidRPr="00A9414F" w:rsidRDefault="00366F48" w:rsidP="00366F48">
      <w:pPr>
        <w:pStyle w:val="40"/>
      </w:pPr>
      <w:r w:rsidRPr="00A9414F">
        <w:t xml:space="preserve">Коэффициент приведения в отношении ГТП генерации </w:t>
      </w:r>
      <w:r w:rsidRPr="00A9414F">
        <w:rPr>
          <w:i/>
        </w:rPr>
        <w:t>p</w:t>
      </w:r>
      <w:r w:rsidRPr="00A9414F">
        <w:t xml:space="preserve"> </w:t>
      </w:r>
      <m:oMath>
        <m:sSubSup>
          <m:sSubSupPr>
            <m:ctrlPr>
              <w:rPr>
                <w:rFonts w:ascii="Cambria Math" w:hAnsi="Cambria Math" w:cs="Calibri"/>
                <w:i/>
              </w:rPr>
            </m:ctrlPr>
          </m:sSubSup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  <w:lang w:val="en-US"/>
              </w:rPr>
              <m:t>p</m:t>
            </m:r>
          </m:sub>
          <m:sup>
            <m:r>
              <w:rPr>
                <w:rFonts w:ascii="Cambria Math" w:hAnsi="Cambria Math"/>
              </w:rPr>
              <m:t>прив</m:t>
            </m:r>
          </m:sup>
        </m:sSubSup>
      </m:oMath>
      <w:r w:rsidRPr="00A9414F">
        <w:t xml:space="preserve"> определяется по формуле:</w:t>
      </w:r>
    </w:p>
    <w:p w14:paraId="7B10F074" w14:textId="66036175" w:rsidR="00366F48" w:rsidRPr="00A9414F" w:rsidRDefault="00937EF7" w:rsidP="00366F48">
      <w:pPr>
        <w:pStyle w:val="afffd"/>
        <w:rPr>
          <w:rFonts w:ascii="Garamond" w:hAnsi="Garamond"/>
        </w:rPr>
      </w:pPr>
      <m:oMathPara>
        <m:oMath>
          <m:sSubSup>
            <m:sSubSupPr>
              <m:ctrlPr/>
            </m:sSubSupPr>
            <m:e>
              <m:r>
                <m:t>k</m:t>
              </m:r>
            </m:e>
            <m:sub>
              <m:r>
                <m:t>p</m:t>
              </m:r>
            </m:sub>
            <m:sup>
              <m:r>
                <m:t>прив</m:t>
              </m:r>
            </m:sup>
          </m:sSubSup>
          <m:r>
            <m:t>=</m:t>
          </m:r>
          <m:sSup>
            <m:sSupPr>
              <m:ctrlPr/>
            </m:sSupPr>
            <m:e>
              <m:d>
                <m:dPr>
                  <m:ctrlPr/>
                </m:dPr>
                <m:e>
                  <m:r>
                    <m:t>1+</m:t>
                  </m:r>
                  <m:sSubSup>
                    <m:sSubSupPr>
                      <m:ctrlPr/>
                    </m:sSubSupPr>
                    <m:e>
                      <m:r>
                        <m:t>НД</m:t>
                      </m:r>
                    </m:e>
                    <m:sub>
                      <m:r>
                        <m:t>M</m:t>
                      </m:r>
                    </m:sub>
                    <m:sup>
                      <m:r>
                        <m:t>ср</m:t>
                      </m:r>
                    </m:sup>
                  </m:sSubSup>
                  <m:r>
                    <m:t xml:space="preserve"> </m:t>
                  </m:r>
                </m:e>
              </m:d>
            </m:e>
            <m:sup>
              <m:f>
                <m:fPr>
                  <m:ctrlPr/>
                </m:fPr>
                <m:num>
                  <m:r>
                    <m:t>M</m:t>
                  </m:r>
                </m:num>
                <m:den>
                  <m:r>
                    <m:t>24</m:t>
                  </m:r>
                </m:den>
              </m:f>
            </m:sup>
          </m:sSup>
          <m:r>
            <m:t xml:space="preserve"> ,</m:t>
          </m:r>
        </m:oMath>
      </m:oMathPara>
    </w:p>
    <w:p w14:paraId="53E583F5" w14:textId="77777777" w:rsidR="00366F48" w:rsidRPr="00A9414F" w:rsidRDefault="00366F48" w:rsidP="00CE7529">
      <w:pPr>
        <w:ind w:left="426" w:hanging="425"/>
      </w:pPr>
      <w:r w:rsidRPr="00A9414F">
        <w:rPr>
          <w:rFonts w:cs="Calibri"/>
          <w:iCs/>
        </w:rPr>
        <w:t>где</w:t>
      </w:r>
      <w:r w:rsidRPr="00A9414F">
        <w:rPr>
          <w:rFonts w:cs="Calibri"/>
          <w:iCs/>
        </w:rPr>
        <w:tab/>
      </w:r>
      <m:oMath>
        <m:sSubSup>
          <m:sSubSupPr>
            <m:ctrlPr>
              <w:rPr>
                <w:rFonts w:ascii="Cambria Math" w:hAnsi="Cambria Math" w:cs="Calibri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</w:rPr>
              <m:t>НД</m:t>
            </m:r>
          </m:e>
          <m:sub>
            <m:r>
              <w:rPr>
                <w:rFonts w:ascii="Cambria Math" w:hAnsi="Cambria Math"/>
              </w:rPr>
              <m:t>M</m:t>
            </m:r>
            <m:ctrlPr>
              <w:rPr>
                <w:rFonts w:ascii="Cambria Math" w:hAnsi="Cambria Math" w:cs="Calibri"/>
                <w:lang w:val="en-US"/>
              </w:rPr>
            </m:ctrlPr>
          </m:sub>
          <m:sup>
            <m:r>
              <m:rPr>
                <m:sty m:val="p"/>
              </m:rPr>
              <w:rPr>
                <w:rFonts w:ascii="Cambria Math" w:hAnsi="Cambria Math" w:cs="Calibri"/>
              </w:rPr>
              <m:t>ср</m:t>
            </m:r>
          </m:sup>
        </m:sSubSup>
      </m:oMath>
      <w:r w:rsidRPr="00A9414F">
        <w:rPr>
          <w:rFonts w:cs="Calibri"/>
          <w:iCs/>
        </w:rPr>
        <w:t xml:space="preserve">– </w:t>
      </w:r>
      <w:r w:rsidRPr="00A9414F">
        <w:t xml:space="preserve">среднее арифметическое значение норм доходности, определенных в отношении </w:t>
      </w:r>
      <w:r w:rsidRPr="00A9414F">
        <w:rPr>
          <w:i/>
        </w:rPr>
        <w:t>M</w:t>
      </w:r>
      <w:r w:rsidRPr="00A9414F">
        <w:t xml:space="preserve"> календарных месяцев, предшествовавших году, на который приходится дата начала фактической поставки мощности, определяемое по формуле:</w:t>
      </w:r>
    </w:p>
    <w:p w14:paraId="2704248C" w14:textId="3396C5F8" w:rsidR="00366F48" w:rsidRPr="00A9414F" w:rsidRDefault="00937EF7" w:rsidP="00366F48">
      <w:pPr>
        <w:pStyle w:val="afffd"/>
        <w:rPr>
          <w:rFonts w:ascii="Garamond" w:hAnsi="Garamond"/>
        </w:rPr>
      </w:pPr>
      <m:oMathPara>
        <m:oMath>
          <m:sSubSup>
            <m:sSubSupPr>
              <m:ctrlPr/>
            </m:sSubSupPr>
            <m:e>
              <m:r>
                <m:t>НД</m:t>
              </m:r>
            </m:e>
            <m:sub>
              <m:r>
                <m:t>M</m:t>
              </m:r>
            </m:sub>
            <m:sup>
              <m:r>
                <m:t>ср</m:t>
              </m:r>
            </m:sup>
          </m:sSubSup>
          <m:r>
            <m:t>=</m:t>
          </m:r>
          <m:f>
            <m:fPr>
              <m:ctrlPr/>
            </m:fPr>
            <m:num>
              <m:nary>
                <m:naryPr>
                  <m:chr m:val="∑"/>
                  <m:limLoc m:val="undOvr"/>
                  <m:ctrlPr/>
                </m:naryPr>
                <m:sub>
                  <m:r>
                    <m:t>n=mb</m:t>
                  </m:r>
                </m:sub>
                <m:sup>
                  <m:r>
                    <m:t>mb+M-1</m:t>
                  </m:r>
                </m:sup>
                <m:e>
                  <m:sSub>
                    <m:sSubPr>
                      <m:ctrlPr/>
                    </m:sSubPr>
                    <m:e>
                      <m:r>
                        <m:t>НД</m:t>
                      </m:r>
                    </m:e>
                    <m:sub>
                      <m:r>
                        <m:t>n</m:t>
                      </m:r>
                    </m:sub>
                  </m:sSub>
                  <m:r>
                    <m:t xml:space="preserve"> </m:t>
                  </m:r>
                </m:e>
              </m:nary>
            </m:num>
            <m:den>
              <m:r>
                <m:t>M</m:t>
              </m:r>
            </m:den>
          </m:f>
          <m:r>
            <m:t>,</m:t>
          </m:r>
        </m:oMath>
      </m:oMathPara>
    </w:p>
    <w:p w14:paraId="64FAE0D4" w14:textId="77777777" w:rsidR="00366F48" w:rsidRPr="00A9414F" w:rsidRDefault="00366F48" w:rsidP="00CE7529">
      <w:pPr>
        <w:ind w:left="426" w:hanging="425"/>
        <w:rPr>
          <w:rFonts w:cs="Calibri"/>
          <w:iCs/>
        </w:rPr>
      </w:pPr>
      <w:r w:rsidRPr="00A9414F">
        <w:rPr>
          <w:rFonts w:cs="Calibri"/>
          <w:iCs/>
        </w:rPr>
        <w:t>где</w:t>
      </w:r>
      <w:r w:rsidRPr="00A9414F">
        <w:rPr>
          <w:rFonts w:cs="Calibri"/>
          <w:iCs/>
        </w:rPr>
        <w:tab/>
      </w:r>
      <w:r w:rsidRPr="00A9414F">
        <w:rPr>
          <w:rFonts w:cs="Calibri"/>
          <w:i/>
          <w:lang w:val="en-US"/>
        </w:rPr>
        <w:t>mb</w:t>
      </w:r>
      <m:oMath>
        <m:r>
          <m:rPr>
            <m:sty m:val="p"/>
          </m:rPr>
          <w:rPr>
            <w:rFonts w:ascii="Cambria Math" w:hAnsi="Cambria Math" w:cs="Calibri"/>
          </w:rPr>
          <m:t xml:space="preserve"> </m:t>
        </m:r>
      </m:oMath>
      <w:r w:rsidRPr="00A9414F">
        <w:rPr>
          <w:rFonts w:cs="Calibri"/>
          <w:iCs/>
        </w:rPr>
        <w:t xml:space="preserve">– месяц, определяемый так, чтобы месяц </w:t>
      </w:r>
      <m:oMath>
        <m:r>
          <w:rPr>
            <w:rFonts w:ascii="Cambria Math" w:hAnsi="Cambria Math"/>
          </w:rPr>
          <m:t>mb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-1</m:t>
        </m:r>
      </m:oMath>
      <w:r w:rsidRPr="00A9414F">
        <w:rPr>
          <w:rFonts w:cs="Calibri"/>
          <w:iCs/>
        </w:rPr>
        <w:t xml:space="preserve"> соответствовал декабрю года, предшествующего году, на который приходится </w:t>
      </w:r>
      <w:r w:rsidRPr="00A9414F">
        <w:t xml:space="preserve">дата начала фактической поставки мощности, которая соответствует первому числу месяца </w:t>
      </w:r>
      <w:r w:rsidRPr="00A9414F">
        <w:rPr>
          <w:i/>
          <w:lang w:val="en-US"/>
        </w:rPr>
        <w:t>ms</w:t>
      </w:r>
      <w:r w:rsidRPr="00A9414F">
        <w:t>, определенного в пункте 1 настоящего Порядка;</w:t>
      </w:r>
    </w:p>
    <w:p w14:paraId="07901A48" w14:textId="77777777" w:rsidR="00366F48" w:rsidRPr="00A9414F" w:rsidRDefault="00937EF7" w:rsidP="00CE7529">
      <w:pPr>
        <w:pStyle w:val="afffb"/>
        <w:ind w:left="426"/>
      </w:pPr>
      <m:oMath>
        <m:sSub>
          <m:sSubPr>
            <m:ctrlPr>
              <w:rPr>
                <w:rFonts w:ascii="Cambria Math" w:hAnsi="Cambria Math" w:cs="Calibri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/>
        </m:sSub>
        <m:r>
          <m:rPr>
            <m:sty m:val="p"/>
          </m:rPr>
          <w:rPr>
            <w:rFonts w:ascii="Cambria Math" w:hAnsi="Cambria Math" w:cs="Calibri"/>
          </w:rPr>
          <m:t>-</m:t>
        </m:r>
      </m:oMath>
      <w:r w:rsidR="00366F48" w:rsidRPr="00A9414F">
        <w:rPr>
          <w:rFonts w:cs="Calibri"/>
        </w:rPr>
        <w:t xml:space="preserve"> </w:t>
      </w:r>
      <w:r w:rsidR="00366F48" w:rsidRPr="00A9414F">
        <w:t>срок строительства или модернизации (реконструкции) генерирующего объекта, принимаемый равным:</w:t>
      </w:r>
    </w:p>
    <w:p w14:paraId="3E4CF9E6" w14:textId="77777777" w:rsidR="00366F48" w:rsidRPr="00A9414F" w:rsidRDefault="00366F48" w:rsidP="00CE7529">
      <w:pPr>
        <w:pStyle w:val="afffb"/>
        <w:ind w:left="426"/>
      </w:pPr>
      <w:r w:rsidRPr="00A9414F">
        <w:t>60 месяцам – для проектов строительства генерирующих объектов, выработка электрической энергии которых осуществляется с использованием угля;</w:t>
      </w:r>
    </w:p>
    <w:p w14:paraId="2A1BB9CF" w14:textId="77777777" w:rsidR="00366F48" w:rsidRPr="00A9414F" w:rsidRDefault="00366F48" w:rsidP="00CE7529">
      <w:pPr>
        <w:pStyle w:val="afffb"/>
        <w:ind w:left="426"/>
      </w:pPr>
      <w:r w:rsidRPr="00A9414F">
        <w:t>48 месяцам – для проектов строительства генерирующих объектов, выработка электрической энергии которых осуществляется с использованием газа;</w:t>
      </w:r>
    </w:p>
    <w:p w14:paraId="04B3F818" w14:textId="77777777" w:rsidR="00366F48" w:rsidRPr="00A9414F" w:rsidRDefault="00366F48" w:rsidP="00CE7529">
      <w:pPr>
        <w:pStyle w:val="afffb"/>
        <w:ind w:left="426"/>
      </w:pPr>
      <w:r w:rsidRPr="00A9414F">
        <w:t>36 месяцам – для проектов модернизации (реконструкции) генерирующих объектов, выработка электрической энергии которых осуществляется с использованием угля;</w:t>
      </w:r>
    </w:p>
    <w:p w14:paraId="0741658C" w14:textId="77777777" w:rsidR="00366F48" w:rsidRPr="00A9414F" w:rsidRDefault="00366F48" w:rsidP="00CE7529">
      <w:pPr>
        <w:pStyle w:val="afffb"/>
        <w:ind w:left="426"/>
      </w:pPr>
      <w:r w:rsidRPr="00A9414F">
        <w:t>24 месяцам – для проектов модернизации (реконструкции) генерирующих объектов, выработка электрической энергии которых осуществляется с использованием газа;</w:t>
      </w:r>
    </w:p>
    <w:p w14:paraId="72E16181" w14:textId="77777777" w:rsidR="00366F48" w:rsidRPr="00A9414F" w:rsidRDefault="00937EF7" w:rsidP="00CE7529">
      <w:pPr>
        <w:pStyle w:val="afffb"/>
        <w:ind w:left="426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НД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366F48" w:rsidRPr="00A9414F">
        <w:t xml:space="preserve"> – норма доходности в отношении календарного месяца </w:t>
      </w:r>
      <w:r w:rsidR="00366F48" w:rsidRPr="00A9414F">
        <w:rPr>
          <w:i/>
        </w:rPr>
        <w:t>n</w:t>
      </w:r>
      <w:r w:rsidR="00366F48" w:rsidRPr="00A9414F">
        <w:t xml:space="preserve">, равная норме доходности, определяемой в соответствии с пунктом 13 настоящего приложения в отношении календарного года </w:t>
      </w:r>
      <w:r w:rsidR="00366F48" w:rsidRPr="00A9414F">
        <w:rPr>
          <w:i/>
        </w:rPr>
        <w:t>X</w:t>
      </w:r>
      <w:r w:rsidR="00366F48" w:rsidRPr="00A9414F">
        <w:t>, к которому относится указанный календарный месяц (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НД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НД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m:rPr>
            <m:sty m:val="p"/>
          </m:rPr>
          <w:rPr>
            <w:rFonts w:ascii="Cambria Math" w:hAnsi="Cambria Math"/>
          </w:rPr>
          <m:t>)</m:t>
        </m:r>
      </m:oMath>
      <w:r w:rsidR="00366F48" w:rsidRPr="00A9414F">
        <w:t xml:space="preserve">. </w:t>
      </w:r>
    </w:p>
    <w:p w14:paraId="4B66942A" w14:textId="77777777" w:rsidR="00366F48" w:rsidRPr="00A9414F" w:rsidRDefault="00366F48" w:rsidP="00366F48">
      <w:pPr>
        <w:pStyle w:val="40"/>
      </w:pPr>
      <w:r w:rsidRPr="00A9414F">
        <w:t xml:space="preserve">Коэффициент индексации в отношении ГТП генерации </w:t>
      </w:r>
      <w:r w:rsidRPr="00A9414F">
        <w:rPr>
          <w:i/>
          <w:lang w:val="en-US"/>
        </w:rPr>
        <w:t>p</w:t>
      </w:r>
      <w:r w:rsidRPr="00A9414F">
        <w:t xml:space="preserve">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  <w:lang w:val="en-US"/>
              </w:rPr>
              <m:t>p</m:t>
            </m:r>
          </m:sub>
          <m:sup>
            <m:r>
              <w:rPr>
                <w:rFonts w:ascii="Cambria Math" w:hAnsi="Cambria Math"/>
              </w:rPr>
              <m:t>инд</m:t>
            </m:r>
          </m:sup>
        </m:sSubSup>
      </m:oMath>
      <w:r w:rsidRPr="00A9414F">
        <w:t xml:space="preserve"> определяется по формуле:</w:t>
      </w:r>
    </w:p>
    <w:p w14:paraId="394EE44D" w14:textId="77777777" w:rsidR="00366F48" w:rsidRPr="00A9414F" w:rsidRDefault="00937EF7" w:rsidP="00366F48">
      <w:pPr>
        <w:pStyle w:val="afffd"/>
        <w:rPr>
          <w:rFonts w:ascii="Garamond" w:hAnsi="Garamond"/>
          <w:lang w:val="ru-RU"/>
        </w:rPr>
      </w:pPr>
      <m:oMath>
        <m:sSubSup>
          <m:sSubSupPr>
            <m:ctrlPr/>
          </m:sSubSupPr>
          <m:e>
            <m:r>
              <m:t>k</m:t>
            </m:r>
          </m:e>
          <m:sub>
            <m:r>
              <m:t>p</m:t>
            </m:r>
          </m:sub>
          <m:sup>
            <m:r>
              <w:rPr>
                <w:lang w:val="ru-RU"/>
              </w:rPr>
              <m:t>инд</m:t>
            </m:r>
          </m:sup>
        </m:sSubSup>
        <m:r>
          <w:rPr>
            <w:lang w:val="ru-RU"/>
          </w:rPr>
          <m:t>=</m:t>
        </m:r>
        <m:d>
          <m:dPr>
            <m:begChr m:val="{"/>
            <m:endChr m:val=""/>
            <m:ctrlPr/>
          </m:dPr>
          <m:e>
            <m:eqArr>
              <m:eqArrPr>
                <m:ctrlPr/>
              </m:eqArrPr>
              <m:e>
                <m:nary>
                  <m:naryPr>
                    <m:chr m:val="∏"/>
                    <m:limLoc m:val="undOvr"/>
                    <m:ctrlPr/>
                  </m:naryPr>
                  <m:sub>
                    <m:r>
                      <m:t>y</m:t>
                    </m:r>
                    <m:r>
                      <w:rPr>
                        <w:lang w:val="ru-RU"/>
                      </w:rPr>
                      <m:t>=</m:t>
                    </m:r>
                    <m:sSubSup>
                      <m:sSubSupPr>
                        <m:ctrlPr/>
                      </m:sSubSupPr>
                      <m:e>
                        <m:r>
                          <m:t>X</m:t>
                        </m:r>
                      </m:e>
                      <m:sub>
                        <m:r>
                          <m:t>p</m:t>
                        </m:r>
                      </m:sub>
                      <m:sup>
                        <m:r>
                          <w:rPr>
                            <w:lang w:val="ru-RU"/>
                          </w:rPr>
                          <m:t xml:space="preserve">утв </m:t>
                        </m:r>
                        <m:r>
                          <m:t>CapEx</m:t>
                        </m:r>
                      </m:sup>
                    </m:sSubSup>
                  </m:sub>
                  <m:sup>
                    <m:sSubSup>
                      <m:sSubSupPr>
                        <m:ctrlPr/>
                      </m:sSubSupPr>
                      <m:e>
                        <m:r>
                          <m:t>X</m:t>
                        </m:r>
                      </m:e>
                      <m:sub>
                        <m:r>
                          <m:t>p</m:t>
                        </m:r>
                      </m:sub>
                      <m:sup>
                        <m:r>
                          <w:rPr>
                            <w:lang w:val="ru-RU"/>
                          </w:rPr>
                          <m:t>инд</m:t>
                        </m:r>
                      </m:sup>
                    </m:sSubSup>
                    <m:r>
                      <w:rPr>
                        <w:lang w:val="ru-RU"/>
                      </w:rPr>
                      <m:t>-1</m:t>
                    </m:r>
                  </m:sup>
                  <m:e>
                    <m:sSub>
                      <m:sSubPr>
                        <m:ctrlPr/>
                      </m:sSubPr>
                      <m:e>
                        <m:r>
                          <w:rPr>
                            <w:lang w:val="ru-RU"/>
                          </w:rPr>
                          <m:t>ИПЦ</m:t>
                        </m:r>
                      </m:e>
                      <m:sub>
                        <m:r>
                          <m:t>y</m:t>
                        </m:r>
                      </m:sub>
                    </m:sSub>
                  </m:e>
                </m:nary>
                <m:r>
                  <w:rPr>
                    <w:lang w:val="ru-RU"/>
                  </w:rPr>
                  <m:t xml:space="preserve">, если </m:t>
                </m:r>
                <m:sSubSup>
                  <m:sSubSupPr>
                    <m:ctrlPr/>
                  </m:sSubSupPr>
                  <m:e>
                    <m:r>
                      <m:t>X</m:t>
                    </m:r>
                  </m:e>
                  <m:sub>
                    <m:r>
                      <m:t>p</m:t>
                    </m:r>
                  </m:sub>
                  <m:sup>
                    <m:r>
                      <w:rPr>
                        <w:lang w:val="ru-RU"/>
                      </w:rPr>
                      <m:t xml:space="preserve">утв </m:t>
                    </m:r>
                    <m:r>
                      <m:t>CapEx</m:t>
                    </m:r>
                  </m:sup>
                </m:sSubSup>
                <m:r>
                  <w:rPr>
                    <w:lang w:val="ru-RU"/>
                  </w:rPr>
                  <m:t>&lt;</m:t>
                </m:r>
                <m:sSubSup>
                  <m:sSubSupPr>
                    <m:ctrlPr/>
                  </m:sSubSupPr>
                  <m:e>
                    <m:r>
                      <m:t>X</m:t>
                    </m:r>
                  </m:e>
                  <m:sub>
                    <m:r>
                      <m:t>p</m:t>
                    </m:r>
                  </m:sub>
                  <m:sup>
                    <m:r>
                      <w:rPr>
                        <w:lang w:val="ru-RU"/>
                      </w:rPr>
                      <m:t>инд</m:t>
                    </m:r>
                  </m:sup>
                </m:sSubSup>
                <m:r>
                  <w:rPr>
                    <w:lang w:val="ru-RU"/>
                  </w:rPr>
                  <m:t xml:space="preserve"> </m:t>
                </m:r>
              </m:e>
              <m:e>
                <m:r>
                  <w:rPr>
                    <w:lang w:val="ru-RU"/>
                  </w:rPr>
                  <m:t xml:space="preserve">1, если </m:t>
                </m:r>
                <m:sSubSup>
                  <m:sSubSupPr>
                    <m:ctrlPr/>
                  </m:sSubSupPr>
                  <m:e>
                    <m:r>
                      <m:t>X</m:t>
                    </m:r>
                  </m:e>
                  <m:sub>
                    <m:r>
                      <m:t>p</m:t>
                    </m:r>
                  </m:sub>
                  <m:sup>
                    <m:r>
                      <w:rPr>
                        <w:lang w:val="ru-RU"/>
                      </w:rPr>
                      <m:t xml:space="preserve">утв </m:t>
                    </m:r>
                    <m:r>
                      <m:t>CapEx</m:t>
                    </m:r>
                  </m:sup>
                </m:sSubSup>
                <m:r>
                  <w:rPr>
                    <w:lang w:val="ru-RU"/>
                  </w:rPr>
                  <m:t>≥</m:t>
                </m:r>
                <m:sSubSup>
                  <m:sSubSupPr>
                    <m:ctrlPr/>
                  </m:sSubSupPr>
                  <m:e>
                    <m:r>
                      <m:t>X</m:t>
                    </m:r>
                  </m:e>
                  <m:sub>
                    <m:r>
                      <m:t>p</m:t>
                    </m:r>
                  </m:sub>
                  <m:sup>
                    <m:r>
                      <w:rPr>
                        <w:lang w:val="ru-RU"/>
                      </w:rPr>
                      <m:t>инд</m:t>
                    </m:r>
                  </m:sup>
                </m:sSubSup>
                <m:r>
                  <w:rPr>
                    <w:lang w:val="ru-RU"/>
                  </w:rPr>
                  <m:t xml:space="preserve"> </m:t>
                </m:r>
              </m:e>
            </m:eqArr>
          </m:e>
        </m:d>
      </m:oMath>
      <w:r w:rsidR="00366F48" w:rsidRPr="00A9414F">
        <w:rPr>
          <w:rFonts w:ascii="Garamond" w:hAnsi="Garamond"/>
          <w:lang w:val="ru-RU"/>
        </w:rPr>
        <w:t>,</w:t>
      </w:r>
    </w:p>
    <w:p w14:paraId="22993E08" w14:textId="77777777" w:rsidR="00366F48" w:rsidRPr="00A9414F" w:rsidRDefault="00366F48" w:rsidP="00CE7529">
      <w:pPr>
        <w:ind w:left="426" w:hanging="425"/>
      </w:pPr>
      <w:r w:rsidRPr="00A9414F">
        <w:t>где</w:t>
      </w:r>
      <w:r w:rsidRPr="00A9414F">
        <w:tab/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p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 xml:space="preserve">утв </m:t>
            </m:r>
            <m:r>
              <w:rPr>
                <w:rFonts w:ascii="Cambria Math" w:hAnsi="Cambria Math"/>
              </w:rPr>
              <m:t>CapEx</m:t>
            </m:r>
            <m:ctrlPr>
              <w:rPr>
                <w:rFonts w:ascii="Cambria Math" w:hAnsi="Cambria Math"/>
                <w:lang w:val="en-US"/>
              </w:rPr>
            </m:ctrlPr>
          </m:sup>
        </m:sSubSup>
      </m:oMath>
      <w:r w:rsidRPr="00A9414F">
        <w:t xml:space="preserve"> – год, в котором Правительством Российской Федерации утверждены капитальные затраты на модернизацию (реконструкцию) или строительство генерирующего объекта, соответствующего ГТП генерации </w:t>
      </w:r>
      <w:r w:rsidRPr="00A9414F">
        <w:rPr>
          <w:i/>
        </w:rPr>
        <w:t>p</w:t>
      </w:r>
      <w:r w:rsidRPr="00A9414F">
        <w:t>. Год, в котором Правительством Российской Федерации утверждены капитальные затраты на модернизацию (реконструкцию) или строительство генерирующего объекта, определяется как год, в котором Правительством Российской Федерации в составе Перечня генерирующих объектов на территориях, ранее относившихся к НЦЗ, впервые определены капитальные затраты на реализацию объекта;</w:t>
      </w:r>
    </w:p>
    <w:p w14:paraId="6BED8D7F" w14:textId="77777777" w:rsidR="00366F48" w:rsidRPr="00A9414F" w:rsidRDefault="00937EF7" w:rsidP="00CE7529">
      <w:pPr>
        <w:pStyle w:val="afffb"/>
        <w:ind w:left="426"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p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инд</m:t>
            </m:r>
          </m:sup>
        </m:sSubSup>
        <m:r>
          <m:rPr>
            <m:sty m:val="p"/>
          </m:rPr>
          <w:rPr>
            <w:rFonts w:ascii="Cambria Math" w:hAnsi="Cambria Math"/>
          </w:rPr>
          <m:t xml:space="preserve"> </m:t>
        </m:r>
      </m:oMath>
      <w:r w:rsidR="00366F48" w:rsidRPr="00A9414F">
        <w:t>– год, на который приходится дата, определяемая половиной длительности периода от 1 января года, в котором Правительством Российской Федерации утверждены капитальные затраты на модернизацию (реконструкцию) или строительство генерирующего объекта, до 1 января года, на который приходится дата начала поставки мощности, указанная в Перечне генерирующих объектов на территориях, ранее относившихся к НЦЗ, определяемый по формуле (с округлением до целых в меньшую сторону):</w:t>
      </w:r>
    </w:p>
    <w:p w14:paraId="135A441D" w14:textId="77777777" w:rsidR="00366F48" w:rsidRPr="00A9414F" w:rsidRDefault="00937EF7" w:rsidP="00366F48">
      <w:pPr>
        <w:pStyle w:val="afffd"/>
        <w:rPr>
          <w:rFonts w:ascii="Garamond" w:hAnsi="Garamond"/>
        </w:rPr>
      </w:pPr>
      <m:oMathPara>
        <m:oMath>
          <m:sSubSup>
            <m:sSubSupPr>
              <m:ctrlPr/>
            </m:sSubSupPr>
            <m:e>
              <m:r>
                <m:t>X</m:t>
              </m:r>
            </m:e>
            <m:sub>
              <m:r>
                <m:t>p</m:t>
              </m:r>
            </m:sub>
            <m:sup>
              <m:r>
                <m:t>инд</m:t>
              </m:r>
            </m:sup>
          </m:sSubSup>
          <m:r>
            <m:t>=</m:t>
          </m:r>
          <m:f>
            <m:fPr>
              <m:ctrlPr/>
            </m:fPr>
            <m:num>
              <m:sSubSup>
                <m:sSubSupPr>
                  <m:ctrlPr/>
                </m:sSubSupPr>
                <m:e>
                  <m:r>
                    <m:t>X</m:t>
                  </m:r>
                </m:e>
                <m:sub>
                  <m:r>
                    <m:t>p</m:t>
                  </m:r>
                </m:sub>
                <m:sup>
                  <m:r>
                    <m:t>утв CapEx</m:t>
                  </m:r>
                </m:sup>
              </m:sSubSup>
              <m:r>
                <m:t>+</m:t>
              </m:r>
              <m:sSubSup>
                <m:sSubSupPr>
                  <m:ctrlPr/>
                </m:sSubSupPr>
                <m:e>
                  <m:r>
                    <m:t>X</m:t>
                  </m:r>
                </m:e>
                <m:sub>
                  <m:r>
                    <m:t>p</m:t>
                  </m:r>
                </m:sub>
                <m:sup>
                  <m:r>
                    <m:t>ДНИО</m:t>
                  </m:r>
                </m:sup>
              </m:sSubSup>
            </m:num>
            <m:den>
              <m:r>
                <m:t>2</m:t>
              </m:r>
            </m:den>
          </m:f>
          <m:r>
            <m:t>,</m:t>
          </m:r>
        </m:oMath>
      </m:oMathPara>
    </w:p>
    <w:p w14:paraId="08F3D37F" w14:textId="77777777" w:rsidR="00366F48" w:rsidRPr="00A9414F" w:rsidRDefault="00937EF7" w:rsidP="00CE7529">
      <w:pPr>
        <w:pStyle w:val="afffb"/>
        <w:ind w:left="426"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p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ДНИО</m:t>
            </m:r>
            <m:ctrlPr>
              <w:rPr>
                <w:rFonts w:ascii="Cambria Math" w:hAnsi="Cambria Math"/>
                <w:lang w:val="en-US"/>
              </w:rPr>
            </m:ctrlPr>
          </m:sup>
        </m:sSubSup>
      </m:oMath>
      <w:r w:rsidR="00366F48" w:rsidRPr="00A9414F">
        <w:t xml:space="preserve"> – год, на который приходится дата начала поставки мощности генерирующего объекта, соответствующего ГТП генерации </w:t>
      </w:r>
      <w:r w:rsidR="00366F48" w:rsidRPr="00A9414F">
        <w:rPr>
          <w:i/>
        </w:rPr>
        <w:t>p</w:t>
      </w:r>
      <w:r w:rsidR="00366F48" w:rsidRPr="00A9414F">
        <w:t>, указанная в Перечне генерирующих объектов на территориях, ранее относившихся к НЦЗ.</w:t>
      </w:r>
    </w:p>
    <w:p w14:paraId="0D056324" w14:textId="77777777" w:rsidR="00366F48" w:rsidRPr="00A9414F" w:rsidRDefault="00366F48" w:rsidP="00366F48">
      <w:pPr>
        <w:pStyle w:val="40"/>
      </w:pPr>
      <w:r w:rsidRPr="00A9414F">
        <w:t xml:space="preserve">Не возмещенная по состоянию на начало месяца </w:t>
      </w:r>
      <w:r w:rsidRPr="00A9414F">
        <w:rPr>
          <w:i/>
        </w:rPr>
        <w:t>m</w:t>
      </w:r>
      <w:r w:rsidRPr="00A9414F">
        <w:t xml:space="preserve">, отличного от первого </w:t>
      </w:r>
      <m:oMath>
        <m:r>
          <w:rPr>
            <w:rFonts w:ascii="Cambria Math" w:hAnsi="Cambria Math"/>
          </w:rPr>
          <m:t>(m&gt;1)</m:t>
        </m:r>
      </m:oMath>
      <w:r w:rsidRPr="00A9414F">
        <w:t xml:space="preserve">, часть капитальных затрат на модернизацию (реконструкцию) или строительство генерирующего объекта, соответствующего ГТП генерации </w:t>
      </w:r>
      <w:r w:rsidRPr="00A9414F">
        <w:rPr>
          <w:i/>
        </w:rPr>
        <w:t>p</w:t>
      </w:r>
      <w:r w:rsidRPr="00A9414F"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</w:rPr>
              <m:t>p,m</m:t>
            </m:r>
          </m:sub>
        </m:sSub>
      </m:oMath>
      <w:r w:rsidRPr="00A9414F">
        <w:t xml:space="preserve"> определяется по формуле:</w:t>
      </w:r>
    </w:p>
    <w:p w14:paraId="22B911CE" w14:textId="42AB343E" w:rsidR="00366F48" w:rsidRPr="00A9414F" w:rsidRDefault="00937EF7" w:rsidP="00366F48">
      <w:pPr>
        <w:pStyle w:val="afffd"/>
        <w:rPr>
          <w:rFonts w:ascii="Garamond" w:hAnsi="Garamond"/>
        </w:rPr>
      </w:pPr>
      <m:oMathPara>
        <m:oMath>
          <m:sSub>
            <m:sSubPr>
              <m:ctrlPr/>
            </m:sSubPr>
            <m:e>
              <m:r>
                <m:t>R</m:t>
              </m:r>
            </m:e>
            <m:sub>
              <m:r>
                <m:t>p,m</m:t>
              </m:r>
            </m:sub>
          </m:sSub>
          <m:r>
            <m:t>=</m:t>
          </m:r>
          <m:sSub>
            <m:sSubPr>
              <m:ctrlPr/>
            </m:sSubPr>
            <m:e>
              <m:r>
                <m:t>R</m:t>
              </m:r>
            </m:e>
            <m:sub>
              <m:r>
                <m:t>p,m</m:t>
              </m:r>
              <m:r>
                <w:rPr>
                  <w:rFonts w:cs="Garamond"/>
                </w:rPr>
                <m:t>-1</m:t>
              </m:r>
            </m:sub>
          </m:sSub>
          <m:r>
            <m:t>-</m:t>
          </m:r>
          <m:d>
            <m:dPr>
              <m:ctrlPr/>
            </m:dPr>
            <m:e>
              <m:f>
                <m:fPr>
                  <m:ctrlPr/>
                </m:fPr>
                <m:num>
                  <m:sSub>
                    <m:sSubPr>
                      <m:ctrlPr/>
                    </m:sSubPr>
                    <m:e>
                      <m:r>
                        <m:t>R</m:t>
                      </m:r>
                    </m:e>
                    <m:sub>
                      <m:r>
                        <m:t>p,m</m:t>
                      </m:r>
                      <m:r>
                        <w:rPr>
                          <w:rFonts w:cs="Garamond"/>
                        </w:rPr>
                        <m:t>-1</m:t>
                      </m:r>
                    </m:sub>
                  </m:sSub>
                  <m:r>
                    <m:t>×</m:t>
                  </m:r>
                  <m:f>
                    <m:fPr>
                      <m:ctrlPr/>
                    </m:fPr>
                    <m:num>
                      <m:sSub>
                        <m:sSubPr>
                          <m:ctrlPr/>
                        </m:sSubPr>
                        <m:e>
                          <m:r>
                            <m:t>НД</m:t>
                          </m:r>
                        </m:e>
                        <m:sub>
                          <m:r>
                            <m:t>m-1</m:t>
                          </m:r>
                        </m:sub>
                      </m:sSub>
                    </m:num>
                    <m:den>
                      <m:r>
                        <m:t>12</m:t>
                      </m:r>
                    </m:den>
                  </m:f>
                  <m:r>
                    <m:t>×</m:t>
                  </m:r>
                  <m:sSup>
                    <m:sSupPr>
                      <m:ctrlPr/>
                    </m:sSupPr>
                    <m:e>
                      <m:d>
                        <m:dPr>
                          <m:ctrlPr/>
                        </m:dPr>
                        <m:e>
                          <m:r>
                            <m:t>1+</m:t>
                          </m:r>
                          <m:f>
                            <m:fPr>
                              <m:ctrlPr/>
                            </m:fPr>
                            <m:num>
                              <m:sSub>
                                <m:sSubPr>
                                  <m:ctrlPr/>
                                </m:sSubPr>
                                <m:e>
                                  <m:r>
                                    <m:t>НД</m:t>
                                  </m:r>
                                </m:e>
                                <m:sub>
                                  <m:r>
                                    <m:t>m-1</m:t>
                                  </m:r>
                                </m:sub>
                              </m:sSub>
                            </m:num>
                            <m:den>
                              <m:r>
                                <m:t>12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m:t>182-m</m:t>
                      </m:r>
                    </m:sup>
                  </m:sSup>
                </m:num>
                <m:den>
                  <m:sSup>
                    <m:sSupPr>
                      <m:ctrlPr/>
                    </m:sSupPr>
                    <m:e>
                      <m:d>
                        <m:dPr>
                          <m:ctrlPr/>
                        </m:dPr>
                        <m:e>
                          <m:r>
                            <m:t>1+</m:t>
                          </m:r>
                          <m:f>
                            <m:fPr>
                              <m:ctrlPr/>
                            </m:fPr>
                            <m:num>
                              <m:sSub>
                                <m:sSubPr>
                                  <m:ctrlPr/>
                                </m:sSubPr>
                                <m:e>
                                  <m:r>
                                    <m:t>НД</m:t>
                                  </m:r>
                                </m:e>
                                <m:sub>
                                  <m:r>
                                    <m:t>m-1</m:t>
                                  </m:r>
                                </m:sub>
                              </m:sSub>
                            </m:num>
                            <m:den>
                              <m:r>
                                <m:t>12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m:t>182-m</m:t>
                      </m:r>
                    </m:sup>
                  </m:sSup>
                  <m:r>
                    <m:t>-1</m:t>
                  </m:r>
                </m:den>
              </m:f>
              <m:r>
                <m:t>-</m:t>
              </m:r>
              <m:sSub>
                <m:sSubPr>
                  <m:ctrlPr/>
                </m:sSubPr>
                <m:e>
                  <m:r>
                    <m:t>R</m:t>
                  </m:r>
                </m:e>
                <m:sub>
                  <m:r>
                    <m:t>p,m</m:t>
                  </m:r>
                  <m:r>
                    <w:rPr>
                      <w:rFonts w:cs="Garamond"/>
                    </w:rPr>
                    <m:t>-1</m:t>
                  </m:r>
                </m:sub>
              </m:sSub>
              <m:r>
                <m:t>×</m:t>
              </m:r>
              <m:f>
                <m:fPr>
                  <m:ctrlPr/>
                </m:fPr>
                <m:num>
                  <m:sSub>
                    <m:sSubPr>
                      <m:ctrlPr/>
                    </m:sSubPr>
                    <m:e>
                      <m:r>
                        <m:t>НД</m:t>
                      </m:r>
                    </m:e>
                    <m:sub>
                      <m:r>
                        <m:t>m-1</m:t>
                      </m:r>
                    </m:sub>
                  </m:sSub>
                </m:num>
                <m:den>
                  <m:r>
                    <m:t>12</m:t>
                  </m:r>
                </m:den>
              </m:f>
            </m:e>
          </m:d>
          <m:r>
            <m:t>,</m:t>
          </m:r>
        </m:oMath>
      </m:oMathPara>
    </w:p>
    <w:p w14:paraId="30ECC861" w14:textId="77777777" w:rsidR="00366F48" w:rsidRPr="00A9414F" w:rsidRDefault="00366F48" w:rsidP="00CE7529">
      <w:pPr>
        <w:ind w:left="426" w:hanging="425"/>
      </w:pPr>
      <w:r w:rsidRPr="00A9414F">
        <w:rPr>
          <w:rFonts w:cs="Calibri"/>
          <w:iCs/>
        </w:rPr>
        <w:t>где</w:t>
      </w:r>
      <w:r w:rsidRPr="00A9414F">
        <w:rPr>
          <w:rFonts w:cs="Calibri"/>
          <w:iCs/>
        </w:rPr>
        <w:tab/>
      </w:r>
      <m:oMath>
        <m:sSub>
          <m:sSubPr>
            <m:ctrlPr>
              <w:rPr>
                <w:rFonts w:ascii="Cambria Math" w:hAnsi="Cambria Math" w:cs="Calibri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 w:cs="Calibri"/>
              </w:rPr>
              <m:t>,</m:t>
            </m:r>
            <m:r>
              <w:rPr>
                <w:rFonts w:ascii="Cambria Math" w:hAnsi="Cambria Math"/>
              </w:rPr>
              <m:t>m</m:t>
            </m:r>
            <m:r>
              <m:rPr>
                <m:sty m:val="p"/>
              </m:rPr>
              <w:rPr>
                <w:rFonts w:ascii="Cambria Math" w:hAnsi="Cambria Math" w:cs="Garamond"/>
              </w:rPr>
              <m:t>-1</m:t>
            </m:r>
          </m:sub>
        </m:sSub>
      </m:oMath>
      <w:r w:rsidRPr="00A9414F">
        <w:rPr>
          <w:rFonts w:cs="Calibri"/>
        </w:rPr>
        <w:t xml:space="preserve"> – </w:t>
      </w:r>
      <w:r w:rsidRPr="00A9414F">
        <w:t xml:space="preserve">не возмещенная по состоянию на начало месяца, предшествующего месяцу </w:t>
      </w:r>
      <w:r w:rsidRPr="00A9414F">
        <w:rPr>
          <w:i/>
        </w:rPr>
        <w:t>m</w:t>
      </w:r>
      <w:r w:rsidRPr="00A9414F">
        <w:t>, часть капитальных затрат на модернизацию (реконструкцию) или строительство генерирующего объекта;</w:t>
      </w:r>
    </w:p>
    <w:p w14:paraId="06D00217" w14:textId="77777777" w:rsidR="00366F48" w:rsidRPr="00A9414F" w:rsidRDefault="00937EF7" w:rsidP="00CE7529">
      <w:pPr>
        <w:pStyle w:val="afffb"/>
        <w:ind w:left="426"/>
      </w:pPr>
      <m:oMath>
        <m:sSub>
          <m:sSubPr>
            <m:ctrlPr>
              <w:rPr>
                <w:rFonts w:ascii="Cambria Math" w:hAnsi="Cambria Math" w:cs="Calibri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Calibri"/>
              </w:rPr>
              <m:t>НД</m:t>
            </m:r>
          </m:e>
          <m:sub>
            <m:r>
              <w:rPr>
                <w:rFonts w:ascii="Cambria Math" w:hAnsi="Cambria Math"/>
              </w:rPr>
              <m:t>m</m:t>
            </m:r>
            <m:r>
              <m:rPr>
                <m:sty m:val="p"/>
              </m:rPr>
              <w:rPr>
                <w:rFonts w:ascii="Cambria Math" w:hAnsi="Cambria Math" w:cs="Calibri"/>
              </w:rPr>
              <m:t>-1</m:t>
            </m:r>
          </m:sub>
        </m:sSub>
      </m:oMath>
      <w:r w:rsidR="00366F48" w:rsidRPr="00A9414F">
        <w:t xml:space="preserve"> – норма доходности в отношении месяца </w:t>
      </w:r>
      <w:r w:rsidR="00366F48" w:rsidRPr="00A9414F">
        <w:rPr>
          <w:i/>
        </w:rPr>
        <w:t>m–</w:t>
      </w:r>
      <w:r w:rsidR="00366F48" w:rsidRPr="00A9414F">
        <w:t xml:space="preserve">1, определяемая как норма доходности в отношении года, предшествующего году, к которому относится месяц </w:t>
      </w:r>
      <w:r w:rsidR="00366F48" w:rsidRPr="00A9414F">
        <w:rPr>
          <w:i/>
        </w:rPr>
        <w:t>m–</w:t>
      </w:r>
      <w:r w:rsidR="00366F48" w:rsidRPr="00A9414F">
        <w:t>1, в соответствии с пунктом 13 настоящего приложения.</w:t>
      </w:r>
    </w:p>
    <w:p w14:paraId="74ECDF74" w14:textId="77777777" w:rsidR="00366F48" w:rsidRPr="00A9414F" w:rsidRDefault="00366F48" w:rsidP="00366F48">
      <w:pPr>
        <w:pStyle w:val="40"/>
      </w:pPr>
      <w:r w:rsidRPr="00A9414F">
        <w:t xml:space="preserve">В случае изменения значения удельных капитальных затрат на модернизацию (реконструкцию) или строительство генерирующего объекта </w:t>
      </w:r>
      <m:oMath>
        <m:sSubSup>
          <m:sSubSupPr>
            <m:ctrlPr>
              <w:rPr>
                <w:rFonts w:ascii="Cambria Math" w:hAnsi="Cambria Math" w:cs="Calibri"/>
                <w:i/>
              </w:rPr>
            </m:ctrlPr>
          </m:sSubSupPr>
          <m:e>
            <m:r>
              <w:rPr>
                <w:rFonts w:ascii="Cambria Math" w:hAnsi="Cambria Math" w:cs="Calibri"/>
                <w:lang w:val="en-US"/>
              </w:rPr>
              <m:t>CapEx</m:t>
            </m:r>
          </m:e>
          <m:sub>
            <m:r>
              <w:rPr>
                <w:rFonts w:ascii="Cambria Math" w:hAnsi="Cambria Math" w:cs="Calibri"/>
              </w:rPr>
              <m:t>p,</m:t>
            </m:r>
            <m:r>
              <w:rPr>
                <w:rFonts w:ascii="Cambria Math" w:hAnsi="Cambria Math" w:cs="Calibri"/>
                <w:lang w:val="en-US"/>
              </w:rPr>
              <m:t>m</m:t>
            </m:r>
          </m:sub>
          <m:sup>
            <m:r>
              <w:rPr>
                <w:rFonts w:ascii="Cambria Math" w:hAnsi="Cambria Math" w:cs="Calibri"/>
              </w:rPr>
              <m:t>уд</m:t>
            </m:r>
          </m:sup>
        </m:sSubSup>
      </m:oMath>
      <w:r w:rsidRPr="00A9414F">
        <w:t xml:space="preserve"> при определении цены на мощность в отношении месяца </w:t>
      </w:r>
      <w:r w:rsidRPr="00A9414F">
        <w:rPr>
          <w:i/>
        </w:rPr>
        <w:t>m</w:t>
      </w:r>
      <w:r w:rsidRPr="00A9414F">
        <w:t xml:space="preserve"> относительно значения этих затрат, учтенных при определении цены на мощность в отношении предыдущего месяца </w:t>
      </w:r>
      <w:r w:rsidRPr="00A9414F">
        <w:rPr>
          <w:i/>
        </w:rPr>
        <w:t>m</w:t>
      </w:r>
      <w:r w:rsidRPr="00A9414F">
        <w:t xml:space="preserve">–1, расчет величины не возмещенной по состоянию на начало месяца </w:t>
      </w:r>
      <w:r w:rsidRPr="00A9414F">
        <w:rPr>
          <w:i/>
        </w:rPr>
        <w:t>m</w:t>
      </w:r>
      <w:r w:rsidRPr="00A9414F">
        <w:t xml:space="preserve"> части капитальных затрат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</w:rPr>
              <m:t>p,m</m:t>
            </m:r>
          </m:sub>
        </m:sSub>
      </m:oMath>
      <w:r w:rsidRPr="00A9414F">
        <w:t xml:space="preserve"> производится с учетом изменения всех соответствующих величин (от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</w:rPr>
              <m:t>p,m=1</m:t>
            </m:r>
          </m:sub>
        </m:sSub>
      </m:oMath>
      <w:r w:rsidRPr="00A9414F">
        <w:t xml:space="preserve"> до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</w:rPr>
              <m:t>p,m-1</m:t>
            </m:r>
          </m:sub>
        </m:sSub>
      </m:oMath>
      <w:r w:rsidRPr="00A9414F">
        <w:t xml:space="preserve"> включительно). При этом цены на мощность, определенные для месяцев, предшествующих месяцу </w:t>
      </w:r>
      <w:r w:rsidRPr="00A9414F">
        <w:rPr>
          <w:i/>
          <w:lang w:val="en-US"/>
        </w:rPr>
        <w:t>m</w:t>
      </w:r>
      <w:r w:rsidRPr="00A9414F">
        <w:t>, пересмотру не подлежат.</w:t>
      </w:r>
    </w:p>
    <w:p w14:paraId="3E4560B3" w14:textId="77777777" w:rsidR="00366F48" w:rsidRPr="00A9414F" w:rsidRDefault="00366F48" w:rsidP="00366F48">
      <w:pPr>
        <w:pStyle w:val="40"/>
      </w:pPr>
      <w:r w:rsidRPr="00A9414F">
        <w:t xml:space="preserve">Расчетная величина компенсации затрат на уплату поставщиком налога на прибыль организаций в отношении ГТП генерации </w:t>
      </w:r>
      <w:r w:rsidRPr="00A9414F">
        <w:rPr>
          <w:i/>
        </w:rPr>
        <w:t>p</w:t>
      </w:r>
      <w:r w:rsidRPr="00A9414F">
        <w:t xml:space="preserve"> в месяце </w:t>
      </w:r>
      <w:r w:rsidRPr="00A9414F">
        <w:rPr>
          <w:i/>
        </w:rPr>
        <w:t>m</w:t>
      </w:r>
      <w:r w:rsidRPr="00A9414F">
        <w:t xml:space="preserve"> </w:t>
      </w:r>
      <m:oMath>
        <m:sSub>
          <m:sSubPr>
            <m:ctrlPr>
              <w:rPr>
                <w:rFonts w:ascii="Cambria Math" w:hAnsi="Cambria Math" w:cs="Garamond"/>
                <w:i/>
              </w:rPr>
            </m:ctrlPr>
          </m:sSubPr>
          <m:e>
            <m:r>
              <w:rPr>
                <w:rFonts w:ascii="Cambria Math" w:hAnsi="Cambria Math" w:cs="Garamond"/>
              </w:rPr>
              <m:t>НП</m:t>
            </m:r>
          </m:e>
          <m:sub>
            <m:r>
              <w:rPr>
                <w:rFonts w:ascii="Cambria Math" w:hAnsi="Cambria Math" w:cs="Garamond"/>
                <w:lang w:val="en-US"/>
              </w:rPr>
              <m:t>p</m:t>
            </m:r>
            <m:r>
              <w:rPr>
                <w:rFonts w:ascii="Cambria Math" w:hAnsi="Cambria Math" w:cs="Garamond"/>
              </w:rPr>
              <m:t>,</m:t>
            </m:r>
            <m:r>
              <w:rPr>
                <w:rFonts w:ascii="Cambria Math" w:hAnsi="Cambria Math" w:cs="Garamond"/>
                <w:lang w:val="en-US"/>
              </w:rPr>
              <m:t>m</m:t>
            </m:r>
          </m:sub>
        </m:sSub>
      </m:oMath>
      <w:r w:rsidRPr="00A9414F">
        <w:t xml:space="preserve"> рассчитывается по формуле:</w:t>
      </w:r>
    </w:p>
    <w:p w14:paraId="069B7ABD" w14:textId="7F2C3FB4" w:rsidR="00366F48" w:rsidRPr="00A9414F" w:rsidRDefault="00937EF7" w:rsidP="00366F48">
      <w:pPr>
        <w:pStyle w:val="afffd"/>
        <w:rPr>
          <w:rFonts w:ascii="Garamond" w:hAnsi="Garamond"/>
        </w:rPr>
      </w:pPr>
      <m:oMathPara>
        <m:oMath>
          <m:sSub>
            <m:sSubPr>
              <m:ctrlPr/>
            </m:sSubPr>
            <m:e>
              <m:r>
                <m:t>НП</m:t>
              </m:r>
            </m:e>
            <m:sub>
              <m:r>
                <m:t>p,m</m:t>
              </m:r>
            </m:sub>
          </m:sSub>
          <m:r>
            <m:t>=</m:t>
          </m:r>
          <m:d>
            <m:dPr>
              <m:ctrlPr/>
            </m:dPr>
            <m:e>
              <m:f>
                <m:fPr>
                  <m:ctrlPr/>
                </m:fPr>
                <m:num>
                  <m:sSub>
                    <m:sSubPr>
                      <m:ctrlPr/>
                    </m:sSubPr>
                    <m:e>
                      <m:r>
                        <m:t>R</m:t>
                      </m:r>
                    </m:e>
                    <m:sub>
                      <m:r>
                        <m:t>p,m</m:t>
                      </m:r>
                    </m:sub>
                  </m:sSub>
                  <m:r>
                    <m:t>×</m:t>
                  </m:r>
                  <m:f>
                    <m:fPr>
                      <m:ctrlPr/>
                    </m:fPr>
                    <m:num>
                      <m:sSub>
                        <m:sSubPr>
                          <m:ctrlPr/>
                        </m:sSubPr>
                        <m:e>
                          <m:r>
                            <m:t>НД</m:t>
                          </m:r>
                        </m:e>
                        <m:sub>
                          <m:r>
                            <m:t>m</m:t>
                          </m:r>
                        </m:sub>
                      </m:sSub>
                    </m:num>
                    <m:den>
                      <m:r>
                        <m:t>12</m:t>
                      </m:r>
                    </m:den>
                  </m:f>
                  <m:r>
                    <m:t>×</m:t>
                  </m:r>
                  <m:sSup>
                    <m:sSupPr>
                      <m:ctrlPr/>
                    </m:sSupPr>
                    <m:e>
                      <m:d>
                        <m:dPr>
                          <m:ctrlPr/>
                        </m:dPr>
                        <m:e>
                          <m:r>
                            <m:t>1+</m:t>
                          </m:r>
                          <m:f>
                            <m:fPr>
                              <m:ctrlPr/>
                            </m:fPr>
                            <m:num>
                              <m:sSub>
                                <m:sSubPr>
                                  <m:ctrlPr/>
                                </m:sSubPr>
                                <m:e>
                                  <m:r>
                                    <m:t>НД</m:t>
                                  </m:r>
                                </m:e>
                                <m:sub>
                                  <m:r>
                                    <m:t>m</m:t>
                                  </m:r>
                                </m:sub>
                              </m:sSub>
                            </m:num>
                            <m:den>
                              <m:r>
                                <m:t>12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m:t>(181-m)</m:t>
                      </m:r>
                    </m:sup>
                  </m:sSup>
                </m:num>
                <m:den>
                  <m:sSup>
                    <m:sSupPr>
                      <m:ctrlPr/>
                    </m:sSupPr>
                    <m:e>
                      <m:d>
                        <m:dPr>
                          <m:ctrlPr/>
                        </m:dPr>
                        <m:e>
                          <m:r>
                            <m:t>1+</m:t>
                          </m:r>
                          <m:f>
                            <m:fPr>
                              <m:ctrlPr/>
                            </m:fPr>
                            <m:num>
                              <m:sSub>
                                <m:sSubPr>
                                  <m:ctrlPr/>
                                </m:sSubPr>
                                <m:e>
                                  <m:r>
                                    <m:t>НД</m:t>
                                  </m:r>
                                </m:e>
                                <m:sub>
                                  <m:r>
                                    <m:t>m</m:t>
                                  </m:r>
                                </m:sub>
                              </m:sSub>
                            </m:num>
                            <m:den>
                              <m:r>
                                <m:t>12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m:t>(181-m)</m:t>
                      </m:r>
                    </m:sup>
                  </m:sSup>
                  <m:r>
                    <m:t>-1</m:t>
                  </m:r>
                </m:den>
              </m:f>
              <m:r>
                <m:t>-</m:t>
              </m:r>
              <m:f>
                <m:fPr>
                  <m:ctrlPr/>
                </m:fPr>
                <m:num>
                  <m:sSub>
                    <m:sSubPr>
                      <m:ctrlPr/>
                    </m:sSubPr>
                    <m:e>
                      <m:r>
                        <m:t>R</m:t>
                      </m:r>
                    </m:e>
                    <m:sub>
                      <m:r>
                        <m:t>p,m=1</m:t>
                      </m:r>
                    </m:sub>
                  </m:sSub>
                </m:num>
                <m:den>
                  <m:sSubSup>
                    <m:sSubSupPr>
                      <m:ctrlPr>
                        <w:rPr>
                          <w:rFonts w:cs="Calibri"/>
                        </w:rPr>
                      </m:ctrlPr>
                    </m:sSubSupPr>
                    <m:e>
                      <m:r>
                        <m:t>k</m:t>
                      </m:r>
                    </m:e>
                    <m:sub>
                      <m:r>
                        <m:t>p</m:t>
                      </m:r>
                    </m:sub>
                    <m:sup>
                      <m:r>
                        <m:t>прив</m:t>
                      </m:r>
                    </m:sup>
                  </m:sSubSup>
                  <m:r>
                    <m:t>×te×12</m:t>
                  </m:r>
                </m:den>
              </m:f>
            </m:e>
          </m:d>
          <m:r>
            <m:t>×</m:t>
          </m:r>
          <m:f>
            <m:fPr>
              <m:ctrlPr/>
            </m:fPr>
            <m:num>
              <m:r>
                <m:t>ставка</m:t>
              </m:r>
              <m:sSub>
                <m:sSubPr>
                  <m:ctrlPr/>
                </m:sSubPr>
                <m:e>
                  <m:r>
                    <m:t>НП</m:t>
                  </m:r>
                </m:e>
                <m:sub>
                  <m:r>
                    <m:t>p,m</m:t>
                  </m:r>
                </m:sub>
              </m:sSub>
            </m:num>
            <m:den>
              <m:r>
                <m:t>1-ставка</m:t>
              </m:r>
              <m:sSub>
                <m:sSubPr>
                  <m:ctrlPr/>
                </m:sSubPr>
                <m:e>
                  <m:r>
                    <m:t>НП</m:t>
                  </m:r>
                </m:e>
                <m:sub>
                  <m:r>
                    <m:t>p,m</m:t>
                  </m:r>
                </m:sub>
              </m:sSub>
            </m:den>
          </m:f>
          <m:r>
            <m:t>,</m:t>
          </m:r>
        </m:oMath>
      </m:oMathPara>
    </w:p>
    <w:p w14:paraId="15C0519F" w14:textId="77777777" w:rsidR="00366F48" w:rsidRPr="00A9414F" w:rsidRDefault="00366F48" w:rsidP="00CE7529">
      <w:pPr>
        <w:ind w:left="426" w:hanging="425"/>
      </w:pPr>
      <w:r w:rsidRPr="00A9414F">
        <w:rPr>
          <w:rFonts w:cs="Calibri"/>
          <w:iCs/>
        </w:rPr>
        <w:t>где</w:t>
      </w:r>
      <w:r w:rsidRPr="00A9414F">
        <w:rPr>
          <w:rFonts w:cs="Calibri"/>
          <w:iCs/>
        </w:rPr>
        <w:tab/>
      </w:r>
      <w:r w:rsidRPr="00A9414F">
        <w:rPr>
          <w:rFonts w:cs="Calibri"/>
          <w:i/>
          <w:iCs/>
          <w:lang w:val="en-US"/>
        </w:rPr>
        <w:t>te</w:t>
      </w:r>
      <w:r w:rsidRPr="00A9414F">
        <w:rPr>
          <w:rFonts w:cs="Calibri"/>
          <w:iCs/>
        </w:rPr>
        <w:t xml:space="preserve"> – </w:t>
      </w:r>
      <w:r w:rsidRPr="00A9414F">
        <w:t>плановый срок (в годах) полезного использования генерирующего объекта, равный 20 годам;</w:t>
      </w:r>
    </w:p>
    <w:p w14:paraId="0E07F3A4" w14:textId="77777777" w:rsidR="00366F48" w:rsidRPr="00A9414F" w:rsidRDefault="00366F48" w:rsidP="00CE7529">
      <w:pPr>
        <w:pStyle w:val="afffb"/>
        <w:ind w:left="426"/>
      </w:pPr>
      <m:oMath>
        <m:r>
          <m:rPr>
            <m:sty m:val="p"/>
          </m:rPr>
          <w:rPr>
            <w:rFonts w:ascii="Cambria Math" w:hAnsi="Cambria Math" w:cs="Garamond"/>
          </w:rPr>
          <m:t>ставка</m:t>
        </m:r>
        <m:sSub>
          <m:sSubPr>
            <m:ctrlPr>
              <w:rPr>
                <w:rFonts w:ascii="Cambria Math" w:hAnsi="Cambria Math" w:cs="Garamond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Garamond"/>
              </w:rPr>
              <m:t>НП</m:t>
            </m:r>
          </m:e>
          <m:sub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 w:cs="Garamond"/>
              </w:rPr>
              <m:t>,</m:t>
            </m:r>
            <m:r>
              <w:rPr>
                <w:rFonts w:ascii="Cambria Math" w:hAnsi="Cambria Math"/>
              </w:rPr>
              <m:t>m</m:t>
            </m:r>
          </m:sub>
        </m:sSub>
      </m:oMath>
      <w:r w:rsidRPr="00A9414F">
        <w:rPr>
          <w:rFonts w:cs="Calibri"/>
        </w:rPr>
        <w:t xml:space="preserve"> </w:t>
      </w:r>
      <w:r w:rsidRPr="00A9414F">
        <w:t xml:space="preserve">– ставка налога на прибыль организаций, равная 0,25 (величине, указанной в абзаце первом пункта 1 статьи 284 Налогового кодекса Российской Федерации (в редакции, действующей по состоянию на 1 января года, к которому относится месяц </w:t>
      </w:r>
      <w:r w:rsidRPr="00A9414F">
        <w:rPr>
          <w:i/>
        </w:rPr>
        <w:t>m</w:t>
      </w:r>
      <w:r w:rsidRPr="00A9414F">
        <w:t>)).</w:t>
      </w:r>
    </w:p>
    <w:p w14:paraId="621A9ADD" w14:textId="77777777" w:rsidR="00366F48" w:rsidRPr="00A9414F" w:rsidRDefault="00366F48" w:rsidP="00366F48">
      <w:pPr>
        <w:pStyle w:val="40"/>
      </w:pPr>
      <w:r w:rsidRPr="00A9414F">
        <w:t xml:space="preserve">Расчетная величина компенсации затрат на уплату поставщиком налога на имущество организаций в отношении ГТП генерации </w:t>
      </w:r>
      <w:r w:rsidRPr="00A9414F">
        <w:rPr>
          <w:i/>
        </w:rPr>
        <w:t>p</w:t>
      </w:r>
      <w:r w:rsidRPr="00A9414F">
        <w:t xml:space="preserve"> в месяце </w:t>
      </w:r>
      <w:r w:rsidRPr="00A9414F">
        <w:rPr>
          <w:i/>
        </w:rPr>
        <w:t>m</w:t>
      </w:r>
      <w:r w:rsidRPr="00A9414F">
        <w:t xml:space="preserve"> </w:t>
      </w:r>
      <m:oMath>
        <m:sSub>
          <m:sSubPr>
            <m:ctrlPr>
              <w:rPr>
                <w:rFonts w:ascii="Cambria Math" w:hAnsi="Cambria Math" w:cs="Garamond"/>
                <w:i/>
              </w:rPr>
            </m:ctrlPr>
          </m:sSubPr>
          <m:e>
            <m:r>
              <w:rPr>
                <w:rFonts w:ascii="Cambria Math" w:hAnsi="Cambria Math" w:cs="Garamond"/>
              </w:rPr>
              <m:t>НИ</m:t>
            </m:r>
          </m:e>
          <m:sub>
            <m:r>
              <w:rPr>
                <w:rFonts w:ascii="Cambria Math" w:hAnsi="Cambria Math" w:cs="Garamond"/>
                <w:lang w:val="en-US"/>
              </w:rPr>
              <m:t>p</m:t>
            </m:r>
            <m:r>
              <w:rPr>
                <w:rFonts w:ascii="Cambria Math" w:hAnsi="Cambria Math" w:cs="Garamond"/>
              </w:rPr>
              <m:t>,</m:t>
            </m:r>
            <m:r>
              <w:rPr>
                <w:rFonts w:ascii="Cambria Math" w:hAnsi="Cambria Math" w:cs="Garamond"/>
                <w:lang w:val="en-US"/>
              </w:rPr>
              <m:t>m</m:t>
            </m:r>
          </m:sub>
        </m:sSub>
      </m:oMath>
      <w:r w:rsidRPr="00A9414F">
        <w:t xml:space="preserve"> определяется по формуле:</w:t>
      </w:r>
    </w:p>
    <w:p w14:paraId="31B40AA5" w14:textId="77777777" w:rsidR="00366F48" w:rsidRPr="00A9414F" w:rsidRDefault="00937EF7" w:rsidP="00366F48">
      <w:pPr>
        <w:pStyle w:val="afffd"/>
        <w:rPr>
          <w:rFonts w:ascii="Garamond" w:hAnsi="Garamond"/>
        </w:rPr>
      </w:pPr>
      <m:oMathPara>
        <m:oMath>
          <m:sSub>
            <m:sSubPr>
              <m:ctrlPr/>
            </m:sSubPr>
            <m:e>
              <m:r>
                <m:t>НИ</m:t>
              </m:r>
            </m:e>
            <m:sub>
              <m:r>
                <m:t>p,m</m:t>
              </m:r>
            </m:sub>
          </m:sSub>
          <m:r>
            <m:t>= ставка</m:t>
          </m:r>
          <m:sSub>
            <m:sSubPr>
              <m:ctrlPr/>
            </m:sSubPr>
            <m:e>
              <m:r>
                <m:t>НИ</m:t>
              </m:r>
            </m:e>
            <m:sub>
              <m:r>
                <m:t>p,m</m:t>
              </m:r>
            </m:sub>
          </m:sSub>
          <m:r>
            <m:t>×</m:t>
          </m:r>
          <m:f>
            <m:fPr>
              <m:ctrlPr/>
            </m:fPr>
            <m:num>
              <m:sSub>
                <m:sSubPr>
                  <m:ctrlPr/>
                </m:sSubPr>
                <m:e>
                  <m:r>
                    <m:t>R</m:t>
                  </m:r>
                </m:e>
                <m:sub>
                  <m:r>
                    <m:t>p,m=1</m:t>
                  </m:r>
                </m:sub>
              </m:sSub>
            </m:num>
            <m:den>
              <m:r>
                <m:t>12</m:t>
              </m:r>
            </m:den>
          </m:f>
          <m:r>
            <m:t>×</m:t>
          </m:r>
          <m:f>
            <m:fPr>
              <m:ctrlPr/>
            </m:fPr>
            <m:num>
              <m:r>
                <m:t>te×12+1-m</m:t>
              </m:r>
            </m:num>
            <m:den>
              <m:sSubSup>
                <m:sSubSupPr>
                  <m:ctrlPr>
                    <w:rPr>
                      <w:rFonts w:cs="Calibri"/>
                    </w:rPr>
                  </m:ctrlPr>
                </m:sSubSupPr>
                <m:e>
                  <m:r>
                    <m:t>k</m:t>
                  </m:r>
                </m:e>
                <m:sub>
                  <m:r>
                    <m:t>p</m:t>
                  </m:r>
                </m:sub>
                <m:sup>
                  <m:r>
                    <m:t>прив</m:t>
                  </m:r>
                </m:sup>
              </m:sSubSup>
              <m:r>
                <w:rPr>
                  <w:rFonts w:cs="Calibri"/>
                </w:rPr>
                <m:t>×</m:t>
              </m:r>
              <m:r>
                <m:t>te</m:t>
              </m:r>
              <m:r>
                <w:rPr>
                  <w:rFonts w:cs="Calibri"/>
                </w:rPr>
                <m:t>×12</m:t>
              </m:r>
            </m:den>
          </m:f>
          <m:r>
            <m:t xml:space="preserve"> ,</m:t>
          </m:r>
        </m:oMath>
      </m:oMathPara>
    </w:p>
    <w:p w14:paraId="6309272B" w14:textId="77777777" w:rsidR="00366F48" w:rsidRPr="00A9414F" w:rsidRDefault="00366F48" w:rsidP="00CE7529">
      <w:pPr>
        <w:ind w:left="426" w:hanging="425"/>
      </w:pPr>
      <w:r w:rsidRPr="00A9414F">
        <w:rPr>
          <w:iCs/>
        </w:rPr>
        <w:t>где</w:t>
      </w:r>
      <w:r w:rsidRPr="00A9414F">
        <w:rPr>
          <w:iCs/>
        </w:rPr>
        <w:tab/>
      </w:r>
      <m:oMath>
        <m:r>
          <m:rPr>
            <m:sty m:val="p"/>
          </m:rPr>
          <w:rPr>
            <w:rFonts w:ascii="Cambria Math" w:hAnsi="Cambria Math"/>
          </w:rPr>
          <m:t>ставка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НИ</m:t>
            </m:r>
          </m:e>
          <m:sub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m</m:t>
            </m:r>
          </m:sub>
        </m:sSub>
      </m:oMath>
      <w:r w:rsidRPr="00A9414F">
        <w:t xml:space="preserve"> – налоговая ставка налога на имущество организаций, равная 0,022 (величине, указанной в пункте 1 статьи 380 Налогового кодекса Российской Федерации (в редакции, действующей по состоянию на 1 января года, к которому относится месяц </w:t>
      </w:r>
      <w:r w:rsidRPr="00A9414F">
        <w:rPr>
          <w:i/>
        </w:rPr>
        <w:t>m</w:t>
      </w:r>
      <w:r w:rsidRPr="00A9414F">
        <w:t>)).</w:t>
      </w:r>
    </w:p>
    <w:p w14:paraId="7130848B" w14:textId="77777777" w:rsidR="00366F48" w:rsidRPr="00A9414F" w:rsidRDefault="00366F48" w:rsidP="00366F48">
      <w:pPr>
        <w:pStyle w:val="40"/>
      </w:pPr>
      <w:r w:rsidRPr="00A9414F">
        <w:t xml:space="preserve">Норма доходности в отношении календарного года </w:t>
      </w:r>
      <w:r w:rsidRPr="00A9414F">
        <w:rPr>
          <w:i/>
          <w:lang w:val="en-US"/>
        </w:rPr>
        <w:t>X</w:t>
      </w:r>
      <w:r w:rsidRPr="00A9414F">
        <w:rPr>
          <w:i/>
        </w:rPr>
        <w:t xml:space="preserve"> </w:t>
      </w:r>
      <w:r w:rsidRPr="00A9414F">
        <w:t>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НД</m:t>
            </m:r>
          </m:e>
          <m:sub>
            <m:r>
              <w:rPr>
                <w:rFonts w:ascii="Cambria Math" w:hAnsi="Cambria Math"/>
                <w:lang w:val="en-US"/>
              </w:rPr>
              <m:t>X</m:t>
            </m:r>
          </m:sub>
        </m:sSub>
        <m:r>
          <w:rPr>
            <w:rFonts w:ascii="Cambria Math" w:hAnsi="Cambria Math"/>
          </w:rPr>
          <m:t xml:space="preserve">) </m:t>
        </m:r>
      </m:oMath>
      <w:r w:rsidRPr="00A9414F">
        <w:t>рассчитывается по формуле:</w:t>
      </w:r>
    </w:p>
    <w:p w14:paraId="6D59C639" w14:textId="68B3A0A4" w:rsidR="00366F48" w:rsidRPr="00A9414F" w:rsidRDefault="00937EF7" w:rsidP="00366F48">
      <w:pPr>
        <w:pStyle w:val="afffd"/>
        <w:rPr>
          <w:rFonts w:ascii="Garamond" w:hAnsi="Garamond"/>
          <w:lang w:val="ru-RU"/>
        </w:rPr>
      </w:pPr>
      <m:oMath>
        <m:sSub>
          <m:sSubPr>
            <m:ctrlPr/>
          </m:sSubPr>
          <m:e>
            <m:r>
              <w:rPr>
                <w:lang w:val="ru-RU"/>
              </w:rPr>
              <m:t>НД</m:t>
            </m:r>
          </m:e>
          <m:sub>
            <m:r>
              <m:t>X</m:t>
            </m:r>
          </m:sub>
        </m:sSub>
        <m:r>
          <w:rPr>
            <w:lang w:val="ru-RU"/>
          </w:rPr>
          <m:t>=</m:t>
        </m:r>
        <m:d>
          <m:dPr>
            <m:ctrlPr/>
          </m:dPr>
          <m:e>
            <m:r>
              <w:rPr>
                <w:lang w:val="ru-RU"/>
              </w:rPr>
              <m:t>1+</m:t>
            </m:r>
            <m:sSup>
              <m:sSupPr>
                <m:ctrlPr/>
              </m:sSupPr>
              <m:e>
                <m:r>
                  <w:rPr>
                    <w:lang w:val="ru-RU"/>
                  </w:rPr>
                  <m:t>НД</m:t>
                </m:r>
              </m:e>
              <m:sup>
                <m:r>
                  <w:rPr>
                    <w:lang w:val="ru-RU"/>
                  </w:rPr>
                  <m:t>б</m:t>
                </m:r>
              </m:sup>
            </m:sSup>
          </m:e>
        </m:d>
        <m:r>
          <w:rPr>
            <w:lang w:val="ru-RU"/>
          </w:rPr>
          <m:t>×</m:t>
        </m:r>
        <m:f>
          <m:fPr>
            <m:ctrlPr/>
          </m:fPr>
          <m:num>
            <m:d>
              <m:dPr>
                <m:ctrlPr/>
              </m:dPr>
              <m:e>
                <m:r>
                  <w:rPr>
                    <w:lang w:val="ru-RU"/>
                  </w:rPr>
                  <m:t>1+</m:t>
                </m:r>
                <m:sSub>
                  <m:sSubPr>
                    <m:ctrlPr/>
                  </m:sSubPr>
                  <m:e>
                    <m:r>
                      <w:rPr>
                        <w:lang w:val="ru-RU"/>
                      </w:rPr>
                      <m:t>ДГО</m:t>
                    </m:r>
                  </m:e>
                  <m:sub>
                    <m:r>
                      <m:t>X</m:t>
                    </m:r>
                  </m:sub>
                </m:sSub>
              </m:e>
            </m:d>
          </m:num>
          <m:den>
            <m:d>
              <m:dPr>
                <m:ctrlPr/>
              </m:dPr>
              <m:e>
                <m:r>
                  <w:rPr>
                    <w:lang w:val="ru-RU"/>
                  </w:rPr>
                  <m:t>1+</m:t>
                </m:r>
                <m:sSup>
                  <m:sSupPr>
                    <m:ctrlPr/>
                  </m:sSupPr>
                  <m:e>
                    <m:r>
                      <w:rPr>
                        <w:lang w:val="ru-RU"/>
                      </w:rPr>
                      <m:t>ДГО</m:t>
                    </m:r>
                  </m:e>
                  <m:sup>
                    <m:r>
                      <w:rPr>
                        <w:lang w:val="ru-RU"/>
                      </w:rPr>
                      <m:t>б</m:t>
                    </m:r>
                  </m:sup>
                </m:sSup>
              </m:e>
            </m:d>
          </m:den>
        </m:f>
        <m:r>
          <w:rPr>
            <w:lang w:val="ru-RU"/>
          </w:rPr>
          <m:t>-1</m:t>
        </m:r>
      </m:oMath>
      <w:r w:rsidR="00366F48" w:rsidRPr="00A9414F">
        <w:rPr>
          <w:rFonts w:ascii="Garamond" w:hAnsi="Garamond"/>
          <w:lang w:val="ru-RU"/>
        </w:rPr>
        <w:t>,</w:t>
      </w:r>
    </w:p>
    <w:p w14:paraId="2816711E" w14:textId="77777777" w:rsidR="00366F48" w:rsidRPr="00A9414F" w:rsidRDefault="00366F48" w:rsidP="00462F58">
      <w:pPr>
        <w:ind w:left="426" w:hanging="425"/>
      </w:pPr>
      <w:r w:rsidRPr="00A9414F">
        <w:t>где</w:t>
      </w:r>
      <w:r w:rsidRPr="00A9414F">
        <w:tab/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НД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б</m:t>
            </m:r>
          </m:sup>
        </m:sSup>
      </m:oMath>
      <w:r w:rsidRPr="00A9414F">
        <w:t xml:space="preserve"> – базовый уровень нормы доходности инвестированного капитала, равный 0,125 (12,5 процента);</w:t>
      </w:r>
    </w:p>
    <w:p w14:paraId="7FFE61D6" w14:textId="77777777" w:rsidR="00366F48" w:rsidRPr="00A9414F" w:rsidRDefault="00937EF7" w:rsidP="00462F58">
      <w:pPr>
        <w:pStyle w:val="afffb"/>
        <w:ind w:left="426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ДГО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</m:oMath>
      <w:r w:rsidR="00366F48" w:rsidRPr="00A9414F">
        <w:t xml:space="preserve"> – средняя доходность долгосрочных государственных обязательств, определяемая по результатам года </w:t>
      </w:r>
      <w:r w:rsidR="00366F48" w:rsidRPr="00A9414F">
        <w:rPr>
          <w:i/>
          <w:lang w:val="en-US"/>
        </w:rPr>
        <w:t>X</w:t>
      </w:r>
      <w:r w:rsidR="00366F48" w:rsidRPr="00A9414F">
        <w:t xml:space="preserve"> в соответствии с приложением 5 к </w:t>
      </w:r>
      <w:r w:rsidR="00366F48" w:rsidRPr="00A9414F">
        <w:rPr>
          <w:i/>
        </w:rPr>
        <w:t xml:space="preserve">Регламенту определения параметров, необходимых для расчета цены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 </w:t>
      </w:r>
      <w:r w:rsidR="00366F48" w:rsidRPr="00A9414F">
        <w:rPr>
          <w:rFonts w:eastAsia="Batang"/>
        </w:rPr>
        <w:t xml:space="preserve">(Приложение № 19.4 к </w:t>
      </w:r>
      <w:r w:rsidR="00366F48" w:rsidRPr="00462F58">
        <w:rPr>
          <w:rFonts w:eastAsia="Batang"/>
          <w:i/>
        </w:rPr>
        <w:t>Договору о присоединении к торговой системе оптового рынка</w:t>
      </w:r>
      <w:r w:rsidR="00366F48" w:rsidRPr="00A9414F">
        <w:rPr>
          <w:rFonts w:eastAsia="Batang"/>
        </w:rPr>
        <w:t>)</w:t>
      </w:r>
      <w:r w:rsidR="00366F48" w:rsidRPr="00A9414F">
        <w:t>;</w:t>
      </w:r>
    </w:p>
    <w:p w14:paraId="5CFC5C0E" w14:textId="77777777" w:rsidR="00366F48" w:rsidRPr="00A9414F" w:rsidRDefault="00937EF7" w:rsidP="00462F58">
      <w:pPr>
        <w:pStyle w:val="afffb"/>
        <w:ind w:left="426"/>
      </w:pPr>
      <m:oMath>
        <m:sSup>
          <m:sSupPr>
            <m:ctrlPr>
              <w:rPr>
                <w:rFonts w:ascii="Cambria Math" w:hAnsi="Cambria Math" w:cs="Calibri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Calibri"/>
              </w:rPr>
              <m:t>ДГО</m:t>
            </m:r>
          </m:e>
          <m:sup>
            <m:r>
              <m:rPr>
                <m:sty m:val="p"/>
              </m:rPr>
              <w:rPr>
                <w:rFonts w:ascii="Cambria Math" w:hAnsi="Cambria Math" w:cs="Calibri"/>
              </w:rPr>
              <m:t>б</m:t>
            </m:r>
          </m:sup>
        </m:sSup>
      </m:oMath>
      <w:r w:rsidR="00366F48" w:rsidRPr="00A9414F">
        <w:t xml:space="preserve"> – базовый уровень доходности долгосрочных государственных обязательств, равный 0,085 (8,5 процента).</w:t>
      </w:r>
    </w:p>
    <w:p w14:paraId="5864751A" w14:textId="77777777" w:rsidR="00366F48" w:rsidRPr="00A9414F" w:rsidRDefault="00366F48" w:rsidP="00366F48">
      <w:pPr>
        <w:pStyle w:val="40"/>
      </w:pPr>
      <w:r w:rsidRPr="00A9414F">
        <w:rPr>
          <w:rFonts w:eastAsiaTheme="minorEastAsia"/>
        </w:rPr>
        <w:t xml:space="preserve">Расчетная величина </w:t>
      </w:r>
      <m:oMath>
        <m:sSubSup>
          <m:sSubSupPr>
            <m:ctrlPr>
              <w:rPr>
                <w:rFonts w:ascii="Cambria Math" w:eastAsiaTheme="minorEastAsia" w:hAnsi="Cambria Math"/>
                <w:bCs/>
                <w:i/>
                <w:lang w:val="en-US"/>
              </w:rPr>
            </m:ctrlPr>
          </m:sSubSupPr>
          <m:e>
            <m:r>
              <w:rPr>
                <w:rFonts w:ascii="Cambria Math" w:eastAsiaTheme="minorEastAsia" w:hAnsi="Cambria Math"/>
              </w:rPr>
              <m:t>ПР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p</m:t>
            </m:r>
            <m:r>
              <w:rPr>
                <w:rFonts w:ascii="Cambria Math" w:eastAsiaTheme="minorEastAsia" w:hAnsi="Cambria Math"/>
              </w:rPr>
              <m:t>,</m:t>
            </m:r>
            <m:r>
              <w:rPr>
                <w:rFonts w:ascii="Cambria Math" w:eastAsiaTheme="minorEastAsia" w:hAnsi="Cambria Math"/>
                <w:lang w:val="en-US"/>
              </w:rPr>
              <m:t>m</m:t>
            </m:r>
          </m:sub>
          <m:sup>
            <m:r>
              <w:rPr>
                <w:rFonts w:ascii="Cambria Math" w:eastAsiaTheme="minorEastAsia" w:hAnsi="Cambria Math"/>
              </w:rPr>
              <m:t>ээ</m:t>
            </m:r>
          </m:sup>
        </m:sSubSup>
      </m:oMath>
      <w:r w:rsidRPr="00A9414F">
        <w:rPr>
          <w:rFonts w:eastAsiaTheme="minorEastAsia"/>
        </w:rPr>
        <w:t xml:space="preserve"> рассчитывается по по формуле</w:t>
      </w:r>
      <w:r w:rsidRPr="00A9414F">
        <w:t xml:space="preserve">: </w:t>
      </w:r>
    </w:p>
    <w:p w14:paraId="20ED557E" w14:textId="67C0EF60" w:rsidR="00366F48" w:rsidRPr="00A9414F" w:rsidRDefault="00937EF7" w:rsidP="00366F48">
      <w:pPr>
        <w:pStyle w:val="40"/>
        <w:numPr>
          <w:ilvl w:val="0"/>
          <w:numId w:val="0"/>
        </w:numPr>
        <w:ind w:left="567"/>
        <w:rPr>
          <w:rFonts w:eastAsiaTheme="minorEastAsia"/>
          <w:i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bCs/>
                  <w:i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ПР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p</m:t>
              </m:r>
              <m:r>
                <w:rPr>
                  <w:rFonts w:ascii="Cambria Math" w:eastAsiaTheme="minorEastAsia" w:hAnsi="Cambria Math"/>
                </w:rPr>
                <m:t>,</m:t>
              </m:r>
              <m:r>
                <w:rPr>
                  <w:rFonts w:ascii="Cambria Math" w:eastAsiaTheme="minorEastAsia" w:hAnsi="Cambria Math"/>
                  <w:lang w:val="en-US"/>
                </w:rPr>
                <m:t>m</m:t>
              </m:r>
            </m:sub>
            <m:sup>
              <m:r>
                <w:rPr>
                  <w:rFonts w:ascii="Cambria Math" w:eastAsiaTheme="minorEastAsia" w:hAnsi="Cambria Math"/>
                </w:rPr>
                <m:t>ээ</m:t>
              </m:r>
            </m:sup>
          </m:sSubSup>
          <m:r>
            <w:rPr>
              <w:rFonts w:ascii="Cambria Math" w:eastAsiaTheme="minorEastAsia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bCs/>
                  <w:i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bCs/>
                      <w:i/>
                      <w:lang w:val="en-US"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bCs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0,75×</m:t>
                      </m:r>
                      <m:func>
                        <m:func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lang w:val="en-US"/>
                            </w:rPr>
                          </m:ctrlPr>
                        </m:funcPr>
                        <m:fNam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max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bCs/>
                                  <w:i/>
                                  <w:lang w:val="en-US"/>
                                </w:rPr>
                              </m:ctrlPr>
                            </m:dP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eastAsiaTheme="minorEastAsia" w:hAnsi="Cambria Math"/>
                                      <w:bCs/>
                                      <w:i/>
                                      <w:lang w:val="en-US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Ц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lang w:val="en-US"/>
                                    </w:rPr>
                                    <m:t>p</m:t>
                                  </m:r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,</m:t>
                                  </m:r>
                                  <m:r>
                                    <w:rPr>
                                      <w:rFonts w:ascii="Cambria Math" w:eastAsiaTheme="minorEastAsia" w:hAnsi="Cambria Math"/>
                                      <w:lang w:val="en-US"/>
                                    </w:rPr>
                                    <m:t>m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РСВ</m:t>
                                  </m:r>
                                </m:sup>
                              </m:sSubSup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-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eastAsiaTheme="minorEastAsia" w:hAnsi="Cambria Math"/>
                                      <w:bCs/>
                                      <w:i/>
                                      <w:lang w:val="en-US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Ц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lang w:val="en-US"/>
                                    </w:rPr>
                                    <m:t>p</m:t>
                                  </m:r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,</m:t>
                                  </m:r>
                                  <m:r>
                                    <w:rPr>
                                      <w:rFonts w:ascii="Cambria Math" w:eastAsiaTheme="minorEastAsia" w:hAnsi="Cambria Math"/>
                                      <w:lang w:val="en-US"/>
                                    </w:rPr>
                                    <m:t>m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ээ</m:t>
                                  </m:r>
                                </m:sup>
                              </m:sSubSup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;0</m:t>
                              </m:r>
                            </m:e>
                          </m:d>
                        </m:e>
                      </m:func>
                      <m:r>
                        <w:rPr>
                          <w:rFonts w:ascii="Cambria Math" w:eastAsiaTheme="minorEastAsia" w:hAnsi="Cambria Math"/>
                        </w:rPr>
                        <m:t>×</m:t>
                      </m:r>
                      <m:func>
                        <m:func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lang w:val="en-US"/>
                            </w:rPr>
                          </m:ctrlPr>
                        </m:funcPr>
                        <m:fNam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max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bCs/>
                                  <w:i/>
                                  <w:lang w:val="en-US"/>
                                </w:rPr>
                              </m:ctrlPr>
                            </m:dP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eastAsiaTheme="minorEastAsia" w:hAnsi="Cambria Math"/>
                                      <w:bCs/>
                                      <w:i/>
                                      <w:lang w:val="en-US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lang w:val="en-US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lang w:val="en-US"/>
                                    </w:rPr>
                                    <m:t>m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факт</m:t>
                                  </m:r>
                                </m:sup>
                              </m:sSubSup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/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eastAsiaTheme="minorEastAsia" w:hAnsi="Cambria Math"/>
                                      <w:bCs/>
                                      <w:i/>
                                      <w:lang w:val="en-US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lang w:val="en-US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lang w:val="en-US"/>
                                    </w:rPr>
                                    <m:t>p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СН</m:t>
                                  </m:r>
                                </m:sup>
                              </m:sSubSup>
                              <m:r>
                                <w:rPr>
                                  <w:rFonts w:ascii="Cambria Math" w:eastAsiaTheme="minorEastAsia" w:hAnsi="Cambria Math"/>
                                </w:rPr>
                                <m:t xml:space="preserve"> -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eastAsiaTheme="minorEastAsia" w:hAnsi="Cambria Math"/>
                                      <w:bCs/>
                                      <w:i/>
                                      <w:lang w:val="en-US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lang w:val="en-US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lang w:val="en-US"/>
                                    </w:rPr>
                                    <m:t>p</m:t>
                                  </m:r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,</m:t>
                                  </m:r>
                                  <m:r>
                                    <w:rPr>
                                      <w:rFonts w:ascii="Cambria Math" w:eastAsiaTheme="minorEastAsia" w:hAnsi="Cambria Math"/>
                                      <w:lang w:val="en-US"/>
                                    </w:rPr>
                                    <m:t>m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РД</m:t>
                                  </m:r>
                                </m:sup>
                              </m:sSubSup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;0</m:t>
                              </m:r>
                            </m:e>
                          </m:d>
                        </m:e>
                      </m:func>
                    </m:num>
                    <m:den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p</m:t>
                          </m:r>
                          <m:r>
                            <w:rPr>
                              <w:rFonts w:ascii="Cambria Math" w:eastAsiaTheme="minorEastAsia" w:hAnsi="Cambria Math"/>
                            </w:rPr>
                            <m:t>,</m:t>
                          </m:r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m</m:t>
                          </m:r>
                          <m:r>
                            <w:rPr>
                              <w:rFonts w:ascii="Cambria Math" w:eastAsiaTheme="minorEastAsia" w:hAnsi="Cambria Math"/>
                            </w:rPr>
                            <m:t>-1</m:t>
                          </m:r>
                        </m:sub>
                        <m:sup>
                          <m:r>
                            <m:rPr>
                              <m:nor/>
                            </m:rPr>
                            <w:rPr>
                              <w:rFonts w:eastAsiaTheme="minorEastAsia"/>
                              <w:bCs/>
                              <w:i/>
                            </w:rPr>
                            <m:t>факт_пост</m:t>
                          </m:r>
                        </m:sup>
                      </m:sSubSup>
                    </m:den>
                  </m:f>
                  <m:r>
                    <w:rPr>
                      <w:rFonts w:ascii="Cambria Math" w:eastAsiaTheme="minorEastAsia" w:hAnsi="Cambria Math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 xml:space="preserve"> если </m:t>
                  </m:r>
                  <m:r>
                    <w:rPr>
                      <w:rFonts w:ascii="Cambria Math" w:eastAsiaTheme="minorEastAsia" w:hAnsi="Cambria Math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≤36</m:t>
                  </m:r>
                </m:e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bCs/>
                          <w:i/>
                          <w:lang w:val="en-US"/>
                        </w:rPr>
                      </m:ctrlPr>
                    </m:fPr>
                    <m:num>
                      <m:func>
                        <m:func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lang w:val="en-US"/>
                            </w:rPr>
                          </m:ctrlPr>
                        </m:funcPr>
                        <m:fNam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max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bCs/>
                                  <w:i/>
                                  <w:lang w:val="en-US"/>
                                </w:rPr>
                              </m:ctrlPr>
                            </m:dP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eastAsiaTheme="minorEastAsia" w:hAnsi="Cambria Math"/>
                                      <w:bCs/>
                                      <w:i/>
                                      <w:lang w:val="en-US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Ц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lang w:val="en-US"/>
                                    </w:rPr>
                                    <m:t>p</m:t>
                                  </m:r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,</m:t>
                                  </m:r>
                                  <m:r>
                                    <w:rPr>
                                      <w:rFonts w:ascii="Cambria Math" w:eastAsiaTheme="minorEastAsia" w:hAnsi="Cambria Math"/>
                                      <w:lang w:val="en-US"/>
                                    </w:rPr>
                                    <m:t>m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РСВ</m:t>
                                  </m:r>
                                </m:sup>
                              </m:sSubSup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-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eastAsiaTheme="minorEastAsia" w:hAnsi="Cambria Math"/>
                                      <w:bCs/>
                                      <w:i/>
                                      <w:lang w:val="en-US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Ц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lang w:val="en-US"/>
                                    </w:rPr>
                                    <m:t>p</m:t>
                                  </m:r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,</m:t>
                                  </m:r>
                                  <m:r>
                                    <w:rPr>
                                      <w:rFonts w:ascii="Cambria Math" w:eastAsiaTheme="minorEastAsia" w:hAnsi="Cambria Math"/>
                                      <w:lang w:val="en-US"/>
                                    </w:rPr>
                                    <m:t>m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ээ</m:t>
                                  </m:r>
                                </m:sup>
                              </m:sSubSup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;0</m:t>
                              </m:r>
                            </m:e>
                          </m:d>
                        </m:e>
                      </m:func>
                      <m:r>
                        <w:rPr>
                          <w:rFonts w:ascii="Cambria Math" w:eastAsiaTheme="minorEastAsia" w:hAnsi="Cambria Math"/>
                        </w:rPr>
                        <m:t>×</m:t>
                      </m:r>
                      <m:func>
                        <m:func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funcPr>
                        <m:fName>
                          <m:r>
                            <w:rPr>
                              <w:rFonts w:ascii="Cambria Math" w:eastAsiaTheme="minorEastAsia" w:hAnsi="Cambria Math"/>
                            </w:rPr>
                            <m:t>max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730×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eastAsiaTheme="minorEastAsia" w:hAnsi="Cambria Math"/>
                                    </w:rPr>
                                  </m:ctrlPr>
                                </m:sSub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</w:rPr>
                                    <m:t>КИУМ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</w:rPr>
                                    <m:t>m</m:t>
                                  </m:r>
                                </m:sub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ЦЗ средн</m:t>
                                  </m:r>
                                </m:sup>
                              </m:sSub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×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p</m:t>
                                  </m:r>
                                </m:sub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уст МодНЦЗ</m:t>
                                  </m:r>
                                </m:sup>
                              </m:sSub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/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eastAsiaTheme="minorEastAsia" w:hAnsi="Cambria Math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p</m:t>
                                  </m:r>
                                </m:sub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</w:rPr>
                                    <m:t>СН</m:t>
                                  </m:r>
                                </m:sup>
                              </m:sSub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 xml:space="preserve"> -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eastAsiaTheme="minorEastAsia" w:hAnsi="Cambria Math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p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</w:rPr>
                                    <m:t>,</m:t>
                                  </m:r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m</m:t>
                                  </m:r>
                                </m:sub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</w:rPr>
                                    <m:t>РД</m:t>
                                  </m:r>
                                </m:sup>
                              </m:sSub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;0</m:t>
                              </m:r>
                            </m:e>
                          </m:d>
                        </m:e>
                      </m:func>
                    </m:num>
                    <m:den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p</m:t>
                          </m:r>
                          <m:r>
                            <w:rPr>
                              <w:rFonts w:ascii="Cambria Math" w:eastAsiaTheme="minorEastAsia" w:hAnsi="Cambria Math"/>
                            </w:rPr>
                            <m:t>,</m:t>
                          </m:r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m</m:t>
                          </m:r>
                          <m:r>
                            <w:rPr>
                              <w:rFonts w:ascii="Cambria Math" w:eastAsiaTheme="minorEastAsia" w:hAnsi="Cambria Math"/>
                            </w:rPr>
                            <m:t>-1</m:t>
                          </m:r>
                        </m:sub>
                        <m:sup>
                          <m:r>
                            <m:rPr>
                              <m:nor/>
                            </m:rPr>
                            <w:rPr>
                              <w:rFonts w:eastAsiaTheme="minorEastAsia"/>
                              <w:bCs/>
                              <w:i/>
                            </w:rPr>
                            <m:t>факт_пост</m:t>
                          </m:r>
                        </m:sup>
                      </m:sSubSup>
                    </m:den>
                  </m:f>
                  <m:r>
                    <w:rPr>
                      <w:rFonts w:ascii="Cambria Math" w:eastAsiaTheme="minorEastAsia" w:hAnsi="Cambria Math"/>
                    </w:rPr>
                    <m:t>, в иных случаях</m:t>
                  </m:r>
                </m:e>
              </m:eqArr>
            </m:e>
          </m:d>
          <m:r>
            <w:rPr>
              <w:rFonts w:ascii="Cambria Math" w:eastAsiaTheme="minorEastAsia" w:hAnsi="Cambria Math"/>
            </w:rPr>
            <m:t>,</m:t>
          </m:r>
        </m:oMath>
      </m:oMathPara>
    </w:p>
    <w:p w14:paraId="4BF57D97" w14:textId="77777777" w:rsidR="00366F48" w:rsidRPr="00A9414F" w:rsidRDefault="00366F48" w:rsidP="00462F58">
      <w:pPr>
        <w:ind w:left="426" w:hanging="426"/>
      </w:pPr>
      <w:r w:rsidRPr="00A9414F">
        <w:t xml:space="preserve">где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Ц</m:t>
            </m:r>
            <m:ctrlPr>
              <w:rPr>
                <w:rFonts w:ascii="Cambria Math" w:hAnsi="Cambria Math"/>
                <w:lang w:val="en-US"/>
              </w:rPr>
            </m:ctrlPr>
          </m:e>
          <m:sub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m</m:t>
            </m:r>
            <m:ctrlPr>
              <w:rPr>
                <w:rFonts w:ascii="Cambria Math" w:hAnsi="Cambria Math"/>
                <w:lang w:val="en-US"/>
              </w:rPr>
            </m:ctrlPr>
          </m:sub>
          <m:sup>
            <m:r>
              <m:rPr>
                <m:sty m:val="p"/>
              </m:rPr>
              <w:rPr>
                <w:rFonts w:ascii="Cambria Math" w:hAnsi="Cambria Math"/>
              </w:rPr>
              <m:t>РСВ</m:t>
            </m:r>
          </m:sup>
        </m:sSubSup>
      </m:oMath>
      <w:r w:rsidRPr="00A9414F">
        <w:t xml:space="preserve"> – рассчитываемое в отношении ГТП генерации </w:t>
      </w:r>
      <w:r w:rsidRPr="00A9414F">
        <w:rPr>
          <w:i/>
        </w:rPr>
        <w:t>p</w:t>
      </w:r>
      <w:r w:rsidRPr="00A9414F">
        <w:t xml:space="preserve"> и месяца </w:t>
      </w:r>
      <w:r w:rsidRPr="00A9414F">
        <w:rPr>
          <w:i/>
          <w:lang w:val="en-US"/>
        </w:rPr>
        <w:t>m</w:t>
      </w:r>
      <w:r w:rsidRPr="00A9414F">
        <w:t xml:space="preserve"> в соответствии с пунктом 15 настоящего приложения средневзвешенное значение из цен на электрическую энергию, определенных по результатам конкурентноого отбора ценовых заявок на сутки вперед, в каждый час предшествующего месяца в группе точек поставки, к которой отнесен генерирующий объект, по объемам электрической энергии, продаваемой по результатам конкурентного отбора ценовых заявок на сутки вперед в соответствующие часы;</w:t>
      </w:r>
    </w:p>
    <w:p w14:paraId="23DFFA40" w14:textId="77777777" w:rsidR="00366F48" w:rsidRPr="00A9414F" w:rsidRDefault="00937EF7" w:rsidP="00462F58">
      <w:pPr>
        <w:pStyle w:val="afffb"/>
        <w:ind w:left="426"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Ц</m:t>
            </m:r>
            <m:ctrlPr>
              <w:rPr>
                <w:rFonts w:ascii="Cambria Math" w:hAnsi="Cambria Math"/>
                <w:lang w:val="en-US"/>
              </w:rPr>
            </m:ctrlPr>
          </m:e>
          <m:sub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m</m:t>
            </m:r>
            <m:ctrlPr>
              <w:rPr>
                <w:rFonts w:ascii="Cambria Math" w:hAnsi="Cambria Math"/>
                <w:lang w:val="en-US"/>
              </w:rPr>
            </m:ctrlPr>
          </m:sub>
          <m:sup>
            <m:r>
              <m:rPr>
                <m:sty m:val="p"/>
              </m:rPr>
              <w:rPr>
                <w:rFonts w:ascii="Cambria Math" w:hAnsi="Cambria Math"/>
              </w:rPr>
              <m:t>ээ</m:t>
            </m:r>
          </m:sup>
        </m:sSubSup>
      </m:oMath>
      <w:r w:rsidR="00366F48" w:rsidRPr="00A9414F">
        <w:t xml:space="preserve"> – значение переменных (топливных) затрат при производстве электрической энергии, определенное в отношении ГТП генерации </w:t>
      </w:r>
      <w:r w:rsidR="00366F48" w:rsidRPr="00A9414F">
        <w:rPr>
          <w:i/>
        </w:rPr>
        <w:t>p</w:t>
      </w:r>
      <w:r w:rsidR="00366F48" w:rsidRPr="00A9414F">
        <w:t xml:space="preserve"> и месяца </w:t>
      </w:r>
      <w:r w:rsidR="00366F48" w:rsidRPr="00A9414F">
        <w:rPr>
          <w:i/>
          <w:lang w:val="en-US"/>
        </w:rPr>
        <w:t>m</w:t>
      </w:r>
      <w:r w:rsidR="00366F48" w:rsidRPr="00A9414F">
        <w:t xml:space="preserve"> в соответствии с пунктом 16 настоящего приложения;</w:t>
      </w:r>
    </w:p>
    <w:p w14:paraId="62902E68" w14:textId="77777777" w:rsidR="00366F48" w:rsidRPr="00A9414F" w:rsidRDefault="00937EF7" w:rsidP="00462F58">
      <w:pPr>
        <w:pStyle w:val="afffb"/>
        <w:ind w:left="426"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p,m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факт</m:t>
            </m:r>
          </m:sup>
        </m:sSubSup>
      </m:oMath>
      <w:r w:rsidR="00366F48" w:rsidRPr="00A9414F">
        <w:t xml:space="preserve"> – объем электрической энергии, определенный в отношении ГТП генерации </w:t>
      </w:r>
      <w:r w:rsidR="00366F48" w:rsidRPr="00A9414F">
        <w:rPr>
          <w:i/>
        </w:rPr>
        <w:t>p</w:t>
      </w:r>
      <w:r w:rsidR="00366F48" w:rsidRPr="00A9414F">
        <w:t xml:space="preserve"> и месяца </w:t>
      </w:r>
      <w:r w:rsidR="00366F48" w:rsidRPr="00A9414F">
        <w:rPr>
          <w:i/>
          <w:lang w:val="en-US"/>
        </w:rPr>
        <w:t>m</w:t>
      </w:r>
      <w:r w:rsidR="00366F48" w:rsidRPr="00A9414F">
        <w:t xml:space="preserve"> в соответствии с пунктом 17 настоящего приложения;</w:t>
      </w:r>
    </w:p>
    <w:p w14:paraId="50513EB8" w14:textId="77777777" w:rsidR="00366F48" w:rsidRPr="00A9414F" w:rsidRDefault="00937EF7" w:rsidP="00462F58">
      <w:pPr>
        <w:pStyle w:val="afffb"/>
        <w:ind w:left="426"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m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РД</m:t>
            </m:r>
          </m:sup>
        </m:sSubSup>
      </m:oMath>
      <w:r w:rsidR="00366F48" w:rsidRPr="00A9414F">
        <w:t xml:space="preserve"> – объем электрической энергии, составляющий обязательства по поставке по регулируемым договорам на оптовый рынок, определяемый в отношении ГТП генерации </w:t>
      </w:r>
      <w:r w:rsidR="00366F48" w:rsidRPr="00A9414F">
        <w:rPr>
          <w:i/>
        </w:rPr>
        <w:t>p</w:t>
      </w:r>
      <w:r w:rsidR="00366F48" w:rsidRPr="00A9414F">
        <w:t xml:space="preserve"> и месяца </w:t>
      </w:r>
      <w:r w:rsidR="00366F48" w:rsidRPr="00A9414F">
        <w:rPr>
          <w:i/>
          <w:lang w:val="en-US"/>
        </w:rPr>
        <w:t>m</w:t>
      </w:r>
      <w:r w:rsidR="00366F48" w:rsidRPr="00A9414F">
        <w:t xml:space="preserve"> в соответствии с пунктом 18 настоящего приложения;</w:t>
      </w:r>
    </w:p>
    <w:p w14:paraId="57E00B1C" w14:textId="722D8592" w:rsidR="00366F48" w:rsidRPr="00A9414F" w:rsidRDefault="00937EF7" w:rsidP="00462F58">
      <w:pPr>
        <w:pStyle w:val="afffb"/>
        <w:ind w:left="426"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m-1</m:t>
            </m:r>
          </m:sub>
          <m:sup>
            <m:r>
              <m:rPr>
                <m:nor/>
              </m:rPr>
              <m:t>факт_пост</m:t>
            </m:r>
          </m:sup>
        </m:sSubSup>
      </m:oMath>
      <w:r w:rsidR="00366F48" w:rsidRPr="00A9414F">
        <w:t xml:space="preserve"> – объем мощности, фактически поставленный на оптовый рынок в ГТП генерации </w:t>
      </w:r>
      <w:r w:rsidR="00366F48" w:rsidRPr="00A9414F">
        <w:rPr>
          <w:i/>
        </w:rPr>
        <w:t>p</w:t>
      </w:r>
      <w:r w:rsidR="00366F48" w:rsidRPr="00A9414F">
        <w:t xml:space="preserve"> в месяце, предшествующем расчетному месяцу </w:t>
      </w:r>
      <w:r w:rsidR="00366F48" w:rsidRPr="00A9414F">
        <w:rPr>
          <w:i/>
        </w:rPr>
        <w:t>m</w:t>
      </w:r>
      <w:r w:rsidR="00366F48" w:rsidRPr="00A9414F">
        <w:t xml:space="preserve">, который определяется в соответствии с п. 2.5 </w:t>
      </w:r>
      <w:r w:rsidR="00366F48" w:rsidRPr="00A9414F">
        <w:rPr>
          <w:i/>
        </w:rPr>
        <w:t xml:space="preserve">Регламента определения объемов покупки и продажи мощности на оптовом рынке </w:t>
      </w:r>
      <w:r w:rsidR="00366F48" w:rsidRPr="00A9414F">
        <w:t>(Приложение № 13.2 к</w:t>
      </w:r>
      <w:r w:rsidR="00366F48" w:rsidRPr="00A9414F">
        <w:rPr>
          <w:i/>
        </w:rPr>
        <w:t xml:space="preserve"> Договору о присоединении к торговой системе оптового рынка</w:t>
      </w:r>
      <w:r w:rsidR="008D37C5">
        <w:t>). В случае</w:t>
      </w:r>
      <w:r w:rsidR="00366F48" w:rsidRPr="00A9414F">
        <w:t xml:space="preserve"> если </w:t>
      </w:r>
      <w:r w:rsidR="00366F48" w:rsidRPr="00A9414F">
        <w:rPr>
          <w:i/>
          <w:lang w:val="en-US"/>
        </w:rPr>
        <w:t>m</w:t>
      </w:r>
      <w:r w:rsidR="00366F48" w:rsidRPr="00A9414F">
        <w:t xml:space="preserve"> является месяцем начала фактической поставки мощности </w:t>
      </w:r>
      <w:r w:rsidR="00366F48" w:rsidRPr="00A9414F">
        <w:rPr>
          <w:i/>
          <w:lang w:val="en-US"/>
        </w:rPr>
        <w:t>ms</w:t>
      </w:r>
      <w:r w:rsidR="007A4853" w:rsidRPr="00A9414F">
        <w:t xml:space="preserve"> или соответствует январю 2025 года</w:t>
      </w:r>
      <w:r w:rsidR="00366F48" w:rsidRPr="00A9414F">
        <w:t xml:space="preserve">, то величина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m-1</m:t>
            </m:r>
          </m:sub>
          <m:sup>
            <m:r>
              <m:rPr>
                <m:nor/>
              </m:rPr>
              <m:t>факт_пост</m:t>
            </m:r>
          </m:sup>
        </m:sSubSup>
      </m:oMath>
      <w:r w:rsidR="00366F48" w:rsidRPr="00A9414F">
        <w:t xml:space="preserve"> принимается равной плановому объему продажи мощности по договорам на модернизацию генерирующих объектов, расположенных на отдельных территориях </w:t>
      </w:r>
      <m:oMath>
        <m:sSubSup>
          <m:sSubSupPr>
            <m:ctrlPr>
              <w:rPr>
                <w:rFonts w:ascii="Cambria Math" w:hAnsi="Cambria Math"/>
                <w:i/>
                <w:noProof/>
              </w:rPr>
            </m:ctrlPr>
          </m:sSubSupPr>
          <m:e>
            <m:r>
              <w:rPr>
                <w:rFonts w:ascii="Cambria Math" w:hAnsi="Cambria Math"/>
                <w:noProof/>
              </w:rPr>
              <m:t>N</m:t>
            </m:r>
          </m:e>
          <m:sub>
            <m:r>
              <w:rPr>
                <w:rFonts w:ascii="Cambria Math" w:hAnsi="Cambria Math"/>
                <w:noProof/>
              </w:rPr>
              <m:t>p,i,m,z</m:t>
            </m:r>
          </m:sub>
          <m:sup>
            <m:r>
              <m:rPr>
                <m:nor/>
              </m:rPr>
              <w:rPr>
                <w:noProof/>
              </w:rPr>
              <m:t>план_Мод_бНЦЗ</m:t>
            </m:r>
            <m:r>
              <w:rPr>
                <w:rFonts w:ascii="Cambria Math" w:hAnsi="Cambria Math"/>
                <w:noProof/>
              </w:rPr>
              <m:t xml:space="preserve"> </m:t>
            </m:r>
          </m:sup>
        </m:sSubSup>
      </m:oMath>
      <w:r w:rsidR="00366F48" w:rsidRPr="00A9414F">
        <w:t xml:space="preserve"> в отношении ГТП генерации </w:t>
      </w:r>
      <m:oMath>
        <m:r>
          <w:rPr>
            <w:rFonts w:ascii="Cambria Math" w:hAnsi="Cambria Math"/>
          </w:rPr>
          <m:t>p</m:t>
        </m:r>
      </m:oMath>
      <w:r w:rsidR="00366F48" w:rsidRPr="00A9414F">
        <w:t xml:space="preserve"> участника оптового рынка </w:t>
      </w:r>
      <w:r w:rsidR="00366F48" w:rsidRPr="00A9414F">
        <w:rPr>
          <w:i/>
        </w:rPr>
        <w:t>i</w:t>
      </w:r>
      <w:r w:rsidR="00366F48" w:rsidRPr="00A9414F">
        <w:t xml:space="preserve"> в месяце </w:t>
      </w:r>
      <w:r w:rsidR="00366F48" w:rsidRPr="00A9414F">
        <w:rPr>
          <w:i/>
          <w:iCs/>
        </w:rPr>
        <w:t>m,</w:t>
      </w:r>
      <w:r w:rsidR="00366F48" w:rsidRPr="00A9414F">
        <w:t xml:space="preserve"> определенный в соответствии с разделом 17 </w:t>
      </w:r>
      <w:r w:rsidR="00366F48" w:rsidRPr="00A9414F">
        <w:rPr>
          <w:i/>
          <w:iCs/>
        </w:rPr>
        <w:t>Регламента определения объемов покупки и продажи мощности на оптовом рынке</w:t>
      </w:r>
      <w:r w:rsidR="00366F48" w:rsidRPr="00A9414F">
        <w:t xml:space="preserve"> (Приложение № 13.2 к </w:t>
      </w:r>
      <w:r w:rsidR="00366F48" w:rsidRPr="00A9414F">
        <w:rPr>
          <w:i/>
          <w:iCs/>
        </w:rPr>
        <w:t>Договору о присоединении к торговой системе оптового рынка</w:t>
      </w:r>
      <w:r w:rsidR="00366F48" w:rsidRPr="00A9414F">
        <w:t>)</w:t>
      </w:r>
      <w:r w:rsidR="00366F48" w:rsidRPr="00A9414F">
        <w:rPr>
          <w:rFonts w:cs="Garamond"/>
        </w:rPr>
        <w:t>;</w:t>
      </w:r>
    </w:p>
    <w:p w14:paraId="49170B16" w14:textId="77777777" w:rsidR="00366F48" w:rsidRPr="00A9414F" w:rsidRDefault="00937EF7" w:rsidP="00462F58">
      <w:pPr>
        <w:pStyle w:val="afffb"/>
        <w:ind w:left="426"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p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уст МодНЦЗ</m:t>
            </m:r>
          </m:sup>
        </m:sSubSup>
      </m:oMath>
      <w:r w:rsidR="00366F48" w:rsidRPr="00A9414F">
        <w:t xml:space="preserve"> – объем установленной мощности генерирующего объекта, соответствующего ГТП генерации </w:t>
      </w:r>
      <w:r w:rsidR="00366F48" w:rsidRPr="00A9414F">
        <w:rPr>
          <w:i/>
          <w:lang w:val="en-US"/>
        </w:rPr>
        <w:t>p</w:t>
      </w:r>
      <w:r w:rsidR="00366F48" w:rsidRPr="00A9414F">
        <w:t xml:space="preserve">, указанный в </w:t>
      </w:r>
      <w:hyperlink r:id="rId515" w:history="1">
        <w:r w:rsidR="00366F48" w:rsidRPr="00A9414F">
          <w:t>Перечне</w:t>
        </w:r>
      </w:hyperlink>
      <w:r w:rsidR="00366F48" w:rsidRPr="00A9414F">
        <w:t xml:space="preserve"> генерирующих объектов на территориях, ранее относившихся к НЦЗ;</w:t>
      </w:r>
    </w:p>
    <w:p w14:paraId="141123A3" w14:textId="77777777" w:rsidR="00366F48" w:rsidRPr="00A9414F" w:rsidRDefault="00937EF7" w:rsidP="00462F58">
      <w:pPr>
        <w:pStyle w:val="afffb"/>
        <w:ind w:left="426"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КИУМ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m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ЦЗ средн</m:t>
            </m:r>
          </m:sup>
        </m:sSubSup>
      </m:oMath>
      <w:r w:rsidR="00366F48" w:rsidRPr="00A9414F">
        <w:t xml:space="preserve"> – величина, определяемая в соответствии пунктом 19 настоящего приложения исходя из среднего значения фактического коэффициента использования установленной мощности в ценовых зонах оптового рынка за 3 календарных года, предшествующих году, к которому относится месяц </w:t>
      </w:r>
      <w:r w:rsidR="00366F48" w:rsidRPr="00A9414F">
        <w:rPr>
          <w:i/>
        </w:rPr>
        <w:t>m</w:t>
      </w:r>
      <w:r w:rsidR="00366F48" w:rsidRPr="00A9414F">
        <w:t>.</w:t>
      </w:r>
    </w:p>
    <w:p w14:paraId="7090D31E" w14:textId="12240CD5" w:rsidR="00366F48" w:rsidRPr="00A9414F" w:rsidRDefault="00366F48" w:rsidP="00366F48">
      <w:pPr>
        <w:pStyle w:val="40"/>
      </w:pPr>
      <w:r w:rsidRPr="00A9414F">
        <w:rPr>
          <w:rFonts w:eastAsiaTheme="minorEastAsia"/>
        </w:rPr>
        <w:t>Средневзвешенное значение из цен на электрическую энергию, определ</w:t>
      </w:r>
      <w:r w:rsidR="00384A6A">
        <w:rPr>
          <w:rFonts w:eastAsiaTheme="minorEastAsia"/>
        </w:rPr>
        <w:t>е</w:t>
      </w:r>
      <w:r w:rsidRPr="00A9414F">
        <w:rPr>
          <w:rFonts w:eastAsiaTheme="minorEastAsia"/>
        </w:rPr>
        <w:t xml:space="preserve">нных по результатам конкурентного отбора ценовых заявок на сутки вперед в каждый час предшествующего месяца в ГТП генерации </w:t>
      </w:r>
      <w:r w:rsidRPr="00A9414F">
        <w:rPr>
          <w:rFonts w:eastAsiaTheme="minorEastAsia"/>
          <w:i/>
          <w:lang w:val="en-US"/>
        </w:rPr>
        <w:t>p</w:t>
      </w:r>
      <w:r w:rsidRPr="00A9414F">
        <w:rPr>
          <w:rFonts w:eastAsiaTheme="minorEastAsia"/>
          <w:i/>
        </w:rPr>
        <w:t xml:space="preserve"> </w:t>
      </w:r>
      <m:oMath>
        <m:sSubSup>
          <m:sSubSupPr>
            <m:ctrlPr>
              <w:rPr>
                <w:rFonts w:ascii="Cambria Math" w:hAnsi="Cambria Math"/>
                <w:bCs/>
                <w:i/>
              </w:rPr>
            </m:ctrlPr>
          </m:sSubSupPr>
          <m:e>
            <m:r>
              <w:rPr>
                <w:rFonts w:ascii="Cambria Math" w:hAnsi="Cambria Math"/>
              </w:rPr>
              <m:t>Ц</m:t>
            </m:r>
          </m:e>
          <m:sub>
            <m:r>
              <w:rPr>
                <w:rFonts w:ascii="Cambria Math" w:hAnsi="Cambria Math"/>
              </w:rPr>
              <m:t>p,m</m:t>
            </m:r>
          </m:sub>
          <m:sup>
            <m:r>
              <w:rPr>
                <w:rFonts w:ascii="Cambria Math" w:hAnsi="Cambria Math"/>
              </w:rPr>
              <m:t>РСВ</m:t>
            </m:r>
          </m:sup>
        </m:sSubSup>
      </m:oMath>
      <w:r w:rsidRPr="00A9414F">
        <w:rPr>
          <w:rFonts w:eastAsiaTheme="minorEastAsia"/>
        </w:rPr>
        <w:t>, рассчитывается по формуле</w:t>
      </w:r>
      <w:r w:rsidRPr="00A9414F">
        <w:t xml:space="preserve">: </w:t>
      </w:r>
    </w:p>
    <w:p w14:paraId="7F001ADC" w14:textId="0250AEAD" w:rsidR="00366F48" w:rsidRPr="00A9414F" w:rsidRDefault="00937EF7" w:rsidP="00366F48">
      <w:pPr>
        <w:pStyle w:val="afffd"/>
        <w:rPr>
          <w:rFonts w:ascii="Garamond" w:hAnsi="Garamond"/>
          <w:bCs/>
        </w:rPr>
      </w:pPr>
      <m:oMathPara>
        <m:oMath>
          <m:sSubSup>
            <m:sSubSupPr>
              <m:ctrlPr>
                <w:rPr>
                  <w:bCs/>
                </w:rPr>
              </m:ctrlPr>
            </m:sSubSupPr>
            <m:e>
              <m:r>
                <m:t>Ц</m:t>
              </m:r>
            </m:e>
            <m:sub>
              <m:r>
                <m:t>p,m</m:t>
              </m:r>
            </m:sub>
            <m:sup>
              <m:r>
                <m:t>РСВ</m:t>
              </m:r>
            </m:sup>
          </m:sSubSup>
          <m:r>
            <m:t>=</m:t>
          </m:r>
          <m:f>
            <m:fPr>
              <m:ctrlPr>
                <w:rPr>
                  <w:bCs/>
                </w:rPr>
              </m:ctrlPr>
            </m:fPr>
            <m:num>
              <m:nary>
                <m:naryPr>
                  <m:chr m:val="∑"/>
                  <m:supHide m:val="1"/>
                  <m:ctrlPr>
                    <w:rPr>
                      <w:bCs/>
                    </w:rPr>
                  </m:ctrlPr>
                </m:naryPr>
                <m:sub>
                  <m:r>
                    <m:t>h</m:t>
                  </m:r>
                  <m:r>
                    <w:rPr>
                      <w:rFonts w:cs="Cambria Math"/>
                    </w:rPr>
                    <m:t>∈</m:t>
                  </m:r>
                  <m:r>
                    <m:t>m-1</m:t>
                  </m:r>
                </m:sub>
                <m:sup/>
                <m:e>
                  <m:sSubSup>
                    <m:sSubSupPr>
                      <m:ctrlPr>
                        <w:rPr>
                          <w:bCs/>
                        </w:rPr>
                      </m:ctrlPr>
                    </m:sSubSupPr>
                    <m:e>
                      <m:r>
                        <m:t>λ</m:t>
                      </m:r>
                    </m:e>
                    <m:sub>
                      <m:r>
                        <m:t>i,p,h</m:t>
                      </m:r>
                    </m:sub>
                    <m:sup>
                      <m:r>
                        <m:t>ГТП </m:t>
                      </m:r>
                    </m:sup>
                  </m:sSubSup>
                  <m:r>
                    <m:t>×</m:t>
                  </m:r>
                  <m:sSubSup>
                    <m:sSubSupPr>
                      <m:ctrlPr/>
                    </m:sSubSupPr>
                    <m:e>
                      <m:r>
                        <m:t>VG</m:t>
                      </m:r>
                    </m:e>
                    <m:sub>
                      <m:r>
                        <m:t>i,p,h</m:t>
                      </m:r>
                    </m:sub>
                    <m:sup>
                      <m:r>
                        <m:t>ГТП прод</m:t>
                      </m:r>
                    </m:sup>
                  </m:sSubSup>
                </m:e>
              </m:nary>
            </m:num>
            <m:den>
              <m:nary>
                <m:naryPr>
                  <m:chr m:val="∑"/>
                  <m:supHide m:val="1"/>
                  <m:ctrlPr>
                    <w:rPr>
                      <w:bCs/>
                    </w:rPr>
                  </m:ctrlPr>
                </m:naryPr>
                <m:sub>
                  <m:r>
                    <m:t>h</m:t>
                  </m:r>
                  <m:r>
                    <w:rPr>
                      <w:rFonts w:cs="Cambria Math"/>
                    </w:rPr>
                    <m:t>∈</m:t>
                  </m:r>
                  <m:r>
                    <m:t>m-1</m:t>
                  </m:r>
                </m:sub>
                <m:sup/>
                <m:e>
                  <m:sSubSup>
                    <m:sSubSupPr>
                      <m:ctrlPr/>
                    </m:sSubSupPr>
                    <m:e>
                      <m:r>
                        <m:t>VG</m:t>
                      </m:r>
                    </m:e>
                    <m:sub>
                      <m:r>
                        <m:t>i,p,h</m:t>
                      </m:r>
                    </m:sub>
                    <m:sup>
                      <m:r>
                        <m:t>ГТП прод</m:t>
                      </m:r>
                    </m:sup>
                  </m:sSubSup>
                </m:e>
              </m:nary>
            </m:den>
          </m:f>
          <m:r>
            <m:t>,</m:t>
          </m:r>
        </m:oMath>
      </m:oMathPara>
    </w:p>
    <w:p w14:paraId="42135897" w14:textId="77777777" w:rsidR="00366F48" w:rsidRPr="00A9414F" w:rsidRDefault="00366F48" w:rsidP="00462F58">
      <w:pPr>
        <w:ind w:left="426" w:hanging="425"/>
      </w:pPr>
      <w:r w:rsidRPr="00A9414F">
        <w:t>где</w:t>
      </w:r>
      <w:r w:rsidRPr="00A9414F">
        <w:tab/>
        <w:t xml:space="preserve">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i,p,h</m:t>
            </m:r>
          </m:sub>
          <m:sup>
            <m:r>
              <w:rPr>
                <w:rFonts w:ascii="Cambria Math" w:hAnsi="Cambria Math"/>
              </w:rPr>
              <m:t>ГТП </m:t>
            </m:r>
          </m:sup>
        </m:sSubSup>
      </m:oMath>
      <w:r w:rsidRPr="00A9414F">
        <w:t xml:space="preserve"> [руб./МВт·ч] – цена электроэнергии, рассчитанная для целей расчета стоимости электроэнергии на сутки вперед, в ГТП генерации </w:t>
      </w:r>
      <w:r w:rsidRPr="00A9414F">
        <w:rPr>
          <w:i/>
          <w:lang w:val="en-US"/>
        </w:rPr>
        <w:t>p</w:t>
      </w:r>
      <w:r w:rsidRPr="00A9414F">
        <w:t xml:space="preserve"> для участника оптового рынка </w:t>
      </w:r>
      <w:r w:rsidRPr="00A9414F">
        <w:rPr>
          <w:i/>
          <w:lang w:val="en-US"/>
        </w:rPr>
        <w:t>i</w:t>
      </w:r>
      <w:r w:rsidRPr="00A9414F">
        <w:t xml:space="preserve"> в час операционных суток </w:t>
      </w:r>
      <w:r w:rsidRPr="00A9414F">
        <w:rPr>
          <w:i/>
          <w:lang w:val="en-US"/>
        </w:rPr>
        <w:t>h</w:t>
      </w:r>
      <w:r w:rsidRPr="00A9414F">
        <w:rPr>
          <w:i/>
        </w:rPr>
        <w:t xml:space="preserve"> </w:t>
      </w:r>
      <w:r w:rsidRPr="00A9414F">
        <w:t xml:space="preserve">расчетного месяца </w:t>
      </w:r>
      <w:r w:rsidRPr="00A9414F">
        <w:rPr>
          <w:i/>
          <w:lang w:val="en-US"/>
        </w:rPr>
        <w:t>m</w:t>
      </w:r>
      <w:r w:rsidRPr="00A9414F">
        <w:rPr>
          <w:i/>
        </w:rPr>
        <w:t>–</w:t>
      </w:r>
      <w:r w:rsidRPr="00A9414F">
        <w:t xml:space="preserve">1, определяемая в соответствии с п. 5.3.2 </w:t>
      </w:r>
      <w:r w:rsidRPr="00A9414F">
        <w:rPr>
          <w:i/>
          <w:iCs/>
        </w:rPr>
        <w:t xml:space="preserve">Регламента расчета плановых объемов производства и потребления и расчета стоимости электроэнергии на сутки вперед </w:t>
      </w:r>
      <w:r w:rsidRPr="00A9414F">
        <w:rPr>
          <w:bCs/>
        </w:rPr>
        <w:t>(Приложение № 8</w:t>
      </w:r>
      <w:r w:rsidRPr="00A9414F">
        <w:t xml:space="preserve"> к </w:t>
      </w:r>
      <w:r w:rsidRPr="00A9414F">
        <w:rPr>
          <w:i/>
        </w:rPr>
        <w:t>Договору о присоединении к торговой системе оптового рынка</w:t>
      </w:r>
      <w:r w:rsidRPr="00A9414F">
        <w:t xml:space="preserve">). Если в ГТП генерации </w:t>
      </w:r>
      <w:r w:rsidRPr="00A9414F">
        <w:rPr>
          <w:i/>
          <w:lang w:val="en-US"/>
        </w:rPr>
        <w:t>p</w:t>
      </w:r>
      <w:r w:rsidRPr="00A9414F">
        <w:t xml:space="preserve"> для участника оптового рынка </w:t>
      </w:r>
      <w:r w:rsidRPr="00A9414F">
        <w:rPr>
          <w:i/>
          <w:lang w:val="en-US"/>
        </w:rPr>
        <w:t>i</w:t>
      </w:r>
      <w:r w:rsidRPr="00A9414F">
        <w:t xml:space="preserve"> в час операционных суток </w:t>
      </w:r>
      <w:r w:rsidRPr="00A9414F">
        <w:rPr>
          <w:i/>
          <w:lang w:val="en-US"/>
        </w:rPr>
        <w:t>h</w:t>
      </w:r>
      <w:r w:rsidRPr="00A9414F">
        <w:rPr>
          <w:i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i,p,h</m:t>
            </m:r>
          </m:sub>
          <m:sup>
            <m:r>
              <w:rPr>
                <w:rFonts w:ascii="Cambria Math" w:hAnsi="Cambria Math"/>
              </w:rPr>
              <m:t>ГТП </m:t>
            </m:r>
          </m:sup>
        </m:sSubSup>
      </m:oMath>
      <w:r w:rsidRPr="00A9414F">
        <w:t xml:space="preserve">не определена и(или)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VG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i,p,h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ГТП прод</m:t>
            </m:r>
          </m:sup>
        </m:sSubSup>
      </m:oMath>
      <w:r w:rsidRPr="00A9414F">
        <w:t xml:space="preserve">, не определен, то в отношении такого часа то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i,p,h</m:t>
            </m:r>
          </m:sub>
          <m:sup>
            <m:r>
              <w:rPr>
                <w:rFonts w:ascii="Cambria Math" w:hAnsi="Cambria Math"/>
              </w:rPr>
              <m:t>ГТП </m:t>
            </m:r>
          </m:sup>
        </m:sSubSup>
        <m:r>
          <w:rPr>
            <w:rFonts w:ascii="Cambria Math" w:hAnsi="Cambria Math"/>
          </w:rPr>
          <m:t>=0</m:t>
        </m:r>
      </m:oMath>
      <w:r w:rsidRPr="00A9414F">
        <w:t xml:space="preserve"> и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VG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i,p,h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ГТП прод</m:t>
            </m:r>
          </m:sup>
        </m:sSubSup>
        <m:r>
          <w:rPr>
            <w:rFonts w:ascii="Cambria Math" w:hAnsi="Cambria Math"/>
          </w:rPr>
          <m:t>=0</m:t>
        </m:r>
      </m:oMath>
      <w:r w:rsidRPr="00A9414F">
        <w:t xml:space="preserve">. Если в ГТП генерации </w:t>
      </w:r>
      <w:r w:rsidRPr="00A9414F">
        <w:rPr>
          <w:i/>
          <w:lang w:val="en-US"/>
        </w:rPr>
        <w:t>p</w:t>
      </w:r>
      <w:r w:rsidRPr="00A9414F">
        <w:t xml:space="preserve"> для участника оптового рынка </w:t>
      </w:r>
      <w:r w:rsidRPr="00A9414F">
        <w:rPr>
          <w:i/>
          <w:lang w:val="en-US"/>
        </w:rPr>
        <w:t>i</w:t>
      </w:r>
      <w:r w:rsidRPr="00A9414F">
        <w:t xml:space="preserve"> во все часы операционных суток </w:t>
      </w:r>
      <w:r w:rsidRPr="00A9414F">
        <w:rPr>
          <w:i/>
          <w:lang w:val="en-US"/>
        </w:rPr>
        <w:t>h</w:t>
      </w:r>
      <w:r w:rsidRPr="00A9414F">
        <w:rPr>
          <w:i/>
        </w:rPr>
        <w:t xml:space="preserve"> </w:t>
      </w:r>
      <w:r w:rsidRPr="00A9414F">
        <w:t xml:space="preserve">расчетного месяца </w:t>
      </w:r>
      <w:r w:rsidRPr="00A9414F">
        <w:rPr>
          <w:i/>
          <w:lang w:val="en-US"/>
        </w:rPr>
        <w:t>m</w:t>
      </w:r>
      <w:r w:rsidRPr="00A9414F">
        <w:rPr>
          <w:i/>
        </w:rPr>
        <w:t>–</w:t>
      </w:r>
      <w:r w:rsidRPr="00A9414F">
        <w:t>1</w:t>
      </w:r>
      <w:r w:rsidRPr="00A9414F">
        <w:rPr>
          <w:i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i,q,h</m:t>
            </m:r>
          </m:sub>
          <m:sup>
            <m:r>
              <w:rPr>
                <w:rFonts w:ascii="Cambria Math" w:hAnsi="Cambria Math"/>
              </w:rPr>
              <m:t>ГТП </m:t>
            </m:r>
          </m:sup>
        </m:sSubSup>
        <m:r>
          <w:rPr>
            <w:rFonts w:ascii="Cambria Math" w:hAnsi="Cambria Math"/>
          </w:rPr>
          <m:t>=0</m:t>
        </m:r>
      </m:oMath>
      <w:r w:rsidRPr="00A9414F">
        <w:t xml:space="preserve"> или не определена, то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Ц</m:t>
            </m:r>
          </m:e>
          <m:sub>
            <m:r>
              <w:rPr>
                <w:rFonts w:ascii="Cambria Math" w:hAnsi="Cambria Math"/>
              </w:rPr>
              <m:t>p,m</m:t>
            </m:r>
          </m:sub>
          <m:sup>
            <m:r>
              <w:rPr>
                <w:rFonts w:ascii="Cambria Math" w:hAnsi="Cambria Math"/>
              </w:rPr>
              <m:t>РСВ</m:t>
            </m:r>
          </m:sup>
        </m:sSubSup>
        <m:r>
          <w:rPr>
            <w:rFonts w:ascii="Cambria Math" w:hAnsi="Cambria Math"/>
          </w:rPr>
          <m:t>=0</m:t>
        </m:r>
      </m:oMath>
      <w:r w:rsidRPr="00A9414F">
        <w:t>;</w:t>
      </w:r>
    </w:p>
    <w:p w14:paraId="7B3A7DA1" w14:textId="729B1124" w:rsidR="00366F48" w:rsidRPr="00A9414F" w:rsidRDefault="00937EF7" w:rsidP="00462F58">
      <w:pPr>
        <w:pStyle w:val="afffb"/>
        <w:ind w:left="426"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VG</m:t>
            </m:r>
          </m:e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h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ГТП прод</m:t>
            </m:r>
          </m:sup>
        </m:sSubSup>
      </m:oMath>
      <w:r w:rsidR="00366F48" w:rsidRPr="00A9414F">
        <w:t xml:space="preserve"> – объем электрической энергии, проданный поставщиком в ГТП генерации по договору комиссии на продажу электроэнергии на оптовом рынке электроэнергии, в ГТП генерации </w:t>
      </w:r>
      <w:r w:rsidR="00366F48" w:rsidRPr="00A9414F">
        <w:rPr>
          <w:i/>
        </w:rPr>
        <w:t>p</w:t>
      </w:r>
      <w:r w:rsidR="00366F48" w:rsidRPr="00A9414F">
        <w:t xml:space="preserve"> в час операционных суток </w:t>
      </w:r>
      <w:r w:rsidR="00366F48" w:rsidRPr="00462F58">
        <w:rPr>
          <w:i/>
          <w:lang w:val="en-US"/>
        </w:rPr>
        <w:t>h</w:t>
      </w:r>
      <w:r w:rsidR="00366F48" w:rsidRPr="00A9414F">
        <w:t>,</w:t>
      </w:r>
      <w:r w:rsidR="00462F58">
        <w:t xml:space="preserve"> </w:t>
      </w:r>
      <w:r w:rsidR="00366F48" w:rsidRPr="00A9414F">
        <w:t xml:space="preserve">определяемый в соответствии с пунктом 8.1.1 </w:t>
      </w:r>
      <w:r w:rsidR="00366F48" w:rsidRPr="00A9414F">
        <w:rPr>
          <w:i/>
        </w:rPr>
        <w:t>Регламентаа расчета плановых объемов производства и потребления и расчета стоимости электроэнергии на сутки вперед</w:t>
      </w:r>
      <w:r w:rsidR="00366F48" w:rsidRPr="00A9414F">
        <w:t xml:space="preserve"> (Приложение № 8 к </w:t>
      </w:r>
      <w:r w:rsidR="00366F48" w:rsidRPr="00A9414F">
        <w:rPr>
          <w:i/>
        </w:rPr>
        <w:t>Договору о присоединении к торговой системе оптового рынка</w:t>
      </w:r>
      <w:r w:rsidR="00366F48" w:rsidRPr="00A9414F">
        <w:t xml:space="preserve">). В случае если величина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VG</m:t>
            </m:r>
          </m:e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h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ГТП прод</m:t>
            </m:r>
          </m:sup>
        </m:sSubSup>
      </m:oMath>
      <w:r w:rsidR="00366F48" w:rsidRPr="00A9414F">
        <w:t xml:space="preserve"> не определена, то в расчете она принимается равной 0.</w:t>
      </w:r>
    </w:p>
    <w:p w14:paraId="0DF29575" w14:textId="77777777" w:rsidR="00366F48" w:rsidRPr="00A9414F" w:rsidRDefault="00366F48" w:rsidP="00366F48">
      <w:pPr>
        <w:rPr>
          <w:bCs/>
        </w:rPr>
      </w:pPr>
      <w:r w:rsidRPr="00A9414F">
        <w:t xml:space="preserve">В отношении месяца </w:t>
      </w:r>
      <w:r w:rsidRPr="00A9414F">
        <w:rPr>
          <w:i/>
        </w:rPr>
        <w:t>m</w:t>
      </w:r>
      <w:r w:rsidRPr="00A9414F">
        <w:t xml:space="preserve">, соответствующего январю 2025 года, а также в отношении месяца </w:t>
      </w:r>
      <w:r w:rsidRPr="00A9414F">
        <w:rPr>
          <w:i/>
        </w:rPr>
        <w:t xml:space="preserve">m = </w:t>
      </w:r>
      <w:r w:rsidRPr="00A9414F">
        <w:rPr>
          <w:i/>
          <w:lang w:val="en-US"/>
        </w:rPr>
        <w:t>ms</w:t>
      </w:r>
      <w:r w:rsidRPr="00A9414F">
        <w:t xml:space="preserve">, величина </w:t>
      </w:r>
      <m:oMath>
        <m:sSubSup>
          <m:sSubSupPr>
            <m:ctrlPr>
              <w:rPr>
                <w:rFonts w:ascii="Cambria Math" w:hAnsi="Cambria Math"/>
                <w:bCs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Ц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p,m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РСВ</m:t>
            </m:r>
          </m:sup>
        </m:sSubSup>
      </m:oMath>
      <w:r w:rsidRPr="00A9414F">
        <w:rPr>
          <w:bCs/>
        </w:rPr>
        <w:t xml:space="preserve"> рассчитывается по формуле:</w:t>
      </w:r>
    </w:p>
    <w:p w14:paraId="2E5C68AB" w14:textId="2E9FE14A" w:rsidR="00366F48" w:rsidRPr="00A9414F" w:rsidRDefault="00937EF7" w:rsidP="00366F48">
      <w:pPr>
        <w:pStyle w:val="afffd"/>
        <w:rPr>
          <w:rFonts w:ascii="Garamond" w:hAnsi="Garamond"/>
          <w:bCs/>
        </w:rPr>
      </w:pPr>
      <m:oMathPara>
        <m:oMath>
          <m:sSubSup>
            <m:sSubSupPr>
              <m:ctrlPr>
                <w:rPr>
                  <w:bCs/>
                </w:rPr>
              </m:ctrlPr>
            </m:sSubSupPr>
            <m:e>
              <m:r>
                <m:t>Ц</m:t>
              </m:r>
            </m:e>
            <m:sub>
              <m:r>
                <m:t>p,m</m:t>
              </m:r>
            </m:sub>
            <m:sup>
              <m:r>
                <m:t>РСВ</m:t>
              </m:r>
            </m:sup>
          </m:sSubSup>
          <m:r>
            <m:t>=</m:t>
          </m:r>
          <m:f>
            <m:fPr>
              <m:ctrlPr>
                <w:rPr>
                  <w:bCs/>
                </w:rPr>
              </m:ctrlPr>
            </m:fPr>
            <m:num>
              <m:nary>
                <m:naryPr>
                  <m:chr m:val="∑"/>
                  <m:supHide m:val="1"/>
                  <m:ctrlPr>
                    <w:rPr>
                      <w:bCs/>
                    </w:rPr>
                  </m:ctrlPr>
                </m:naryPr>
                <m:sub>
                  <m:r>
                    <m:t>h</m:t>
                  </m:r>
                  <m:r>
                    <w:rPr>
                      <w:rFonts w:cs="Cambria Math"/>
                    </w:rPr>
                    <m:t>∈</m:t>
                  </m:r>
                  <m:r>
                    <m:t>d'</m:t>
                  </m:r>
                </m:sub>
                <m:sup/>
                <m:e>
                  <m:sSubSup>
                    <m:sSubSupPr>
                      <m:ctrlPr>
                        <w:rPr>
                          <w:bCs/>
                        </w:rPr>
                      </m:ctrlPr>
                    </m:sSubSupPr>
                    <m:e>
                      <m:r>
                        <m:t>λ</m:t>
                      </m:r>
                    </m:e>
                    <m:sub>
                      <m:r>
                        <m:t>i,p,h</m:t>
                      </m:r>
                    </m:sub>
                    <m:sup>
                      <m:r>
                        <m:t>ГТП </m:t>
                      </m:r>
                    </m:sup>
                  </m:sSubSup>
                  <m:r>
                    <m:t>×</m:t>
                  </m:r>
                  <m:sSubSup>
                    <m:sSubSupPr>
                      <m:ctrlPr/>
                    </m:sSubSupPr>
                    <m:e>
                      <m:r>
                        <m:t>VG</m:t>
                      </m:r>
                    </m:e>
                    <m:sub>
                      <m:r>
                        <m:t>i,p,h</m:t>
                      </m:r>
                    </m:sub>
                    <m:sup>
                      <m:r>
                        <m:t>ГТП прод</m:t>
                      </m:r>
                    </m:sup>
                  </m:sSubSup>
                </m:e>
              </m:nary>
              <m:nary>
                <m:naryPr>
                  <m:chr m:val="∑"/>
                  <m:supHide m:val="1"/>
                  <m:ctrlPr>
                    <w:rPr>
                      <w:bCs/>
                    </w:rPr>
                  </m:ctrlPr>
                </m:naryPr>
                <m:sub>
                  <m:r>
                    <m:t>h</m:t>
                  </m:r>
                  <m:r>
                    <w:rPr>
                      <w:rFonts w:cs="Cambria Math"/>
                    </w:rPr>
                    <m:t>∈</m:t>
                  </m:r>
                  <m:r>
                    <m:t>d'</m:t>
                  </m:r>
                </m:sub>
                <m:sup/>
                <m:e>
                  <m:sSubSup>
                    <m:sSubSupPr>
                      <m:ctrlPr>
                        <w:rPr>
                          <w:bCs/>
                        </w:rPr>
                      </m:ctrlPr>
                    </m:sSubSupPr>
                    <m:e>
                      <m:r>
                        <m:t>λ</m:t>
                      </m:r>
                    </m:e>
                    <m:sub>
                      <m:r>
                        <m:t>i,p,h</m:t>
                      </m:r>
                    </m:sub>
                    <m:sup>
                      <m:r>
                        <m:t>ГТП </m:t>
                      </m:r>
                    </m:sup>
                  </m:sSubSup>
                  <m:r>
                    <m:t>×</m:t>
                  </m:r>
                  <m:sSubSup>
                    <m:sSubSupPr>
                      <m:ctrlPr/>
                    </m:sSubSupPr>
                    <m:e>
                      <m:r>
                        <m:t>VG</m:t>
                      </m:r>
                    </m:e>
                    <m:sub>
                      <m:r>
                        <m:t>i,p,h</m:t>
                      </m:r>
                    </m:sub>
                    <m:sup>
                      <m:r>
                        <m:t>ГТП прод</m:t>
                      </m:r>
                    </m:sup>
                  </m:sSubSup>
                </m:e>
              </m:nary>
            </m:num>
            <m:den>
              <m:nary>
                <m:naryPr>
                  <m:chr m:val="∑"/>
                  <m:supHide m:val="1"/>
                  <m:ctrlPr>
                    <w:rPr>
                      <w:bCs/>
                    </w:rPr>
                  </m:ctrlPr>
                </m:naryPr>
                <m:sub>
                  <m:r>
                    <m:t>h</m:t>
                  </m:r>
                  <m:r>
                    <w:rPr>
                      <w:rFonts w:cs="Cambria Math"/>
                    </w:rPr>
                    <m:t>∈</m:t>
                  </m:r>
                  <m:r>
                    <m:t>d'</m:t>
                  </m:r>
                </m:sub>
                <m:sup/>
                <m:e>
                  <m:sSubSup>
                    <m:sSubSupPr>
                      <m:ctrlPr/>
                    </m:sSubSupPr>
                    <m:e>
                      <m:r>
                        <m:t>VG</m:t>
                      </m:r>
                    </m:e>
                    <m:sub>
                      <m:r>
                        <m:t>i,p,h</m:t>
                      </m:r>
                    </m:sub>
                    <m:sup>
                      <m:r>
                        <m:t>ГТП прод</m:t>
                      </m:r>
                    </m:sup>
                  </m:sSubSup>
                </m:e>
              </m:nary>
            </m:den>
          </m:f>
          <m:r>
            <m:t>,</m:t>
          </m:r>
        </m:oMath>
      </m:oMathPara>
    </w:p>
    <w:p w14:paraId="2A2846AF" w14:textId="2B9C3CFF" w:rsidR="00366F48" w:rsidRPr="00A9414F" w:rsidRDefault="00462F58" w:rsidP="00462F58">
      <w:pPr>
        <w:ind w:left="567" w:hanging="567"/>
      </w:pPr>
      <w:r>
        <w:t>где</w:t>
      </w:r>
      <w:r w:rsidR="00366F48" w:rsidRPr="00A9414F">
        <w:t xml:space="preserve"> </w:t>
      </w:r>
      <m:oMath>
        <m:r>
          <w:rPr>
            <w:rFonts w:ascii="Cambria Math" w:hAnsi="Cambria Math"/>
          </w:rPr>
          <m:t>d'</m:t>
        </m:r>
      </m:oMath>
      <w:r w:rsidR="00366F48" w:rsidRPr="00A9414F">
        <w:t xml:space="preserve"> – период с 1</w:t>
      </w:r>
      <w:r>
        <w:t>-е</w:t>
      </w:r>
      <w:r w:rsidR="00366F48" w:rsidRPr="00A9414F">
        <w:t xml:space="preserve"> по 15</w:t>
      </w:r>
      <w:r>
        <w:t>-е</w:t>
      </w:r>
      <w:r w:rsidR="00366F48" w:rsidRPr="00A9414F">
        <w:t xml:space="preserve"> число месяца </w:t>
      </w:r>
      <w:r w:rsidR="00366F48" w:rsidRPr="00A9414F">
        <w:rPr>
          <w:i/>
        </w:rPr>
        <w:t>m</w:t>
      </w:r>
      <w:r w:rsidR="00366F48" w:rsidRPr="00A9414F">
        <w:t>.</w:t>
      </w:r>
    </w:p>
    <w:p w14:paraId="662C63E4" w14:textId="77777777" w:rsidR="00366F48" w:rsidRPr="00A9414F" w:rsidRDefault="00366F48" w:rsidP="00366F48">
      <w:pPr>
        <w:rPr>
          <w:rFonts w:eastAsiaTheme="minorEastAsia"/>
        </w:rPr>
      </w:pPr>
      <w:r w:rsidRPr="00A9414F">
        <w:t xml:space="preserve">Если в ГТП генерации </w:t>
      </w:r>
      <w:r w:rsidRPr="00A9414F">
        <w:rPr>
          <w:i/>
          <w:lang w:val="en-US"/>
        </w:rPr>
        <w:t>p</w:t>
      </w:r>
      <w:r w:rsidRPr="00A9414F">
        <w:t xml:space="preserve"> для участника оптового рынка </w:t>
      </w:r>
      <w:r w:rsidRPr="00A9414F">
        <w:rPr>
          <w:i/>
          <w:lang w:val="en-US"/>
        </w:rPr>
        <w:t>i</w:t>
      </w:r>
      <w:r w:rsidRPr="00A9414F">
        <w:t xml:space="preserve"> во все часы операционных суток </w:t>
      </w:r>
      <w:r w:rsidRPr="00A9414F">
        <w:rPr>
          <w:i/>
          <w:lang w:val="en-US"/>
        </w:rPr>
        <w:t>h</w:t>
      </w:r>
      <w:r w:rsidRPr="00A9414F">
        <w:rPr>
          <w:i/>
        </w:rPr>
        <w:t xml:space="preserve"> </w:t>
      </w:r>
      <w:r w:rsidRPr="00A9414F">
        <w:t xml:space="preserve">расчетного месяца </w:t>
      </w:r>
      <w:r w:rsidRPr="00A9414F">
        <w:rPr>
          <w:i/>
          <w:lang w:val="en-US"/>
        </w:rPr>
        <w:t>m</w:t>
      </w:r>
      <w:r w:rsidRPr="00A9414F">
        <w:rPr>
          <w:i/>
        </w:rPr>
        <w:t>–</w:t>
      </w:r>
      <w:r w:rsidRPr="00A9414F">
        <w:t xml:space="preserve">1 (кроме </w:t>
      </w:r>
      <w:r w:rsidRPr="00A9414F">
        <w:rPr>
          <w:i/>
          <w:lang w:val="en-US"/>
        </w:rPr>
        <w:t>m</w:t>
      </w:r>
      <w:r w:rsidRPr="00A9414F">
        <w:t> = </w:t>
      </w:r>
      <w:r w:rsidRPr="00A9414F">
        <w:rPr>
          <w:i/>
          <w:lang w:val="en-US"/>
        </w:rPr>
        <w:t>ms</w:t>
      </w:r>
      <w:r w:rsidRPr="00A9414F">
        <w:rPr>
          <w:i/>
        </w:rPr>
        <w:t xml:space="preserve"> </w:t>
      </w:r>
      <w:r w:rsidRPr="00A9414F">
        <w:t xml:space="preserve">и </w:t>
      </w:r>
      <w:r w:rsidRPr="00A9414F">
        <w:rPr>
          <w:i/>
        </w:rPr>
        <w:t>m</w:t>
      </w:r>
      <w:r w:rsidRPr="00A9414F">
        <w:t>, соответствующего январю 2025 г.)</w:t>
      </w:r>
      <w:r w:rsidRPr="00A9414F">
        <w:rPr>
          <w:i/>
        </w:rPr>
        <w:t xml:space="preserve">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VG</m:t>
            </m:r>
          </m:e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h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ГТП прод</m:t>
            </m:r>
          </m:sup>
        </m:sSubSup>
      </m:oMath>
      <w:r w:rsidRPr="00A9414F">
        <w:rPr>
          <w:rFonts w:eastAsiaTheme="minorEastAsia"/>
          <w:i/>
        </w:rPr>
        <w:t xml:space="preserve"> </w:t>
      </w:r>
      <w:r w:rsidRPr="00A9414F">
        <w:t xml:space="preserve">равна 0 или не определена, то </w:t>
      </w:r>
      <m:oMath>
        <m:sSubSup>
          <m:sSubSupPr>
            <m:ctrlPr>
              <w:rPr>
                <w:rFonts w:ascii="Cambria Math" w:hAnsi="Cambria Math"/>
                <w:lang w:val="en-GB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Ц</m:t>
            </m:r>
          </m:e>
          <m:sub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m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РСВ</m:t>
            </m:r>
          </m:sup>
        </m:sSubSup>
        <m:r>
          <m:rPr>
            <m:sty m:val="p"/>
          </m:rPr>
          <w:rPr>
            <w:rFonts w:ascii="Cambria Math" w:hAnsi="Cambria Math"/>
          </w:rPr>
          <m:t>=0</m:t>
        </m:r>
      </m:oMath>
      <w:r w:rsidRPr="00A9414F">
        <w:rPr>
          <w:rFonts w:eastAsiaTheme="minorEastAsia"/>
        </w:rPr>
        <w:t>.</w:t>
      </w:r>
    </w:p>
    <w:p w14:paraId="50010422" w14:textId="77777777" w:rsidR="00366F48" w:rsidRPr="00A9414F" w:rsidRDefault="00366F48" w:rsidP="00366F48">
      <w:pPr>
        <w:pStyle w:val="40"/>
      </w:pPr>
      <w:r w:rsidRPr="00A9414F">
        <w:t>Значение переменных (топливных) затрат при производстве электрической энергии (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Ц</m:t>
            </m:r>
            <m:ctrlPr>
              <w:rPr>
                <w:rFonts w:ascii="Cambria Math" w:hAnsi="Cambria Math"/>
                <w:lang w:val="en-US"/>
              </w:rPr>
            </m:ctrlPr>
          </m:e>
          <m:sub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m</m:t>
            </m:r>
            <m:ctrlPr>
              <w:rPr>
                <w:rFonts w:ascii="Cambria Math" w:hAnsi="Cambria Math"/>
                <w:lang w:val="en-US"/>
              </w:rPr>
            </m:ctrlPr>
          </m:sub>
          <m:sup>
            <m:r>
              <m:rPr>
                <m:sty m:val="p"/>
              </m:rPr>
              <w:rPr>
                <w:rFonts w:ascii="Cambria Math" w:hAnsi="Cambria Math"/>
              </w:rPr>
              <m:t>ээ</m:t>
            </m:r>
          </m:sup>
        </m:sSubSup>
      </m:oMath>
      <w:r w:rsidRPr="00A9414F">
        <w:t>), определяется по формуле:</w:t>
      </w:r>
    </w:p>
    <w:p w14:paraId="5208722E" w14:textId="274A875B" w:rsidR="00366F48" w:rsidRPr="00A9414F" w:rsidRDefault="00937EF7" w:rsidP="00366F48">
      <w:pPr>
        <w:pStyle w:val="40"/>
        <w:numPr>
          <w:ilvl w:val="0"/>
          <w:numId w:val="0"/>
        </w:numPr>
        <w:ind w:firstLine="567"/>
      </w:pPr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</w:rPr>
                <m:t>Ц</m:t>
              </m:r>
              <m:ctrlPr>
                <w:rPr>
                  <w:rFonts w:ascii="Cambria Math" w:hAnsi="Cambria Math"/>
                  <w:lang w:val="en-US"/>
                </w:rPr>
              </m:ctrlPr>
            </m:e>
            <m:sub>
              <m:r>
                <w:rPr>
                  <w:rFonts w:ascii="Cambria Math" w:hAnsi="Cambria Math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m</m:t>
              </m:r>
              <m:ctrlPr>
                <w:rPr>
                  <w:rFonts w:ascii="Cambria Math" w:hAnsi="Cambria Math"/>
                  <w:lang w:val="en-US"/>
                </w:rPr>
              </m:ctrlP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ээ</m:t>
              </m:r>
            </m:sup>
          </m:sSubSup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УРУТ</m:t>
              </m:r>
            </m:e>
            <m:sub>
              <m:r>
                <w:rPr>
                  <w:rFonts w:ascii="Cambria Math" w:hAnsi="Cambria Math"/>
                </w:rPr>
                <m:t>p,m</m:t>
              </m:r>
            </m:sub>
          </m:sSub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p,m</m:t>
                  </m:r>
                </m:sub>
                <m:sup>
                  <m:r>
                    <w:rPr>
                      <w:rFonts w:ascii="Cambria Math" w:hAnsi="Cambria Math"/>
                    </w:rPr>
                    <m:t>топлива</m:t>
                  </m:r>
                </m:sup>
              </m:sSubSup>
            </m:num>
            <m:den>
              <m:r>
                <w:rPr>
                  <w:rFonts w:ascii="Cambria Math" w:hAnsi="Cambria Math"/>
                </w:rPr>
                <m:t>КЭк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в</m:t>
                  </m:r>
                </m:e>
                <m:sub>
                  <m:r>
                    <w:rPr>
                      <w:rFonts w:ascii="Cambria Math" w:hAnsi="Cambria Math"/>
                    </w:rPr>
                    <m:t>p,m</m:t>
                  </m:r>
                </m:sub>
              </m:sSub>
            </m:den>
          </m:f>
          <m:r>
            <w:rPr>
              <w:rFonts w:ascii="Cambria Math" w:hAnsi="Cambria Math"/>
            </w:rPr>
            <m:t>,</m:t>
          </m:r>
        </m:oMath>
      </m:oMathPara>
    </w:p>
    <w:p w14:paraId="291122C8" w14:textId="77777777" w:rsidR="00366F48" w:rsidRPr="00A9414F" w:rsidRDefault="00366F48" w:rsidP="00462F58">
      <w:pPr>
        <w:ind w:left="426" w:hanging="425"/>
      </w:pPr>
      <w:r w:rsidRPr="00A9414F">
        <w:t xml:space="preserve">где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Ц</m:t>
            </m:r>
          </m:e>
          <m:sub>
            <m:r>
              <w:rPr>
                <w:rFonts w:ascii="Cambria Math" w:hAnsi="Cambria Math"/>
              </w:rPr>
              <m:t>p</m:t>
            </m:r>
          </m:sub>
          <m:sup>
            <m:r>
              <w:rPr>
                <w:rFonts w:ascii="Cambria Math" w:hAnsi="Cambria Math"/>
              </w:rPr>
              <m:t>топлива</m:t>
            </m:r>
          </m:sup>
        </m:sSubSup>
      </m:oMath>
      <w:r w:rsidRPr="00A9414F">
        <w:t xml:space="preserve"> – цена топлива (руб./м</w:t>
      </w:r>
      <w:r w:rsidRPr="00A9414F">
        <w:rPr>
          <w:vertAlign w:val="superscript"/>
        </w:rPr>
        <w:t xml:space="preserve">3 </w:t>
      </w:r>
      <w:r w:rsidRPr="00A9414F">
        <w:t xml:space="preserve">или руб./т), определяемая для генерирующего объекта (ГТП генерации </w:t>
      </w:r>
      <w:r w:rsidRPr="00A9414F">
        <w:rPr>
          <w:i/>
          <w:lang w:val="en-US"/>
        </w:rPr>
        <w:t>p</w:t>
      </w:r>
      <w:r w:rsidRPr="00A9414F">
        <w:t>) в соответствии с настоящим пунктом;</w:t>
      </w:r>
    </w:p>
    <w:p w14:paraId="117024DB" w14:textId="77777777" w:rsidR="00366F48" w:rsidRPr="00A9414F" w:rsidRDefault="00366F48" w:rsidP="00462F58">
      <w:pPr>
        <w:pStyle w:val="afffb"/>
        <w:ind w:left="426"/>
      </w:pPr>
      <m:oMath>
        <m:r>
          <w:rPr>
            <w:rFonts w:ascii="Cambria Math" w:hAnsi="Cambria Math"/>
          </w:rPr>
          <m:t>КЭк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в</m:t>
            </m:r>
          </m:e>
          <m:sub>
            <m:r>
              <w:rPr>
                <w:rFonts w:ascii="Cambria Math" w:hAnsi="Cambria Math"/>
              </w:rPr>
              <m:t>p,m</m:t>
            </m:r>
          </m:sub>
        </m:sSub>
      </m:oMath>
      <w:r w:rsidRPr="00A9414F">
        <w:t xml:space="preserve"> – калорийный эквивалент, определяемый для генерирующего объекта (ГТП генерации p) в соответствии с настоящим пунктом;</w:t>
      </w:r>
    </w:p>
    <w:p w14:paraId="1642A301" w14:textId="0703C06C" w:rsidR="00366F48" w:rsidRPr="00A9414F" w:rsidRDefault="00937EF7" w:rsidP="00462F58">
      <w:pPr>
        <w:pStyle w:val="afffb"/>
        <w:ind w:left="426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УРУТ</m:t>
            </m:r>
          </m:e>
          <m:sub>
            <m:r>
              <w:rPr>
                <w:rFonts w:ascii="Cambria Math" w:hAnsi="Cambria Math"/>
              </w:rPr>
              <m:t>p,m</m:t>
            </m:r>
          </m:sub>
        </m:sSub>
      </m:oMath>
      <w:r w:rsidR="00366F48" w:rsidRPr="00A9414F">
        <w:t xml:space="preserve"> – значение удельного расхода условного топлива в целях определения переменных (топливных) затрат при производстве электрической энерги</w:t>
      </w:r>
      <w:r w:rsidR="000B5E6E">
        <w:t xml:space="preserve">и (г </w:t>
      </w:r>
      <w:r w:rsidR="00366F48" w:rsidRPr="00A9414F">
        <w:t xml:space="preserve">у.т./кВт·ч) генерирующим объектом (ГТП генерации </w:t>
      </w:r>
      <w:r w:rsidR="00366F48" w:rsidRPr="00A9414F">
        <w:rPr>
          <w:i/>
          <w:lang w:val="en-US"/>
        </w:rPr>
        <w:t>p</w:t>
      </w:r>
      <w:r w:rsidR="00366F48" w:rsidRPr="00A9414F">
        <w:t xml:space="preserve">) в месяце </w:t>
      </w:r>
      <w:r w:rsidR="00366F48" w:rsidRPr="00A9414F">
        <w:rPr>
          <w:i/>
          <w:lang w:val="en-US"/>
        </w:rPr>
        <w:t>m</w:t>
      </w:r>
      <w:r w:rsidR="00366F48" w:rsidRPr="00A9414F">
        <w:t>, определяемое в соответствии с пунктом 16.1 настоящего приложения.</w:t>
      </w:r>
    </w:p>
    <w:p w14:paraId="15740EBE" w14:textId="77777777" w:rsidR="00366F48" w:rsidRPr="00A9414F" w:rsidRDefault="00366F48" w:rsidP="00366F48">
      <w:r w:rsidRPr="00A9414F">
        <w:t xml:space="preserve">Для генерирующего объекта, основным видом топлива которого является газ, величина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Ц</m:t>
            </m:r>
          </m:e>
          <m:sub>
            <m:r>
              <w:rPr>
                <w:rFonts w:ascii="Cambria Math" w:hAnsi="Cambria Math"/>
              </w:rPr>
              <m:t>p,m</m:t>
            </m:r>
          </m:sub>
          <m:sup>
            <m:r>
              <w:rPr>
                <w:rFonts w:ascii="Cambria Math" w:hAnsi="Cambria Math"/>
              </w:rPr>
              <m:t>топлива</m:t>
            </m:r>
          </m:sup>
        </m:sSubSup>
      </m:oMath>
      <w:r w:rsidRPr="00A9414F">
        <w:t xml:space="preserve"> (руб./м</w:t>
      </w:r>
      <w:r w:rsidRPr="00A9414F">
        <w:rPr>
          <w:vertAlign w:val="superscript"/>
        </w:rPr>
        <w:t>3</w:t>
      </w:r>
      <w:r w:rsidRPr="00A9414F">
        <w:t>) определяется по формуле:</w:t>
      </w:r>
    </w:p>
    <w:p w14:paraId="20665D67" w14:textId="5AD929FF" w:rsidR="00366F48" w:rsidRPr="00A9414F" w:rsidRDefault="00937EF7" w:rsidP="00366F48"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Ц</m:t>
              </m:r>
            </m:e>
            <m:sub>
              <m:r>
                <w:rPr>
                  <w:rFonts w:ascii="Cambria Math" w:hAnsi="Cambria Math"/>
                </w:rPr>
                <m:t>p,m</m:t>
              </m:r>
            </m:sub>
            <m:sup>
              <m:r>
                <w:rPr>
                  <w:rFonts w:ascii="Cambria Math" w:hAnsi="Cambria Math"/>
                </w:rPr>
                <m:t>топлива</m:t>
              </m:r>
            </m:sup>
          </m:sSubSup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Ц</m:t>
              </m:r>
            </m:e>
            <m:sub>
              <m:r>
                <w:rPr>
                  <w:rFonts w:ascii="Cambria Math" w:hAnsi="Cambria Math"/>
                </w:rPr>
                <m:t>p,m</m:t>
              </m:r>
            </m:sub>
            <m:sup>
              <m:r>
                <w:rPr>
                  <w:rFonts w:ascii="Cambria Math" w:hAnsi="Cambria Math"/>
                </w:rPr>
                <m:t>газ</m:t>
              </m:r>
            </m:sup>
          </m:sSubSup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Ц</m:t>
              </m:r>
            </m:e>
            <m:sub>
              <m:r>
                <w:rPr>
                  <w:rFonts w:ascii="Cambria Math" w:hAnsi="Cambria Math"/>
                </w:rPr>
                <m:t>p,m</m:t>
              </m:r>
            </m:sub>
            <m:sup>
              <m:r>
                <w:rPr>
                  <w:rFonts w:ascii="Cambria Math" w:hAnsi="Cambria Math"/>
                </w:rPr>
                <m:t>тр</m:t>
              </m:r>
            </m:sup>
          </m:sSubSup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Ц</m:t>
              </m:r>
            </m:e>
            <m:sub>
              <m:r>
                <w:rPr>
                  <w:rFonts w:ascii="Cambria Math" w:hAnsi="Cambria Math"/>
                </w:rPr>
                <m:t>p,m</m:t>
              </m:r>
            </m:sub>
            <m:sup>
              <m:r>
                <w:rPr>
                  <w:rFonts w:ascii="Cambria Math" w:hAnsi="Cambria Math"/>
                </w:rPr>
                <m:t>ССУ</m:t>
              </m:r>
            </m:sup>
          </m:sSubSup>
          <m:r>
            <w:rPr>
              <w:rFonts w:ascii="Cambria Math" w:hAnsi="Cambria Math"/>
            </w:rPr>
            <m:t xml:space="preserve"> ,</m:t>
          </m:r>
        </m:oMath>
      </m:oMathPara>
    </w:p>
    <w:p w14:paraId="1219EBBF" w14:textId="77777777" w:rsidR="00366F48" w:rsidRPr="00A9414F" w:rsidRDefault="00366F48" w:rsidP="00462F58">
      <w:pPr>
        <w:pStyle w:val="affffffc"/>
        <w:ind w:left="426"/>
      </w:pPr>
      <w:r w:rsidRPr="00A9414F">
        <w:t>где</w:t>
      </w:r>
      <w:r w:rsidRPr="00A9414F">
        <w:tab/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Ц</m:t>
            </m:r>
          </m:e>
          <m:sub>
            <m:r>
              <w:rPr>
                <w:rFonts w:ascii="Cambria Math" w:hAnsi="Cambria Math"/>
              </w:rPr>
              <m:t>p,m</m:t>
            </m:r>
          </m:sub>
          <m:sup>
            <m:r>
              <w:rPr>
                <w:rFonts w:ascii="Cambria Math" w:hAnsi="Cambria Math"/>
              </w:rPr>
              <m:t>газ</m:t>
            </m:r>
          </m:sup>
        </m:sSubSup>
      </m:oMath>
      <w:r w:rsidRPr="00A9414F">
        <w:t xml:space="preserve"> – оптовая цена на газ (руб./м</w:t>
      </w:r>
      <w:r w:rsidRPr="00A9414F">
        <w:rPr>
          <w:vertAlign w:val="superscript"/>
        </w:rPr>
        <w:t>3</w:t>
      </w:r>
      <w:r w:rsidRPr="00A9414F">
        <w:t>), указанная в уведомлении о параметрах переменных (топливных) затрат;</w:t>
      </w:r>
    </w:p>
    <w:p w14:paraId="0775C220" w14:textId="77777777" w:rsidR="00366F48" w:rsidRPr="00A9414F" w:rsidRDefault="00937EF7" w:rsidP="00462F58">
      <w:pPr>
        <w:pStyle w:val="afffb"/>
        <w:ind w:left="426"/>
      </w:pP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Ц</m:t>
            </m:r>
          </m:e>
          <m:sub>
            <m:r>
              <w:rPr>
                <w:rFonts w:ascii="Cambria Math" w:hAnsi="Cambria Math"/>
              </w:rPr>
              <m:t>p,m</m:t>
            </m:r>
          </m:sub>
          <m:sup>
            <m:r>
              <w:rPr>
                <w:rFonts w:ascii="Cambria Math" w:hAnsi="Cambria Math"/>
              </w:rPr>
              <m:t>тр</m:t>
            </m:r>
          </m:sup>
        </m:sSubSup>
      </m:oMath>
      <w:r w:rsidR="00366F48" w:rsidRPr="00A9414F">
        <w:t xml:space="preserve"> – размер затрат (руб./м</w:t>
      </w:r>
      <w:r w:rsidR="00366F48" w:rsidRPr="00A9414F">
        <w:rPr>
          <w:vertAlign w:val="superscript"/>
        </w:rPr>
        <w:t>3</w:t>
      </w:r>
      <w:r w:rsidR="00366F48" w:rsidRPr="00A9414F">
        <w:t>) на услуги по транспортировке газа по газораспределительным сетям (в случае оказания в отношении генерирующего объекта таких услуг), указанный в уведомлении о параметрах переменных (топливных) затрат;</w:t>
      </w:r>
    </w:p>
    <w:p w14:paraId="4BA500E5" w14:textId="77777777" w:rsidR="00366F48" w:rsidRPr="00A9414F" w:rsidRDefault="00937EF7" w:rsidP="00462F58">
      <w:pPr>
        <w:pStyle w:val="afffb"/>
        <w:ind w:left="426"/>
      </w:pP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Ц</m:t>
            </m:r>
          </m:e>
          <m:sub>
            <m:r>
              <w:rPr>
                <w:rFonts w:ascii="Cambria Math" w:hAnsi="Cambria Math"/>
              </w:rPr>
              <m:t>p,m</m:t>
            </m:r>
          </m:sub>
          <m:sup>
            <m:r>
              <w:rPr>
                <w:rFonts w:ascii="Cambria Math" w:hAnsi="Cambria Math"/>
              </w:rPr>
              <m:t>ССУ</m:t>
            </m:r>
          </m:sup>
        </m:sSubSup>
      </m:oMath>
      <w:r w:rsidR="00366F48" w:rsidRPr="00A9414F">
        <w:t xml:space="preserve"> – размер платы за снабженческо-сбытовые услуги (руб./м</w:t>
      </w:r>
      <w:r w:rsidR="00366F48" w:rsidRPr="00A9414F">
        <w:rPr>
          <w:vertAlign w:val="superscript"/>
        </w:rPr>
        <w:t>3</w:t>
      </w:r>
      <w:r w:rsidR="00366F48" w:rsidRPr="00A9414F">
        <w:t>), указанный в уведомлении о параметрах переменных (топливных) затрат.</w:t>
      </w:r>
    </w:p>
    <w:p w14:paraId="14201EAC" w14:textId="77777777" w:rsidR="00366F48" w:rsidRPr="00A9414F" w:rsidRDefault="00366F48" w:rsidP="00366F48">
      <w:r w:rsidRPr="00A9414F">
        <w:t xml:space="preserve">Для генерирующего объекта, основным видом топлива которого является уголь, величина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Ц</m:t>
            </m:r>
          </m:e>
          <m:sub>
            <m:r>
              <w:rPr>
                <w:rFonts w:ascii="Cambria Math" w:hAnsi="Cambria Math"/>
              </w:rPr>
              <m:t>p,m</m:t>
            </m:r>
          </m:sub>
          <m:sup>
            <m:r>
              <w:rPr>
                <w:rFonts w:ascii="Cambria Math" w:hAnsi="Cambria Math"/>
              </w:rPr>
              <m:t>топлива</m:t>
            </m:r>
          </m:sup>
        </m:sSubSup>
      </m:oMath>
      <w:r w:rsidRPr="00A9414F">
        <w:t xml:space="preserve"> (руб./т) определяется по формуле:</w:t>
      </w:r>
    </w:p>
    <w:p w14:paraId="2F4558EB" w14:textId="0E767003" w:rsidR="00366F48" w:rsidRPr="00A9414F" w:rsidRDefault="00937EF7" w:rsidP="00366F48"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Ц</m:t>
              </m:r>
            </m:e>
            <m:sub>
              <m:r>
                <w:rPr>
                  <w:rFonts w:ascii="Cambria Math" w:hAnsi="Cambria Math"/>
                </w:rPr>
                <m:t>p,m</m:t>
              </m:r>
            </m:sub>
            <m:sup>
              <m:r>
                <w:rPr>
                  <w:rFonts w:ascii="Cambria Math" w:hAnsi="Cambria Math"/>
                </w:rPr>
                <m:t>топлива</m:t>
              </m:r>
            </m:sup>
          </m:sSubSup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Ц</m:t>
              </m:r>
            </m:e>
            <m:sub>
              <m:r>
                <w:rPr>
                  <w:rFonts w:ascii="Cambria Math" w:hAnsi="Cambria Math"/>
                </w:rPr>
                <m:t>p,m</m:t>
              </m:r>
            </m:sub>
            <m:sup>
              <m:r>
                <w:rPr>
                  <w:rFonts w:ascii="Cambria Math" w:hAnsi="Cambria Math"/>
                </w:rPr>
                <m:t>уголь</m:t>
              </m:r>
            </m:sup>
          </m:sSubSup>
          <m:r>
            <w:rPr>
              <w:rFonts w:ascii="Cambria Math" w:hAnsi="Cambria Math"/>
            </w:rPr>
            <m:t>,</m:t>
          </m:r>
        </m:oMath>
      </m:oMathPara>
    </w:p>
    <w:p w14:paraId="1270FE33" w14:textId="77777777" w:rsidR="00366F48" w:rsidRPr="00A9414F" w:rsidRDefault="00366F48" w:rsidP="00462F58">
      <w:pPr>
        <w:pStyle w:val="affffffc"/>
        <w:ind w:left="426"/>
      </w:pPr>
      <w:r w:rsidRPr="00A9414F">
        <w:t>где</w:t>
      </w:r>
      <w:r w:rsidRPr="00A9414F">
        <w:tab/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Ц</m:t>
            </m:r>
          </m:e>
          <m:sub>
            <m:r>
              <w:rPr>
                <w:rFonts w:ascii="Cambria Math" w:hAnsi="Cambria Math"/>
              </w:rPr>
              <m:t>p,m</m:t>
            </m:r>
          </m:sub>
          <m:sup>
            <m:r>
              <w:rPr>
                <w:rFonts w:ascii="Cambria Math" w:hAnsi="Cambria Math"/>
              </w:rPr>
              <m:t>уголь</m:t>
            </m:r>
          </m:sup>
        </m:sSubSup>
      </m:oMath>
      <w:r w:rsidRPr="00A9414F">
        <w:t xml:space="preserve"> – цена угля с учетом затрат на транспортировку (руб./т), указанная в уведомлении о параметрах переменных (топливных) затрат.</w:t>
      </w:r>
    </w:p>
    <w:p w14:paraId="13D4A14E" w14:textId="77777777" w:rsidR="00366F48" w:rsidRPr="00A9414F" w:rsidRDefault="00366F48" w:rsidP="00366F48">
      <w:r w:rsidRPr="00A9414F">
        <w:t xml:space="preserve">Величина </w:t>
      </w:r>
      <m:oMath>
        <m:r>
          <w:rPr>
            <w:rFonts w:ascii="Cambria Math" w:hAnsi="Cambria Math"/>
          </w:rPr>
          <m:t>КЭк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в</m:t>
            </m:r>
          </m:e>
          <m:sub>
            <m:r>
              <w:rPr>
                <w:rFonts w:ascii="Cambria Math" w:hAnsi="Cambria Math"/>
              </w:rPr>
              <m:t>p,m</m:t>
            </m:r>
          </m:sub>
        </m:sSub>
      </m:oMath>
      <w:r w:rsidRPr="00A9414F">
        <w:t xml:space="preserve"> принимается равной значению калорийного эквивалента, указанному в уведомлении о параметрах переменных (топливных) затрат:</w:t>
      </w:r>
    </w:p>
    <w:p w14:paraId="5F3CD858" w14:textId="525A5940" w:rsidR="00366F48" w:rsidRPr="00A9414F" w:rsidRDefault="00A059DE" w:rsidP="00366F48">
      <w:r>
        <w:t xml:space="preserve">– </w:t>
      </w:r>
      <w:r w:rsidR="00366F48" w:rsidRPr="00A9414F">
        <w:t xml:space="preserve">для генерирующего объекта, основным видом топлива которго является газ,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КЭкв</m:t>
            </m:r>
          </m:e>
          <m:sub>
            <m:r>
              <w:rPr>
                <w:rFonts w:ascii="Cambria Math" w:hAnsi="Cambria Math"/>
              </w:rPr>
              <m:t>p,m</m:t>
            </m:r>
          </m:sub>
        </m:sSub>
      </m:oMath>
      <w:r w:rsidR="00366F48" w:rsidRPr="00A9414F">
        <w:t xml:space="preserve"> указывается для пересчета 1 кг условного топлива в 1 м</w:t>
      </w:r>
      <w:r w:rsidR="00366F48" w:rsidRPr="00A9414F">
        <w:rPr>
          <w:vertAlign w:val="superscript"/>
        </w:rPr>
        <w:t>3</w:t>
      </w:r>
      <w:r w:rsidR="00366F48" w:rsidRPr="00A9414F">
        <w:t xml:space="preserve"> газа;</w:t>
      </w:r>
    </w:p>
    <w:p w14:paraId="3C448BD9" w14:textId="71CA6C1F" w:rsidR="00366F48" w:rsidRPr="00A9414F" w:rsidRDefault="00A059DE" w:rsidP="00366F48">
      <w:r>
        <w:t xml:space="preserve">– </w:t>
      </w:r>
      <w:r w:rsidR="00366F48" w:rsidRPr="00A9414F">
        <w:t>для генерирующего объекта, основным видом топлива которго является уголь,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КЭкв</m:t>
            </m:r>
          </m:e>
          <m:sub>
            <m:r>
              <w:rPr>
                <w:rFonts w:ascii="Cambria Math" w:hAnsi="Cambria Math"/>
              </w:rPr>
              <m:t>p,m</m:t>
            </m:r>
          </m:sub>
        </m:sSub>
      </m:oMath>
      <w:r w:rsidR="00366F48" w:rsidRPr="00A9414F">
        <w:t xml:space="preserve"> указывается для пересчета 1 кг условного топлива в 1 т угля.</w:t>
      </w:r>
    </w:p>
    <w:p w14:paraId="2CB5E28B" w14:textId="5332F358" w:rsidR="00366F48" w:rsidRPr="00A9414F" w:rsidRDefault="00366F48" w:rsidP="00366F48">
      <w:r w:rsidRPr="00A9414F">
        <w:t>В случае отсутствия у КО уведомления о параметрах переменных (топливных) затрат, предоставляемых поставщиком в сроки, установленные настоящим пунктом, КО применяет при расчете цены на мощность значение</w:t>
      </w:r>
      <w:r w:rsidR="00315BED">
        <w:t xml:space="preserve">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Ц</m:t>
            </m:r>
          </m:e>
          <m:sub>
            <m:r>
              <w:rPr>
                <w:rFonts w:ascii="Cambria Math" w:hAnsi="Cambria Math"/>
              </w:rPr>
              <m:t>p,m</m:t>
            </m:r>
          </m:sub>
          <m:sup>
            <m:r>
              <w:rPr>
                <w:rFonts w:ascii="Cambria Math" w:hAnsi="Cambria Math"/>
              </w:rPr>
              <m:t>ээ</m:t>
            </m:r>
          </m:sup>
        </m:sSubSup>
      </m:oMath>
      <w:r w:rsidRPr="00A9414F">
        <w:t>, равное 0 (нулю).</w:t>
      </w:r>
    </w:p>
    <w:p w14:paraId="58C0B8C0" w14:textId="4999B4E5" w:rsidR="00366F48" w:rsidRPr="00A9414F" w:rsidRDefault="00366F48" w:rsidP="00366F48">
      <w:r w:rsidRPr="00A9414F">
        <w:t>Поставщик мощности не позднее первого числа месяца начала фактической поставки мощности (</w:t>
      </w:r>
      <w:r w:rsidRPr="00A9414F">
        <w:rPr>
          <w:i/>
          <w:lang w:val="en-US"/>
        </w:rPr>
        <w:t>ms</w:t>
      </w:r>
      <w:r w:rsidRPr="00A9414F">
        <w:t>), а затем ежегодно не позднее 20 января каждого года поставки мощности предоставляет в КО уведомление о параметрах переменных (топливных) затрат в отношении соответствующего года поставки мощности по форме, установленной приложением 163.7</w:t>
      </w:r>
      <w:r w:rsidR="00FD3DEE">
        <w:t xml:space="preserve"> к настоящему Регламенту</w:t>
      </w:r>
      <w:r w:rsidRPr="00A9414F">
        <w:t>.</w:t>
      </w:r>
    </w:p>
    <w:p w14:paraId="747C77D0" w14:textId="535DA66E" w:rsidR="00366F48" w:rsidRPr="00A9414F" w:rsidRDefault="00366F48" w:rsidP="00366F48">
      <w:r w:rsidRPr="00A9414F">
        <w:t>Для генерирующего объекта, основным видом топлива которого является газ, величина</w:t>
      </w:r>
      <w:r w:rsidR="00315BED">
        <w:t xml:space="preserve"> </w:t>
      </w:r>
      <m:oMath>
        <m:r>
          <w:rPr>
            <w:rFonts w:ascii="Cambria Math" w:hAnsi="Cambria Math"/>
          </w:rPr>
          <m:t>КЭк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в</m:t>
            </m:r>
          </m:e>
          <m:sub>
            <m:r>
              <w:rPr>
                <w:rFonts w:ascii="Cambria Math" w:hAnsi="Cambria Math"/>
              </w:rPr>
              <m:t>p,m</m:t>
            </m:r>
          </m:sub>
        </m:sSub>
      </m:oMath>
      <w:r w:rsidRPr="00A9414F">
        <w:t xml:space="preserve"> принимается равной значению калорийного эквивалента, указанному в уведомлении о параметрах переменных (топливных) затрат.</w:t>
      </w:r>
    </w:p>
    <w:p w14:paraId="660D4D23" w14:textId="16E02D28" w:rsidR="00366F48" w:rsidRPr="00A9414F" w:rsidRDefault="00366F48" w:rsidP="00366F48">
      <w:r w:rsidRPr="00A9414F">
        <w:t>В случае отсутствия у КО уведомления о параметрах переменных (топливных) затрат, предоставляемых поставщиком в сроки, установленные настоящим пунктом, КО применяет при расчете цены на мощность значение</w:t>
      </w:r>
      <w:r w:rsidR="00315BED">
        <w:t xml:space="preserve">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Ц</m:t>
            </m:r>
          </m:e>
          <m:sub>
            <m:r>
              <w:rPr>
                <w:rFonts w:ascii="Cambria Math" w:hAnsi="Cambria Math"/>
              </w:rPr>
              <m:t>p,m</m:t>
            </m:r>
          </m:sub>
          <m:sup>
            <m:r>
              <w:rPr>
                <w:rFonts w:ascii="Cambria Math" w:hAnsi="Cambria Math"/>
              </w:rPr>
              <m:t>ээ</m:t>
            </m:r>
          </m:sup>
        </m:sSubSup>
      </m:oMath>
      <w:r w:rsidRPr="00A9414F">
        <w:t>, равное 0 (нулю).</w:t>
      </w:r>
    </w:p>
    <w:p w14:paraId="27552B2E" w14:textId="0AEDFC9E" w:rsidR="00366F48" w:rsidRPr="00A9414F" w:rsidRDefault="008D37C5" w:rsidP="00366F48">
      <w:r>
        <w:rPr>
          <w:color w:val="000000"/>
        </w:rPr>
        <w:t>В случае</w:t>
      </w:r>
      <w:r w:rsidR="00366F48" w:rsidRPr="00A9414F">
        <w:rPr>
          <w:color w:val="000000"/>
        </w:rPr>
        <w:t xml:space="preserve"> если до истечения года, указанного в последнем предоставленном уведомлении о параметрах переменных (топливных) затрат, федеральным органом исполнительной власти в области регулирования тарифов или уполномоченным органом исполнительной власти субъекта Российской Федерации приняты новые решения, на основании которых устанавливаются новые значения параметров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Ц</m:t>
            </m:r>
          </m:e>
          <m:sub>
            <m:r>
              <w:rPr>
                <w:rFonts w:ascii="Cambria Math" w:hAnsi="Cambria Math"/>
              </w:rPr>
              <m:t>p,m</m:t>
            </m:r>
          </m:sub>
          <m:sup>
            <m:r>
              <w:rPr>
                <w:rFonts w:ascii="Cambria Math" w:hAnsi="Cambria Math"/>
              </w:rPr>
              <m:t>газ</m:t>
            </m:r>
          </m:sup>
        </m:sSubSup>
      </m:oMath>
      <w:r w:rsidR="00366F48" w:rsidRPr="00A9414F">
        <w:t xml:space="preserve">,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Ц</m:t>
            </m:r>
          </m:e>
          <m:sub>
            <m:r>
              <w:rPr>
                <w:rFonts w:ascii="Cambria Math" w:hAnsi="Cambria Math"/>
              </w:rPr>
              <m:t>p,m</m:t>
            </m:r>
          </m:sub>
          <m:sup>
            <m:r>
              <w:rPr>
                <w:rFonts w:ascii="Cambria Math" w:hAnsi="Cambria Math"/>
              </w:rPr>
              <m:t>ССУ</m:t>
            </m:r>
          </m:sup>
        </m:sSubSup>
      </m:oMath>
      <w:r w:rsidR="00366F48" w:rsidRPr="00A9414F">
        <w:t xml:space="preserve">,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Ц</m:t>
            </m:r>
          </m:e>
          <m:sub>
            <m:r>
              <w:rPr>
                <w:rFonts w:ascii="Cambria Math" w:hAnsi="Cambria Math"/>
              </w:rPr>
              <m:t>p,m</m:t>
            </m:r>
          </m:sub>
          <m:sup>
            <m:r>
              <w:rPr>
                <w:rFonts w:ascii="Cambria Math" w:hAnsi="Cambria Math"/>
              </w:rPr>
              <m:t>тр</m:t>
            </m:r>
          </m:sup>
        </m:sSubSup>
      </m:oMath>
      <w:r w:rsidR="00366F48" w:rsidRPr="00A9414F">
        <w:t>,</w:t>
      </w:r>
      <w:r w:rsidR="00366F48" w:rsidRPr="00A9414F">
        <w:rPr>
          <w:color w:val="000000"/>
        </w:rPr>
        <w:t xml:space="preserve"> или изменилась цена угля с учетом затрат на транспортировку</w:t>
      </w:r>
      <w:r w:rsidR="00315BED">
        <w:rPr>
          <w:color w:val="000000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Ц</m:t>
            </m:r>
          </m:e>
          <m:sub>
            <m:r>
              <w:rPr>
                <w:rFonts w:ascii="Cambria Math" w:hAnsi="Cambria Math"/>
              </w:rPr>
              <m:t>p,m</m:t>
            </m:r>
          </m:sub>
          <m:sup>
            <m:r>
              <w:rPr>
                <w:rFonts w:ascii="Cambria Math" w:hAnsi="Cambria Math"/>
              </w:rPr>
              <m:t>уголь</m:t>
            </m:r>
          </m:sup>
        </m:sSubSup>
      </m:oMath>
      <w:r w:rsidR="00366F48" w:rsidRPr="00A9414F">
        <w:t xml:space="preserve"> или изменилось значение калорийного эквивалента </w:t>
      </w:r>
      <m:oMath>
        <m:r>
          <w:rPr>
            <w:rFonts w:ascii="Cambria Math" w:hAnsi="Cambria Math"/>
          </w:rPr>
          <m:t>КЭк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в</m:t>
            </m:r>
          </m:e>
          <m:sub>
            <m:r>
              <w:rPr>
                <w:rFonts w:ascii="Cambria Math" w:hAnsi="Cambria Math"/>
              </w:rPr>
              <m:t>p,m</m:t>
            </m:r>
          </m:sub>
        </m:sSub>
      </m:oMath>
      <w:r w:rsidR="00366F48" w:rsidRPr="00A9414F">
        <w:rPr>
          <w:color w:val="000000"/>
        </w:rPr>
        <w:t xml:space="preserve">, поставщик мощности не позднее 20 числа месяца месяца </w:t>
      </w:r>
      <w:r w:rsidR="00366F48" w:rsidRPr="00A9414F">
        <w:rPr>
          <w:i/>
          <w:color w:val="000000"/>
        </w:rPr>
        <w:t>m</w:t>
      </w:r>
      <w:r w:rsidR="00366F48" w:rsidRPr="00A9414F">
        <w:rPr>
          <w:color w:val="000000"/>
        </w:rPr>
        <w:t xml:space="preserve"> обязан предоставить в КО новое уведомление о параметрах переменных (топливных) затрат в порядке, предусмотренном настоящим пунктом</w:t>
      </w:r>
      <w:r w:rsidR="00366F48" w:rsidRPr="00A9414F">
        <w:t>. Если уведомление об изменении параметров переменных (топливных) затрат поступило в КО позднее 20</w:t>
      </w:r>
      <w:r w:rsidR="00462F58">
        <w:t>-го</w:t>
      </w:r>
      <w:r w:rsidR="00366F48" w:rsidRPr="00A9414F">
        <w:t xml:space="preserve"> числа месяца </w:t>
      </w:r>
      <w:r w:rsidR="00366F48" w:rsidRPr="00A9414F">
        <w:rPr>
          <w:i/>
        </w:rPr>
        <w:t>m</w:t>
      </w:r>
      <w:r w:rsidR="00366F48" w:rsidRPr="00A9414F">
        <w:t xml:space="preserve">, то КО учитывает данное уведомление начиная с месяца, следуюдего за месяцем </w:t>
      </w:r>
      <w:r w:rsidR="00366F48" w:rsidRPr="00A9414F">
        <w:rPr>
          <w:i/>
        </w:rPr>
        <w:t>m</w:t>
      </w:r>
      <w:r w:rsidR="00366F48" w:rsidRPr="00A9414F">
        <w:t>.</w:t>
      </w:r>
    </w:p>
    <w:p w14:paraId="09665A08" w14:textId="2A5752FC" w:rsidR="00366F48" w:rsidRPr="00A9414F" w:rsidRDefault="00366F48" w:rsidP="00366F48">
      <w:r w:rsidRPr="00A9414F">
        <w:t xml:space="preserve">16.1. Значение удельного расхода условного топлива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УРУТ</m:t>
            </m:r>
          </m:e>
          <m:sub>
            <m:r>
              <w:rPr>
                <w:rFonts w:ascii="Cambria Math" w:hAnsi="Cambria Math"/>
              </w:rPr>
              <m:t>p,m</m:t>
            </m:r>
          </m:sub>
        </m:sSub>
      </m:oMath>
      <w:r w:rsidRPr="00A9414F">
        <w:t xml:space="preserve"> в отношении ГТП генерации</w:t>
      </w:r>
      <w:r w:rsidR="00315BED">
        <w:t xml:space="preserve"> </w:t>
      </w:r>
      <w:r w:rsidRPr="00A9414F">
        <w:t xml:space="preserve">и расчетного месяца </w:t>
      </w:r>
      <w:r w:rsidRPr="00A9414F">
        <w:rPr>
          <w:i/>
          <w:lang w:val="en-US"/>
        </w:rPr>
        <w:t>m</w:t>
      </w:r>
      <w:r w:rsidRPr="00A9414F">
        <w:t xml:space="preserve"> определяется КО как величина, равная нормативу удельного расхода топлива при производстве электрической энергии, установленному для соответствующего периода и для соответствующего генерирующего объекта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топливно-энергетического комплекса, и представленному поставщиком мощности в КО в отношении каждого календарного года поставки мощности генерирующим объектом в срок не позднее 20 января года поставки мощности (для первого года поставки мощности – не позднее первого числа месяца начала фактической поставки мощности (</w:t>
      </w:r>
      <w:r w:rsidRPr="00A9414F">
        <w:rPr>
          <w:i/>
          <w:lang w:val="en-US"/>
        </w:rPr>
        <w:t>ms</w:t>
      </w:r>
      <w:r w:rsidRPr="00A9414F">
        <w:t>)</w:t>
      </w:r>
      <w:r w:rsidR="00B570CE" w:rsidRPr="00A9414F">
        <w:t>)</w:t>
      </w:r>
      <w:r w:rsidRPr="00A9414F">
        <w:t xml:space="preserve">. </w:t>
      </w:r>
    </w:p>
    <w:p w14:paraId="3698A1F9" w14:textId="7FFE011B" w:rsidR="00366F48" w:rsidRPr="00A9414F" w:rsidRDefault="008D37C5" w:rsidP="00366F48">
      <w:r>
        <w:t>В случае</w:t>
      </w:r>
      <w:r w:rsidR="00366F48" w:rsidRPr="00A9414F">
        <w:t xml:space="preserve"> если поставщик мощности не предоставил в КО информацию о величине нормативов удельного расхода топлива для генерирующего объекта, соответствующего ГТП генерации </w:t>
      </w:r>
      <w:r w:rsidR="00366F48" w:rsidRPr="00A9414F">
        <w:rPr>
          <w:i/>
        </w:rPr>
        <w:t>p</w:t>
      </w:r>
      <w:r w:rsidR="00366F48" w:rsidRPr="00A9414F">
        <w:t xml:space="preserve">, в срок, предусмотренный настоящим пунктом, то величина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УРУТ</m:t>
            </m:r>
          </m:e>
          <m:sub>
            <m:r>
              <w:rPr>
                <w:rFonts w:ascii="Cambria Math" w:hAnsi="Cambria Math"/>
              </w:rPr>
              <m:t>p,m</m:t>
            </m:r>
          </m:sub>
        </m:sSub>
      </m:oMath>
      <w:r w:rsidR="00366F48" w:rsidRPr="00A9414F">
        <w:t xml:space="preserve"> в отношении такого месяца </w:t>
      </w:r>
      <w:r w:rsidR="00366F48" w:rsidRPr="00A9414F">
        <w:rPr>
          <w:i/>
          <w:lang w:val="en-US"/>
        </w:rPr>
        <w:t>m</w:t>
      </w:r>
      <w:r w:rsidR="00366F48" w:rsidRPr="00A9414F">
        <w:t xml:space="preserve"> принимается равной:</w:t>
      </w:r>
    </w:p>
    <w:p w14:paraId="188AA8B9" w14:textId="2CA9A3B2" w:rsidR="00366F48" w:rsidRPr="00A9414F" w:rsidRDefault="00A059DE" w:rsidP="00462F58">
      <w:pPr>
        <w:pStyle w:val="afffb"/>
        <w:ind w:left="0" w:firstLine="567"/>
      </w:pPr>
      <w:r>
        <w:t xml:space="preserve">– </w:t>
      </w:r>
      <w:r w:rsidR="00366F48" w:rsidRPr="00A9414F">
        <w:t>240 граммам условного топлива на 1 кВт·ч электрической энергии – для генерирующих объектов на базе парогазовых установок, а также иных типов генерирующих объектов, не относящихся к генерирующим объектам на базе газотурбинных установок и паросиловых установок;</w:t>
      </w:r>
    </w:p>
    <w:p w14:paraId="1A777DD4" w14:textId="2B363E69" w:rsidR="00366F48" w:rsidRPr="00A9414F" w:rsidRDefault="00A059DE" w:rsidP="00462F58">
      <w:pPr>
        <w:pStyle w:val="afffb"/>
        <w:ind w:left="0" w:firstLine="567"/>
      </w:pPr>
      <w:r>
        <w:t xml:space="preserve">– </w:t>
      </w:r>
      <w:r w:rsidR="00366F48" w:rsidRPr="00A9414F">
        <w:t>320 граммам условного топлива на 1 кВт·ч электрической энергии – для генерирующих объектов на базе паросиловых установок, использующих в качестве основного топлива природный газ;</w:t>
      </w:r>
    </w:p>
    <w:p w14:paraId="7522DF77" w14:textId="24AA2588" w:rsidR="00366F48" w:rsidRPr="00A9414F" w:rsidRDefault="00A059DE" w:rsidP="00462F58">
      <w:pPr>
        <w:pStyle w:val="afffb"/>
        <w:ind w:left="0" w:firstLine="567"/>
      </w:pPr>
      <w:r>
        <w:t xml:space="preserve">– </w:t>
      </w:r>
      <w:r w:rsidR="00366F48" w:rsidRPr="00A9414F">
        <w:t>346 граммам условного топлива на 1 кВт·ч электрической энергии – для генерирующих объектов на базе газотурбинных установок;</w:t>
      </w:r>
    </w:p>
    <w:p w14:paraId="55E3D3F0" w14:textId="53988183" w:rsidR="00366F48" w:rsidRPr="00A9414F" w:rsidRDefault="00A059DE" w:rsidP="00462F58">
      <w:pPr>
        <w:pStyle w:val="afffb"/>
        <w:ind w:left="0" w:firstLine="567"/>
      </w:pPr>
      <w:r>
        <w:t xml:space="preserve">– </w:t>
      </w:r>
      <w:r w:rsidR="00366F48" w:rsidRPr="00A9414F">
        <w:t>353 граммам условного топлива на 1 кВт·ч электрической энергии – для генерирующих объектов на базе паросиловых установок, использующих в качестве основного топлива уголь.</w:t>
      </w:r>
    </w:p>
    <w:p w14:paraId="204673D5" w14:textId="77777777" w:rsidR="00366F48" w:rsidRPr="00A9414F" w:rsidRDefault="00366F48" w:rsidP="00366F48">
      <w:pPr>
        <w:pStyle w:val="40"/>
      </w:pPr>
      <w:r w:rsidRPr="00A9414F">
        <w:t xml:space="preserve">Объем электрической энергии </w:t>
      </w:r>
      <m:oMath>
        <m:sSubSup>
          <m:sSubSupPr>
            <m:ctrlPr>
              <w:rPr>
                <w:rFonts w:ascii="Cambria Math" w:eastAsiaTheme="minorEastAsia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p,m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факт</m:t>
            </m:r>
          </m:sup>
        </m:sSubSup>
      </m:oMath>
      <w:r w:rsidRPr="00A9414F">
        <w:t xml:space="preserve"> определяется по формуле:</w:t>
      </w:r>
    </w:p>
    <w:p w14:paraId="49D67D75" w14:textId="02EA8BC4" w:rsidR="00366F48" w:rsidRPr="00A9414F" w:rsidRDefault="00937EF7" w:rsidP="00366F48">
      <m:oMathPara>
        <m:oMath>
          <m:sSubSup>
            <m:sSubSupPr>
              <m:ctrlPr>
                <w:rPr>
                  <w:rFonts w:ascii="Cambria Math" w:eastAsiaTheme="minorEastAsia" w:hAnsi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p,m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факт</m:t>
              </m:r>
            </m:sup>
          </m:sSubSup>
          <m:r>
            <w:rPr>
              <w:rFonts w:ascii="Cambria Math" w:eastAsiaTheme="minorEastAsia" w:hAnsi="Cambria Math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min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nary>
                    <m:naryPr>
                      <m:chr m:val="∑"/>
                      <m:supHide m:val="1"/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h</m:t>
                      </m:r>
                      <m:r>
                        <w:rPr>
                          <w:rFonts w:ascii="Cambria Math" w:hAnsi="Cambria Math" w:cs="Cambria Math"/>
                        </w:rPr>
                        <m:t>∈</m:t>
                      </m:r>
                      <m:r>
                        <w:rPr>
                          <w:rFonts w:ascii="Cambria Math" w:hAnsi="Cambria Math"/>
                        </w:rPr>
                        <m:t>m-1</m:t>
                      </m:r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i,p,h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ээ</m:t>
                          </m:r>
                        </m:sup>
                      </m:sSubSup>
                    </m:e>
                  </m:nary>
                  <m:r>
                    <w:rPr>
                      <w:rFonts w:ascii="Cambria Math" w:eastAsiaTheme="minorEastAsia" w:hAnsi="Cambria Math"/>
                    </w:rPr>
                    <m:t>;</m:t>
                  </m:r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уст МодНЦЗ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×Ч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Ч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m-1</m:t>
                      </m:r>
                    </m:sub>
                  </m:sSub>
                </m:e>
              </m:d>
            </m:e>
          </m:func>
          <m:r>
            <w:rPr>
              <w:rFonts w:ascii="Cambria Math" w:hAnsi="Cambria Math"/>
            </w:rPr>
            <m:t>,</m:t>
          </m:r>
        </m:oMath>
      </m:oMathPara>
    </w:p>
    <w:p w14:paraId="4497CB7E" w14:textId="1322BAB0" w:rsidR="00366F48" w:rsidRPr="00A9414F" w:rsidRDefault="00366F48" w:rsidP="00462F58">
      <w:pPr>
        <w:ind w:left="426" w:hanging="425"/>
      </w:pPr>
      <w:r w:rsidRPr="00A9414F">
        <w:t>где</w:t>
      </w:r>
      <w:r w:rsidRPr="00A9414F">
        <w:tab/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i,p,h</m:t>
            </m:r>
          </m:sub>
          <m:sup>
            <m:r>
              <w:rPr>
                <w:rFonts w:ascii="Cambria Math" w:hAnsi="Cambria Math"/>
              </w:rPr>
              <m:t>ээ</m:t>
            </m:r>
          </m:sup>
        </m:sSubSup>
      </m:oMath>
      <w:r w:rsidRPr="00A9414F">
        <w:t xml:space="preserve"> – объем электрической энергии, выработанный ГТП генерации </w:t>
      </w:r>
      <w:r w:rsidRPr="00A9414F">
        <w:rPr>
          <w:i/>
        </w:rPr>
        <w:t>p</w:t>
      </w:r>
      <w:r w:rsidRPr="00A9414F">
        <w:t xml:space="preserve"> в час </w:t>
      </w:r>
      <w:r w:rsidRPr="00A9414F">
        <w:rPr>
          <w:i/>
          <w:lang w:val="en-US"/>
        </w:rPr>
        <w:t>h</w:t>
      </w:r>
      <w:r w:rsidRPr="00A9414F">
        <w:t xml:space="preserve"> и определяемый в соответствии с </w:t>
      </w:r>
      <w:r w:rsidRPr="00A9414F">
        <w:rPr>
          <w:i/>
        </w:rPr>
        <w:t xml:space="preserve">Регламентом коммерческого учета электроэнергии и мощности </w:t>
      </w:r>
      <w:r w:rsidRPr="00A9414F">
        <w:t>(Приложение № 11 к</w:t>
      </w:r>
      <w:r w:rsidRPr="00A9414F">
        <w:rPr>
          <w:i/>
        </w:rPr>
        <w:t xml:space="preserve"> Договору о присоединении к торговой системе оптового рынка)</w:t>
      </w:r>
      <w:r w:rsidRPr="00A9414F">
        <w:t xml:space="preserve">. В случае если величина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i,p,h</m:t>
            </m:r>
          </m:sub>
          <m:sup>
            <m:r>
              <w:rPr>
                <w:rFonts w:ascii="Cambria Math" w:hAnsi="Cambria Math"/>
              </w:rPr>
              <m:t>ээ</m:t>
            </m:r>
          </m:sup>
        </m:sSubSup>
      </m:oMath>
      <w:r w:rsidRPr="00A9414F">
        <w:t xml:space="preserve"> не определена, то в расчете она принимается равной 0</w:t>
      </w:r>
      <w:r w:rsidR="00462F58">
        <w:t>;</w:t>
      </w:r>
    </w:p>
    <w:p w14:paraId="0E668063" w14:textId="77777777" w:rsidR="00366F48" w:rsidRPr="00A9414F" w:rsidRDefault="00937EF7" w:rsidP="00462F58">
      <w:pPr>
        <w:pStyle w:val="afffb"/>
        <w:ind w:left="426"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p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уст МодНЦЗ</m:t>
            </m:r>
          </m:sup>
        </m:sSubSup>
      </m:oMath>
      <w:r w:rsidR="00366F48" w:rsidRPr="00A9414F">
        <w:t xml:space="preserve"> – объем установленной мощности генерирующего объекта, соответствующего ГТП генерации </w:t>
      </w:r>
      <w:r w:rsidR="00366F48" w:rsidRPr="00A9414F">
        <w:rPr>
          <w:i/>
          <w:lang w:val="en-US"/>
        </w:rPr>
        <w:t>p</w:t>
      </w:r>
      <w:r w:rsidR="00366F48" w:rsidRPr="00A9414F">
        <w:t xml:space="preserve">, указанный в </w:t>
      </w:r>
      <w:hyperlink r:id="rId516" w:history="1">
        <w:r w:rsidR="00366F48" w:rsidRPr="00A9414F">
          <w:t>Перечне</w:t>
        </w:r>
      </w:hyperlink>
      <w:r w:rsidR="00366F48" w:rsidRPr="00A9414F">
        <w:t xml:space="preserve"> генерирующих объектов на территориях, ранее относившихся к НЦЗ;</w:t>
      </w:r>
    </w:p>
    <w:p w14:paraId="0D5800C1" w14:textId="6656487B" w:rsidR="00366F48" w:rsidRPr="00A9414F" w:rsidRDefault="00366F48" w:rsidP="00462F58">
      <w:pPr>
        <w:pStyle w:val="afffb"/>
        <w:ind w:left="426"/>
      </w:pPr>
      <m:oMath>
        <m:r>
          <w:rPr>
            <w:rFonts w:ascii="Cambria Math" w:hAnsi="Cambria Math"/>
          </w:rPr>
          <m:t>Ч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Ч</m:t>
            </m:r>
          </m:e>
          <m:sub>
            <m:r>
              <w:rPr>
                <w:rFonts w:ascii="Cambria Math" w:hAnsi="Cambria Math"/>
              </w:rPr>
              <m:t>m-1</m:t>
            </m:r>
          </m:sub>
        </m:sSub>
      </m:oMath>
      <w:r w:rsidRPr="00A9414F">
        <w:t xml:space="preserve"> – число часов в месяце </w:t>
      </w:r>
      <w:r w:rsidRPr="00A9414F">
        <w:rPr>
          <w:i/>
        </w:rPr>
        <w:t>m</w:t>
      </w:r>
      <w:r w:rsidR="00384A6A">
        <w:rPr>
          <w:i/>
        </w:rPr>
        <w:t>–</w:t>
      </w:r>
      <w:r w:rsidR="00384A6A" w:rsidRPr="00462F58">
        <w:t>1</w:t>
      </w:r>
      <w:r w:rsidRPr="00462F58">
        <w:t>.</w:t>
      </w:r>
    </w:p>
    <w:p w14:paraId="042194BA" w14:textId="77777777" w:rsidR="00366F48" w:rsidRPr="00A9414F" w:rsidRDefault="00366F48" w:rsidP="00366F48">
      <w:pPr>
        <w:rPr>
          <w:bCs/>
        </w:rPr>
      </w:pPr>
      <w:r w:rsidRPr="00A9414F">
        <w:t xml:space="preserve">В отношении месяца </w:t>
      </w:r>
      <w:r w:rsidRPr="00A9414F">
        <w:rPr>
          <w:i/>
        </w:rPr>
        <w:t>m</w:t>
      </w:r>
      <w:r w:rsidRPr="00A9414F">
        <w:t> = </w:t>
      </w:r>
      <w:r w:rsidRPr="00A9414F">
        <w:rPr>
          <w:i/>
        </w:rPr>
        <w:t>ms</w:t>
      </w:r>
      <w:r w:rsidRPr="00A9414F">
        <w:t xml:space="preserve"> величина </w:t>
      </w:r>
      <m:oMath>
        <m:sSubSup>
          <m:sSubSupPr>
            <m:ctrlPr>
              <w:rPr>
                <w:rFonts w:ascii="Cambria Math" w:eastAsiaTheme="minorEastAsia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m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факт</m:t>
            </m:r>
          </m:sup>
        </m:sSubSup>
      </m:oMath>
      <w:r w:rsidRPr="00A9414F">
        <w:rPr>
          <w:bCs/>
        </w:rPr>
        <w:t xml:space="preserve"> рассчитывается по формуле:</w:t>
      </w:r>
    </w:p>
    <w:p w14:paraId="17536848" w14:textId="49B17F4E" w:rsidR="00366F48" w:rsidRPr="00A9414F" w:rsidRDefault="00937EF7" w:rsidP="00366F48">
      <m:oMathPara>
        <m:oMath>
          <m:sSubSup>
            <m:sSubSupPr>
              <m:ctrlPr>
                <w:rPr>
                  <w:rFonts w:ascii="Cambria Math" w:eastAsiaTheme="minorEastAsia" w:hAnsi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m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факт</m:t>
              </m:r>
            </m:sup>
          </m:sSubSup>
          <m:r>
            <w:rPr>
              <w:rFonts w:ascii="Cambria Math" w:eastAsiaTheme="minorEastAsia" w:hAnsi="Cambria Math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min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nary>
                    <m:naryPr>
                      <m:chr m:val="∑"/>
                      <m:supHide m:val="1"/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h</m:t>
                      </m:r>
                      <m:r>
                        <w:rPr>
                          <w:rFonts w:ascii="Cambria Math" w:hAnsi="Cambria Math" w:cs="Cambria Math"/>
                        </w:rPr>
                        <m:t>∈</m:t>
                      </m:r>
                      <m:r>
                        <w:rPr>
                          <w:rFonts w:ascii="Cambria Math" w:hAnsi="Cambria Math"/>
                        </w:rPr>
                        <m:t>m</m:t>
                      </m:r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VG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i,p,h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ГТП ППП</m:t>
                          </m:r>
                        </m:sup>
                      </m:sSubSup>
                    </m:e>
                  </m:nary>
                  <m:r>
                    <w:rPr>
                      <w:rFonts w:ascii="Cambria Math" w:eastAsiaTheme="minorEastAsia" w:hAnsi="Cambria Math"/>
                    </w:rPr>
                    <m:t>;</m:t>
                  </m:r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уст МодНЦЗ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×Ч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Ч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m-1</m:t>
                      </m:r>
                    </m:sub>
                  </m:sSub>
                </m:e>
              </m:d>
            </m:e>
          </m:func>
          <m:r>
            <w:rPr>
              <w:rFonts w:ascii="Cambria Math" w:eastAsiaTheme="minorEastAsia" w:hAnsi="Cambria Math"/>
            </w:rPr>
            <m:t>,</m:t>
          </m:r>
        </m:oMath>
      </m:oMathPara>
    </w:p>
    <w:p w14:paraId="75D45B49" w14:textId="77777777" w:rsidR="00366F48" w:rsidRPr="00A9414F" w:rsidRDefault="00366F48" w:rsidP="00462F58">
      <w:pPr>
        <w:ind w:left="426" w:hanging="425"/>
      </w:pPr>
      <w:r w:rsidRPr="00A9414F">
        <w:t>где</w:t>
      </w:r>
      <w:r w:rsidRPr="00A9414F">
        <w:tab/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VG</m:t>
            </m:r>
          </m:e>
          <m:sub>
            <m:r>
              <w:rPr>
                <w:rFonts w:ascii="Cambria Math" w:hAnsi="Cambria Math"/>
              </w:rPr>
              <m:t>i,p,h</m:t>
            </m:r>
          </m:sub>
          <m:sup>
            <m:r>
              <w:rPr>
                <w:rFonts w:ascii="Cambria Math" w:hAnsi="Cambria Math"/>
              </w:rPr>
              <m:t>ГТП ППП</m:t>
            </m:r>
          </m:sup>
        </m:sSubSup>
      </m:oMath>
      <w:r w:rsidRPr="00A9414F">
        <w:t xml:space="preserve"> – полный плановый объем производства электроэнергии в ГТП генерации </w:t>
      </w:r>
      <w:r w:rsidRPr="00A9414F">
        <w:rPr>
          <w:i/>
        </w:rPr>
        <w:t>q</w:t>
      </w:r>
      <w:r w:rsidRPr="00A9414F">
        <w:t xml:space="preserve"> для участника </w:t>
      </w:r>
      <w:r w:rsidRPr="00A9414F">
        <w:rPr>
          <w:i/>
        </w:rPr>
        <w:t>i</w:t>
      </w:r>
      <w:r w:rsidRPr="00A9414F">
        <w:t xml:space="preserve"> в час операционных суток </w:t>
      </w:r>
      <w:r w:rsidRPr="00A9414F">
        <w:rPr>
          <w:i/>
        </w:rPr>
        <w:t>h</w:t>
      </w:r>
      <w:r w:rsidRPr="00A9414F">
        <w:t xml:space="preserve">, определенный в соответствии с пунктом 2.2.2 </w:t>
      </w:r>
      <w:r w:rsidRPr="00A9414F">
        <w:rPr>
          <w:i/>
        </w:rPr>
        <w:t>Регламентаа расчета плановых объемов производства и потребления и расчета стоимости электроэнергии на сутки вперед</w:t>
      </w:r>
      <w:r w:rsidRPr="00A9414F">
        <w:t xml:space="preserve"> (Приложение № 8 к </w:t>
      </w:r>
      <w:r w:rsidRPr="00A9414F">
        <w:rPr>
          <w:i/>
        </w:rPr>
        <w:t>Договору о присоединении к торговой системе оптового рынка</w:t>
      </w:r>
      <w:r w:rsidRPr="00A9414F">
        <w:t>).</w:t>
      </w:r>
    </w:p>
    <w:p w14:paraId="6EBEE425" w14:textId="77777777" w:rsidR="00366F48" w:rsidRPr="00A9414F" w:rsidRDefault="00366F48" w:rsidP="00366F48">
      <w:pPr>
        <w:pStyle w:val="40"/>
      </w:pPr>
      <w:r w:rsidRPr="00A9414F">
        <w:t xml:space="preserve">Объем электрической энергии, составляющий обязательства по поставке по регулируемым договорам на оптовый рынок в месяце </w:t>
      </w:r>
      <w:r w:rsidRPr="00A9414F">
        <w:rPr>
          <w:i/>
          <w:lang w:val="en-US"/>
        </w:rPr>
        <w:t>m</w:t>
      </w:r>
      <w:r w:rsidRPr="00A9414F">
        <w:rPr>
          <w:i/>
        </w:rPr>
        <w:t xml:space="preserve"> </w:t>
      </w:r>
      <w:r w:rsidRPr="00A9414F">
        <w:t xml:space="preserve">с использованием ГТП генерации </w:t>
      </w:r>
      <w:r w:rsidRPr="00A9414F">
        <w:rPr>
          <w:i/>
          <w:lang w:val="en-US"/>
        </w:rPr>
        <w:t>p</w:t>
      </w:r>
      <w:r w:rsidRPr="00A9414F">
        <w:t xml:space="preserve">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V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p</m:t>
            </m:r>
            <m: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  <w:lang w:val="en-US"/>
              </w:rPr>
              <m:t>m</m:t>
            </m:r>
            <m:ctrlPr>
              <w:rPr>
                <w:rFonts w:ascii="Cambria Math" w:hAnsi="Cambria Math"/>
                <w:i/>
                <w:lang w:val="en-US"/>
              </w:rPr>
            </m:ctrlPr>
          </m:sub>
          <m:sup>
            <m:r>
              <w:rPr>
                <w:rFonts w:ascii="Cambria Math" w:hAnsi="Cambria Math"/>
              </w:rPr>
              <m:t>РД</m:t>
            </m:r>
          </m:sup>
        </m:sSubSup>
      </m:oMath>
      <w:r w:rsidRPr="00A9414F">
        <w:t xml:space="preserve">, определяется по формуле: </w:t>
      </w:r>
    </w:p>
    <w:p w14:paraId="2C435D8C" w14:textId="77777777" w:rsidR="00366F48" w:rsidRPr="00A9414F" w:rsidRDefault="00937EF7" w:rsidP="00366F48">
      <w:pPr>
        <w:pStyle w:val="afffd"/>
        <w:rPr>
          <w:rFonts w:ascii="Garamond" w:hAnsi="Garamond"/>
          <w:lang w:val="ru-RU"/>
        </w:rPr>
      </w:pPr>
      <m:oMathPara>
        <m:oMath>
          <m:sSubSup>
            <m:sSubSupPr>
              <m:ctrlPr/>
            </m:sSubSupPr>
            <m:e>
              <m:r>
                <m:t>V</m:t>
              </m:r>
            </m:e>
            <m:sub>
              <m:r>
                <m:t>p</m:t>
              </m:r>
              <m:r>
                <w:rPr>
                  <w:lang w:val="ru-RU"/>
                </w:rPr>
                <m:t>,</m:t>
              </m:r>
              <m:r>
                <m:t>m</m:t>
              </m:r>
            </m:sub>
            <m:sup>
              <m:r>
                <w:rPr>
                  <w:lang w:val="ru-RU"/>
                </w:rPr>
                <m:t>РД</m:t>
              </m:r>
            </m:sup>
          </m:sSubSup>
          <m:r>
            <w:rPr>
              <w:lang w:val="ru-RU"/>
            </w:rPr>
            <m:t>=</m:t>
          </m:r>
          <m:nary>
            <m:naryPr>
              <m:chr m:val="∑"/>
              <m:limLoc m:val="undOvr"/>
              <m:supHide m:val="1"/>
              <m:ctrlPr/>
            </m:naryPr>
            <m:sub>
              <m:r>
                <m:t>D</m:t>
              </m:r>
            </m:sub>
            <m:sup/>
            <m:e>
              <m:sSubSup>
                <m:sSubSupPr>
                  <m:ctrlPr/>
                </m:sSubSupPr>
                <m:e>
                  <m:r>
                    <m:t>V</m:t>
                  </m:r>
                </m:e>
                <m:sub>
                  <m:r>
                    <m:t>i</m:t>
                  </m:r>
                  <m:r>
                    <w:rPr>
                      <w:lang w:val="ru-RU"/>
                    </w:rPr>
                    <m:t>,</m:t>
                  </m:r>
                  <m:r>
                    <m:t>p</m:t>
                  </m:r>
                  <m:r>
                    <w:rPr>
                      <w:lang w:val="ru-RU"/>
                    </w:rPr>
                    <m:t>,</m:t>
                  </m:r>
                  <m:r>
                    <m:t>D</m:t>
                  </m:r>
                  <m:r>
                    <w:rPr>
                      <w:lang w:val="ru-RU"/>
                    </w:rPr>
                    <m:t>,m-1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  <w:lang w:val="ru-RU"/>
                    </w:rPr>
                    <m:t>*РД_нас</m:t>
                  </m:r>
                </m:sup>
              </m:sSubSup>
            </m:e>
          </m:nary>
          <m:r>
            <w:rPr>
              <w:lang w:val="ru-RU"/>
            </w:rPr>
            <m:t xml:space="preserve"> ,</m:t>
          </m:r>
        </m:oMath>
      </m:oMathPara>
    </w:p>
    <w:p w14:paraId="2F689250" w14:textId="77777777" w:rsidR="00366F48" w:rsidRPr="00A9414F" w:rsidRDefault="00366F48" w:rsidP="00462F58">
      <w:pPr>
        <w:ind w:left="426" w:hanging="425"/>
      </w:pPr>
      <w:r w:rsidRPr="00A9414F">
        <w:t>где</w:t>
      </w:r>
      <w:r w:rsidRPr="00A9414F">
        <w:tab/>
      </w:r>
      <m:oMath>
        <m:sSubSup>
          <m:sSubSupPr>
            <m:ctrlPr>
              <w:rPr>
                <w:rFonts w:ascii="Cambria Math" w:hAnsi="Cambria Math" w:cs="Garamond"/>
                <w:i/>
              </w:rPr>
            </m:ctrlPr>
          </m:sSubSupPr>
          <m:e>
            <m:r>
              <w:rPr>
                <w:rFonts w:ascii="Cambria Math" w:hAnsi="Cambria Math" w:cs="Garamond"/>
                <w:lang w:val="en-US"/>
              </w:rPr>
              <m:t>V</m:t>
            </m:r>
            <m:ctrlPr>
              <w:rPr>
                <w:rFonts w:ascii="Cambria Math" w:hAnsi="Cambria Math" w:cs="Garamond"/>
                <w:i/>
                <w:lang w:val="en-US"/>
              </w:rPr>
            </m:ctrlPr>
          </m:e>
          <m:sub>
            <m:r>
              <w:rPr>
                <w:rFonts w:ascii="Cambria Math" w:hAnsi="Cambria Math" w:cs="Garamond"/>
                <w:lang w:val="en-US"/>
              </w:rPr>
              <m:t>i</m:t>
            </m:r>
            <m:r>
              <w:rPr>
                <w:rFonts w:ascii="Cambria Math" w:hAnsi="Cambria Math" w:cs="Garamond"/>
              </w:rPr>
              <m:t>,</m:t>
            </m:r>
            <m:r>
              <w:rPr>
                <w:rFonts w:ascii="Cambria Math" w:hAnsi="Cambria Math" w:cs="Garamond"/>
                <w:lang w:val="en-US"/>
              </w:rPr>
              <m:t>p</m:t>
            </m:r>
            <m:r>
              <w:rPr>
                <w:rFonts w:ascii="Cambria Math" w:hAnsi="Cambria Math" w:cs="Garamond"/>
              </w:rPr>
              <m:t>,D,m-1</m:t>
            </m:r>
            <m:ctrlPr>
              <w:rPr>
                <w:rFonts w:ascii="Cambria Math" w:hAnsi="Cambria Math" w:cs="Garamond"/>
                <w:i/>
                <w:lang w:val="en-US"/>
              </w:rPr>
            </m:ctrlPr>
          </m:sub>
          <m:sup>
            <m:r>
              <m:rPr>
                <m:nor/>
              </m:rPr>
              <w:rPr>
                <w:rFonts w:cs="Garamond"/>
              </w:rPr>
              <m:t>*РД_нас</m:t>
            </m:r>
          </m:sup>
        </m:sSubSup>
      </m:oMath>
      <w:r w:rsidRPr="00A9414F">
        <w:t xml:space="preserve"> – договорный объем поставки электрической энергии в ГТП генерации </w:t>
      </w:r>
      <w:r w:rsidRPr="00A9414F">
        <w:rPr>
          <w:i/>
          <w:lang w:val="en-US"/>
        </w:rPr>
        <w:t>p</w:t>
      </w:r>
      <w:r w:rsidRPr="00A9414F">
        <w:t xml:space="preserve"> по регулируемому договору купли-продажи электрической энергии и мощности </w:t>
      </w:r>
      <w:r w:rsidRPr="00A9414F">
        <w:rPr>
          <w:i/>
        </w:rPr>
        <w:t>D</w:t>
      </w:r>
      <w:r w:rsidRPr="00A9414F">
        <w:t xml:space="preserve"> в отношении потребления населения и приравненных к нему категорий потребителей в месяце, предшествующем месяцу </w:t>
      </w:r>
      <w:r w:rsidRPr="00A9414F">
        <w:rPr>
          <w:i/>
        </w:rPr>
        <w:t>m</w:t>
      </w:r>
      <w:r w:rsidRPr="00A9414F">
        <w:t>, определяемый в соответствии с настоящим приложением.</w:t>
      </w:r>
    </w:p>
    <w:p w14:paraId="59C1C15B" w14:textId="5E24DE1B" w:rsidR="00366F48" w:rsidRPr="00A9414F" w:rsidRDefault="00366F48" w:rsidP="00366F48">
      <w:r w:rsidRPr="00A9414F">
        <w:t xml:space="preserve">В отношении месяца </w:t>
      </w:r>
      <w:r w:rsidRPr="00A9414F">
        <w:rPr>
          <w:i/>
        </w:rPr>
        <w:t>m</w:t>
      </w:r>
      <w:r w:rsidR="00384A6A">
        <w:rPr>
          <w:i/>
        </w:rPr>
        <w:t>–</w:t>
      </w:r>
      <w:r w:rsidR="00384A6A" w:rsidRPr="00462F58">
        <w:t>1</w:t>
      </w:r>
      <w:r w:rsidRPr="00A9414F">
        <w:t xml:space="preserve">, соответствующего декабрю 2024 года или месяцу, предшествующему месяцу начала фактической поставки мощности </w:t>
      </w:r>
      <w:r w:rsidRPr="00A9414F">
        <w:rPr>
          <w:i/>
        </w:rPr>
        <w:t>ms</w:t>
      </w:r>
      <w:r w:rsidRPr="00A9414F">
        <w:t xml:space="preserve">, величина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i,p,D,m-1</m:t>
            </m:r>
          </m:sub>
          <m:sup>
            <m:r>
              <m:rPr>
                <m:nor/>
              </m:rPr>
              <w:rPr>
                <w:i/>
              </w:rPr>
              <m:t>*РД_нас</m:t>
            </m:r>
          </m:sup>
        </m:sSubSup>
      </m:oMath>
      <w:r w:rsidRPr="00A9414F">
        <w:t xml:space="preserve"> принимается равной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i,p,D,m</m:t>
            </m:r>
          </m:sub>
          <m:sup>
            <m:r>
              <m:rPr>
                <m:nor/>
              </m:rPr>
              <w:rPr>
                <w:i/>
              </w:rPr>
              <m:t>*РД_нас</m:t>
            </m:r>
          </m:sup>
        </m:sSubSup>
      </m:oMath>
      <w:r w:rsidRPr="00A9414F">
        <w:t xml:space="preserve"> (</w:t>
      </w:r>
      <w:r w:rsidRPr="00A9414F">
        <w:rPr>
          <w:i/>
        </w:rPr>
        <w:t>m</w:t>
      </w:r>
      <w:r w:rsidRPr="00A9414F">
        <w:t xml:space="preserve"> соответствует январю 2025 г. или </w:t>
      </w:r>
      <w:r w:rsidRPr="00A9414F">
        <w:rPr>
          <w:i/>
        </w:rPr>
        <w:t>m</w:t>
      </w:r>
      <w:r w:rsidRPr="00A9414F">
        <w:t xml:space="preserve"> = </w:t>
      </w:r>
      <w:r w:rsidRPr="00A9414F">
        <w:rPr>
          <w:i/>
          <w:lang w:val="en-US"/>
        </w:rPr>
        <w:t>ms</w:t>
      </w:r>
      <w:r w:rsidRPr="00A9414F">
        <w:t>).</w:t>
      </w:r>
    </w:p>
    <w:p w14:paraId="7923A608" w14:textId="77777777" w:rsidR="00366F48" w:rsidRPr="00A9414F" w:rsidRDefault="00366F48" w:rsidP="00366F48">
      <w:r w:rsidRPr="00A9414F">
        <w:t xml:space="preserve">В случае если регулируемый договор заключен в отношении единственной ГТП генерации, договорный объем поставки электрической энергии в ГТП генерации </w:t>
      </w:r>
      <w:r w:rsidRPr="00A9414F">
        <w:rPr>
          <w:i/>
        </w:rPr>
        <w:t>p</w:t>
      </w:r>
      <w:r w:rsidRPr="00A9414F">
        <w:t xml:space="preserve"> по регулируемому договору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i,p,D,m-1</m:t>
            </m:r>
          </m:sub>
          <m:sup>
            <m:r>
              <m:rPr>
                <m:nor/>
              </m:rPr>
              <m:t>*РД_нас</m:t>
            </m:r>
          </m:sup>
        </m:sSubSup>
      </m:oMath>
      <w:r w:rsidRPr="00A9414F">
        <w:t xml:space="preserve"> определяется по формулам:</w:t>
      </w:r>
    </w:p>
    <w:p w14:paraId="67A58946" w14:textId="370F9006" w:rsidR="00366F48" w:rsidRPr="00A9414F" w:rsidRDefault="00937EF7" w:rsidP="00366F48">
      <w:pPr>
        <w:pStyle w:val="afffd"/>
        <w:rPr>
          <w:rFonts w:ascii="Garamond" w:hAnsi="Garamond"/>
          <w:lang w:val="ru-RU"/>
        </w:rPr>
      </w:pPr>
      <m:oMathPara>
        <m:oMath>
          <m:sSubSup>
            <m:sSubSupPr>
              <m:ctrlPr/>
            </m:sSubSupPr>
            <m:e>
              <m:r>
                <m:t>V</m:t>
              </m:r>
            </m:e>
            <m:sub>
              <m:r>
                <m:t>i</m:t>
              </m:r>
              <m:r>
                <w:rPr>
                  <w:lang w:val="ru-RU"/>
                </w:rPr>
                <m:t>,</m:t>
              </m:r>
              <m:r>
                <m:t>p</m:t>
              </m:r>
              <m:r>
                <w:rPr>
                  <w:lang w:val="ru-RU"/>
                </w:rPr>
                <m:t>,</m:t>
              </m:r>
              <m:r>
                <m:t>D</m:t>
              </m:r>
              <m:r>
                <w:rPr>
                  <w:lang w:val="ru-RU"/>
                </w:rPr>
                <m:t>,m-1</m:t>
              </m:r>
            </m:sub>
            <m:sup>
              <m:r>
                <m:rPr>
                  <m:nor/>
                </m:rPr>
                <w:rPr>
                  <w:rFonts w:ascii="Garamond" w:hAnsi="Garamond"/>
                  <w:lang w:val="ru-RU"/>
                </w:rPr>
                <m:t>*РД_нас</m:t>
              </m:r>
            </m:sup>
          </m:sSubSup>
          <m:r>
            <w:rPr>
              <w:lang w:val="ru-RU"/>
            </w:rPr>
            <m:t>=</m:t>
          </m:r>
          <m:nary>
            <m:naryPr>
              <m:chr m:val="∑"/>
              <m:limLoc m:val="undOvr"/>
              <m:supHide m:val="1"/>
              <m:ctrlPr/>
            </m:naryPr>
            <m:sub>
              <m:r>
                <w:rPr>
                  <w:lang w:val="ru-RU"/>
                </w:rPr>
                <m:t>h∈</m:t>
              </m:r>
              <m:r>
                <m:t>m</m:t>
              </m:r>
              <m:r>
                <w:rPr>
                  <w:lang w:val="ru-RU"/>
                </w:rPr>
                <m:t>-1</m:t>
              </m:r>
            </m:sub>
            <m:sup/>
            <m:e>
              <m:sSubSup>
                <m:sSubSupPr>
                  <m:ctrlPr/>
                </m:sSubSupPr>
                <m:e>
                  <m:r>
                    <m:t>V</m:t>
                  </m:r>
                </m:e>
                <m:sub>
                  <m:r>
                    <m:t>i</m:t>
                  </m:r>
                  <m:r>
                    <w:rPr>
                      <w:lang w:val="ru-RU"/>
                    </w:rPr>
                    <m:t>,</m:t>
                  </m:r>
                  <m:r>
                    <m:t>D</m:t>
                  </m:r>
                  <m:r>
                    <w:rPr>
                      <w:lang w:val="ru-RU"/>
                    </w:rPr>
                    <m:t>,h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  <w:lang w:val="ru-RU"/>
                    </w:rPr>
                    <m:t>*РД_нас</m:t>
                  </m:r>
                </m:sup>
              </m:sSubSup>
            </m:e>
          </m:nary>
          <m:r>
            <w:rPr>
              <w:lang w:val="ru-RU"/>
            </w:rPr>
            <m:t>.</m:t>
          </m:r>
        </m:oMath>
      </m:oMathPara>
    </w:p>
    <w:p w14:paraId="549032BF" w14:textId="77777777" w:rsidR="00366F48" w:rsidRPr="00A9414F" w:rsidRDefault="00366F48" w:rsidP="00366F48">
      <w:r w:rsidRPr="00A9414F">
        <w:t>В случае если регулируемый договор заключен в отношении нескольких ГТП генерации, договорный объем поставки электрической энергии по регулируемому договору распределяется между ГТП пропорционально установленной мощности каждой ГТП генерации, указанной в Перечне, по формулам:</w:t>
      </w:r>
    </w:p>
    <w:p w14:paraId="3AF7ADF1" w14:textId="77777777" w:rsidR="00366F48" w:rsidRPr="00A9414F" w:rsidRDefault="00937EF7" w:rsidP="00366F48">
      <w:pPr>
        <w:pStyle w:val="afffd"/>
        <w:rPr>
          <w:rFonts w:ascii="Garamond" w:hAnsi="Garamond"/>
          <w:lang w:val="ru-RU"/>
        </w:rPr>
      </w:pPr>
      <m:oMathPara>
        <m:oMath>
          <m:sSubSup>
            <m:sSubSupPr>
              <m:ctrlPr/>
            </m:sSubSupPr>
            <m:e>
              <m:r>
                <m:t>V</m:t>
              </m:r>
            </m:e>
            <m:sub>
              <m:r>
                <m:t>i</m:t>
              </m:r>
              <m:r>
                <w:rPr>
                  <w:lang w:val="ru-RU"/>
                </w:rPr>
                <m:t>,</m:t>
              </m:r>
              <m:r>
                <m:t>p</m:t>
              </m:r>
              <m:r>
                <w:rPr>
                  <w:lang w:val="ru-RU"/>
                </w:rPr>
                <m:t>,</m:t>
              </m:r>
              <m:r>
                <m:t>D</m:t>
              </m:r>
              <m:r>
                <w:rPr>
                  <w:lang w:val="ru-RU"/>
                </w:rPr>
                <m:t>,m-1</m:t>
              </m:r>
            </m:sub>
            <m:sup>
              <m:r>
                <m:rPr>
                  <m:nor/>
                </m:rPr>
                <w:rPr>
                  <w:rFonts w:ascii="Garamond" w:hAnsi="Garamond"/>
                  <w:lang w:val="ru-RU"/>
                </w:rPr>
                <m:t>*РД_нас</m:t>
              </m:r>
            </m:sup>
          </m:sSubSup>
          <m:r>
            <w:rPr>
              <w:lang w:val="ru-RU"/>
            </w:rPr>
            <m:t>=</m:t>
          </m:r>
          <m:f>
            <m:fPr>
              <m:ctrlPr/>
            </m:fPr>
            <m:num>
              <m:sSubSup>
                <m:sSubSupPr>
                  <m:ctrlPr>
                    <w:rPr>
                      <w:lang w:val="en-GB"/>
                    </w:rPr>
                  </m:ctrlPr>
                </m:sSubSupPr>
                <m:e>
                  <m:r>
                    <m:t>N</m:t>
                  </m:r>
                </m:e>
                <m:sub>
                  <m:r>
                    <m:t>p</m:t>
                  </m:r>
                  <m:r>
                    <w:rPr>
                      <w:lang w:val="ru-RU"/>
                    </w:rPr>
                    <m:t xml:space="preserve">, </m:t>
                  </m:r>
                  <m:r>
                    <m:t>m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  <w:lang w:val="ru-RU"/>
                    </w:rPr>
                    <m:t>уст</m:t>
                  </m:r>
                </m:sup>
              </m:sSubSup>
            </m:num>
            <m:den>
              <m:nary>
                <m:naryPr>
                  <m:chr m:val="∑"/>
                  <m:limLoc m:val="undOvr"/>
                  <m:supHide m:val="1"/>
                  <m:ctrlPr/>
                </m:naryPr>
                <m:sub>
                  <m:r>
                    <m:t>p</m:t>
                  </m:r>
                  <m:r>
                    <w:rPr>
                      <w:lang w:val="ru-RU"/>
                    </w:rPr>
                    <m:t>∈</m:t>
                  </m:r>
                  <m:r>
                    <m:t>D</m:t>
                  </m:r>
                </m:sub>
                <m:sup/>
                <m:e>
                  <m:sSubSup>
                    <m:sSubSupPr>
                      <m:ctrlPr>
                        <w:rPr>
                          <w:lang w:val="en-GB"/>
                        </w:rPr>
                      </m:ctrlPr>
                    </m:sSubSupPr>
                    <m:e>
                      <m:r>
                        <m:t>N</m:t>
                      </m:r>
                    </m:e>
                    <m:sub>
                      <m:r>
                        <m:t>p</m:t>
                      </m:r>
                      <m:r>
                        <w:rPr>
                          <w:lang w:val="ru-RU"/>
                        </w:rPr>
                        <m:t xml:space="preserve">, </m:t>
                      </m:r>
                      <m:r>
                        <m:t>m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ascii="Garamond" w:hAnsi="Garamond"/>
                          <w:lang w:val="ru-RU"/>
                        </w:rPr>
                        <m:t>уст</m:t>
                      </m:r>
                    </m:sup>
                  </m:sSubSup>
                </m:e>
              </m:nary>
            </m:den>
          </m:f>
          <m:r>
            <w:rPr>
              <w:lang w:val="ru-RU"/>
            </w:rPr>
            <m:t>×</m:t>
          </m:r>
          <m:nary>
            <m:naryPr>
              <m:chr m:val="∑"/>
              <m:limLoc m:val="undOvr"/>
              <m:supHide m:val="1"/>
              <m:ctrlPr/>
            </m:naryPr>
            <m:sub>
              <m:r>
                <w:rPr>
                  <w:lang w:val="ru-RU"/>
                </w:rPr>
                <m:t>h∈</m:t>
              </m:r>
              <m:r>
                <m:t>m</m:t>
              </m:r>
              <m:r>
                <w:rPr>
                  <w:lang w:val="ru-RU"/>
                </w:rPr>
                <m:t>-1</m:t>
              </m:r>
            </m:sub>
            <m:sup/>
            <m:e>
              <m:sSubSup>
                <m:sSubSupPr>
                  <m:ctrlPr/>
                </m:sSubSupPr>
                <m:e>
                  <m:r>
                    <m:t>V</m:t>
                  </m:r>
                </m:e>
                <m:sub>
                  <m:r>
                    <m:t>i</m:t>
                  </m:r>
                  <m:r>
                    <w:rPr>
                      <w:lang w:val="ru-RU"/>
                    </w:rPr>
                    <m:t>,</m:t>
                  </m:r>
                  <m:r>
                    <m:t>D</m:t>
                  </m:r>
                  <m:r>
                    <w:rPr>
                      <w:lang w:val="ru-RU"/>
                    </w:rPr>
                    <m:t>,h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  <w:lang w:val="ru-RU"/>
                    </w:rPr>
                    <m:t>*РД_нас</m:t>
                  </m:r>
                </m:sup>
              </m:sSubSup>
            </m:e>
          </m:nary>
          <m:r>
            <w:rPr>
              <w:lang w:val="ru-RU"/>
            </w:rPr>
            <m:t xml:space="preserve"> ,</m:t>
          </m:r>
        </m:oMath>
      </m:oMathPara>
    </w:p>
    <w:p w14:paraId="4AD8C740" w14:textId="77777777" w:rsidR="00366F48" w:rsidRPr="00A9414F" w:rsidRDefault="00366F48" w:rsidP="00462F58">
      <w:pPr>
        <w:ind w:left="426" w:hanging="425"/>
      </w:pPr>
      <w:r w:rsidRPr="00A9414F">
        <w:t>где</w:t>
      </w:r>
      <w:r w:rsidRPr="00A9414F">
        <w:tab/>
      </w:r>
      <m:oMath>
        <m:sSubSup>
          <m:sSubSupPr>
            <m:ctrlPr>
              <w:rPr>
                <w:rFonts w:ascii="Cambria Math" w:hAnsi="Cambria Math" w:cs="Garamond"/>
                <w:i/>
              </w:rPr>
            </m:ctrlPr>
          </m:sSubSupPr>
          <m:e>
            <m:r>
              <w:rPr>
                <w:rFonts w:ascii="Cambria Math" w:hAnsi="Cambria Math" w:cs="Garamond"/>
                <w:lang w:val="en-US"/>
              </w:rPr>
              <m:t>V</m:t>
            </m:r>
            <m:ctrlPr>
              <w:rPr>
                <w:rFonts w:ascii="Cambria Math" w:hAnsi="Cambria Math" w:cs="Garamond"/>
                <w:i/>
                <w:lang w:val="en-US"/>
              </w:rPr>
            </m:ctrlPr>
          </m:e>
          <m:sub>
            <m:r>
              <w:rPr>
                <w:rFonts w:ascii="Cambria Math" w:hAnsi="Cambria Math" w:cs="Garamond"/>
                <w:lang w:val="en-US"/>
              </w:rPr>
              <m:t>i</m:t>
            </m:r>
            <m:r>
              <w:rPr>
                <w:rFonts w:ascii="Cambria Math" w:hAnsi="Cambria Math" w:cs="Garamond"/>
              </w:rPr>
              <m:t>,D,h</m:t>
            </m:r>
            <m:ctrlPr>
              <w:rPr>
                <w:rFonts w:ascii="Cambria Math" w:hAnsi="Cambria Math" w:cs="Garamond"/>
                <w:i/>
                <w:lang w:val="en-US"/>
              </w:rPr>
            </m:ctrlPr>
          </m:sub>
          <m:sup>
            <m:r>
              <m:rPr>
                <m:nor/>
              </m:rPr>
              <w:rPr>
                <w:rFonts w:cs="Garamond"/>
              </w:rPr>
              <m:t>*РД_нас</m:t>
            </m:r>
          </m:sup>
        </m:sSubSup>
      </m:oMath>
      <w:r w:rsidRPr="00A9414F">
        <w:t xml:space="preserve"> – договорный объем поставки электрической энергии по регулируемому договору купли-продажи электрической энергии и мощности </w:t>
      </w:r>
      <w:r w:rsidRPr="00A9414F">
        <w:rPr>
          <w:i/>
        </w:rPr>
        <w:t>D</w:t>
      </w:r>
      <w:r w:rsidRPr="00A9414F">
        <w:t xml:space="preserve"> в отношении потребления населения и приравненных к нему категорий потребителей в час </w:t>
      </w:r>
      <w:r w:rsidRPr="00462F58">
        <w:rPr>
          <w:i/>
        </w:rPr>
        <w:t>h</w:t>
      </w:r>
      <w:r w:rsidRPr="00A9414F">
        <w:t xml:space="preserve">, заключенному в отношении электростанции, включающей множество ГТП генерации </w:t>
      </w:r>
      <w:r w:rsidRPr="00A9414F">
        <w:rPr>
          <w:i/>
          <w:lang w:val="en-US"/>
        </w:rPr>
        <w:t>p</w:t>
      </w:r>
      <w:r w:rsidRPr="00A9414F">
        <w:t xml:space="preserve">, определенный в соответствии с </w:t>
      </w:r>
      <w:r w:rsidRPr="00A9414F">
        <w:rPr>
          <w:i/>
        </w:rPr>
        <w:t>Регламентом регистрации регулируемых договоров купли-продажи электроэнергии и мощности</w:t>
      </w:r>
      <w:r w:rsidRPr="00A9414F">
        <w:t xml:space="preserve"> (Приложение № 6.2 к </w:t>
      </w:r>
      <w:r w:rsidRPr="00A9414F">
        <w:rPr>
          <w:i/>
        </w:rPr>
        <w:t>Договору о присоединении к торговой системе оптового рынка</w:t>
      </w:r>
      <w:r w:rsidRPr="00A9414F">
        <w:t>);</w:t>
      </w:r>
    </w:p>
    <w:p w14:paraId="7960ADC6" w14:textId="77777777" w:rsidR="00366F48" w:rsidRPr="00A9414F" w:rsidRDefault="00937EF7" w:rsidP="00462F58">
      <w:pPr>
        <w:pStyle w:val="afffb"/>
        <w:ind w:left="426"/>
      </w:pPr>
      <m:oMath>
        <m:sSubSup>
          <m:sSubSupPr>
            <m:ctrlPr>
              <w:rPr>
                <w:rFonts w:ascii="Cambria Math" w:hAnsi="Cambria Math" w:cs="Garamond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 w:cs="Garamond"/>
              </w:rPr>
              <m:t xml:space="preserve">, </m:t>
            </m:r>
            <m:r>
              <w:rPr>
                <w:rFonts w:ascii="Cambria Math" w:hAnsi="Cambria Math"/>
              </w:rPr>
              <m:t>m</m:t>
            </m:r>
          </m:sub>
          <m:sup>
            <m:r>
              <m:rPr>
                <m:nor/>
              </m:rPr>
              <w:rPr>
                <w:rFonts w:cs="Garamond"/>
              </w:rPr>
              <m:t>уст</m:t>
            </m:r>
          </m:sup>
        </m:sSubSup>
      </m:oMath>
      <w:r w:rsidR="00366F48" w:rsidRPr="00A9414F">
        <w:rPr>
          <w:rFonts w:eastAsia="Calibri"/>
        </w:rPr>
        <w:t xml:space="preserve"> – величина установленной мощности ГТП генерации </w:t>
      </w:r>
      <w:r w:rsidR="00366F48" w:rsidRPr="00A9414F">
        <w:rPr>
          <w:rFonts w:eastAsia="Calibri"/>
          <w:i/>
          <w:lang w:val="en-US"/>
        </w:rPr>
        <w:t>p</w:t>
      </w:r>
      <w:r w:rsidR="00366F48" w:rsidRPr="00A9414F">
        <w:rPr>
          <w:rFonts w:eastAsia="Calibri"/>
        </w:rPr>
        <w:t xml:space="preserve">, </w:t>
      </w:r>
      <w:r w:rsidR="00366F48" w:rsidRPr="00A9414F">
        <w:t xml:space="preserve">учтенная КО в составе регистрационной информации в соответствии с </w:t>
      </w:r>
      <w:r w:rsidR="00366F48" w:rsidRPr="00A9414F">
        <w:rPr>
          <w:i/>
        </w:rPr>
        <w:t xml:space="preserve">Положением о порядке получения статуса субъекта оптового рынка и ведения реестра субъектов оптового рынка </w:t>
      </w:r>
      <w:r w:rsidR="00366F48" w:rsidRPr="00A9414F">
        <w:t>(Приложение № 1.1 к</w:t>
      </w:r>
      <w:r w:rsidR="00366F48" w:rsidRPr="00A9414F">
        <w:rPr>
          <w:i/>
        </w:rPr>
        <w:t xml:space="preserve"> Договору о присоединении к торговой системе оптового рынка)</w:t>
      </w:r>
      <w:r w:rsidR="00366F48" w:rsidRPr="00A9414F">
        <w:t xml:space="preserve"> по состоянию на первое число месяца </w:t>
      </w:r>
      <w:r w:rsidR="00366F48" w:rsidRPr="00A9414F">
        <w:rPr>
          <w:i/>
        </w:rPr>
        <w:t>m</w:t>
      </w:r>
      <w:r w:rsidR="00366F48" w:rsidRPr="00A9414F">
        <w:t>;</w:t>
      </w:r>
    </w:p>
    <w:p w14:paraId="0CF788BB" w14:textId="77777777" w:rsidR="00366F48" w:rsidRPr="00A9414F" w:rsidRDefault="00366F48" w:rsidP="00462F58">
      <w:pPr>
        <w:pStyle w:val="afffb"/>
        <w:ind w:left="426"/>
        <w:rPr>
          <w:i/>
        </w:rPr>
      </w:pP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 w:cs="Garamond"/>
          </w:rPr>
          <m:t>∈</m:t>
        </m:r>
        <m:r>
          <w:rPr>
            <w:rFonts w:ascii="Cambria Math" w:hAnsi="Cambria Math"/>
          </w:rPr>
          <m:t>D</m:t>
        </m:r>
      </m:oMath>
      <w:r w:rsidRPr="00A9414F">
        <w:t xml:space="preserve"> – множество ГТП генерации, в отношении которых установлен суммарный договорный объем поставки электрической энергии по регулируемому договору купли-продажи электрической энергии и мощности </w:t>
      </w:r>
      <w:r w:rsidRPr="00A9414F">
        <w:rPr>
          <w:i/>
        </w:rPr>
        <w:t>D</w:t>
      </w:r>
      <w:r w:rsidRPr="00A9414F">
        <w:t>.</w:t>
      </w:r>
    </w:p>
    <w:p w14:paraId="0F4534E5" w14:textId="77777777" w:rsidR="00366F48" w:rsidRPr="00A9414F" w:rsidRDefault="00366F48" w:rsidP="00366F48">
      <w:r w:rsidRPr="00A9414F">
        <w:t xml:space="preserve">Если в отношении месяца, предшествующего месяцу </w:t>
      </w:r>
      <w:r w:rsidRPr="00A9414F">
        <w:rPr>
          <w:i/>
        </w:rPr>
        <w:t xml:space="preserve">m </w:t>
      </w:r>
      <w:r w:rsidRPr="00A9414F">
        <w:t xml:space="preserve">(кроме случая, когда </w:t>
      </w:r>
      <w:r w:rsidRPr="00A9414F">
        <w:rPr>
          <w:i/>
        </w:rPr>
        <w:t>m</w:t>
      </w:r>
      <w:r w:rsidRPr="00A9414F">
        <w:t xml:space="preserve"> соответствует январю 2025 г. или </w:t>
      </w:r>
      <w:r w:rsidRPr="00A9414F">
        <w:rPr>
          <w:i/>
        </w:rPr>
        <w:t>m</w:t>
      </w:r>
      <w:r w:rsidRPr="00A9414F">
        <w:t xml:space="preserve"> = </w:t>
      </w:r>
      <w:r w:rsidRPr="00A9414F">
        <w:rPr>
          <w:i/>
          <w:lang w:val="en-US"/>
        </w:rPr>
        <w:t>ms</w:t>
      </w:r>
      <w:r w:rsidRPr="00A9414F">
        <w:t xml:space="preserve">), в отношении ГТП генерации </w:t>
      </w:r>
      <w:r w:rsidRPr="00A9414F">
        <w:rPr>
          <w:i/>
        </w:rPr>
        <w:t>p</w:t>
      </w:r>
      <w:r w:rsidRPr="00A9414F">
        <w:t xml:space="preserve"> не заключен регулируемый договор купли-продажи электрической энергии и мощности </w:t>
      </w:r>
      <w:r w:rsidRPr="00A9414F">
        <w:rPr>
          <w:i/>
        </w:rPr>
        <w:t>D</w:t>
      </w:r>
      <w:r w:rsidRPr="00A9414F">
        <w:t xml:space="preserve"> в отношении потребления населения и приравненных к нему категорий потребителей, то величина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p,m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РД</m:t>
            </m:r>
          </m:sup>
        </m:sSubSup>
      </m:oMath>
      <w:r w:rsidRPr="00A9414F">
        <w:t xml:space="preserve"> принимается равной 0 (нулю).</w:t>
      </w:r>
    </w:p>
    <w:p w14:paraId="6D0AE930" w14:textId="77777777" w:rsidR="00366F48" w:rsidRPr="00A9414F" w:rsidRDefault="00366F48" w:rsidP="00366F48">
      <w:r w:rsidRPr="00A9414F">
        <w:t>Пропорциональное распределение величин осуществляется в соответствии с алгоритмом, прописанным в приложении 90 к настоящему Регламенту.</w:t>
      </w:r>
    </w:p>
    <w:p w14:paraId="56A0D8E3" w14:textId="531506BF" w:rsidR="00366F48" w:rsidRPr="00A9414F" w:rsidRDefault="00366F48" w:rsidP="00366F48">
      <w:pPr>
        <w:pStyle w:val="40"/>
      </w:pPr>
      <w:r w:rsidRPr="00A9414F">
        <w:t xml:space="preserve">Величина </w:t>
      </w:r>
      <m:oMath>
        <m:sSubSup>
          <m:sSubSupPr>
            <m:ctrlPr>
              <w:rPr>
                <w:rFonts w:ascii="Cambria Math" w:eastAsiaTheme="minorEastAsia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КИУМ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m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ЦЗ средн</m:t>
            </m:r>
          </m:sup>
        </m:sSubSup>
      </m:oMath>
      <w:r w:rsidRPr="00A9414F">
        <w:t xml:space="preserve"> определяется</w:t>
      </w:r>
      <w:r w:rsidR="00315BED">
        <w:t xml:space="preserve"> </w:t>
      </w:r>
      <w:r w:rsidRPr="00A9414F">
        <w:t xml:space="preserve">в соответствии с </w:t>
      </w:r>
      <w:r w:rsidRPr="00A9414F">
        <w:rPr>
          <w:i/>
        </w:rPr>
        <w:t>Договором о присоединении к торговой системе оптового рынка.</w:t>
      </w:r>
    </w:p>
    <w:p w14:paraId="73AD5F71" w14:textId="77777777" w:rsidR="00366F48" w:rsidRPr="00A9414F" w:rsidRDefault="00366F48" w:rsidP="00366F48">
      <w:pPr>
        <w:pStyle w:val="40"/>
      </w:pPr>
      <w:r w:rsidRPr="00A9414F">
        <w:t xml:space="preserve">Величины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CapEx</m:t>
            </m:r>
          </m:e>
          <m:sub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m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уд МодНЦЗ</m:t>
            </m:r>
          </m:sup>
        </m:sSubSup>
      </m:oMath>
      <w:r w:rsidRPr="00A9414F"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OpEx</m:t>
            </m:r>
          </m:e>
          <m:sub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m</m:t>
            </m:r>
          </m:sub>
        </m:sSub>
      </m:oMath>
      <w:r w:rsidRPr="00A9414F">
        <w:t xml:space="preserve">,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Ц</m:t>
            </m:r>
          </m:e>
          <m:sub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m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Ca</m:t>
            </m:r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Ex</m:t>
            </m:r>
          </m:sup>
        </m:sSubSup>
      </m:oMath>
      <w:r w:rsidRPr="00A9414F"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НП</m:t>
            </m:r>
          </m:e>
          <m:sub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m</m:t>
            </m:r>
          </m:sub>
        </m:sSub>
      </m:oMath>
      <w:r w:rsidRPr="00A9414F"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НИ</m:t>
            </m:r>
          </m:e>
          <m:sub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m</m:t>
            </m:r>
          </m:sub>
        </m:sSub>
      </m:oMath>
      <w:r w:rsidRPr="00A9414F"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m</m:t>
            </m:r>
          </m:sub>
        </m:sSub>
      </m:oMath>
      <w:r w:rsidRPr="00A9414F">
        <w:t xml:space="preserve">,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ПР</m:t>
            </m:r>
          </m:e>
          <m:sub>
            <m:r>
              <w:rPr>
                <w:rFonts w:ascii="Cambria Math" w:hAnsi="Cambria Math"/>
              </w:rPr>
              <m:t>p,m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ээ</m:t>
            </m:r>
          </m:sup>
        </m:sSubSup>
      </m:oMath>
      <w:r w:rsidRPr="00A9414F">
        <w:t xml:space="preserve"> определяются в руб./МВт с точность до 2 знаков после запятой запятой. </w:t>
      </w:r>
    </w:p>
    <w:p w14:paraId="5D33703B" w14:textId="77777777" w:rsidR="00366F48" w:rsidRPr="00A9414F" w:rsidRDefault="00366F48" w:rsidP="00366F48">
      <w:r w:rsidRPr="00A9414F">
        <w:t xml:space="preserve">Величины </w:t>
      </w:r>
      <m:oMath>
        <m:sSubSup>
          <m:sSubSupPr>
            <m:ctrlPr>
              <w:rPr>
                <w:rFonts w:ascii="Cambria Math" w:hAnsi="Cambria Math"/>
                <w:bCs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Ц</m:t>
            </m:r>
          </m:e>
          <m:sub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m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РСВ</m:t>
            </m:r>
          </m:sup>
        </m:sSubSup>
      </m:oMath>
      <w:r w:rsidRPr="00A9414F">
        <w:t xml:space="preserve">, </w:t>
      </w:r>
      <m:oMath>
        <m:sSubSup>
          <m:sSubSupPr>
            <m:ctrlPr>
              <w:rPr>
                <w:rFonts w:ascii="Cambria Math" w:hAnsi="Cambria Math"/>
                <w:bCs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Ц</m:t>
            </m:r>
          </m:e>
          <m:sub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m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ээ</m:t>
            </m:r>
          </m:sup>
        </m:sSubSup>
      </m:oMath>
      <w:r w:rsidRPr="00A9414F">
        <w:t xml:space="preserve"> определяются в руб./МВт·ч с точность до 2 знаков после запятой.</w:t>
      </w:r>
    </w:p>
    <w:p w14:paraId="19655CC8" w14:textId="77777777" w:rsidR="00366F48" w:rsidRPr="00A9414F" w:rsidRDefault="00366F48" w:rsidP="00366F48">
      <w:r w:rsidRPr="00A9414F">
        <w:t xml:space="preserve">Величина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p,m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РД</m:t>
            </m:r>
          </m:sup>
        </m:sSubSup>
      </m:oMath>
      <w:r w:rsidRPr="00A9414F">
        <w:t xml:space="preserve"> определения в МВт·ч с точностью до 3 знаков после запятой.</w:t>
      </w:r>
    </w:p>
    <w:p w14:paraId="60A513DC" w14:textId="77777777" w:rsidR="00366F48" w:rsidRPr="00A9414F" w:rsidRDefault="00366F48" w:rsidP="00366F48">
      <w:r w:rsidRPr="00A9414F">
        <w:t xml:space="preserve">Нормы доходности (включая их среднее арифметическое)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НД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НД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, 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 xml:space="preserve"> НД</m:t>
            </m:r>
          </m:e>
          <m:sub>
            <m:r>
              <w:rPr>
                <w:rFonts w:ascii="Cambria Math" w:hAnsi="Cambria Math"/>
              </w:rPr>
              <m:t>M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ср</m:t>
            </m:r>
          </m:sup>
        </m:sSubSup>
        <m:r>
          <m:rPr>
            <m:sty m:val="p"/>
          </m:rPr>
          <w:rPr>
            <w:rFonts w:ascii="Cambria Math" w:hAnsi="Cambria Math"/>
          </w:rPr>
          <m:t xml:space="preserve"> </m:t>
        </m:r>
      </m:oMath>
      <w:r w:rsidRPr="00A9414F">
        <w:t xml:space="preserve">, а также коэффициенты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p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прив</m:t>
            </m:r>
          </m:sup>
        </m:sSubSup>
      </m:oMath>
      <w:r w:rsidRPr="00A9414F">
        <w:t xml:space="preserve">,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p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инд</m:t>
            </m:r>
          </m:sup>
        </m:sSubSup>
      </m:oMath>
      <w:r w:rsidRPr="00A9414F">
        <w:t xml:space="preserve">, </w:t>
      </w:r>
      <m:oMath>
        <m:sSubSup>
          <m:sSubSupPr>
            <m:ctrlPr>
              <w:rPr>
                <w:rFonts w:ascii="Cambria Math" w:eastAsiaTheme="minorEastAsia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КИУМ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m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ЦЗ средн</m:t>
            </m:r>
          </m:sup>
        </m:sSubSup>
      </m:oMath>
      <w:r w:rsidRPr="00A9414F">
        <w:t xml:space="preserve"> определяются в долях от единицы с точностью до 11 знаков после запятой.</w:t>
      </w:r>
    </w:p>
    <w:p w14:paraId="37F7C965" w14:textId="77777777" w:rsidR="00366F48" w:rsidRPr="00A9414F" w:rsidRDefault="00366F48" w:rsidP="00366F48">
      <w:r w:rsidRPr="00A9414F">
        <w:t xml:space="preserve">Величины </w:t>
      </w:r>
      <m:oMath>
        <m:r>
          <w:rPr>
            <w:rFonts w:ascii="Cambria Math" w:hAnsi="Cambria Math"/>
          </w:rPr>
          <m:t>CapE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p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МодНЦЗ</m:t>
            </m:r>
          </m:sup>
        </m:sSubSup>
      </m:oMath>
      <w:r w:rsidRPr="00A9414F">
        <w:t xml:space="preserve">, </w:t>
      </w:r>
      <m:oMath>
        <m:r>
          <m:rPr>
            <m:sty m:val="p"/>
          </m:rPr>
          <w:rPr>
            <w:rFonts w:ascii="Cambria Math" w:hAnsi="Cambria Math"/>
          </w:rPr>
          <m:t>С</m:t>
        </m:r>
        <m:r>
          <w:rPr>
            <w:rFonts w:ascii="Cambria Math" w:hAnsi="Cambria Math"/>
          </w:rPr>
          <m:t>apE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e</m:t>
            </m:r>
          </m:sub>
          <m:sup>
            <m:r>
              <m:rPr>
                <m:nor/>
              </m:rPr>
              <m:t>МодНЦЗ</m:t>
            </m:r>
          </m:sup>
        </m:sSubSup>
      </m:oMath>
      <w:r w:rsidRPr="00A9414F">
        <w:t xml:space="preserve">,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i,m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надб Мод бНЦЗ</m:t>
            </m:r>
          </m:sup>
        </m:sSubSup>
      </m:oMath>
      <w:r w:rsidRPr="00A9414F">
        <w:t xml:space="preserve"> определяются в руб. с точностью до 2 знаков после запятой.</w:t>
      </w:r>
    </w:p>
    <w:p w14:paraId="37F605CD" w14:textId="77777777" w:rsidR="00366F48" w:rsidRPr="00A9414F" w:rsidRDefault="00366F48" w:rsidP="00366F48">
      <w:r w:rsidRPr="00A9414F">
        <w:t>Округление производится методом математического округления.</w:t>
      </w:r>
    </w:p>
    <w:p w14:paraId="744968B4" w14:textId="77777777" w:rsidR="00366F48" w:rsidRPr="00A9414F" w:rsidRDefault="00366F48" w:rsidP="00366F48">
      <w:pPr>
        <w:pStyle w:val="40"/>
        <w:numPr>
          <w:ilvl w:val="0"/>
          <w:numId w:val="0"/>
        </w:numPr>
        <w:ind w:firstLine="567"/>
      </w:pPr>
    </w:p>
    <w:p w14:paraId="3F42BC6C" w14:textId="77777777" w:rsidR="00626A08" w:rsidRPr="00A9414F" w:rsidRDefault="00626A08" w:rsidP="003F5C97"/>
    <w:p w14:paraId="7E435EF6" w14:textId="77777777" w:rsidR="00626A08" w:rsidRPr="00493113" w:rsidRDefault="00626A08" w:rsidP="00626A08">
      <w:pPr>
        <w:pStyle w:val="40"/>
        <w:numPr>
          <w:ilvl w:val="0"/>
          <w:numId w:val="0"/>
        </w:numPr>
        <w:ind w:firstLine="567"/>
      </w:pPr>
    </w:p>
    <w:p w14:paraId="799EFA80" w14:textId="77777777" w:rsidR="00626A08" w:rsidRPr="00493113" w:rsidRDefault="00626A08" w:rsidP="00626A08">
      <w:pPr>
        <w:pStyle w:val="40"/>
        <w:numPr>
          <w:ilvl w:val="0"/>
          <w:numId w:val="0"/>
        </w:numPr>
        <w:ind w:firstLine="567"/>
        <w:sectPr w:rsidR="00626A08" w:rsidRPr="00493113" w:rsidSect="00CE7529">
          <w:footnotePr>
            <w:numRestart w:val="eachPage"/>
          </w:footnotePr>
          <w:pgSz w:w="11906" w:h="16838"/>
          <w:pgMar w:top="1135" w:right="991" w:bottom="1134" w:left="1701" w:header="709" w:footer="709" w:gutter="0"/>
          <w:cols w:space="708"/>
          <w:docGrid w:linePitch="360"/>
        </w:sectPr>
      </w:pPr>
    </w:p>
    <w:p w14:paraId="62FCF982" w14:textId="77777777" w:rsidR="007237AC" w:rsidRPr="00493113" w:rsidRDefault="007237AC" w:rsidP="007237AC">
      <w:pPr>
        <w:widowControl w:val="0"/>
        <w:spacing w:before="0" w:after="0"/>
        <w:rPr>
          <w:b/>
          <w:i/>
        </w:rPr>
      </w:pPr>
      <w:r w:rsidRPr="00493113">
        <w:rPr>
          <w:b/>
          <w:i/>
        </w:rPr>
        <w:t>Дополнить приложениями</w:t>
      </w:r>
    </w:p>
    <w:p w14:paraId="1DFCD78E" w14:textId="77777777" w:rsidR="007237AC" w:rsidRPr="00493113" w:rsidRDefault="007237AC" w:rsidP="007237AC">
      <w:pPr>
        <w:widowControl w:val="0"/>
        <w:spacing w:before="0" w:after="0"/>
        <w:rPr>
          <w:b/>
          <w:i/>
        </w:rPr>
      </w:pPr>
    </w:p>
    <w:p w14:paraId="07E62893" w14:textId="77777777" w:rsidR="00881A3C" w:rsidRPr="00493113" w:rsidRDefault="00881A3C" w:rsidP="00881A3C">
      <w:pPr>
        <w:widowControl w:val="0"/>
        <w:spacing w:before="0" w:after="0"/>
        <w:jc w:val="right"/>
        <w:rPr>
          <w:b/>
        </w:rPr>
      </w:pPr>
      <w:r w:rsidRPr="00493113">
        <w:rPr>
          <w:b/>
        </w:rPr>
        <w:t>Приложение 24.10</w:t>
      </w:r>
    </w:p>
    <w:p w14:paraId="23AF358B" w14:textId="77777777" w:rsidR="00881A3C" w:rsidRPr="00493113" w:rsidRDefault="00881A3C" w:rsidP="00881A3C">
      <w:pPr>
        <w:widowControl w:val="0"/>
        <w:spacing w:before="0" w:after="0"/>
        <w:rPr>
          <w:b/>
        </w:rPr>
      </w:pPr>
    </w:p>
    <w:p w14:paraId="13A5DA6F" w14:textId="77777777" w:rsidR="00881A3C" w:rsidRPr="00493113" w:rsidRDefault="00881A3C" w:rsidP="00881A3C">
      <w:pPr>
        <w:widowControl w:val="0"/>
        <w:spacing w:before="0" w:after="0"/>
        <w:rPr>
          <w:b/>
        </w:rPr>
      </w:pPr>
      <w:r w:rsidRPr="00493113">
        <w:rPr>
          <w:b/>
        </w:rPr>
        <w:t>Получатель:                                                                       Отправитель: АО «АТС»</w:t>
      </w:r>
    </w:p>
    <w:p w14:paraId="5CB98BFF" w14:textId="77777777" w:rsidR="00881A3C" w:rsidRPr="00493113" w:rsidRDefault="00881A3C" w:rsidP="00881A3C">
      <w:pPr>
        <w:widowControl w:val="0"/>
        <w:spacing w:before="0" w:after="0"/>
        <w:rPr>
          <w:b/>
        </w:rPr>
      </w:pPr>
      <w:r w:rsidRPr="00493113">
        <w:rPr>
          <w:b/>
        </w:rPr>
        <w:t>Код участника:</w:t>
      </w:r>
    </w:p>
    <w:p w14:paraId="553C8DE7" w14:textId="77777777" w:rsidR="00881A3C" w:rsidRPr="00493113" w:rsidRDefault="00881A3C" w:rsidP="00881A3C">
      <w:pPr>
        <w:widowControl w:val="0"/>
        <w:spacing w:before="0" w:after="0"/>
        <w:rPr>
          <w:b/>
        </w:rPr>
      </w:pPr>
    </w:p>
    <w:p w14:paraId="0F1CAFB6" w14:textId="77777777" w:rsidR="00881A3C" w:rsidRPr="00493113" w:rsidRDefault="00881A3C" w:rsidP="00881A3C">
      <w:pPr>
        <w:spacing w:before="0" w:after="0"/>
        <w:rPr>
          <w:b/>
        </w:rPr>
      </w:pPr>
      <w:r w:rsidRPr="00493113">
        <w:rPr>
          <w:b/>
        </w:rPr>
        <w:t>Реестр договоров купли-продажи (поставки) мощности генерирующих объектов, функционирующих на отдельных территориях, ранее относившихся к неценовым зонам оптового рынка</w:t>
      </w:r>
    </w:p>
    <w:p w14:paraId="5A8D95F5" w14:textId="77777777" w:rsidR="00881A3C" w:rsidRPr="00493113" w:rsidRDefault="00881A3C" w:rsidP="00881A3C">
      <w:pPr>
        <w:spacing w:before="0" w:after="0"/>
      </w:pPr>
    </w:p>
    <w:p w14:paraId="04BEC4BB" w14:textId="77777777" w:rsidR="00881A3C" w:rsidRPr="00493113" w:rsidRDefault="00881A3C" w:rsidP="00881A3C">
      <w:pPr>
        <w:spacing w:before="0" w:after="0"/>
      </w:pPr>
      <w:r w:rsidRPr="00493113">
        <w:t>за расчетный период __________________</w:t>
      </w:r>
    </w:p>
    <w:p w14:paraId="258DDC8D" w14:textId="77777777" w:rsidR="00881A3C" w:rsidRPr="00493113" w:rsidRDefault="00881A3C" w:rsidP="00881A3C">
      <w:pPr>
        <w:spacing w:before="0" w:after="0"/>
      </w:pPr>
      <w:r w:rsidRPr="00493113">
        <w:t>ценовая зона: __________________</w:t>
      </w:r>
    </w:p>
    <w:p w14:paraId="4E52E3EA" w14:textId="77777777" w:rsidR="00881A3C" w:rsidRPr="00493113" w:rsidRDefault="00881A3C" w:rsidP="00881A3C">
      <w:pPr>
        <w:spacing w:before="0" w:after="0"/>
      </w:pPr>
    </w:p>
    <w:tbl>
      <w:tblPr>
        <w:tblW w:w="12318" w:type="dxa"/>
        <w:tblLook w:val="04A0" w:firstRow="1" w:lastRow="0" w:firstColumn="1" w:lastColumn="0" w:noHBand="0" w:noVBand="1"/>
      </w:tblPr>
      <w:tblGrid>
        <w:gridCol w:w="1023"/>
        <w:gridCol w:w="2549"/>
        <w:gridCol w:w="1969"/>
        <w:gridCol w:w="3001"/>
        <w:gridCol w:w="3776"/>
      </w:tblGrid>
      <w:tr w:rsidR="00881A3C" w:rsidRPr="00493113" w14:paraId="47911252" w14:textId="77777777" w:rsidTr="00881A3C">
        <w:trPr>
          <w:trHeight w:val="959"/>
        </w:trPr>
        <w:tc>
          <w:tcPr>
            <w:tcW w:w="8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FE67EA" w14:textId="77777777" w:rsidR="00881A3C" w:rsidRPr="00493113" w:rsidRDefault="00881A3C" w:rsidP="00881A3C">
            <w:pPr>
              <w:spacing w:before="0" w:after="0"/>
              <w:jc w:val="center"/>
              <w:rPr>
                <w:rFonts w:cs="Calibri"/>
                <w:b/>
                <w:bCs/>
                <w:color w:val="000000"/>
              </w:rPr>
            </w:pPr>
            <w:r w:rsidRPr="00493113">
              <w:rPr>
                <w:rFonts w:cs="Calibri"/>
                <w:b/>
                <w:bCs/>
                <w:color w:val="000000"/>
              </w:rPr>
              <w:t>№ п/п</w:t>
            </w:r>
          </w:p>
        </w:tc>
        <w:tc>
          <w:tcPr>
            <w:tcW w:w="261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E56908" w14:textId="77777777" w:rsidR="00881A3C" w:rsidRPr="00493113" w:rsidRDefault="00881A3C" w:rsidP="00881A3C">
            <w:pPr>
              <w:spacing w:before="0" w:after="0"/>
              <w:jc w:val="center"/>
              <w:rPr>
                <w:rFonts w:cs="Calibri"/>
                <w:b/>
                <w:bCs/>
                <w:color w:val="000000"/>
              </w:rPr>
            </w:pPr>
            <w:r w:rsidRPr="00493113">
              <w:rPr>
                <w:rFonts w:cs="Calibri"/>
                <w:b/>
                <w:bCs/>
                <w:color w:val="000000"/>
              </w:rPr>
              <w:t xml:space="preserve">Номер договора </w:t>
            </w:r>
          </w:p>
        </w:tc>
        <w:tc>
          <w:tcPr>
            <w:tcW w:w="200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FB1665" w14:textId="77777777" w:rsidR="00881A3C" w:rsidRPr="00493113" w:rsidRDefault="00881A3C" w:rsidP="00881A3C">
            <w:pPr>
              <w:spacing w:before="0" w:after="0"/>
              <w:jc w:val="center"/>
              <w:rPr>
                <w:rFonts w:cs="Calibri"/>
                <w:b/>
                <w:bCs/>
                <w:color w:val="000000"/>
              </w:rPr>
            </w:pPr>
            <w:r w:rsidRPr="00493113">
              <w:rPr>
                <w:rFonts w:cs="Calibri"/>
                <w:b/>
                <w:bCs/>
                <w:color w:val="000000"/>
              </w:rPr>
              <w:t>Дата заключения договора</w:t>
            </w:r>
          </w:p>
        </w:tc>
        <w:tc>
          <w:tcPr>
            <w:tcW w:w="304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970D43" w14:textId="77777777" w:rsidR="00881A3C" w:rsidRPr="00493113" w:rsidRDefault="00881A3C" w:rsidP="00881A3C">
            <w:pPr>
              <w:spacing w:before="0" w:after="0"/>
              <w:jc w:val="center"/>
              <w:rPr>
                <w:rFonts w:cs="Calibri"/>
                <w:b/>
                <w:bCs/>
                <w:color w:val="000000"/>
              </w:rPr>
            </w:pPr>
            <w:r w:rsidRPr="00493113">
              <w:rPr>
                <w:b/>
                <w:bCs/>
              </w:rPr>
              <w:t xml:space="preserve">Наименование </w:t>
            </w:r>
            <w:r w:rsidRPr="00493113">
              <w:rPr>
                <w:rFonts w:cs="Calibri"/>
                <w:b/>
                <w:bCs/>
                <w:color w:val="000000"/>
              </w:rPr>
              <w:t>участника ОРЭМ – контрагента</w:t>
            </w:r>
            <w:r w:rsidRPr="00493113">
              <w:rPr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E4A4BE" w14:textId="77777777" w:rsidR="00881A3C" w:rsidRPr="00493113" w:rsidRDefault="00881A3C" w:rsidP="00881A3C">
            <w:pPr>
              <w:spacing w:before="0" w:after="0"/>
              <w:jc w:val="center"/>
              <w:rPr>
                <w:rFonts w:cs="Calibri"/>
                <w:b/>
                <w:bCs/>
                <w:color w:val="000000"/>
              </w:rPr>
            </w:pPr>
            <w:r w:rsidRPr="00493113">
              <w:rPr>
                <w:rFonts w:cs="Calibri"/>
                <w:b/>
                <w:bCs/>
                <w:color w:val="000000"/>
              </w:rPr>
              <w:t>Идентификационный код участника ОРЭМ –  контрагента</w:t>
            </w:r>
          </w:p>
        </w:tc>
      </w:tr>
      <w:tr w:rsidR="00881A3C" w:rsidRPr="00493113" w14:paraId="14C7C052" w14:textId="77777777" w:rsidTr="00881A3C">
        <w:trPr>
          <w:trHeight w:val="345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78B306" w14:textId="77777777" w:rsidR="00881A3C" w:rsidRPr="00493113" w:rsidRDefault="00881A3C" w:rsidP="00881A3C">
            <w:pPr>
              <w:spacing w:before="0" w:after="0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78C1D9" w14:textId="77777777" w:rsidR="00881A3C" w:rsidRPr="00493113" w:rsidRDefault="00881A3C" w:rsidP="00881A3C">
            <w:pPr>
              <w:spacing w:before="0" w:after="0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B18569" w14:textId="77777777" w:rsidR="00881A3C" w:rsidRPr="00493113" w:rsidRDefault="00881A3C" w:rsidP="00881A3C">
            <w:pPr>
              <w:spacing w:before="0" w:after="0"/>
              <w:rPr>
                <w:rFonts w:cs="Calibri"/>
                <w:color w:val="000000"/>
              </w:rPr>
            </w:pPr>
          </w:p>
        </w:tc>
        <w:tc>
          <w:tcPr>
            <w:tcW w:w="3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57F658" w14:textId="77777777" w:rsidR="00881A3C" w:rsidRPr="00493113" w:rsidRDefault="00881A3C" w:rsidP="00881A3C">
            <w:pPr>
              <w:spacing w:before="0" w:after="0"/>
              <w:rPr>
                <w:rFonts w:cs="Calibri"/>
                <w:color w:val="00000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9268B6" w14:textId="77777777" w:rsidR="00881A3C" w:rsidRPr="00493113" w:rsidRDefault="00881A3C" w:rsidP="00881A3C">
            <w:pPr>
              <w:spacing w:before="0" w:after="0"/>
              <w:rPr>
                <w:rFonts w:cs="Calibri"/>
                <w:color w:val="000000"/>
              </w:rPr>
            </w:pPr>
          </w:p>
        </w:tc>
      </w:tr>
    </w:tbl>
    <w:p w14:paraId="4E29D817" w14:textId="77777777" w:rsidR="007237AC" w:rsidRDefault="007237AC" w:rsidP="007237AC">
      <w:pPr>
        <w:widowControl w:val="0"/>
        <w:spacing w:before="0" w:after="0"/>
        <w:jc w:val="right"/>
        <w:rPr>
          <w:b/>
        </w:rPr>
      </w:pPr>
    </w:p>
    <w:p w14:paraId="3653BD14" w14:textId="77777777" w:rsidR="00881A3C" w:rsidRDefault="00881A3C" w:rsidP="007237AC">
      <w:pPr>
        <w:widowControl w:val="0"/>
        <w:spacing w:before="0" w:after="0"/>
        <w:jc w:val="right"/>
        <w:rPr>
          <w:b/>
        </w:rPr>
      </w:pPr>
    </w:p>
    <w:p w14:paraId="4589701F" w14:textId="77777777" w:rsidR="00881A3C" w:rsidRPr="00493113" w:rsidRDefault="00881A3C" w:rsidP="007237AC">
      <w:pPr>
        <w:widowControl w:val="0"/>
        <w:spacing w:before="0" w:after="0"/>
        <w:jc w:val="right"/>
        <w:rPr>
          <w:b/>
        </w:rPr>
      </w:pPr>
    </w:p>
    <w:p w14:paraId="449F3685" w14:textId="77777777" w:rsidR="007237AC" w:rsidRPr="00493113" w:rsidRDefault="007237AC" w:rsidP="007237AC">
      <w:pPr>
        <w:widowControl w:val="0"/>
        <w:spacing w:before="0" w:after="0"/>
        <w:jc w:val="right"/>
        <w:rPr>
          <w:b/>
        </w:rPr>
      </w:pPr>
      <w:r w:rsidRPr="00493113">
        <w:rPr>
          <w:b/>
        </w:rPr>
        <w:t>Приложение 24.</w:t>
      </w:r>
      <w:r w:rsidR="00601FD8" w:rsidRPr="00493113">
        <w:rPr>
          <w:b/>
        </w:rPr>
        <w:t>11</w:t>
      </w:r>
    </w:p>
    <w:p w14:paraId="2AFB5D51" w14:textId="77777777" w:rsidR="007237AC" w:rsidRPr="00493113" w:rsidRDefault="007237AC" w:rsidP="007237AC">
      <w:pPr>
        <w:spacing w:before="0" w:after="0"/>
        <w:rPr>
          <w:b/>
        </w:rPr>
      </w:pPr>
    </w:p>
    <w:p w14:paraId="0837AD78" w14:textId="77777777" w:rsidR="007237AC" w:rsidRPr="00493113" w:rsidRDefault="007237AC" w:rsidP="007237AC">
      <w:pPr>
        <w:spacing w:before="0" w:after="0"/>
        <w:rPr>
          <w:b/>
        </w:rPr>
      </w:pPr>
      <w:r w:rsidRPr="00493113">
        <w:rPr>
          <w:b/>
        </w:rPr>
        <w:t xml:space="preserve">Реестр договоров модернизации на </w:t>
      </w:r>
      <w:r w:rsidR="006B3B5F" w:rsidRPr="00493113">
        <w:rPr>
          <w:b/>
        </w:rPr>
        <w:t>отдельных территориях</w:t>
      </w:r>
    </w:p>
    <w:p w14:paraId="5B067B2E" w14:textId="77777777" w:rsidR="007237AC" w:rsidRDefault="007237AC" w:rsidP="007237AC">
      <w:pPr>
        <w:spacing w:before="0" w:after="0"/>
      </w:pPr>
      <w:r w:rsidRPr="00493113">
        <w:t>по состоянию на_____________</w:t>
      </w:r>
    </w:p>
    <w:p w14:paraId="22B08275" w14:textId="77777777" w:rsidR="007237AC" w:rsidRPr="00493113" w:rsidRDefault="007237AC" w:rsidP="007237AC">
      <w:pPr>
        <w:spacing w:before="0" w:after="0"/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70"/>
        <w:gridCol w:w="1808"/>
        <w:gridCol w:w="2016"/>
        <w:gridCol w:w="2378"/>
        <w:gridCol w:w="2609"/>
        <w:gridCol w:w="2502"/>
        <w:gridCol w:w="2440"/>
      </w:tblGrid>
      <w:tr w:rsidR="007237AC" w:rsidRPr="00493113" w14:paraId="5852EB10" w14:textId="77777777" w:rsidTr="00093C2F">
        <w:trPr>
          <w:trHeight w:val="1182"/>
          <w:jc w:val="center"/>
        </w:trPr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88987CF" w14:textId="77777777" w:rsidR="007237AC" w:rsidRPr="00493113" w:rsidRDefault="007237AC" w:rsidP="00093C2F">
            <w:pPr>
              <w:spacing w:before="0" w:after="0"/>
              <w:ind w:firstLine="0"/>
              <w:jc w:val="center"/>
              <w:rPr>
                <w:b/>
                <w:bCs/>
              </w:rPr>
            </w:pPr>
            <w:r w:rsidRPr="00493113">
              <w:rPr>
                <w:b/>
                <w:bCs/>
              </w:rPr>
              <w:t>№ п/п</w:t>
            </w:r>
          </w:p>
        </w:tc>
        <w:tc>
          <w:tcPr>
            <w:tcW w:w="6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2C1113" w14:textId="77777777" w:rsidR="007237AC" w:rsidRPr="00493113" w:rsidRDefault="007237AC" w:rsidP="00093C2F">
            <w:pPr>
              <w:spacing w:before="0" w:after="0"/>
              <w:ind w:firstLine="0"/>
              <w:jc w:val="center"/>
              <w:rPr>
                <w:b/>
                <w:bCs/>
              </w:rPr>
            </w:pPr>
            <w:r w:rsidRPr="00493113">
              <w:rPr>
                <w:b/>
                <w:bCs/>
              </w:rPr>
              <w:t xml:space="preserve">Номер договора </w:t>
            </w:r>
          </w:p>
        </w:tc>
        <w:tc>
          <w:tcPr>
            <w:tcW w:w="6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897EFED" w14:textId="77777777" w:rsidR="007237AC" w:rsidRPr="00493113" w:rsidRDefault="007237AC" w:rsidP="00093C2F">
            <w:pPr>
              <w:spacing w:before="0" w:after="0"/>
              <w:ind w:firstLine="0"/>
              <w:jc w:val="center"/>
              <w:rPr>
                <w:b/>
                <w:bCs/>
              </w:rPr>
            </w:pPr>
            <w:r w:rsidRPr="00493113">
              <w:rPr>
                <w:b/>
                <w:bCs/>
              </w:rPr>
              <w:t>Дата заключения договора</w:t>
            </w:r>
          </w:p>
        </w:tc>
        <w:tc>
          <w:tcPr>
            <w:tcW w:w="8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7DC31D6" w14:textId="77777777" w:rsidR="007237AC" w:rsidRPr="00493113" w:rsidRDefault="007237AC" w:rsidP="00093C2F">
            <w:pPr>
              <w:spacing w:before="0" w:after="0"/>
              <w:ind w:firstLine="0"/>
              <w:jc w:val="center"/>
              <w:rPr>
                <w:b/>
                <w:bCs/>
              </w:rPr>
            </w:pPr>
            <w:r w:rsidRPr="00493113">
              <w:rPr>
                <w:b/>
                <w:bCs/>
              </w:rPr>
              <w:t xml:space="preserve">Краткое наименование участника ОРЭМ – продавца </w:t>
            </w:r>
          </w:p>
        </w:tc>
        <w:tc>
          <w:tcPr>
            <w:tcW w:w="8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70B74F" w14:textId="77777777" w:rsidR="007237AC" w:rsidRPr="00493113" w:rsidRDefault="007237AC" w:rsidP="00093C2F">
            <w:pPr>
              <w:spacing w:before="0" w:after="0"/>
              <w:ind w:firstLine="0"/>
              <w:jc w:val="center"/>
              <w:rPr>
                <w:b/>
                <w:bCs/>
              </w:rPr>
            </w:pPr>
            <w:r w:rsidRPr="00493113">
              <w:rPr>
                <w:b/>
                <w:bCs/>
              </w:rPr>
              <w:t>Идентификационный код участника ОРЭМ – продавца</w:t>
            </w:r>
          </w:p>
        </w:tc>
        <w:tc>
          <w:tcPr>
            <w:tcW w:w="8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0352000" w14:textId="77777777" w:rsidR="007237AC" w:rsidRPr="00493113" w:rsidRDefault="007237AC" w:rsidP="00093C2F">
            <w:pPr>
              <w:spacing w:before="0" w:after="0"/>
              <w:ind w:firstLine="0"/>
              <w:jc w:val="center"/>
              <w:rPr>
                <w:b/>
                <w:bCs/>
              </w:rPr>
            </w:pPr>
            <w:r w:rsidRPr="00493113">
              <w:rPr>
                <w:b/>
                <w:bCs/>
              </w:rPr>
              <w:t>Краткое наименование участника ОРЭМ – покупателя</w:t>
            </w:r>
          </w:p>
        </w:tc>
        <w:tc>
          <w:tcPr>
            <w:tcW w:w="8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1972B8" w14:textId="77777777" w:rsidR="007237AC" w:rsidRPr="00493113" w:rsidRDefault="007237AC" w:rsidP="00093C2F">
            <w:pPr>
              <w:spacing w:before="0" w:after="0"/>
              <w:ind w:firstLine="0"/>
              <w:jc w:val="center"/>
              <w:rPr>
                <w:b/>
                <w:bCs/>
              </w:rPr>
            </w:pPr>
            <w:r w:rsidRPr="00493113">
              <w:rPr>
                <w:b/>
                <w:bCs/>
              </w:rPr>
              <w:t>Идентификационный код участника ОРЭМ – покупателя</w:t>
            </w:r>
          </w:p>
        </w:tc>
      </w:tr>
      <w:tr w:rsidR="007237AC" w:rsidRPr="00493113" w14:paraId="739978D8" w14:textId="77777777" w:rsidTr="00C16F30">
        <w:trPr>
          <w:trHeight w:val="250"/>
          <w:jc w:val="center"/>
        </w:trPr>
        <w:tc>
          <w:tcPr>
            <w:tcW w:w="36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0A613" w14:textId="77777777" w:rsidR="007237AC" w:rsidRPr="00493113" w:rsidRDefault="007237AC" w:rsidP="00093C2F">
            <w:pPr>
              <w:spacing w:before="0" w:after="0"/>
              <w:jc w:val="center"/>
            </w:pPr>
          </w:p>
        </w:tc>
        <w:tc>
          <w:tcPr>
            <w:tcW w:w="610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BFD18A" w14:textId="77777777" w:rsidR="007237AC" w:rsidRPr="00493113" w:rsidRDefault="007237AC" w:rsidP="00093C2F">
            <w:pPr>
              <w:spacing w:before="0" w:after="0"/>
              <w:jc w:val="center"/>
            </w:pPr>
          </w:p>
        </w:tc>
        <w:tc>
          <w:tcPr>
            <w:tcW w:w="680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D65C2B" w14:textId="77777777" w:rsidR="007237AC" w:rsidRPr="00493113" w:rsidRDefault="007237AC" w:rsidP="00093C2F">
            <w:pPr>
              <w:spacing w:before="0" w:after="0"/>
            </w:pPr>
          </w:p>
        </w:tc>
        <w:tc>
          <w:tcPr>
            <w:tcW w:w="80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9ADE98" w14:textId="77777777" w:rsidR="007237AC" w:rsidRPr="00493113" w:rsidRDefault="007237AC" w:rsidP="00093C2F">
            <w:pPr>
              <w:spacing w:before="0" w:after="0"/>
            </w:pPr>
          </w:p>
        </w:tc>
        <w:tc>
          <w:tcPr>
            <w:tcW w:w="880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5A3021" w14:textId="77777777" w:rsidR="007237AC" w:rsidRPr="00493113" w:rsidRDefault="007237AC" w:rsidP="00093C2F">
            <w:pPr>
              <w:spacing w:before="0" w:after="0"/>
            </w:pPr>
          </w:p>
        </w:tc>
        <w:tc>
          <w:tcPr>
            <w:tcW w:w="84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F543B1" w14:textId="77777777" w:rsidR="007237AC" w:rsidRPr="00493113" w:rsidRDefault="007237AC" w:rsidP="00093C2F">
            <w:pPr>
              <w:spacing w:before="0" w:after="0"/>
            </w:pPr>
          </w:p>
        </w:tc>
        <w:tc>
          <w:tcPr>
            <w:tcW w:w="82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32D81D" w14:textId="77777777" w:rsidR="007237AC" w:rsidRPr="00493113" w:rsidRDefault="007237AC" w:rsidP="00093C2F">
            <w:pPr>
              <w:spacing w:before="0" w:after="0"/>
            </w:pPr>
          </w:p>
        </w:tc>
      </w:tr>
    </w:tbl>
    <w:p w14:paraId="61BDEC08" w14:textId="77777777" w:rsidR="007237AC" w:rsidRPr="00493113" w:rsidRDefault="007237AC" w:rsidP="007237AC">
      <w:pPr>
        <w:spacing w:before="0" w:after="0"/>
        <w:jc w:val="left"/>
        <w:rPr>
          <w:b/>
        </w:rPr>
      </w:pPr>
    </w:p>
    <w:p w14:paraId="4E14DF86" w14:textId="77777777" w:rsidR="007237AC" w:rsidRPr="00493113" w:rsidRDefault="007237AC" w:rsidP="007237AC">
      <w:pPr>
        <w:spacing w:before="0" w:after="0"/>
        <w:jc w:val="left"/>
        <w:rPr>
          <w:b/>
        </w:rPr>
      </w:pPr>
    </w:p>
    <w:p w14:paraId="11CFF1BF" w14:textId="77777777" w:rsidR="008D1D3B" w:rsidRPr="00493113" w:rsidRDefault="008D1D3B" w:rsidP="008D1D3B">
      <w:pPr>
        <w:ind w:firstLine="0"/>
        <w:jc w:val="left"/>
        <w:rPr>
          <w:b/>
          <w:i/>
        </w:rPr>
        <w:sectPr w:rsidR="008D1D3B" w:rsidRPr="00493113" w:rsidSect="008C7DFB">
          <w:footnotePr>
            <w:numRestart w:val="eachPage"/>
          </w:footnotePr>
          <w:pgSz w:w="16838" w:h="11906" w:orient="landscape"/>
          <w:pgMar w:top="1276" w:right="851" w:bottom="992" w:left="1134" w:header="709" w:footer="709" w:gutter="0"/>
          <w:cols w:space="708"/>
          <w:docGrid w:linePitch="360"/>
        </w:sectPr>
      </w:pPr>
    </w:p>
    <w:p w14:paraId="4D952E46" w14:textId="77777777" w:rsidR="001E30B0" w:rsidRPr="00A9414F" w:rsidRDefault="001E30B0" w:rsidP="001E30B0">
      <w:pPr>
        <w:spacing w:before="0" w:after="0"/>
        <w:jc w:val="right"/>
        <w:rPr>
          <w:b/>
        </w:rPr>
      </w:pPr>
      <w:r w:rsidRPr="00A9414F">
        <w:rPr>
          <w:b/>
        </w:rPr>
        <w:t>Приложение 163.1</w:t>
      </w:r>
    </w:p>
    <w:p w14:paraId="6F1D0C71" w14:textId="77777777" w:rsidR="001E30B0" w:rsidRPr="00A9414F" w:rsidRDefault="001E30B0" w:rsidP="001E30B0">
      <w:pPr>
        <w:spacing w:before="0" w:after="0"/>
        <w:jc w:val="right"/>
      </w:pPr>
    </w:p>
    <w:tbl>
      <w:tblPr>
        <w:tblW w:w="517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9"/>
        <w:gridCol w:w="881"/>
        <w:gridCol w:w="998"/>
        <w:gridCol w:w="1169"/>
        <w:gridCol w:w="1358"/>
        <w:gridCol w:w="1054"/>
        <w:gridCol w:w="1169"/>
        <w:gridCol w:w="1609"/>
        <w:gridCol w:w="927"/>
        <w:gridCol w:w="856"/>
        <w:gridCol w:w="1678"/>
        <w:gridCol w:w="1144"/>
        <w:gridCol w:w="1076"/>
        <w:gridCol w:w="726"/>
      </w:tblGrid>
      <w:tr w:rsidR="001E30B0" w:rsidRPr="00A9414F" w14:paraId="6FE00FDC" w14:textId="77777777" w:rsidTr="00211631">
        <w:trPr>
          <w:trHeight w:val="255"/>
        </w:trPr>
        <w:tc>
          <w:tcPr>
            <w:tcW w:w="5000" w:type="pct"/>
            <w:gridSpan w:val="14"/>
            <w:noWrap/>
            <w:vAlign w:val="bottom"/>
          </w:tcPr>
          <w:p w14:paraId="48734329" w14:textId="4AE04801" w:rsidR="001E30B0" w:rsidRPr="00A9414F" w:rsidRDefault="001E30B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9414F">
              <w:rPr>
                <w:rFonts w:ascii="Arial CYR" w:hAnsi="Arial CYR" w:cs="Arial CYR"/>
                <w:b/>
                <w:bCs/>
                <w:sz w:val="18"/>
                <w:szCs w:val="18"/>
              </w:rPr>
              <w:t>РЕЕСТР АВАНСОВЫХ ТРЕБОВАНИЙ ПО ДОГОВОРАМ НА МОДЕРНИЗАЦИЮ ГЕНЕРИРУЮЩИХ ОБЪЕКТОВ, РАСПОЛОЖЕННЫХ НА ОТДЕЛЬНЫХ ТЕРРИТОРИЯХ (ПРОДАЖА) /</w:t>
            </w:r>
            <w:r w:rsidR="00462F58"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</w:t>
            </w:r>
          </w:p>
          <w:p w14:paraId="08E45C55" w14:textId="77777777" w:rsidR="001E30B0" w:rsidRPr="00A9414F" w:rsidRDefault="001E30B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9414F">
              <w:rPr>
                <w:rFonts w:ascii="Arial CYR" w:hAnsi="Arial CYR" w:cs="Arial CYR"/>
                <w:b/>
                <w:bCs/>
                <w:sz w:val="18"/>
                <w:szCs w:val="18"/>
              </w:rPr>
              <w:t>РЕЕСТР АВАНСОВЫХ ОБЯЗАТЕЛЬСТВ ПО ДОГОВОРАМ НА МОДЕРНИЗАЦИЮ ГЕНЕРИРУЮЩИХ ОБЪЕКТОВ, РАСПОЛОЖЕННЫХ НА ОТДЕЛЬНЫХ ТЕРРИТОРИЯХ (ПОКУПКА)</w:t>
            </w:r>
          </w:p>
          <w:p w14:paraId="3BB6D397" w14:textId="77777777" w:rsidR="001E30B0" w:rsidRPr="00A9414F" w:rsidRDefault="001E30B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</w:tr>
      <w:tr w:rsidR="001E30B0" w:rsidRPr="00A9414F" w14:paraId="1F96B17C" w14:textId="77777777" w:rsidTr="00211631">
        <w:trPr>
          <w:trHeight w:val="255"/>
        </w:trPr>
        <w:tc>
          <w:tcPr>
            <w:tcW w:w="883" w:type="pct"/>
            <w:gridSpan w:val="3"/>
            <w:noWrap/>
            <w:vAlign w:val="bottom"/>
          </w:tcPr>
          <w:p w14:paraId="01CD5A1F" w14:textId="77777777" w:rsidR="001E30B0" w:rsidRPr="00A9414F" w:rsidRDefault="001E30B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  <w:r w:rsidRPr="00A9414F">
              <w:rPr>
                <w:rFonts w:ascii="Arial CYR" w:hAnsi="Arial CYR" w:cs="Arial CYR"/>
                <w:sz w:val="18"/>
                <w:szCs w:val="18"/>
              </w:rPr>
              <w:t>за [расчетный период]</w:t>
            </w:r>
          </w:p>
        </w:tc>
        <w:tc>
          <w:tcPr>
            <w:tcW w:w="377" w:type="pct"/>
            <w:noWrap/>
            <w:vAlign w:val="bottom"/>
          </w:tcPr>
          <w:p w14:paraId="3E06F9A7" w14:textId="77777777" w:rsidR="001E30B0" w:rsidRPr="00A9414F" w:rsidRDefault="001E30B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38" w:type="pct"/>
            <w:noWrap/>
            <w:vAlign w:val="bottom"/>
          </w:tcPr>
          <w:p w14:paraId="2CA463D2" w14:textId="77777777" w:rsidR="001E30B0" w:rsidRPr="00A9414F" w:rsidRDefault="001E30B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340" w:type="pct"/>
            <w:noWrap/>
            <w:vAlign w:val="bottom"/>
          </w:tcPr>
          <w:p w14:paraId="39964C33" w14:textId="77777777" w:rsidR="001E30B0" w:rsidRPr="00A9414F" w:rsidRDefault="001E30B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377" w:type="pct"/>
            <w:noWrap/>
            <w:vAlign w:val="bottom"/>
          </w:tcPr>
          <w:p w14:paraId="55F6235B" w14:textId="77777777" w:rsidR="001E30B0" w:rsidRPr="00A9414F" w:rsidRDefault="001E30B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19" w:type="pct"/>
            <w:noWrap/>
            <w:vAlign w:val="bottom"/>
          </w:tcPr>
          <w:p w14:paraId="5EB74A4D" w14:textId="77777777" w:rsidR="001E30B0" w:rsidRPr="00A9414F" w:rsidRDefault="001E30B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99" w:type="pct"/>
            <w:noWrap/>
            <w:vAlign w:val="bottom"/>
          </w:tcPr>
          <w:p w14:paraId="38AA498F" w14:textId="77777777" w:rsidR="001E30B0" w:rsidRPr="00A9414F" w:rsidRDefault="001E30B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76" w:type="pct"/>
            <w:noWrap/>
            <w:vAlign w:val="bottom"/>
          </w:tcPr>
          <w:p w14:paraId="77D4C7C4" w14:textId="77777777" w:rsidR="001E30B0" w:rsidRPr="00A9414F" w:rsidRDefault="001E30B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41" w:type="pct"/>
            <w:noWrap/>
            <w:vAlign w:val="bottom"/>
          </w:tcPr>
          <w:p w14:paraId="39009BB8" w14:textId="77777777" w:rsidR="001E30B0" w:rsidRPr="00A9414F" w:rsidRDefault="001E30B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369" w:type="pct"/>
            <w:noWrap/>
            <w:vAlign w:val="bottom"/>
          </w:tcPr>
          <w:p w14:paraId="6762C2E0" w14:textId="77777777" w:rsidR="001E30B0" w:rsidRPr="00A9414F" w:rsidRDefault="001E30B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347" w:type="pct"/>
            <w:noWrap/>
            <w:vAlign w:val="bottom"/>
          </w:tcPr>
          <w:p w14:paraId="52DAEDD4" w14:textId="77777777" w:rsidR="001E30B0" w:rsidRPr="00A9414F" w:rsidRDefault="001E30B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4" w:type="pct"/>
            <w:noWrap/>
            <w:vAlign w:val="bottom"/>
          </w:tcPr>
          <w:p w14:paraId="33E2D1C8" w14:textId="77777777" w:rsidR="001E30B0" w:rsidRPr="00A9414F" w:rsidRDefault="001E30B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</w:tr>
      <w:tr w:rsidR="001E30B0" w:rsidRPr="00A9414F" w14:paraId="3657B836" w14:textId="77777777" w:rsidTr="00211631">
        <w:trPr>
          <w:trHeight w:val="270"/>
        </w:trPr>
        <w:tc>
          <w:tcPr>
            <w:tcW w:w="277" w:type="pct"/>
            <w:noWrap/>
            <w:vAlign w:val="bottom"/>
          </w:tcPr>
          <w:p w14:paraId="7323B4FD" w14:textId="77777777" w:rsidR="001E30B0" w:rsidRPr="00A9414F" w:rsidRDefault="001E30B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284" w:type="pct"/>
            <w:noWrap/>
            <w:vAlign w:val="bottom"/>
          </w:tcPr>
          <w:p w14:paraId="3BE35109" w14:textId="77777777" w:rsidR="001E30B0" w:rsidRPr="00A9414F" w:rsidRDefault="001E30B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322" w:type="pct"/>
            <w:noWrap/>
            <w:vAlign w:val="bottom"/>
          </w:tcPr>
          <w:p w14:paraId="1AA89B51" w14:textId="77777777" w:rsidR="001E30B0" w:rsidRPr="00A9414F" w:rsidRDefault="001E30B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377" w:type="pct"/>
            <w:noWrap/>
            <w:vAlign w:val="bottom"/>
          </w:tcPr>
          <w:p w14:paraId="515B2C1F" w14:textId="77777777" w:rsidR="001E30B0" w:rsidRPr="00A9414F" w:rsidRDefault="001E30B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38" w:type="pct"/>
            <w:noWrap/>
            <w:vAlign w:val="bottom"/>
          </w:tcPr>
          <w:p w14:paraId="31B875DB" w14:textId="77777777" w:rsidR="001E30B0" w:rsidRPr="00A9414F" w:rsidRDefault="001E30B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340" w:type="pct"/>
            <w:noWrap/>
            <w:vAlign w:val="bottom"/>
          </w:tcPr>
          <w:p w14:paraId="0C8E2F2C" w14:textId="77777777" w:rsidR="001E30B0" w:rsidRPr="00A9414F" w:rsidRDefault="001E30B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377" w:type="pct"/>
            <w:noWrap/>
            <w:vAlign w:val="bottom"/>
          </w:tcPr>
          <w:p w14:paraId="45B471F1" w14:textId="77777777" w:rsidR="001E30B0" w:rsidRPr="00A9414F" w:rsidRDefault="001E30B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19" w:type="pct"/>
            <w:noWrap/>
            <w:vAlign w:val="bottom"/>
          </w:tcPr>
          <w:p w14:paraId="368404EA" w14:textId="77777777" w:rsidR="001E30B0" w:rsidRPr="00A9414F" w:rsidRDefault="001E30B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99" w:type="pct"/>
            <w:noWrap/>
            <w:vAlign w:val="bottom"/>
          </w:tcPr>
          <w:p w14:paraId="01BD6119" w14:textId="77777777" w:rsidR="001E30B0" w:rsidRPr="00A9414F" w:rsidRDefault="001E30B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76" w:type="pct"/>
            <w:noWrap/>
            <w:vAlign w:val="bottom"/>
          </w:tcPr>
          <w:p w14:paraId="5942B89F" w14:textId="77777777" w:rsidR="001E30B0" w:rsidRPr="00A9414F" w:rsidRDefault="001E30B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41" w:type="pct"/>
            <w:noWrap/>
            <w:vAlign w:val="bottom"/>
          </w:tcPr>
          <w:p w14:paraId="6FB1A2F9" w14:textId="77777777" w:rsidR="001E30B0" w:rsidRPr="00A9414F" w:rsidRDefault="001E30B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369" w:type="pct"/>
            <w:noWrap/>
            <w:vAlign w:val="bottom"/>
          </w:tcPr>
          <w:p w14:paraId="0CC61AEE" w14:textId="77777777" w:rsidR="001E30B0" w:rsidRPr="00A9414F" w:rsidRDefault="001E30B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347" w:type="pct"/>
            <w:noWrap/>
            <w:vAlign w:val="bottom"/>
          </w:tcPr>
          <w:p w14:paraId="2703C24D" w14:textId="77777777" w:rsidR="001E30B0" w:rsidRPr="00A9414F" w:rsidRDefault="001E30B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4" w:type="pct"/>
            <w:noWrap/>
            <w:vAlign w:val="bottom"/>
          </w:tcPr>
          <w:p w14:paraId="5641D365" w14:textId="77777777" w:rsidR="001E30B0" w:rsidRPr="00A9414F" w:rsidRDefault="001E30B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</w:tr>
      <w:tr w:rsidR="001E30B0" w:rsidRPr="00A9414F" w14:paraId="13C1FA5F" w14:textId="77777777" w:rsidTr="00211631">
        <w:trPr>
          <w:trHeight w:val="255"/>
        </w:trPr>
        <w:tc>
          <w:tcPr>
            <w:tcW w:w="277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E42C662" w14:textId="77777777" w:rsidR="001E30B0" w:rsidRPr="00A9414F" w:rsidRDefault="001E30B0" w:rsidP="00211631">
            <w:pPr>
              <w:spacing w:before="0" w:after="0"/>
              <w:ind w:firstLine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9414F">
              <w:rPr>
                <w:rFonts w:ascii="Arial CYR" w:hAnsi="Arial CYR" w:cs="Arial CYR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84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2C1847A" w14:textId="77777777" w:rsidR="001E30B0" w:rsidRPr="00A9414F" w:rsidRDefault="001E30B0" w:rsidP="00211631">
            <w:pPr>
              <w:spacing w:before="0" w:after="0"/>
              <w:ind w:firstLine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9414F">
              <w:rPr>
                <w:rFonts w:ascii="Arial CYR" w:hAnsi="Arial CYR" w:cs="Arial CYR"/>
                <w:b/>
                <w:bCs/>
                <w:sz w:val="18"/>
                <w:szCs w:val="18"/>
              </w:rPr>
              <w:t>Номер договора</w:t>
            </w:r>
          </w:p>
        </w:tc>
        <w:tc>
          <w:tcPr>
            <w:tcW w:w="322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042539" w14:textId="77777777" w:rsidR="001E30B0" w:rsidRPr="00A9414F" w:rsidRDefault="001E30B0" w:rsidP="00211631">
            <w:pPr>
              <w:spacing w:before="0" w:after="0"/>
              <w:ind w:firstLine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9414F">
              <w:rPr>
                <w:rFonts w:ascii="Arial CYR" w:hAnsi="Arial CYR" w:cs="Arial CYR"/>
                <w:b/>
                <w:bCs/>
                <w:sz w:val="18"/>
                <w:szCs w:val="18"/>
              </w:rPr>
              <w:t>Дата подписания договора</w:t>
            </w:r>
          </w:p>
        </w:tc>
        <w:tc>
          <w:tcPr>
            <w:tcW w:w="377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14BA92" w14:textId="77777777" w:rsidR="001E30B0" w:rsidRPr="00A9414F" w:rsidRDefault="001E30B0" w:rsidP="00211631">
            <w:pPr>
              <w:spacing w:before="0" w:after="0"/>
              <w:ind w:firstLine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9414F">
              <w:rPr>
                <w:rFonts w:ascii="Arial CYR" w:hAnsi="Arial CYR" w:cs="Arial CYR"/>
                <w:b/>
                <w:bCs/>
                <w:sz w:val="18"/>
                <w:szCs w:val="18"/>
              </w:rPr>
              <w:t>Наименование участника ОРЭМ – продавца/покупателя</w:t>
            </w:r>
          </w:p>
        </w:tc>
        <w:tc>
          <w:tcPr>
            <w:tcW w:w="438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465C17" w14:textId="77777777" w:rsidR="001E30B0" w:rsidRPr="00A9414F" w:rsidRDefault="001E30B0" w:rsidP="00211631">
            <w:pPr>
              <w:spacing w:before="0" w:after="0"/>
              <w:ind w:firstLine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9414F">
              <w:rPr>
                <w:rFonts w:ascii="Arial CYR" w:hAnsi="Arial CYR" w:cs="Arial CYR"/>
                <w:b/>
                <w:bCs/>
                <w:sz w:val="18"/>
                <w:szCs w:val="18"/>
              </w:rPr>
              <w:t>Идентификационный код участника ОРЭМ – продавца/покупателя</w:t>
            </w:r>
          </w:p>
        </w:tc>
        <w:tc>
          <w:tcPr>
            <w:tcW w:w="340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47AB28" w14:textId="77777777" w:rsidR="001E30B0" w:rsidRPr="00A9414F" w:rsidRDefault="001E30B0" w:rsidP="00211631">
            <w:pPr>
              <w:spacing w:before="0" w:after="0"/>
              <w:ind w:firstLine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9414F">
              <w:rPr>
                <w:rFonts w:ascii="Arial CYR" w:hAnsi="Arial CYR" w:cs="Arial CYR"/>
                <w:b/>
                <w:bCs/>
                <w:sz w:val="18"/>
                <w:szCs w:val="18"/>
              </w:rPr>
              <w:t>Код ГТП генерации/потребления</w:t>
            </w:r>
          </w:p>
        </w:tc>
        <w:tc>
          <w:tcPr>
            <w:tcW w:w="377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7DFE56" w14:textId="77777777" w:rsidR="001E30B0" w:rsidRPr="00A9414F" w:rsidRDefault="001E30B0" w:rsidP="00211631">
            <w:pPr>
              <w:spacing w:before="0" w:after="0"/>
              <w:ind w:firstLine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9414F">
              <w:rPr>
                <w:rFonts w:ascii="Arial CYR" w:hAnsi="Arial CYR" w:cs="Arial CYR"/>
                <w:b/>
                <w:bCs/>
                <w:sz w:val="18"/>
                <w:szCs w:val="18"/>
              </w:rPr>
              <w:t>Наименование участника ОРЭМ – покупателя/продавца</w:t>
            </w:r>
          </w:p>
        </w:tc>
        <w:tc>
          <w:tcPr>
            <w:tcW w:w="519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931D29" w14:textId="77777777" w:rsidR="001E30B0" w:rsidRPr="00A9414F" w:rsidRDefault="001E30B0" w:rsidP="00211631">
            <w:pPr>
              <w:spacing w:before="0" w:after="0"/>
              <w:ind w:firstLine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9414F">
              <w:rPr>
                <w:rFonts w:ascii="Arial CYR" w:hAnsi="Arial CYR" w:cs="Arial CYR"/>
                <w:b/>
                <w:bCs/>
                <w:sz w:val="18"/>
                <w:szCs w:val="18"/>
              </w:rPr>
              <w:t>Идентификационный код участника ОРЭМ – покупателя/продавца</w:t>
            </w:r>
          </w:p>
        </w:tc>
        <w:tc>
          <w:tcPr>
            <w:tcW w:w="299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D2614B" w14:textId="77777777" w:rsidR="001E30B0" w:rsidRPr="00A9414F" w:rsidRDefault="001E30B0" w:rsidP="00211631">
            <w:pPr>
              <w:spacing w:before="0" w:after="0"/>
              <w:ind w:firstLine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9414F">
              <w:rPr>
                <w:rFonts w:ascii="Arial CYR" w:hAnsi="Arial CYR" w:cs="Arial CYR"/>
                <w:b/>
                <w:bCs/>
                <w:sz w:val="18"/>
                <w:szCs w:val="18"/>
              </w:rPr>
              <w:t>Код ГТП потребления/генерации</w:t>
            </w:r>
          </w:p>
        </w:tc>
        <w:tc>
          <w:tcPr>
            <w:tcW w:w="276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EB6B50" w14:textId="77777777" w:rsidR="001E30B0" w:rsidRPr="00A9414F" w:rsidRDefault="001E30B0" w:rsidP="00211631">
            <w:pPr>
              <w:spacing w:before="0" w:after="0"/>
              <w:ind w:firstLine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9414F">
              <w:rPr>
                <w:rFonts w:ascii="Arial CYR" w:hAnsi="Arial CYR" w:cs="Arial CYR"/>
                <w:b/>
                <w:bCs/>
                <w:sz w:val="18"/>
                <w:szCs w:val="18"/>
              </w:rPr>
              <w:t>Дата платежа</w:t>
            </w:r>
          </w:p>
        </w:tc>
        <w:tc>
          <w:tcPr>
            <w:tcW w:w="541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80B992" w14:textId="77777777" w:rsidR="001E30B0" w:rsidRPr="00A9414F" w:rsidRDefault="001E30B0" w:rsidP="00211631">
            <w:pPr>
              <w:spacing w:before="0" w:after="0"/>
              <w:ind w:firstLine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9414F"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Объем мощности, используемый для расчета авансовых обязательств/требований </w:t>
            </w:r>
          </w:p>
        </w:tc>
        <w:tc>
          <w:tcPr>
            <w:tcW w:w="369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395C0A41" w14:textId="77777777" w:rsidR="001E30B0" w:rsidRPr="00A9414F" w:rsidRDefault="001E30B0" w:rsidP="00211631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414F">
              <w:rPr>
                <w:rFonts w:ascii="Arial" w:hAnsi="Arial" w:cs="Arial"/>
                <w:b/>
                <w:bCs/>
                <w:sz w:val="18"/>
                <w:szCs w:val="18"/>
              </w:rPr>
              <w:t>Авансовое обязательство/ требование (без НДС)</w:t>
            </w:r>
          </w:p>
        </w:tc>
        <w:tc>
          <w:tcPr>
            <w:tcW w:w="347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1B022EE4" w14:textId="77777777" w:rsidR="001E30B0" w:rsidRPr="00A9414F" w:rsidRDefault="001E30B0" w:rsidP="00211631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414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Авансовое обязательство/ требование </w:t>
            </w:r>
          </w:p>
        </w:tc>
        <w:tc>
          <w:tcPr>
            <w:tcW w:w="234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CD9B0C" w14:textId="77777777" w:rsidR="001E30B0" w:rsidRPr="00A9414F" w:rsidRDefault="001E30B0" w:rsidP="00211631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414F">
              <w:rPr>
                <w:rFonts w:ascii="Arial" w:hAnsi="Arial" w:cs="Arial"/>
                <w:b/>
                <w:bCs/>
                <w:sz w:val="18"/>
                <w:szCs w:val="18"/>
              </w:rPr>
              <w:t>В т.ч. НДС</w:t>
            </w:r>
          </w:p>
        </w:tc>
      </w:tr>
      <w:tr w:rsidR="001E30B0" w:rsidRPr="00A9414F" w14:paraId="284A239F" w14:textId="77777777" w:rsidTr="00211631">
        <w:trPr>
          <w:trHeight w:val="1485"/>
        </w:trPr>
        <w:tc>
          <w:tcPr>
            <w:tcW w:w="277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AECE47" w14:textId="77777777" w:rsidR="001E30B0" w:rsidRPr="00A9414F" w:rsidRDefault="001E30B0" w:rsidP="00211631">
            <w:pPr>
              <w:spacing w:before="0" w:after="0"/>
              <w:ind w:firstLine="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284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42C4360" w14:textId="77777777" w:rsidR="001E30B0" w:rsidRPr="00A9414F" w:rsidRDefault="001E30B0" w:rsidP="00211631">
            <w:pPr>
              <w:spacing w:before="0" w:after="0"/>
              <w:ind w:firstLine="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217B97" w14:textId="77777777" w:rsidR="001E30B0" w:rsidRPr="00A9414F" w:rsidRDefault="001E30B0" w:rsidP="00211631">
            <w:pPr>
              <w:spacing w:before="0" w:after="0"/>
              <w:ind w:firstLine="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C8F0ECC" w14:textId="77777777" w:rsidR="001E30B0" w:rsidRPr="00A9414F" w:rsidRDefault="001E30B0" w:rsidP="00211631">
            <w:pPr>
              <w:spacing w:before="0" w:after="0"/>
              <w:ind w:firstLine="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3771C4" w14:textId="77777777" w:rsidR="001E30B0" w:rsidRPr="00A9414F" w:rsidRDefault="001E30B0" w:rsidP="00211631">
            <w:pPr>
              <w:spacing w:before="0" w:after="0"/>
              <w:ind w:firstLine="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340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1434E2" w14:textId="77777777" w:rsidR="001E30B0" w:rsidRPr="00A9414F" w:rsidRDefault="001E30B0" w:rsidP="00211631">
            <w:pPr>
              <w:spacing w:before="0" w:after="0"/>
              <w:ind w:firstLine="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3DA348" w14:textId="77777777" w:rsidR="001E30B0" w:rsidRPr="00A9414F" w:rsidRDefault="001E30B0" w:rsidP="00211631">
            <w:pPr>
              <w:spacing w:before="0" w:after="0"/>
              <w:ind w:firstLine="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519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ADF18C" w14:textId="77777777" w:rsidR="001E30B0" w:rsidRPr="00A9414F" w:rsidRDefault="001E30B0" w:rsidP="00211631">
            <w:pPr>
              <w:spacing w:before="0" w:after="0"/>
              <w:ind w:firstLine="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299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187361" w14:textId="77777777" w:rsidR="001E30B0" w:rsidRPr="00A9414F" w:rsidRDefault="001E30B0" w:rsidP="00211631">
            <w:pPr>
              <w:spacing w:before="0" w:after="0"/>
              <w:ind w:firstLine="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276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0F4341" w14:textId="77777777" w:rsidR="001E30B0" w:rsidRPr="00A9414F" w:rsidRDefault="001E30B0" w:rsidP="00211631">
            <w:pPr>
              <w:spacing w:before="0" w:after="0"/>
              <w:ind w:firstLine="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541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793E78E" w14:textId="77777777" w:rsidR="001E30B0" w:rsidRPr="00A9414F" w:rsidRDefault="001E30B0" w:rsidP="00211631">
            <w:pPr>
              <w:spacing w:before="0" w:after="0"/>
              <w:ind w:firstLine="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369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002735B7" w14:textId="77777777" w:rsidR="001E30B0" w:rsidRPr="00A9414F" w:rsidRDefault="001E30B0" w:rsidP="00211631">
            <w:pPr>
              <w:spacing w:before="0" w:after="0"/>
              <w:ind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7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7B445C28" w14:textId="77777777" w:rsidR="001E30B0" w:rsidRPr="00A9414F" w:rsidRDefault="001E30B0" w:rsidP="00211631">
            <w:pPr>
              <w:spacing w:before="0" w:after="0"/>
              <w:ind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4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9070F5" w14:textId="77777777" w:rsidR="001E30B0" w:rsidRPr="00A9414F" w:rsidRDefault="001E30B0" w:rsidP="00211631">
            <w:pPr>
              <w:spacing w:before="0" w:after="0"/>
              <w:ind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E30B0" w:rsidRPr="00A9414F" w14:paraId="54016D9C" w14:textId="77777777" w:rsidTr="00211631">
        <w:trPr>
          <w:trHeight w:val="27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56294" w14:textId="77777777" w:rsidR="001E30B0" w:rsidRPr="00A9414F" w:rsidRDefault="001E30B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  <w:r w:rsidRPr="00A9414F"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39D1B" w14:textId="77777777" w:rsidR="001E30B0" w:rsidRPr="00A9414F" w:rsidRDefault="001E30B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  <w:r w:rsidRPr="00A9414F"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F10BE" w14:textId="77777777" w:rsidR="001E30B0" w:rsidRPr="00A9414F" w:rsidRDefault="001E30B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  <w:r w:rsidRPr="00A9414F"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20D23" w14:textId="77777777" w:rsidR="001E30B0" w:rsidRPr="00A9414F" w:rsidRDefault="001E30B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  <w:r w:rsidRPr="00A9414F"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EAF76" w14:textId="77777777" w:rsidR="001E30B0" w:rsidRPr="00A9414F" w:rsidRDefault="001E30B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  <w:r w:rsidRPr="00A9414F"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E211A" w14:textId="77777777" w:rsidR="001E30B0" w:rsidRPr="00A9414F" w:rsidRDefault="001E30B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  <w:r w:rsidRPr="00A9414F"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8B71D" w14:textId="77777777" w:rsidR="001E30B0" w:rsidRPr="00A9414F" w:rsidRDefault="001E30B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  <w:r w:rsidRPr="00A9414F"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5B71E" w14:textId="77777777" w:rsidR="001E30B0" w:rsidRPr="00A9414F" w:rsidRDefault="001E30B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  <w:r w:rsidRPr="00A9414F"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EBCBC" w14:textId="77777777" w:rsidR="001E30B0" w:rsidRPr="00A9414F" w:rsidRDefault="001E30B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  <w:r w:rsidRPr="00A9414F"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B530A" w14:textId="77777777" w:rsidR="001E30B0" w:rsidRPr="00A9414F" w:rsidRDefault="001E30B0" w:rsidP="00211631">
            <w:pPr>
              <w:spacing w:before="0" w:after="0" w:line="256" w:lineRule="auto"/>
              <w:ind w:firstLine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9414F">
              <w:rPr>
                <w:rFonts w:ascii="Arial CYR" w:hAnsi="Arial CYR" w:cs="Arial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D644C" w14:textId="77777777" w:rsidR="001E30B0" w:rsidRPr="00A9414F" w:rsidRDefault="001E30B0" w:rsidP="00211631">
            <w:pPr>
              <w:spacing w:before="0" w:after="0" w:line="256" w:lineRule="auto"/>
              <w:ind w:firstLine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9414F">
              <w:rPr>
                <w:rFonts w:ascii="Arial CYR" w:hAnsi="Arial CYR" w:cs="Arial CYR"/>
                <w:b/>
                <w:bCs/>
                <w:sz w:val="18"/>
                <w:szCs w:val="18"/>
              </w:rPr>
              <w:t>МВт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DA441" w14:textId="77777777" w:rsidR="001E30B0" w:rsidRPr="00A9414F" w:rsidRDefault="001E30B0" w:rsidP="00211631">
            <w:pPr>
              <w:spacing w:before="0" w:after="0" w:line="256" w:lineRule="auto"/>
              <w:ind w:firstLine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9414F">
              <w:rPr>
                <w:rFonts w:ascii="Arial CYR" w:hAnsi="Arial CYR" w:cs="Arial CYR"/>
                <w:b/>
                <w:bCs/>
                <w:sz w:val="18"/>
                <w:szCs w:val="18"/>
              </w:rPr>
              <w:t>руб.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339FD" w14:textId="77777777" w:rsidR="001E30B0" w:rsidRPr="00A9414F" w:rsidRDefault="001E30B0" w:rsidP="00211631">
            <w:pPr>
              <w:spacing w:before="0" w:after="0" w:line="256" w:lineRule="auto"/>
              <w:ind w:firstLine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9414F">
              <w:rPr>
                <w:rFonts w:ascii="Arial CYR" w:hAnsi="Arial CYR" w:cs="Arial CYR"/>
                <w:b/>
                <w:bCs/>
                <w:sz w:val="18"/>
                <w:szCs w:val="18"/>
              </w:rPr>
              <w:t>руб.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479CC" w14:textId="77777777" w:rsidR="001E30B0" w:rsidRPr="00A9414F" w:rsidRDefault="001E30B0" w:rsidP="00211631">
            <w:pPr>
              <w:spacing w:before="0" w:after="0" w:line="256" w:lineRule="auto"/>
              <w:ind w:firstLine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9414F">
              <w:rPr>
                <w:rFonts w:ascii="Arial CYR" w:hAnsi="Arial CYR" w:cs="Arial CYR"/>
                <w:b/>
                <w:bCs/>
                <w:sz w:val="18"/>
                <w:szCs w:val="18"/>
              </w:rPr>
              <w:t>руб.</w:t>
            </w:r>
          </w:p>
        </w:tc>
      </w:tr>
      <w:tr w:rsidR="001E30B0" w:rsidRPr="00A9414F" w14:paraId="2F515E15" w14:textId="77777777" w:rsidTr="00211631">
        <w:trPr>
          <w:trHeight w:val="194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6E618" w14:textId="77777777" w:rsidR="001E30B0" w:rsidRPr="00A9414F" w:rsidRDefault="001E30B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5FA31" w14:textId="77777777" w:rsidR="001E30B0" w:rsidRPr="00A9414F" w:rsidRDefault="001E30B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BEA9E" w14:textId="77777777" w:rsidR="001E30B0" w:rsidRPr="00A9414F" w:rsidRDefault="001E30B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46773" w14:textId="77777777" w:rsidR="001E30B0" w:rsidRPr="00A9414F" w:rsidRDefault="001E30B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15529" w14:textId="77777777" w:rsidR="001E30B0" w:rsidRPr="00A9414F" w:rsidRDefault="001E30B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CCA14" w14:textId="77777777" w:rsidR="001E30B0" w:rsidRPr="00A9414F" w:rsidRDefault="001E30B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14659" w14:textId="77777777" w:rsidR="001E30B0" w:rsidRPr="00A9414F" w:rsidRDefault="001E30B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47915" w14:textId="77777777" w:rsidR="001E30B0" w:rsidRPr="00A9414F" w:rsidRDefault="001E30B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5EFAD" w14:textId="77777777" w:rsidR="001E30B0" w:rsidRPr="00A9414F" w:rsidRDefault="001E30B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8798B" w14:textId="77777777" w:rsidR="001E30B0" w:rsidRPr="00A9414F" w:rsidRDefault="001E30B0" w:rsidP="00211631">
            <w:pPr>
              <w:spacing w:before="0" w:after="0" w:line="256" w:lineRule="auto"/>
              <w:ind w:firstLine="0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B9E17" w14:textId="77777777" w:rsidR="001E30B0" w:rsidRPr="00A9414F" w:rsidRDefault="001E30B0" w:rsidP="00211631">
            <w:pPr>
              <w:spacing w:before="0" w:after="0" w:line="256" w:lineRule="auto"/>
              <w:ind w:firstLine="0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CB4F8" w14:textId="77777777" w:rsidR="001E30B0" w:rsidRPr="00A9414F" w:rsidRDefault="001E30B0" w:rsidP="00211631">
            <w:pPr>
              <w:spacing w:before="0" w:after="0" w:line="256" w:lineRule="auto"/>
              <w:ind w:firstLine="0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7550D" w14:textId="77777777" w:rsidR="001E30B0" w:rsidRPr="00A9414F" w:rsidRDefault="001E30B0" w:rsidP="00211631">
            <w:pPr>
              <w:spacing w:before="0" w:after="0" w:line="256" w:lineRule="auto"/>
              <w:ind w:firstLine="0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6AE17" w14:textId="77777777" w:rsidR="001E30B0" w:rsidRPr="00A9414F" w:rsidRDefault="001E30B0" w:rsidP="00211631">
            <w:pPr>
              <w:spacing w:before="0" w:after="0" w:line="256" w:lineRule="auto"/>
              <w:ind w:firstLine="0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1E30B0" w:rsidRPr="00A9414F" w14:paraId="4D594619" w14:textId="77777777" w:rsidTr="00211631">
        <w:trPr>
          <w:trHeight w:val="194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3082B" w14:textId="77777777" w:rsidR="001E30B0" w:rsidRPr="00A9414F" w:rsidRDefault="001E30B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18"/>
                <w:szCs w:val="18"/>
              </w:rPr>
            </w:pPr>
            <w:r w:rsidRPr="00A9414F">
              <w:rPr>
                <w:rFonts w:ascii="Arial CYR" w:hAnsi="Arial CYR" w:cs="Arial CYR"/>
                <w:sz w:val="18"/>
                <w:szCs w:val="18"/>
              </w:rPr>
              <w:t>Итого по договору: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D50D5" w14:textId="77777777" w:rsidR="001E30B0" w:rsidRPr="00A9414F" w:rsidRDefault="001E30B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18"/>
                <w:szCs w:val="18"/>
              </w:rPr>
            </w:pPr>
            <w:r w:rsidRPr="00A9414F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2D4D7" w14:textId="77777777" w:rsidR="001E30B0" w:rsidRPr="00A9414F" w:rsidRDefault="001E30B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18"/>
                <w:szCs w:val="18"/>
              </w:rPr>
            </w:pPr>
            <w:r w:rsidRPr="00A9414F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C37AA" w14:textId="77777777" w:rsidR="001E30B0" w:rsidRPr="00A9414F" w:rsidRDefault="001E30B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18"/>
                <w:szCs w:val="18"/>
              </w:rPr>
            </w:pPr>
            <w:r w:rsidRPr="00A9414F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03C63" w14:textId="77777777" w:rsidR="001E30B0" w:rsidRPr="00A9414F" w:rsidRDefault="001E30B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18"/>
                <w:szCs w:val="18"/>
              </w:rPr>
            </w:pPr>
            <w:r w:rsidRPr="00A9414F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994AE" w14:textId="77777777" w:rsidR="001E30B0" w:rsidRPr="00A9414F" w:rsidRDefault="001E30B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18"/>
                <w:szCs w:val="18"/>
              </w:rPr>
            </w:pPr>
            <w:r w:rsidRPr="00A9414F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9B493" w14:textId="77777777" w:rsidR="001E30B0" w:rsidRPr="00A9414F" w:rsidRDefault="001E30B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18"/>
                <w:szCs w:val="18"/>
              </w:rPr>
            </w:pPr>
            <w:r w:rsidRPr="00A9414F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12B50" w14:textId="77777777" w:rsidR="001E30B0" w:rsidRPr="00A9414F" w:rsidRDefault="001E30B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18"/>
                <w:szCs w:val="18"/>
              </w:rPr>
            </w:pPr>
            <w:r w:rsidRPr="00A9414F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799F2" w14:textId="77777777" w:rsidR="001E30B0" w:rsidRPr="00A9414F" w:rsidRDefault="001E30B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18"/>
                <w:szCs w:val="18"/>
              </w:rPr>
            </w:pPr>
            <w:r w:rsidRPr="00A9414F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99262" w14:textId="77777777" w:rsidR="001E30B0" w:rsidRPr="00A9414F" w:rsidRDefault="001E30B0" w:rsidP="00211631">
            <w:pPr>
              <w:spacing w:before="0" w:after="0" w:line="256" w:lineRule="auto"/>
              <w:ind w:firstLine="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A9414F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19FA7" w14:textId="77777777" w:rsidR="001E30B0" w:rsidRPr="00A9414F" w:rsidRDefault="001E30B0" w:rsidP="00211631">
            <w:pPr>
              <w:spacing w:before="0" w:after="0" w:line="256" w:lineRule="auto"/>
              <w:ind w:firstLine="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A9414F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6B2A5" w14:textId="77777777" w:rsidR="001E30B0" w:rsidRPr="00A9414F" w:rsidRDefault="001E30B0" w:rsidP="00211631">
            <w:pPr>
              <w:spacing w:before="0" w:after="0" w:line="256" w:lineRule="auto"/>
              <w:ind w:firstLine="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A9414F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029C7" w14:textId="77777777" w:rsidR="001E30B0" w:rsidRPr="00A9414F" w:rsidRDefault="001E30B0" w:rsidP="00211631">
            <w:pPr>
              <w:spacing w:before="0" w:after="0" w:line="256" w:lineRule="auto"/>
              <w:ind w:firstLine="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A9414F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F75DB" w14:textId="77777777" w:rsidR="001E30B0" w:rsidRPr="00A9414F" w:rsidRDefault="001E30B0" w:rsidP="00211631">
            <w:pPr>
              <w:spacing w:before="0" w:after="0" w:line="256" w:lineRule="auto"/>
              <w:ind w:firstLine="0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A9414F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1E30B0" w:rsidRPr="00A9414F" w14:paraId="7059A699" w14:textId="77777777" w:rsidTr="00211631">
        <w:trPr>
          <w:trHeight w:val="255"/>
        </w:trPr>
        <w:tc>
          <w:tcPr>
            <w:tcW w:w="277" w:type="pct"/>
            <w:noWrap/>
            <w:vAlign w:val="bottom"/>
          </w:tcPr>
          <w:p w14:paraId="74E30A84" w14:textId="77777777" w:rsidR="001E30B0" w:rsidRPr="00A9414F" w:rsidRDefault="001E30B0" w:rsidP="00211631">
            <w:pPr>
              <w:spacing w:before="0" w:after="0" w:line="256" w:lineRule="auto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84" w:type="pct"/>
            <w:noWrap/>
            <w:vAlign w:val="bottom"/>
          </w:tcPr>
          <w:p w14:paraId="45175733" w14:textId="77777777" w:rsidR="001E30B0" w:rsidRPr="00A9414F" w:rsidRDefault="001E30B0" w:rsidP="00211631">
            <w:pPr>
              <w:spacing w:before="0" w:after="0" w:line="256" w:lineRule="auto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322" w:type="pct"/>
            <w:noWrap/>
            <w:vAlign w:val="bottom"/>
          </w:tcPr>
          <w:p w14:paraId="2B791313" w14:textId="77777777" w:rsidR="001E30B0" w:rsidRPr="00A9414F" w:rsidRDefault="001E30B0" w:rsidP="00211631">
            <w:pPr>
              <w:spacing w:before="0" w:after="0" w:line="256" w:lineRule="auto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377" w:type="pct"/>
            <w:noWrap/>
            <w:vAlign w:val="bottom"/>
          </w:tcPr>
          <w:p w14:paraId="5EDD87AF" w14:textId="77777777" w:rsidR="001E30B0" w:rsidRPr="00A9414F" w:rsidRDefault="001E30B0" w:rsidP="00211631">
            <w:pPr>
              <w:spacing w:before="0" w:after="0" w:line="256" w:lineRule="auto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38" w:type="pct"/>
            <w:noWrap/>
            <w:vAlign w:val="bottom"/>
          </w:tcPr>
          <w:p w14:paraId="73AB1EDC" w14:textId="77777777" w:rsidR="001E30B0" w:rsidRPr="00A9414F" w:rsidRDefault="001E30B0" w:rsidP="00211631">
            <w:pPr>
              <w:spacing w:before="0" w:after="0" w:line="256" w:lineRule="auto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340" w:type="pct"/>
            <w:noWrap/>
            <w:vAlign w:val="bottom"/>
          </w:tcPr>
          <w:p w14:paraId="06CBD968" w14:textId="77777777" w:rsidR="001E30B0" w:rsidRPr="00A9414F" w:rsidRDefault="001E30B0" w:rsidP="00211631">
            <w:pPr>
              <w:spacing w:before="0" w:after="0" w:line="256" w:lineRule="auto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377" w:type="pct"/>
            <w:noWrap/>
            <w:vAlign w:val="bottom"/>
          </w:tcPr>
          <w:p w14:paraId="55602B72" w14:textId="77777777" w:rsidR="001E30B0" w:rsidRPr="00A9414F" w:rsidRDefault="001E30B0" w:rsidP="00211631">
            <w:pPr>
              <w:spacing w:before="0" w:after="0" w:line="256" w:lineRule="auto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19" w:type="pct"/>
            <w:noWrap/>
            <w:vAlign w:val="bottom"/>
          </w:tcPr>
          <w:p w14:paraId="656F84E3" w14:textId="77777777" w:rsidR="001E30B0" w:rsidRPr="00A9414F" w:rsidRDefault="001E30B0" w:rsidP="00211631">
            <w:pPr>
              <w:spacing w:before="0" w:after="0" w:line="256" w:lineRule="auto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99" w:type="pct"/>
            <w:noWrap/>
            <w:vAlign w:val="bottom"/>
          </w:tcPr>
          <w:p w14:paraId="0249D574" w14:textId="77777777" w:rsidR="001E30B0" w:rsidRPr="00A9414F" w:rsidRDefault="001E30B0" w:rsidP="00211631">
            <w:pPr>
              <w:spacing w:before="0" w:after="0" w:line="256" w:lineRule="auto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76" w:type="pct"/>
            <w:noWrap/>
            <w:vAlign w:val="bottom"/>
          </w:tcPr>
          <w:p w14:paraId="658E8693" w14:textId="77777777" w:rsidR="001E30B0" w:rsidRPr="00A9414F" w:rsidRDefault="001E30B0" w:rsidP="00211631">
            <w:pPr>
              <w:spacing w:before="0" w:after="0" w:line="256" w:lineRule="auto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41" w:type="pct"/>
            <w:noWrap/>
            <w:vAlign w:val="bottom"/>
          </w:tcPr>
          <w:p w14:paraId="27CDA187" w14:textId="77777777" w:rsidR="001E30B0" w:rsidRPr="00A9414F" w:rsidRDefault="001E30B0" w:rsidP="00211631">
            <w:pPr>
              <w:spacing w:before="0" w:after="0" w:line="256" w:lineRule="auto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369" w:type="pct"/>
            <w:noWrap/>
            <w:vAlign w:val="bottom"/>
          </w:tcPr>
          <w:p w14:paraId="16BA86A5" w14:textId="77777777" w:rsidR="001E30B0" w:rsidRPr="00A9414F" w:rsidRDefault="001E30B0" w:rsidP="00211631">
            <w:pPr>
              <w:spacing w:before="0" w:after="0" w:line="256" w:lineRule="auto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347" w:type="pct"/>
            <w:noWrap/>
            <w:vAlign w:val="bottom"/>
          </w:tcPr>
          <w:p w14:paraId="0CCC302D" w14:textId="77777777" w:rsidR="001E30B0" w:rsidRPr="00A9414F" w:rsidRDefault="001E30B0" w:rsidP="00211631">
            <w:pPr>
              <w:spacing w:before="0" w:after="0" w:line="256" w:lineRule="auto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4" w:type="pct"/>
            <w:noWrap/>
            <w:vAlign w:val="bottom"/>
          </w:tcPr>
          <w:p w14:paraId="1060E5B9" w14:textId="77777777" w:rsidR="001E30B0" w:rsidRPr="00A9414F" w:rsidRDefault="001E30B0" w:rsidP="00211631">
            <w:pPr>
              <w:spacing w:before="0" w:after="0" w:line="256" w:lineRule="auto"/>
              <w:rPr>
                <w:rFonts w:ascii="Arial CYR" w:hAnsi="Arial CYR" w:cs="Arial CYR"/>
                <w:sz w:val="20"/>
              </w:rPr>
            </w:pPr>
          </w:p>
        </w:tc>
      </w:tr>
    </w:tbl>
    <w:p w14:paraId="3A5924DB" w14:textId="77777777" w:rsidR="001E30B0" w:rsidRPr="00A9414F" w:rsidRDefault="001E30B0" w:rsidP="001E30B0">
      <w:pPr>
        <w:spacing w:before="0" w:after="0"/>
        <w:jc w:val="right"/>
        <w:rPr>
          <w:b/>
        </w:rPr>
      </w:pPr>
    </w:p>
    <w:p w14:paraId="08E7C758" w14:textId="77777777" w:rsidR="001E30B0" w:rsidRPr="00A9414F" w:rsidRDefault="001E30B0" w:rsidP="001E30B0">
      <w:pPr>
        <w:spacing w:before="0" w:after="0"/>
        <w:jc w:val="right"/>
        <w:rPr>
          <w:b/>
        </w:rPr>
      </w:pPr>
      <w:r w:rsidRPr="00A9414F">
        <w:rPr>
          <w:b/>
        </w:rPr>
        <w:t>Приложение 163.2</w:t>
      </w:r>
    </w:p>
    <w:p w14:paraId="3ED73005" w14:textId="77777777" w:rsidR="001E30B0" w:rsidRPr="00A9414F" w:rsidRDefault="001E30B0" w:rsidP="001E30B0">
      <w:pPr>
        <w:spacing w:before="0" w:after="0"/>
        <w:jc w:val="right"/>
      </w:pPr>
    </w:p>
    <w:p w14:paraId="6059FA5E" w14:textId="77777777" w:rsidR="001E30B0" w:rsidRPr="00A9414F" w:rsidRDefault="001E30B0" w:rsidP="001E30B0">
      <w:pPr>
        <w:spacing w:before="0" w:after="0"/>
        <w:jc w:val="center"/>
        <w:rPr>
          <w:b/>
        </w:rPr>
      </w:pPr>
    </w:p>
    <w:tbl>
      <w:tblPr>
        <w:tblW w:w="147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19"/>
        <w:gridCol w:w="3118"/>
      </w:tblGrid>
      <w:tr w:rsidR="001E30B0" w:rsidRPr="00A9414F" w14:paraId="4422C298" w14:textId="77777777" w:rsidTr="00211631">
        <w:tc>
          <w:tcPr>
            <w:tcW w:w="1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6DE15" w14:textId="77777777" w:rsidR="001E30B0" w:rsidRPr="00A9414F" w:rsidRDefault="001E30B0" w:rsidP="00211631">
            <w:pPr>
              <w:tabs>
                <w:tab w:val="left" w:pos="990"/>
              </w:tabs>
              <w:spacing w:before="0" w:after="0" w:line="254" w:lineRule="auto"/>
              <w:ind w:firstLine="0"/>
              <w:jc w:val="left"/>
              <w:rPr>
                <w:rFonts w:cs="Arial"/>
                <w:b/>
                <w:i/>
                <w:lang w:val="en-GB" w:eastAsia="en-US"/>
              </w:rPr>
            </w:pPr>
            <w:r w:rsidRPr="00A9414F">
              <w:rPr>
                <w:lang w:val="en-GB" w:eastAsia="en-US"/>
              </w:rPr>
              <w:tab/>
            </w:r>
            <w:r w:rsidRPr="00A9414F">
              <w:rPr>
                <w:rFonts w:cs="Arial"/>
                <w:b/>
                <w:i/>
                <w:lang w:val="en-GB" w:eastAsia="en-US"/>
              </w:rPr>
              <w:tab/>
              <w:t>Получатель: АО «ЦФР»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2C817" w14:textId="77777777" w:rsidR="001E30B0" w:rsidRPr="00A9414F" w:rsidRDefault="001E30B0" w:rsidP="00211631">
            <w:pPr>
              <w:spacing w:before="0" w:after="0" w:line="254" w:lineRule="auto"/>
              <w:ind w:firstLine="0"/>
              <w:jc w:val="left"/>
              <w:rPr>
                <w:rFonts w:cs="Arial"/>
                <w:b/>
                <w:i/>
                <w:lang w:val="en-GB" w:eastAsia="en-US"/>
              </w:rPr>
            </w:pPr>
            <w:r w:rsidRPr="00A9414F">
              <w:rPr>
                <w:rFonts w:cs="Arial"/>
                <w:b/>
                <w:i/>
                <w:lang w:val="en-GB" w:eastAsia="en-US"/>
              </w:rPr>
              <w:t>Отправитель: АО «АТС»</w:t>
            </w:r>
          </w:p>
        </w:tc>
      </w:tr>
    </w:tbl>
    <w:p w14:paraId="04900974" w14:textId="77777777" w:rsidR="001E30B0" w:rsidRPr="00A9414F" w:rsidRDefault="001E30B0" w:rsidP="001E30B0">
      <w:pPr>
        <w:spacing w:before="0" w:after="0"/>
        <w:jc w:val="center"/>
        <w:rPr>
          <w:b/>
        </w:rPr>
      </w:pPr>
    </w:p>
    <w:p w14:paraId="24C75E84" w14:textId="77777777" w:rsidR="001E30B0" w:rsidRPr="00A9414F" w:rsidRDefault="001E30B0" w:rsidP="001E30B0">
      <w:pPr>
        <w:spacing w:before="0" w:after="0"/>
        <w:jc w:val="center"/>
        <w:rPr>
          <w:rFonts w:cs="Arial"/>
          <w:b/>
          <w:bCs/>
        </w:rPr>
      </w:pPr>
      <w:r w:rsidRPr="00A9414F">
        <w:rPr>
          <w:b/>
        </w:rPr>
        <w:t>Реестр авансовых обязательств/требований по договорам на модернизацию генерирующих объектов, расположенных на отдельных территориях,</w:t>
      </w:r>
    </w:p>
    <w:p w14:paraId="0F81AA59" w14:textId="77777777" w:rsidR="001E30B0" w:rsidRPr="00A9414F" w:rsidRDefault="001E30B0" w:rsidP="001E30B0">
      <w:pPr>
        <w:spacing w:before="0" w:after="0"/>
        <w:jc w:val="center"/>
        <w:rPr>
          <w:rFonts w:cs="Arial"/>
          <w:b/>
          <w:bCs/>
        </w:rPr>
      </w:pPr>
      <w:r w:rsidRPr="00A9414F">
        <w:rPr>
          <w:rFonts w:cs="Arial"/>
          <w:b/>
          <w:bCs/>
        </w:rPr>
        <w:t xml:space="preserve">на первую/вторую дату платежа за расчетный период </w:t>
      </w:r>
      <w:r w:rsidRPr="00A9414F">
        <w:rPr>
          <w:rFonts w:cs="Arial"/>
          <w:b/>
          <w:bCs/>
          <w:lang w:val="en-US"/>
        </w:rPr>
        <w:t>mm</w:t>
      </w:r>
      <w:r w:rsidRPr="00A9414F">
        <w:rPr>
          <w:rFonts w:cs="Arial"/>
          <w:b/>
          <w:bCs/>
        </w:rPr>
        <w:t xml:space="preserve"> </w:t>
      </w:r>
      <w:r w:rsidRPr="00A9414F">
        <w:rPr>
          <w:rFonts w:cs="Arial"/>
          <w:b/>
          <w:bCs/>
          <w:lang w:val="en-US"/>
        </w:rPr>
        <w:t>YYYY</w:t>
      </w:r>
      <w:r w:rsidRPr="00A9414F">
        <w:rPr>
          <w:rFonts w:cs="Arial"/>
          <w:b/>
          <w:bCs/>
        </w:rPr>
        <w:t xml:space="preserve"> </w:t>
      </w:r>
    </w:p>
    <w:p w14:paraId="7C70DB3D" w14:textId="77777777" w:rsidR="001E30B0" w:rsidRPr="00A9414F" w:rsidRDefault="001E30B0" w:rsidP="001E30B0">
      <w:pPr>
        <w:spacing w:before="0" w:after="0"/>
        <w:jc w:val="center"/>
        <w:rPr>
          <w:b/>
        </w:rPr>
      </w:pPr>
      <w:r w:rsidRPr="00A9414F">
        <w:rPr>
          <w:rFonts w:cs="Arial"/>
          <w:b/>
          <w:bCs/>
        </w:rPr>
        <w:t>&lt;</w:t>
      </w:r>
      <w:r w:rsidRPr="00A9414F">
        <w:rPr>
          <w:rFonts w:cs="Arial"/>
          <w:b/>
          <w:bCs/>
          <w:lang w:val="en-US"/>
        </w:rPr>
        <w:t>package</w:t>
      </w:r>
      <w:r w:rsidRPr="00A9414F">
        <w:rPr>
          <w:rFonts w:cs="Arial"/>
          <w:b/>
          <w:bCs/>
        </w:rPr>
        <w:t>-</w:t>
      </w:r>
      <w:r w:rsidRPr="00A9414F">
        <w:rPr>
          <w:rFonts w:cs="Arial"/>
          <w:b/>
          <w:bCs/>
          <w:lang w:val="en-US"/>
        </w:rPr>
        <w:t>comment</w:t>
      </w:r>
      <w:r w:rsidRPr="00A9414F">
        <w:rPr>
          <w:rFonts w:cs="Arial"/>
          <w:b/>
          <w:bCs/>
        </w:rPr>
        <w:t>&gt;</w:t>
      </w:r>
    </w:p>
    <w:p w14:paraId="1097BB3C" w14:textId="77777777" w:rsidR="001E30B0" w:rsidRPr="00A9414F" w:rsidRDefault="001E30B0" w:rsidP="001E30B0">
      <w:pPr>
        <w:spacing w:before="0" w:after="0"/>
        <w:rPr>
          <w:rFonts w:cs="Arial"/>
          <w:b/>
          <w:bCs/>
          <w:u w:val="single"/>
        </w:rPr>
      </w:pPr>
    </w:p>
    <w:tbl>
      <w:tblPr>
        <w:tblW w:w="14285" w:type="dxa"/>
        <w:tblInd w:w="9" w:type="dxa"/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1122"/>
        <w:gridCol w:w="1030"/>
        <w:gridCol w:w="1097"/>
        <w:gridCol w:w="1008"/>
        <w:gridCol w:w="1134"/>
        <w:gridCol w:w="1418"/>
        <w:gridCol w:w="1169"/>
        <w:gridCol w:w="1562"/>
        <w:gridCol w:w="992"/>
        <w:gridCol w:w="1363"/>
        <w:gridCol w:w="1195"/>
        <w:gridCol w:w="1195"/>
      </w:tblGrid>
      <w:tr w:rsidR="001E30B0" w:rsidRPr="00462F58" w14:paraId="2134CF3A" w14:textId="77777777" w:rsidTr="00462F58">
        <w:trPr>
          <w:trHeight w:val="557"/>
        </w:trPr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F69AE1" w14:textId="77777777" w:rsidR="001E30B0" w:rsidRPr="00462F58" w:rsidRDefault="001E30B0" w:rsidP="00211631">
            <w:pPr>
              <w:spacing w:before="0" w:after="0"/>
              <w:ind w:firstLine="0"/>
              <w:rPr>
                <w:b/>
                <w:sz w:val="20"/>
                <w:szCs w:val="20"/>
              </w:rPr>
            </w:pPr>
            <w:r w:rsidRPr="00462F58">
              <w:rPr>
                <w:b/>
                <w:sz w:val="20"/>
                <w:szCs w:val="20"/>
              </w:rPr>
              <w:t>Уникальный идентификатор &lt;</w:t>
            </w:r>
            <w:r w:rsidRPr="00462F58">
              <w:rPr>
                <w:b/>
                <w:sz w:val="20"/>
                <w:szCs w:val="20"/>
                <w:lang w:val="en-US"/>
              </w:rPr>
              <w:t>id</w:t>
            </w:r>
            <w:r w:rsidRPr="00462F58">
              <w:rPr>
                <w:b/>
                <w:sz w:val="20"/>
                <w:szCs w:val="20"/>
              </w:rPr>
              <w:t>&gt;</w:t>
            </w:r>
          </w:p>
        </w:tc>
        <w:tc>
          <w:tcPr>
            <w:tcW w:w="10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A0786A" w14:textId="77777777" w:rsidR="001E30B0" w:rsidRPr="00462F58" w:rsidRDefault="001E30B0" w:rsidP="00211631">
            <w:pPr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  <w:r w:rsidRPr="00462F58">
              <w:rPr>
                <w:b/>
                <w:sz w:val="20"/>
                <w:szCs w:val="20"/>
              </w:rPr>
              <w:t xml:space="preserve">Номер договора </w:t>
            </w:r>
            <w:r w:rsidRPr="00462F58">
              <w:rPr>
                <w:b/>
                <w:sz w:val="20"/>
                <w:szCs w:val="20"/>
              </w:rPr>
              <w:br/>
              <w:t>&lt;contract-number&gt;</w:t>
            </w:r>
          </w:p>
        </w:tc>
        <w:tc>
          <w:tcPr>
            <w:tcW w:w="109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93849B5" w14:textId="77777777" w:rsidR="001E30B0" w:rsidRPr="00462F58" w:rsidRDefault="001E30B0" w:rsidP="00211631">
            <w:pPr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  <w:r w:rsidRPr="00462F58">
              <w:rPr>
                <w:b/>
                <w:sz w:val="20"/>
                <w:szCs w:val="20"/>
              </w:rPr>
              <w:t>Дата подписания договора</w:t>
            </w:r>
            <w:r w:rsidRPr="00462F58">
              <w:rPr>
                <w:b/>
                <w:sz w:val="20"/>
                <w:szCs w:val="20"/>
              </w:rPr>
              <w:br/>
              <w:t>&lt;</w:t>
            </w:r>
            <w:r w:rsidRPr="00462F58">
              <w:rPr>
                <w:b/>
                <w:sz w:val="20"/>
                <w:szCs w:val="20"/>
                <w:lang w:val="en-US"/>
              </w:rPr>
              <w:t>contract</w:t>
            </w:r>
            <w:r w:rsidRPr="00462F58">
              <w:rPr>
                <w:b/>
                <w:sz w:val="20"/>
                <w:szCs w:val="20"/>
              </w:rPr>
              <w:t>-</w:t>
            </w:r>
            <w:r w:rsidRPr="00462F58">
              <w:rPr>
                <w:b/>
                <w:sz w:val="20"/>
                <w:szCs w:val="20"/>
                <w:lang w:val="en-US"/>
              </w:rPr>
              <w:t>date</w:t>
            </w:r>
            <w:r w:rsidRPr="00462F58">
              <w:rPr>
                <w:b/>
                <w:sz w:val="20"/>
                <w:szCs w:val="20"/>
              </w:rPr>
              <w:t>&gt;</w:t>
            </w:r>
          </w:p>
        </w:tc>
        <w:tc>
          <w:tcPr>
            <w:tcW w:w="100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F707E5E" w14:textId="77777777" w:rsidR="001E30B0" w:rsidRPr="00462F58" w:rsidRDefault="001E30B0" w:rsidP="00211631">
            <w:pPr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  <w:r w:rsidRPr="00462F58">
              <w:rPr>
                <w:b/>
                <w:sz w:val="20"/>
                <w:szCs w:val="20"/>
              </w:rPr>
              <w:t>Первое число расчетного месяца</w:t>
            </w:r>
            <w:r w:rsidRPr="00462F58">
              <w:rPr>
                <w:b/>
                <w:sz w:val="20"/>
                <w:szCs w:val="20"/>
              </w:rPr>
              <w:br/>
              <w:t>&lt;</w:t>
            </w:r>
            <w:r w:rsidRPr="00462F58">
              <w:rPr>
                <w:b/>
                <w:sz w:val="20"/>
                <w:szCs w:val="20"/>
                <w:lang w:val="en-US"/>
              </w:rPr>
              <w:t>start</w:t>
            </w:r>
            <w:r w:rsidRPr="00462F58">
              <w:rPr>
                <w:b/>
                <w:sz w:val="20"/>
                <w:szCs w:val="20"/>
              </w:rPr>
              <w:t>-</w:t>
            </w:r>
            <w:r w:rsidRPr="00462F58">
              <w:rPr>
                <w:b/>
                <w:sz w:val="20"/>
                <w:szCs w:val="20"/>
                <w:lang w:val="en-US"/>
              </w:rPr>
              <w:t>date</w:t>
            </w:r>
            <w:r w:rsidRPr="00462F58">
              <w:rPr>
                <w:b/>
                <w:sz w:val="20"/>
                <w:szCs w:val="20"/>
              </w:rPr>
              <w:t>&gt;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9ACBF47" w14:textId="77777777" w:rsidR="001E30B0" w:rsidRPr="00462F58" w:rsidRDefault="001E30B0" w:rsidP="00211631">
            <w:pPr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  <w:r w:rsidRPr="00462F58">
              <w:rPr>
                <w:b/>
                <w:sz w:val="20"/>
                <w:szCs w:val="20"/>
              </w:rPr>
              <w:t>Последнее число расчетного месяца</w:t>
            </w:r>
            <w:r w:rsidRPr="00462F58">
              <w:rPr>
                <w:b/>
                <w:sz w:val="20"/>
                <w:szCs w:val="20"/>
              </w:rPr>
              <w:br/>
              <w:t>&lt;</w:t>
            </w:r>
            <w:r w:rsidRPr="00462F58">
              <w:rPr>
                <w:b/>
                <w:sz w:val="20"/>
                <w:szCs w:val="20"/>
                <w:lang w:val="en-US"/>
              </w:rPr>
              <w:t>finish</w:t>
            </w:r>
            <w:r w:rsidRPr="00462F58">
              <w:rPr>
                <w:b/>
                <w:sz w:val="20"/>
                <w:szCs w:val="20"/>
              </w:rPr>
              <w:t>-</w:t>
            </w:r>
            <w:r w:rsidRPr="00462F58">
              <w:rPr>
                <w:b/>
                <w:sz w:val="20"/>
                <w:szCs w:val="20"/>
                <w:lang w:val="en-US"/>
              </w:rPr>
              <w:t>date</w:t>
            </w:r>
            <w:r w:rsidRPr="00462F58">
              <w:rPr>
                <w:b/>
                <w:sz w:val="20"/>
                <w:szCs w:val="20"/>
              </w:rPr>
              <w:t>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EC8B" w14:textId="77777777" w:rsidR="001E30B0" w:rsidRPr="00462F58" w:rsidRDefault="001E30B0" w:rsidP="00211631">
            <w:pPr>
              <w:spacing w:before="0" w:after="0"/>
              <w:ind w:firstLine="0"/>
              <w:jc w:val="center"/>
              <w:rPr>
                <w:b/>
                <w:strike/>
                <w:sz w:val="20"/>
                <w:szCs w:val="20"/>
              </w:rPr>
            </w:pPr>
            <w:r w:rsidRPr="00462F58">
              <w:rPr>
                <w:b/>
                <w:sz w:val="20"/>
                <w:szCs w:val="20"/>
              </w:rPr>
              <w:t>Идентификационный код участника ОРЭМ –</w:t>
            </w:r>
          </w:p>
          <w:p w14:paraId="63A983F5" w14:textId="77777777" w:rsidR="001E30B0" w:rsidRPr="00462F58" w:rsidRDefault="001E30B0" w:rsidP="00211631">
            <w:pPr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  <w:r w:rsidRPr="00462F58">
              <w:rPr>
                <w:b/>
                <w:sz w:val="20"/>
                <w:szCs w:val="20"/>
              </w:rPr>
              <w:t>получателя</w:t>
            </w:r>
          </w:p>
          <w:p w14:paraId="79384AAE" w14:textId="77777777" w:rsidR="001E30B0" w:rsidRPr="00462F58" w:rsidRDefault="001E30B0" w:rsidP="00211631">
            <w:pPr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462F58">
              <w:rPr>
                <w:b/>
                <w:sz w:val="20"/>
                <w:szCs w:val="20"/>
              </w:rPr>
              <w:t>&lt;trader-supplier-code&gt;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FF00" w14:textId="77777777" w:rsidR="001E30B0" w:rsidRPr="00462F58" w:rsidRDefault="001E30B0" w:rsidP="00211631">
            <w:pPr>
              <w:spacing w:before="0" w:after="0"/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462F58">
              <w:rPr>
                <w:b/>
                <w:sz w:val="20"/>
                <w:szCs w:val="20"/>
              </w:rPr>
              <w:t>Код</w:t>
            </w:r>
            <w:r w:rsidRPr="00462F5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62F58">
              <w:rPr>
                <w:b/>
                <w:sz w:val="20"/>
                <w:szCs w:val="20"/>
              </w:rPr>
              <w:t>ГТП</w:t>
            </w:r>
            <w:r w:rsidRPr="00462F5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62F58">
              <w:rPr>
                <w:b/>
                <w:sz w:val="20"/>
                <w:szCs w:val="20"/>
              </w:rPr>
              <w:t>генерации</w:t>
            </w:r>
          </w:p>
          <w:p w14:paraId="3864A4B4" w14:textId="77777777" w:rsidR="001E30B0" w:rsidRPr="00462F58" w:rsidRDefault="001E30B0" w:rsidP="00211631">
            <w:pPr>
              <w:spacing w:before="0" w:after="0"/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462F58">
              <w:rPr>
                <w:b/>
                <w:sz w:val="20"/>
                <w:szCs w:val="20"/>
                <w:lang w:val="en-US"/>
              </w:rPr>
              <w:t>&lt;</w:t>
            </w:r>
            <w:r w:rsidRPr="00462F58">
              <w:rPr>
                <w:sz w:val="20"/>
                <w:szCs w:val="20"/>
                <w:lang w:val="en-US"/>
              </w:rPr>
              <w:t xml:space="preserve"> </w:t>
            </w:r>
            <w:r w:rsidRPr="00462F58">
              <w:rPr>
                <w:b/>
                <w:sz w:val="20"/>
                <w:szCs w:val="20"/>
                <w:lang w:val="en-US"/>
              </w:rPr>
              <w:t>object-supply &gt;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510E" w14:textId="77777777" w:rsidR="001E30B0" w:rsidRPr="00462F58" w:rsidRDefault="001E30B0" w:rsidP="00211631">
            <w:pPr>
              <w:spacing w:before="0" w:after="0"/>
              <w:ind w:firstLine="0"/>
              <w:jc w:val="center"/>
              <w:rPr>
                <w:b/>
                <w:strike/>
                <w:sz w:val="20"/>
                <w:szCs w:val="20"/>
              </w:rPr>
            </w:pPr>
            <w:r w:rsidRPr="00462F58">
              <w:rPr>
                <w:b/>
                <w:sz w:val="20"/>
                <w:szCs w:val="20"/>
              </w:rPr>
              <w:t xml:space="preserve">Идентификационный код участника ОРЭМ – </w:t>
            </w:r>
          </w:p>
          <w:p w14:paraId="4EA53A63" w14:textId="77777777" w:rsidR="001E30B0" w:rsidRPr="00462F58" w:rsidRDefault="001E30B0" w:rsidP="00211631">
            <w:pPr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  <w:r w:rsidRPr="00462F58">
              <w:rPr>
                <w:b/>
                <w:sz w:val="20"/>
                <w:szCs w:val="20"/>
              </w:rPr>
              <w:t>плательщика</w:t>
            </w:r>
          </w:p>
          <w:p w14:paraId="33BDB990" w14:textId="77777777" w:rsidR="001E30B0" w:rsidRPr="00462F58" w:rsidRDefault="001E30B0" w:rsidP="00211631">
            <w:pPr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  <w:r w:rsidRPr="00462F58">
              <w:rPr>
                <w:b/>
                <w:sz w:val="20"/>
                <w:szCs w:val="20"/>
              </w:rPr>
              <w:t>&lt;trader-consumer-code&gt;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9BBD" w14:textId="77777777" w:rsidR="001E30B0" w:rsidRPr="00462F58" w:rsidRDefault="001E30B0" w:rsidP="00211631">
            <w:pPr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  <w:r w:rsidRPr="00462F58">
              <w:rPr>
                <w:b/>
                <w:sz w:val="20"/>
                <w:szCs w:val="20"/>
              </w:rPr>
              <w:t>Параметр, определяющий дату платежа</w:t>
            </w:r>
          </w:p>
          <w:p w14:paraId="4A574DA5" w14:textId="77777777" w:rsidR="001E30B0" w:rsidRPr="00462F58" w:rsidRDefault="001E30B0" w:rsidP="00211631">
            <w:pPr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  <w:r w:rsidRPr="00462F58">
              <w:rPr>
                <w:b/>
                <w:sz w:val="20"/>
                <w:szCs w:val="20"/>
              </w:rPr>
              <w:t>&lt;matrix-number&gt;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7E53" w14:textId="77777777" w:rsidR="001E30B0" w:rsidRPr="00462F58" w:rsidRDefault="001E30B0" w:rsidP="00211631">
            <w:pPr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  <w:r w:rsidRPr="00462F58">
              <w:rPr>
                <w:b/>
                <w:sz w:val="20"/>
                <w:szCs w:val="20"/>
              </w:rPr>
              <w:t>Авансовое требование/</w:t>
            </w:r>
          </w:p>
          <w:p w14:paraId="4EDCDF4A" w14:textId="77777777" w:rsidR="001E30B0" w:rsidRPr="00462F58" w:rsidRDefault="001E30B0" w:rsidP="00211631">
            <w:pPr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  <w:r w:rsidRPr="00462F58">
              <w:rPr>
                <w:b/>
                <w:sz w:val="20"/>
                <w:szCs w:val="20"/>
              </w:rPr>
              <w:t>обязательство по договору (без НДС), руб.</w:t>
            </w:r>
          </w:p>
          <w:p w14:paraId="0A6EE903" w14:textId="77777777" w:rsidR="001E30B0" w:rsidRPr="00462F58" w:rsidRDefault="001E30B0" w:rsidP="00211631">
            <w:pPr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  <w:r w:rsidRPr="00462F58">
              <w:rPr>
                <w:b/>
                <w:sz w:val="20"/>
                <w:szCs w:val="20"/>
              </w:rPr>
              <w:t>&lt;act-amount&gt;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C45F" w14:textId="77777777" w:rsidR="001E30B0" w:rsidRPr="00462F58" w:rsidRDefault="001E30B0" w:rsidP="00211631">
            <w:pPr>
              <w:spacing w:before="0" w:after="0"/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462F58">
              <w:rPr>
                <w:b/>
                <w:sz w:val="20"/>
                <w:szCs w:val="20"/>
              </w:rPr>
              <w:t>НДС, руб.</w:t>
            </w:r>
          </w:p>
          <w:p w14:paraId="4B9357C3" w14:textId="77777777" w:rsidR="001E30B0" w:rsidRPr="00462F58" w:rsidRDefault="001E30B0" w:rsidP="00211631">
            <w:pPr>
              <w:spacing w:before="0" w:after="0"/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462F58">
              <w:rPr>
                <w:b/>
                <w:sz w:val="20"/>
                <w:szCs w:val="20"/>
                <w:lang w:val="en-US"/>
              </w:rPr>
              <w:t>&lt;vat-amount&gt;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B937" w14:textId="77777777" w:rsidR="001E30B0" w:rsidRPr="00462F58" w:rsidRDefault="001E30B0" w:rsidP="00211631">
            <w:pPr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  <w:r w:rsidRPr="00462F58">
              <w:rPr>
                <w:b/>
                <w:sz w:val="20"/>
                <w:szCs w:val="20"/>
              </w:rPr>
              <w:t>Авансовое требование/обязательство по договору, руб.</w:t>
            </w:r>
          </w:p>
          <w:p w14:paraId="40C069F8" w14:textId="77777777" w:rsidR="001E30B0" w:rsidRPr="00462F58" w:rsidRDefault="001E30B0" w:rsidP="00211631">
            <w:pPr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  <w:r w:rsidRPr="00462F58">
              <w:rPr>
                <w:b/>
                <w:sz w:val="20"/>
                <w:szCs w:val="20"/>
              </w:rPr>
              <w:t>&lt;payment-amount&gt;</w:t>
            </w:r>
          </w:p>
          <w:p w14:paraId="30AE13A8" w14:textId="77777777" w:rsidR="001E30B0" w:rsidRPr="00462F58" w:rsidRDefault="001E30B0" w:rsidP="00211631">
            <w:pPr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1E30B0" w:rsidRPr="00462F58" w14:paraId="5839DA54" w14:textId="77777777" w:rsidTr="00462F58">
        <w:trPr>
          <w:trHeight w:val="309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EAA95" w14:textId="77777777" w:rsidR="001E30B0" w:rsidRPr="00462F58" w:rsidRDefault="001E30B0" w:rsidP="00211631">
            <w:pPr>
              <w:spacing w:before="0" w:after="0" w:line="254" w:lineRule="auto"/>
              <w:ind w:firstLine="0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2C6AF" w14:textId="77777777" w:rsidR="001E30B0" w:rsidRPr="00462F58" w:rsidRDefault="001E30B0" w:rsidP="00211631">
            <w:pPr>
              <w:spacing w:before="0" w:after="0" w:line="254" w:lineRule="auto"/>
              <w:ind w:firstLine="0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ECF608" w14:textId="77777777" w:rsidR="001E30B0" w:rsidRPr="00462F58" w:rsidRDefault="001E30B0" w:rsidP="00211631">
            <w:pPr>
              <w:spacing w:before="0" w:after="0" w:line="254" w:lineRule="auto"/>
              <w:ind w:firstLine="0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A73BD8" w14:textId="77777777" w:rsidR="001E30B0" w:rsidRPr="00462F58" w:rsidRDefault="001E30B0" w:rsidP="00211631">
            <w:pPr>
              <w:spacing w:before="0" w:after="0" w:line="254" w:lineRule="auto"/>
              <w:ind w:firstLine="0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F8405" w14:textId="77777777" w:rsidR="001E30B0" w:rsidRPr="00462F58" w:rsidRDefault="001E30B0" w:rsidP="00211631">
            <w:pPr>
              <w:spacing w:before="0" w:after="0" w:line="254" w:lineRule="auto"/>
              <w:ind w:firstLine="0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687048" w14:textId="77777777" w:rsidR="001E30B0" w:rsidRPr="00462F58" w:rsidRDefault="001E30B0" w:rsidP="00211631">
            <w:pPr>
              <w:spacing w:before="0" w:after="0" w:line="254" w:lineRule="auto"/>
              <w:ind w:firstLine="0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6A67" w14:textId="77777777" w:rsidR="001E30B0" w:rsidRPr="00462F58" w:rsidRDefault="001E30B0" w:rsidP="00211631">
            <w:pPr>
              <w:spacing w:before="0" w:after="0" w:line="254" w:lineRule="auto"/>
              <w:ind w:firstLine="0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A8A4" w14:textId="77777777" w:rsidR="001E30B0" w:rsidRPr="00462F58" w:rsidRDefault="001E30B0" w:rsidP="00211631">
            <w:pPr>
              <w:spacing w:before="0" w:after="0" w:line="254" w:lineRule="auto"/>
              <w:ind w:firstLine="0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807066" w14:textId="77777777" w:rsidR="001E30B0" w:rsidRPr="00462F58" w:rsidRDefault="001E30B0" w:rsidP="00211631">
            <w:pPr>
              <w:spacing w:before="0" w:after="0" w:line="254" w:lineRule="auto"/>
              <w:ind w:firstLine="0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64C435" w14:textId="77777777" w:rsidR="001E30B0" w:rsidRPr="00462F58" w:rsidRDefault="001E30B0" w:rsidP="00211631">
            <w:pPr>
              <w:spacing w:before="0" w:after="0" w:line="254" w:lineRule="auto"/>
              <w:ind w:firstLine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80636" w14:textId="77777777" w:rsidR="001E30B0" w:rsidRPr="00462F58" w:rsidRDefault="001E30B0" w:rsidP="00211631">
            <w:pPr>
              <w:spacing w:before="0" w:after="0" w:line="254" w:lineRule="auto"/>
              <w:ind w:firstLine="0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211B" w14:textId="77777777" w:rsidR="001E30B0" w:rsidRPr="00462F58" w:rsidRDefault="001E30B0" w:rsidP="00211631">
            <w:pPr>
              <w:spacing w:before="0" w:after="0" w:line="254" w:lineRule="auto"/>
              <w:ind w:firstLine="0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3E79BA55" w14:textId="77777777" w:rsidR="001E30B0" w:rsidRPr="00A9414F" w:rsidRDefault="001E30B0" w:rsidP="001E30B0">
      <w:pPr>
        <w:spacing w:before="0" w:after="0"/>
        <w:jc w:val="right"/>
        <w:rPr>
          <w:b/>
          <w:lang w:val="en-US"/>
        </w:rPr>
      </w:pPr>
    </w:p>
    <w:p w14:paraId="5EEE2558" w14:textId="77777777" w:rsidR="001E30B0" w:rsidRPr="00A9414F" w:rsidRDefault="001E30B0" w:rsidP="001E30B0">
      <w:pPr>
        <w:spacing w:before="0" w:after="0"/>
        <w:jc w:val="right"/>
        <w:rPr>
          <w:b/>
          <w:lang w:val="en-US"/>
        </w:rPr>
      </w:pPr>
    </w:p>
    <w:p w14:paraId="711B9255" w14:textId="77777777" w:rsidR="001E30B0" w:rsidRPr="00A9414F" w:rsidRDefault="001E30B0" w:rsidP="001E30B0">
      <w:pPr>
        <w:spacing w:before="0" w:after="0"/>
        <w:jc w:val="right"/>
        <w:rPr>
          <w:b/>
          <w:lang w:val="en-US"/>
        </w:rPr>
      </w:pPr>
      <w:r w:rsidRPr="00A9414F">
        <w:rPr>
          <w:b/>
        </w:rPr>
        <w:t>Приложение 163.3</w:t>
      </w:r>
    </w:p>
    <w:tbl>
      <w:tblPr>
        <w:tblW w:w="15420" w:type="dxa"/>
        <w:tblLayout w:type="fixed"/>
        <w:tblLook w:val="04A0" w:firstRow="1" w:lastRow="0" w:firstColumn="1" w:lastColumn="0" w:noHBand="0" w:noVBand="1"/>
      </w:tblPr>
      <w:tblGrid>
        <w:gridCol w:w="710"/>
        <w:gridCol w:w="848"/>
        <w:gridCol w:w="894"/>
        <w:gridCol w:w="1076"/>
        <w:gridCol w:w="1311"/>
        <w:gridCol w:w="830"/>
        <w:gridCol w:w="1061"/>
        <w:gridCol w:w="1224"/>
        <w:gridCol w:w="790"/>
        <w:gridCol w:w="928"/>
        <w:gridCol w:w="1113"/>
        <w:gridCol w:w="1345"/>
        <w:gridCol w:w="780"/>
        <w:gridCol w:w="820"/>
        <w:gridCol w:w="820"/>
        <w:gridCol w:w="870"/>
      </w:tblGrid>
      <w:tr w:rsidR="001E30B0" w:rsidRPr="00A9414F" w14:paraId="171CBB57" w14:textId="77777777" w:rsidTr="00211631">
        <w:trPr>
          <w:trHeight w:val="300"/>
        </w:trPr>
        <w:tc>
          <w:tcPr>
            <w:tcW w:w="5000" w:type="pct"/>
            <w:gridSpan w:val="16"/>
            <w:tcMar>
              <w:left w:w="57" w:type="dxa"/>
              <w:right w:w="57" w:type="dxa"/>
            </w:tcMar>
            <w:vAlign w:val="center"/>
          </w:tcPr>
          <w:p w14:paraId="49C9C043" w14:textId="77777777" w:rsidR="001E30B0" w:rsidRPr="00A9414F" w:rsidRDefault="001E30B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  <w:p w14:paraId="5BE1AE11" w14:textId="77777777" w:rsidR="001E30B0" w:rsidRPr="00A9414F" w:rsidRDefault="001E30B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9414F">
              <w:rPr>
                <w:rFonts w:ascii="Arial CYR" w:hAnsi="Arial CYR" w:cs="Arial CYR"/>
                <w:b/>
                <w:bCs/>
                <w:sz w:val="16"/>
                <w:szCs w:val="16"/>
              </w:rPr>
              <w:t>ИТОГОВЫЙ РЕЕСТР ФИНАНСОВЫХ ТРЕБОВАНИЙ ПО ДОГОВОРАМ НА МОДЕРНИЗАЦИЮ ГЕНЕРИРУЮЩИХ ОБЪЕКТОВ, РАСПОЛОЖЕННЫХ НА ОТДЕЛЬНЫХ ТЕРРИТОРИЯХ (ПРОДАЖА) /</w:t>
            </w:r>
          </w:p>
          <w:p w14:paraId="7BDFB94F" w14:textId="77777777" w:rsidR="001E30B0" w:rsidRPr="00A9414F" w:rsidRDefault="001E30B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9414F">
              <w:rPr>
                <w:rFonts w:ascii="Arial CYR" w:hAnsi="Arial CYR" w:cs="Arial CYR"/>
                <w:b/>
                <w:bCs/>
                <w:sz w:val="16"/>
                <w:szCs w:val="16"/>
              </w:rPr>
              <w:t>ИТОГОВЫЙ РЕЕСТР ФИНАНСОВЫХ ОБЯЗАТЕЛЬСТВ ПО ДОГОВОРАМ НА МОДЕРНИЗАЦИЮ ГЕНЕРИРУЮЩИХ ОБЪЕКТОВ, РАСПОЛОЖЕННЫХ НА ОТДЕЛЬНЫХ ТЕРРИТОРИЯХ (ПОКУПКА)</w:t>
            </w:r>
          </w:p>
          <w:p w14:paraId="50D5048F" w14:textId="77777777" w:rsidR="001E30B0" w:rsidRPr="00A9414F" w:rsidRDefault="001E30B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</w:tr>
      <w:tr w:rsidR="001E30B0" w:rsidRPr="00A9414F" w14:paraId="1D27DC2D" w14:textId="77777777" w:rsidTr="00211631">
        <w:trPr>
          <w:trHeight w:val="300"/>
        </w:trPr>
        <w:tc>
          <w:tcPr>
            <w:tcW w:w="1569" w:type="pct"/>
            <w:gridSpan w:val="5"/>
            <w:noWrap/>
            <w:tcMar>
              <w:left w:w="57" w:type="dxa"/>
              <w:right w:w="57" w:type="dxa"/>
            </w:tcMar>
            <w:vAlign w:val="center"/>
          </w:tcPr>
          <w:p w14:paraId="444BC6D5" w14:textId="77777777" w:rsidR="001E30B0" w:rsidRPr="00A9414F" w:rsidRDefault="001E30B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16"/>
                <w:szCs w:val="16"/>
              </w:rPr>
            </w:pPr>
          </w:p>
          <w:p w14:paraId="2A17A522" w14:textId="77777777" w:rsidR="001E30B0" w:rsidRPr="00A9414F" w:rsidRDefault="001E30B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16"/>
                <w:szCs w:val="16"/>
              </w:rPr>
            </w:pPr>
            <w:r w:rsidRPr="00A9414F">
              <w:rPr>
                <w:rFonts w:ascii="Arial CYR" w:hAnsi="Arial CYR" w:cs="Arial CYR"/>
                <w:sz w:val="16"/>
                <w:szCs w:val="16"/>
              </w:rPr>
              <w:t xml:space="preserve">Получатель: </w:t>
            </w:r>
          </w:p>
          <w:p w14:paraId="6826D554" w14:textId="77777777" w:rsidR="001E30B0" w:rsidRPr="00A9414F" w:rsidRDefault="001E30B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9414F">
              <w:rPr>
                <w:rFonts w:ascii="Arial CYR" w:hAnsi="Arial CYR" w:cs="Arial CYR"/>
                <w:sz w:val="16"/>
                <w:szCs w:val="16"/>
              </w:rPr>
              <w:t>за [расчетный период]</w:t>
            </w:r>
          </w:p>
        </w:tc>
        <w:tc>
          <w:tcPr>
            <w:tcW w:w="269" w:type="pct"/>
            <w:tcMar>
              <w:left w:w="57" w:type="dxa"/>
              <w:right w:w="57" w:type="dxa"/>
            </w:tcMar>
            <w:vAlign w:val="center"/>
          </w:tcPr>
          <w:p w14:paraId="34D2D866" w14:textId="77777777" w:rsidR="001E30B0" w:rsidRPr="00A9414F" w:rsidRDefault="001E30B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344" w:type="pct"/>
            <w:tcMar>
              <w:left w:w="57" w:type="dxa"/>
              <w:right w:w="57" w:type="dxa"/>
            </w:tcMar>
            <w:vAlign w:val="center"/>
          </w:tcPr>
          <w:p w14:paraId="17C49594" w14:textId="77777777" w:rsidR="001E30B0" w:rsidRPr="00A9414F" w:rsidRDefault="001E30B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397" w:type="pct"/>
            <w:tcMar>
              <w:left w:w="57" w:type="dxa"/>
              <w:right w:w="57" w:type="dxa"/>
            </w:tcMar>
            <w:vAlign w:val="center"/>
          </w:tcPr>
          <w:p w14:paraId="6BAAFE0B" w14:textId="77777777" w:rsidR="001E30B0" w:rsidRPr="00A9414F" w:rsidRDefault="001E30B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256" w:type="pct"/>
            <w:tcMar>
              <w:left w:w="57" w:type="dxa"/>
              <w:right w:w="57" w:type="dxa"/>
            </w:tcMar>
            <w:vAlign w:val="center"/>
          </w:tcPr>
          <w:p w14:paraId="19E0DD71" w14:textId="77777777" w:rsidR="001E30B0" w:rsidRPr="00A9414F" w:rsidRDefault="001E30B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301" w:type="pct"/>
            <w:tcMar>
              <w:left w:w="57" w:type="dxa"/>
              <w:right w:w="57" w:type="dxa"/>
            </w:tcMar>
            <w:vAlign w:val="center"/>
          </w:tcPr>
          <w:p w14:paraId="629BEBD3" w14:textId="77777777" w:rsidR="001E30B0" w:rsidRPr="00A9414F" w:rsidRDefault="001E30B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tcMar>
              <w:left w:w="57" w:type="dxa"/>
              <w:right w:w="57" w:type="dxa"/>
            </w:tcMar>
            <w:vAlign w:val="center"/>
          </w:tcPr>
          <w:p w14:paraId="12B2EB33" w14:textId="77777777" w:rsidR="001E30B0" w:rsidRPr="00A9414F" w:rsidRDefault="001E30B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436" w:type="pct"/>
            <w:tcMar>
              <w:left w:w="57" w:type="dxa"/>
              <w:right w:w="57" w:type="dxa"/>
            </w:tcMar>
            <w:vAlign w:val="center"/>
          </w:tcPr>
          <w:p w14:paraId="74F5CC6E" w14:textId="77777777" w:rsidR="001E30B0" w:rsidRPr="00A9414F" w:rsidRDefault="001E30B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253" w:type="pct"/>
            <w:tcMar>
              <w:left w:w="57" w:type="dxa"/>
              <w:right w:w="57" w:type="dxa"/>
            </w:tcMar>
            <w:vAlign w:val="center"/>
          </w:tcPr>
          <w:p w14:paraId="14B08E0D" w14:textId="77777777" w:rsidR="001E30B0" w:rsidRPr="00A9414F" w:rsidRDefault="001E30B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266" w:type="pct"/>
            <w:tcMar>
              <w:left w:w="57" w:type="dxa"/>
              <w:right w:w="57" w:type="dxa"/>
            </w:tcMar>
            <w:vAlign w:val="center"/>
          </w:tcPr>
          <w:p w14:paraId="54464663" w14:textId="77777777" w:rsidR="001E30B0" w:rsidRPr="00A9414F" w:rsidRDefault="001E30B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266" w:type="pct"/>
            <w:tcMar>
              <w:left w:w="57" w:type="dxa"/>
              <w:right w:w="57" w:type="dxa"/>
            </w:tcMar>
            <w:vAlign w:val="center"/>
          </w:tcPr>
          <w:p w14:paraId="2707309D" w14:textId="77777777" w:rsidR="001E30B0" w:rsidRPr="00A9414F" w:rsidRDefault="001E30B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281" w:type="pct"/>
            <w:tcMar>
              <w:left w:w="57" w:type="dxa"/>
              <w:right w:w="57" w:type="dxa"/>
            </w:tcMar>
            <w:vAlign w:val="center"/>
          </w:tcPr>
          <w:p w14:paraId="59E0B90C" w14:textId="77777777" w:rsidR="001E30B0" w:rsidRPr="00A9414F" w:rsidRDefault="001E30B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</w:tr>
      <w:tr w:rsidR="001E30B0" w:rsidRPr="00A9414F" w14:paraId="23AA195D" w14:textId="77777777" w:rsidTr="00211631">
        <w:trPr>
          <w:trHeight w:val="189"/>
        </w:trPr>
        <w:tc>
          <w:tcPr>
            <w:tcW w:w="230" w:type="pct"/>
            <w:noWrap/>
            <w:tcMar>
              <w:left w:w="57" w:type="dxa"/>
              <w:right w:w="57" w:type="dxa"/>
            </w:tcMar>
            <w:vAlign w:val="bottom"/>
          </w:tcPr>
          <w:p w14:paraId="1D366385" w14:textId="77777777" w:rsidR="001E30B0" w:rsidRPr="00A9414F" w:rsidRDefault="001E30B0" w:rsidP="00211631">
            <w:pPr>
              <w:spacing w:before="0" w:after="0" w:line="256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noWrap/>
            <w:tcMar>
              <w:left w:w="57" w:type="dxa"/>
              <w:right w:w="57" w:type="dxa"/>
            </w:tcMar>
            <w:vAlign w:val="bottom"/>
          </w:tcPr>
          <w:p w14:paraId="4A94AF7F" w14:textId="77777777" w:rsidR="001E30B0" w:rsidRPr="00A9414F" w:rsidRDefault="001E30B0" w:rsidP="00211631">
            <w:pPr>
              <w:spacing w:before="0" w:after="0" w:line="256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noWrap/>
            <w:tcMar>
              <w:left w:w="57" w:type="dxa"/>
              <w:right w:w="57" w:type="dxa"/>
            </w:tcMar>
            <w:vAlign w:val="bottom"/>
          </w:tcPr>
          <w:p w14:paraId="451D6E3B" w14:textId="77777777" w:rsidR="001E30B0" w:rsidRPr="00A9414F" w:rsidRDefault="001E30B0" w:rsidP="00211631">
            <w:pPr>
              <w:spacing w:before="0" w:after="0" w:line="256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noWrap/>
            <w:tcMar>
              <w:left w:w="57" w:type="dxa"/>
              <w:right w:w="57" w:type="dxa"/>
            </w:tcMar>
            <w:vAlign w:val="bottom"/>
          </w:tcPr>
          <w:p w14:paraId="151AB822" w14:textId="77777777" w:rsidR="001E30B0" w:rsidRPr="00A9414F" w:rsidRDefault="001E30B0" w:rsidP="00211631">
            <w:pPr>
              <w:spacing w:before="0" w:after="0" w:line="256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pct"/>
            <w:noWrap/>
            <w:tcMar>
              <w:left w:w="57" w:type="dxa"/>
              <w:right w:w="57" w:type="dxa"/>
            </w:tcMar>
            <w:vAlign w:val="bottom"/>
          </w:tcPr>
          <w:p w14:paraId="3D16BD01" w14:textId="77777777" w:rsidR="001E30B0" w:rsidRPr="00A9414F" w:rsidRDefault="001E30B0" w:rsidP="00211631">
            <w:pPr>
              <w:spacing w:before="0" w:after="0" w:line="256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269" w:type="pct"/>
            <w:noWrap/>
            <w:tcMar>
              <w:left w:w="57" w:type="dxa"/>
              <w:right w:w="57" w:type="dxa"/>
            </w:tcMar>
            <w:vAlign w:val="bottom"/>
          </w:tcPr>
          <w:p w14:paraId="2C5DA23C" w14:textId="77777777" w:rsidR="001E30B0" w:rsidRPr="00A9414F" w:rsidRDefault="001E30B0" w:rsidP="00211631">
            <w:pPr>
              <w:spacing w:before="0" w:after="0" w:line="256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344" w:type="pct"/>
            <w:noWrap/>
            <w:tcMar>
              <w:left w:w="57" w:type="dxa"/>
              <w:right w:w="57" w:type="dxa"/>
            </w:tcMar>
            <w:vAlign w:val="bottom"/>
          </w:tcPr>
          <w:p w14:paraId="1F25AD98" w14:textId="77777777" w:rsidR="001E30B0" w:rsidRPr="00A9414F" w:rsidRDefault="001E30B0" w:rsidP="00211631">
            <w:pPr>
              <w:spacing w:before="0" w:after="0" w:line="256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noWrap/>
            <w:tcMar>
              <w:left w:w="57" w:type="dxa"/>
              <w:right w:w="57" w:type="dxa"/>
            </w:tcMar>
            <w:vAlign w:val="bottom"/>
          </w:tcPr>
          <w:p w14:paraId="038152E0" w14:textId="77777777" w:rsidR="001E30B0" w:rsidRPr="00A9414F" w:rsidRDefault="001E30B0" w:rsidP="00211631">
            <w:pPr>
              <w:spacing w:before="0" w:after="0" w:line="256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256" w:type="pct"/>
            <w:noWrap/>
            <w:tcMar>
              <w:left w:w="57" w:type="dxa"/>
              <w:right w:w="57" w:type="dxa"/>
            </w:tcMar>
            <w:vAlign w:val="bottom"/>
          </w:tcPr>
          <w:p w14:paraId="135506C3" w14:textId="77777777" w:rsidR="001E30B0" w:rsidRPr="00A9414F" w:rsidRDefault="001E30B0" w:rsidP="00211631">
            <w:pPr>
              <w:spacing w:before="0" w:after="0" w:line="256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FF120D6" w14:textId="77777777" w:rsidR="001E30B0" w:rsidRPr="00A9414F" w:rsidRDefault="001E30B0" w:rsidP="00211631">
            <w:pPr>
              <w:spacing w:before="0" w:after="0" w:line="256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0857BD9" w14:textId="77777777" w:rsidR="001E30B0" w:rsidRPr="00A9414F" w:rsidRDefault="001E30B0" w:rsidP="00211631">
            <w:pPr>
              <w:spacing w:before="0" w:after="0" w:line="256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BECFFF6" w14:textId="77777777" w:rsidR="001E30B0" w:rsidRPr="00A9414F" w:rsidRDefault="001E30B0" w:rsidP="00211631">
            <w:pPr>
              <w:spacing w:before="0" w:after="0" w:line="256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E2448D4" w14:textId="77777777" w:rsidR="001E30B0" w:rsidRPr="00A9414F" w:rsidRDefault="001E30B0" w:rsidP="00211631">
            <w:pPr>
              <w:spacing w:before="0" w:after="0" w:line="256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10A92EE" w14:textId="77777777" w:rsidR="001E30B0" w:rsidRPr="00A9414F" w:rsidRDefault="001E30B0" w:rsidP="00211631">
            <w:pPr>
              <w:spacing w:before="0" w:after="0" w:line="256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DB38ADB" w14:textId="77777777" w:rsidR="001E30B0" w:rsidRPr="00A9414F" w:rsidRDefault="001E30B0" w:rsidP="00211631">
            <w:pPr>
              <w:spacing w:before="0" w:after="0" w:line="256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BE2B798" w14:textId="77777777" w:rsidR="001E30B0" w:rsidRPr="00A9414F" w:rsidRDefault="001E30B0" w:rsidP="00211631">
            <w:pPr>
              <w:spacing w:before="0" w:after="0" w:line="256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1E30B0" w:rsidRPr="00A9414F" w14:paraId="089F9B28" w14:textId="77777777" w:rsidTr="00211631">
        <w:trPr>
          <w:trHeight w:val="1473"/>
        </w:trPr>
        <w:tc>
          <w:tcPr>
            <w:tcW w:w="2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F9BC1C7" w14:textId="77777777" w:rsidR="001E30B0" w:rsidRPr="00A9414F" w:rsidRDefault="001E30B0" w:rsidP="00211631">
            <w:pPr>
              <w:spacing w:before="0" w:after="0" w:line="257" w:lineRule="auto"/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9414F">
              <w:rPr>
                <w:rFonts w:ascii="Arial CYR" w:hAnsi="Arial CYR" w:cs="Arial CYR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27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565C397" w14:textId="77777777" w:rsidR="001E30B0" w:rsidRPr="00A9414F" w:rsidRDefault="001E30B0" w:rsidP="00211631">
            <w:pPr>
              <w:spacing w:before="0" w:after="0" w:line="257" w:lineRule="auto"/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9414F">
              <w:rPr>
                <w:rFonts w:ascii="Arial CYR" w:hAnsi="Arial CYR" w:cs="Arial CYR"/>
                <w:b/>
                <w:bCs/>
                <w:sz w:val="16"/>
                <w:szCs w:val="16"/>
              </w:rPr>
              <w:t>Номер договора</w:t>
            </w:r>
          </w:p>
        </w:tc>
        <w:tc>
          <w:tcPr>
            <w:tcW w:w="29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C0D3898" w14:textId="77777777" w:rsidR="001E30B0" w:rsidRPr="00A9414F" w:rsidRDefault="001E30B0" w:rsidP="00211631">
            <w:pPr>
              <w:spacing w:before="0" w:after="0" w:line="257" w:lineRule="auto"/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9414F">
              <w:rPr>
                <w:rFonts w:ascii="Arial CYR" w:hAnsi="Arial CYR" w:cs="Arial CYR"/>
                <w:b/>
                <w:bCs/>
                <w:sz w:val="16"/>
                <w:szCs w:val="16"/>
              </w:rPr>
              <w:t>Дата подписания договора</w:t>
            </w:r>
          </w:p>
        </w:tc>
        <w:tc>
          <w:tcPr>
            <w:tcW w:w="34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240F6A9" w14:textId="77777777" w:rsidR="001E30B0" w:rsidRPr="00A9414F" w:rsidRDefault="001E30B0" w:rsidP="00211631">
            <w:pPr>
              <w:spacing w:before="0" w:after="0" w:line="257" w:lineRule="auto"/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9414F">
              <w:rPr>
                <w:rFonts w:ascii="Arial CYR" w:hAnsi="Arial CYR" w:cs="Arial CYR"/>
                <w:b/>
                <w:bCs/>
                <w:sz w:val="16"/>
                <w:szCs w:val="16"/>
              </w:rPr>
              <w:t>Наименование участника ОРЭМ – продавца/покупателя</w:t>
            </w:r>
          </w:p>
        </w:tc>
        <w:tc>
          <w:tcPr>
            <w:tcW w:w="42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1438A43" w14:textId="77777777" w:rsidR="001E30B0" w:rsidRPr="00A9414F" w:rsidRDefault="001E30B0" w:rsidP="00211631">
            <w:pPr>
              <w:spacing w:before="0" w:after="0" w:line="257" w:lineRule="auto"/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9414F">
              <w:rPr>
                <w:rFonts w:ascii="Arial CYR" w:hAnsi="Arial CYR" w:cs="Arial CYR"/>
                <w:b/>
                <w:bCs/>
                <w:sz w:val="16"/>
                <w:szCs w:val="16"/>
              </w:rPr>
              <w:t>Идентификационный код участника ОРЭМ – продавца/покупателя</w:t>
            </w:r>
          </w:p>
        </w:tc>
        <w:tc>
          <w:tcPr>
            <w:tcW w:w="2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71BF027" w14:textId="77777777" w:rsidR="001E30B0" w:rsidRPr="00A9414F" w:rsidRDefault="001E30B0" w:rsidP="00211631">
            <w:pPr>
              <w:spacing w:before="0" w:after="0" w:line="257" w:lineRule="auto"/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9414F">
              <w:rPr>
                <w:rFonts w:ascii="Arial CYR" w:hAnsi="Arial CYR" w:cs="Arial CYR"/>
                <w:b/>
                <w:bCs/>
                <w:sz w:val="16"/>
                <w:szCs w:val="16"/>
              </w:rPr>
              <w:t>Код ГТП генерации/потребления</w:t>
            </w:r>
          </w:p>
        </w:tc>
        <w:tc>
          <w:tcPr>
            <w:tcW w:w="3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5D8CA68" w14:textId="77777777" w:rsidR="001E30B0" w:rsidRPr="00A9414F" w:rsidRDefault="001E30B0" w:rsidP="00211631">
            <w:pPr>
              <w:spacing w:before="0" w:after="0" w:line="257" w:lineRule="auto"/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9414F">
              <w:rPr>
                <w:rFonts w:ascii="Arial CYR" w:hAnsi="Arial CYR" w:cs="Arial CYR"/>
                <w:b/>
                <w:bCs/>
                <w:sz w:val="16"/>
                <w:szCs w:val="16"/>
              </w:rPr>
              <w:t>Наименование участника ОРЭМ – покупателя/продавца</w:t>
            </w:r>
          </w:p>
        </w:tc>
        <w:tc>
          <w:tcPr>
            <w:tcW w:w="39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8D9CCA4" w14:textId="77777777" w:rsidR="001E30B0" w:rsidRPr="00A9414F" w:rsidRDefault="001E30B0" w:rsidP="00211631">
            <w:pPr>
              <w:spacing w:before="0" w:after="0" w:line="257" w:lineRule="auto"/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9414F">
              <w:rPr>
                <w:rFonts w:ascii="Arial CYR" w:hAnsi="Arial CYR" w:cs="Arial CYR"/>
                <w:b/>
                <w:bCs/>
                <w:sz w:val="16"/>
                <w:szCs w:val="16"/>
              </w:rPr>
              <w:t>Идентификационный код участника ОРЭМ – покупателя/продавца</w:t>
            </w:r>
          </w:p>
        </w:tc>
        <w:tc>
          <w:tcPr>
            <w:tcW w:w="25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8C6B09" w14:textId="77777777" w:rsidR="001E30B0" w:rsidRPr="00A9414F" w:rsidRDefault="001E30B0" w:rsidP="00211631">
            <w:pPr>
              <w:spacing w:before="0" w:after="0" w:line="257" w:lineRule="auto"/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9414F">
              <w:rPr>
                <w:rFonts w:ascii="Arial CYR" w:hAnsi="Arial CYR" w:cs="Arial CYR"/>
                <w:b/>
                <w:bCs/>
                <w:sz w:val="16"/>
                <w:szCs w:val="16"/>
              </w:rPr>
              <w:t>Код ГТП потребления/генерации</w:t>
            </w:r>
          </w:p>
        </w:tc>
        <w:tc>
          <w:tcPr>
            <w:tcW w:w="3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F303FB" w14:textId="77777777" w:rsidR="001E30B0" w:rsidRPr="00A9414F" w:rsidRDefault="001E30B0" w:rsidP="00211631">
            <w:pPr>
              <w:spacing w:before="0" w:after="0" w:line="257" w:lineRule="auto"/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9414F">
              <w:rPr>
                <w:rFonts w:ascii="Arial CYR" w:hAnsi="Arial CYR" w:cs="Arial CYR"/>
                <w:b/>
                <w:bCs/>
                <w:sz w:val="16"/>
                <w:szCs w:val="16"/>
              </w:rPr>
              <w:t>Договорный объем мощности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ECB639" w14:textId="77777777" w:rsidR="001E30B0" w:rsidRPr="00A9414F" w:rsidRDefault="001E30B0" w:rsidP="00211631">
            <w:pPr>
              <w:spacing w:before="0" w:after="0" w:line="257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414F">
              <w:rPr>
                <w:rFonts w:ascii="Arial" w:hAnsi="Arial" w:cs="Arial"/>
                <w:b/>
                <w:bCs/>
                <w:sz w:val="16"/>
                <w:szCs w:val="16"/>
              </w:rPr>
              <w:t>Аттестованный объем мощности</w:t>
            </w:r>
          </w:p>
        </w:tc>
        <w:tc>
          <w:tcPr>
            <w:tcW w:w="4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177882" w14:textId="77777777" w:rsidR="001E30B0" w:rsidRPr="00A9414F" w:rsidRDefault="001E30B0" w:rsidP="00211631">
            <w:pPr>
              <w:spacing w:before="0" w:after="0" w:line="257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414F">
              <w:rPr>
                <w:rFonts w:ascii="Arial" w:hAnsi="Arial" w:cs="Arial"/>
                <w:b/>
                <w:bCs/>
                <w:sz w:val="16"/>
                <w:szCs w:val="16"/>
              </w:rPr>
              <w:t>Объем мощности, фактически поставленный</w:t>
            </w:r>
          </w:p>
        </w:tc>
        <w:tc>
          <w:tcPr>
            <w:tcW w:w="2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76D7DD" w14:textId="77777777" w:rsidR="001E30B0" w:rsidRPr="00A9414F" w:rsidRDefault="001E30B0" w:rsidP="00211631">
            <w:pPr>
              <w:spacing w:before="0" w:after="0" w:line="257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414F">
              <w:rPr>
                <w:rFonts w:ascii="Arial" w:hAnsi="Arial" w:cs="Arial"/>
                <w:b/>
                <w:bCs/>
                <w:sz w:val="16"/>
                <w:szCs w:val="16"/>
              </w:rPr>
              <w:t>Цена мощности</w:t>
            </w:r>
          </w:p>
        </w:tc>
        <w:tc>
          <w:tcPr>
            <w:tcW w:w="2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43FB72" w14:textId="77777777" w:rsidR="001E30B0" w:rsidRPr="00A9414F" w:rsidRDefault="001E30B0" w:rsidP="00211631">
            <w:pPr>
              <w:spacing w:before="0" w:after="0" w:line="257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414F">
              <w:rPr>
                <w:rFonts w:ascii="Arial" w:hAnsi="Arial" w:cs="Arial"/>
                <w:b/>
                <w:bCs/>
                <w:sz w:val="16"/>
                <w:szCs w:val="16"/>
              </w:rPr>
              <w:t>Стоимость мощности (без НДС)</w:t>
            </w:r>
          </w:p>
        </w:tc>
        <w:tc>
          <w:tcPr>
            <w:tcW w:w="2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122D2B" w14:textId="77777777" w:rsidR="001E30B0" w:rsidRPr="00A9414F" w:rsidRDefault="001E30B0" w:rsidP="00211631">
            <w:pPr>
              <w:spacing w:before="0" w:after="0" w:line="257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414F">
              <w:rPr>
                <w:rFonts w:ascii="Arial" w:hAnsi="Arial" w:cs="Arial"/>
                <w:b/>
                <w:bCs/>
                <w:sz w:val="16"/>
                <w:szCs w:val="16"/>
              </w:rPr>
              <w:t>Стоимость мощности</w:t>
            </w:r>
          </w:p>
        </w:tc>
        <w:tc>
          <w:tcPr>
            <w:tcW w:w="2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5B7B8D" w14:textId="77777777" w:rsidR="001E30B0" w:rsidRPr="00A9414F" w:rsidRDefault="001E30B0" w:rsidP="00211631">
            <w:pPr>
              <w:spacing w:before="0" w:after="0" w:line="257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9414F">
              <w:rPr>
                <w:rFonts w:ascii="Arial" w:hAnsi="Arial" w:cs="Arial"/>
                <w:b/>
                <w:bCs/>
                <w:sz w:val="16"/>
                <w:szCs w:val="16"/>
              </w:rPr>
              <w:t>В т.ч. НДС</w:t>
            </w:r>
          </w:p>
        </w:tc>
      </w:tr>
      <w:tr w:rsidR="001E30B0" w:rsidRPr="00A9414F" w14:paraId="179CDF37" w14:textId="77777777" w:rsidTr="00211631">
        <w:trPr>
          <w:trHeight w:val="315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E0FF338" w14:textId="77777777" w:rsidR="001E30B0" w:rsidRPr="00A9414F" w:rsidRDefault="001E30B0" w:rsidP="00211631">
            <w:pPr>
              <w:spacing w:before="0" w:after="0" w:line="257" w:lineRule="auto"/>
              <w:ind w:firstLine="0"/>
              <w:rPr>
                <w:rFonts w:cs="Calibri"/>
                <w:color w:val="000000"/>
                <w:sz w:val="16"/>
                <w:szCs w:val="16"/>
              </w:rPr>
            </w:pPr>
            <w:r w:rsidRPr="00A9414F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4F29331" w14:textId="77777777" w:rsidR="001E30B0" w:rsidRPr="00A9414F" w:rsidRDefault="001E30B0" w:rsidP="00211631">
            <w:pPr>
              <w:spacing w:before="0" w:after="0" w:line="257" w:lineRule="auto"/>
              <w:ind w:firstLine="0"/>
              <w:rPr>
                <w:rFonts w:cs="Calibri"/>
                <w:color w:val="000000"/>
                <w:sz w:val="16"/>
                <w:szCs w:val="16"/>
              </w:rPr>
            </w:pPr>
            <w:r w:rsidRPr="00A9414F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905B5B7" w14:textId="77777777" w:rsidR="001E30B0" w:rsidRPr="00A9414F" w:rsidRDefault="001E30B0" w:rsidP="00211631">
            <w:pPr>
              <w:spacing w:before="0" w:after="0" w:line="257" w:lineRule="auto"/>
              <w:ind w:firstLine="0"/>
              <w:rPr>
                <w:rFonts w:cs="Calibri"/>
                <w:color w:val="000000"/>
                <w:sz w:val="16"/>
                <w:szCs w:val="16"/>
              </w:rPr>
            </w:pPr>
            <w:r w:rsidRPr="00A9414F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B18EB26" w14:textId="77777777" w:rsidR="001E30B0" w:rsidRPr="00A9414F" w:rsidRDefault="001E30B0" w:rsidP="00211631">
            <w:pPr>
              <w:spacing w:before="0" w:after="0" w:line="257" w:lineRule="auto"/>
              <w:ind w:firstLine="0"/>
              <w:rPr>
                <w:rFonts w:cs="Calibri"/>
                <w:color w:val="000000"/>
                <w:sz w:val="16"/>
                <w:szCs w:val="16"/>
              </w:rPr>
            </w:pPr>
            <w:r w:rsidRPr="00A9414F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601D716" w14:textId="77777777" w:rsidR="001E30B0" w:rsidRPr="00A9414F" w:rsidRDefault="001E30B0" w:rsidP="00211631">
            <w:pPr>
              <w:spacing w:before="0" w:after="0" w:line="257" w:lineRule="auto"/>
              <w:ind w:firstLine="0"/>
              <w:rPr>
                <w:rFonts w:cs="Calibri"/>
                <w:color w:val="000000"/>
                <w:sz w:val="16"/>
                <w:szCs w:val="16"/>
              </w:rPr>
            </w:pPr>
            <w:r w:rsidRPr="00A9414F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FA54F5F" w14:textId="77777777" w:rsidR="001E30B0" w:rsidRPr="00A9414F" w:rsidRDefault="001E30B0" w:rsidP="00211631">
            <w:pPr>
              <w:spacing w:before="0" w:after="0" w:line="257" w:lineRule="auto"/>
              <w:ind w:firstLine="0"/>
              <w:rPr>
                <w:rFonts w:cs="Calibri"/>
                <w:color w:val="000000"/>
                <w:sz w:val="16"/>
                <w:szCs w:val="16"/>
              </w:rPr>
            </w:pPr>
            <w:r w:rsidRPr="00A9414F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3E2A3F7" w14:textId="77777777" w:rsidR="001E30B0" w:rsidRPr="00A9414F" w:rsidRDefault="001E30B0" w:rsidP="00211631">
            <w:pPr>
              <w:spacing w:before="0" w:after="0" w:line="257" w:lineRule="auto"/>
              <w:ind w:firstLine="0"/>
              <w:rPr>
                <w:rFonts w:cs="Calibri"/>
                <w:color w:val="000000"/>
                <w:sz w:val="16"/>
                <w:szCs w:val="16"/>
              </w:rPr>
            </w:pPr>
            <w:r w:rsidRPr="00A9414F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8B8F3E7" w14:textId="77777777" w:rsidR="001E30B0" w:rsidRPr="00A9414F" w:rsidRDefault="001E30B0" w:rsidP="00211631">
            <w:pPr>
              <w:spacing w:before="0" w:after="0" w:line="257" w:lineRule="auto"/>
              <w:ind w:firstLine="0"/>
              <w:rPr>
                <w:rFonts w:cs="Calibri"/>
                <w:color w:val="000000"/>
                <w:sz w:val="16"/>
                <w:szCs w:val="16"/>
              </w:rPr>
            </w:pPr>
            <w:r w:rsidRPr="00A9414F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A71AF18" w14:textId="77777777" w:rsidR="001E30B0" w:rsidRPr="00A9414F" w:rsidRDefault="001E30B0" w:rsidP="00211631">
            <w:pPr>
              <w:spacing w:before="0" w:after="0" w:line="257" w:lineRule="auto"/>
              <w:ind w:firstLine="0"/>
              <w:rPr>
                <w:rFonts w:cs="Calibri"/>
                <w:color w:val="000000"/>
                <w:sz w:val="16"/>
                <w:szCs w:val="16"/>
              </w:rPr>
            </w:pPr>
            <w:r w:rsidRPr="00A9414F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57252D" w14:textId="77777777" w:rsidR="001E30B0" w:rsidRPr="00A9414F" w:rsidRDefault="001E30B0" w:rsidP="00211631">
            <w:pPr>
              <w:spacing w:before="0" w:after="0" w:line="257" w:lineRule="auto"/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9414F">
              <w:rPr>
                <w:rFonts w:ascii="Arial CYR" w:hAnsi="Arial CYR" w:cs="Arial CYR"/>
                <w:b/>
                <w:bCs/>
                <w:sz w:val="16"/>
                <w:szCs w:val="16"/>
              </w:rPr>
              <w:t>МВт</w:t>
            </w:r>
          </w:p>
        </w:tc>
        <w:tc>
          <w:tcPr>
            <w:tcW w:w="36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3A1A20" w14:textId="77777777" w:rsidR="001E30B0" w:rsidRPr="00A9414F" w:rsidRDefault="001E30B0" w:rsidP="00211631">
            <w:pPr>
              <w:spacing w:before="0" w:after="0" w:line="257" w:lineRule="auto"/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9414F">
              <w:rPr>
                <w:rFonts w:ascii="Arial CYR" w:hAnsi="Arial CYR" w:cs="Arial CYR"/>
                <w:b/>
                <w:bCs/>
                <w:sz w:val="16"/>
                <w:szCs w:val="16"/>
              </w:rPr>
              <w:t>МВт</w:t>
            </w:r>
          </w:p>
        </w:tc>
        <w:tc>
          <w:tcPr>
            <w:tcW w:w="43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08EAF5" w14:textId="77777777" w:rsidR="001E30B0" w:rsidRPr="00A9414F" w:rsidRDefault="001E30B0" w:rsidP="00211631">
            <w:pPr>
              <w:spacing w:before="0" w:after="0" w:line="257" w:lineRule="auto"/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9414F">
              <w:rPr>
                <w:rFonts w:ascii="Arial CYR" w:hAnsi="Arial CYR" w:cs="Arial CYR"/>
                <w:b/>
                <w:bCs/>
                <w:sz w:val="16"/>
                <w:szCs w:val="16"/>
              </w:rPr>
              <w:t>МВт</w:t>
            </w:r>
          </w:p>
        </w:tc>
        <w:tc>
          <w:tcPr>
            <w:tcW w:w="25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2A8EB9" w14:textId="77777777" w:rsidR="001E30B0" w:rsidRPr="00A9414F" w:rsidRDefault="001E30B0" w:rsidP="00211631">
            <w:pPr>
              <w:spacing w:before="0" w:after="0" w:line="257" w:lineRule="auto"/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9414F">
              <w:rPr>
                <w:rFonts w:ascii="Arial CYR" w:hAnsi="Arial CYR" w:cs="Arial CYR"/>
                <w:b/>
                <w:bCs/>
                <w:sz w:val="16"/>
                <w:szCs w:val="16"/>
              </w:rPr>
              <w:t>руб./ МВт</w:t>
            </w:r>
          </w:p>
        </w:tc>
        <w:tc>
          <w:tcPr>
            <w:tcW w:w="26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B22142" w14:textId="77777777" w:rsidR="001E30B0" w:rsidRPr="00A9414F" w:rsidRDefault="001E30B0" w:rsidP="00211631">
            <w:pPr>
              <w:spacing w:before="0" w:after="0" w:line="257" w:lineRule="auto"/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9414F">
              <w:rPr>
                <w:rFonts w:ascii="Arial CYR" w:hAnsi="Arial CYR" w:cs="Arial CYR"/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26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B2907B" w14:textId="77777777" w:rsidR="001E30B0" w:rsidRPr="00A9414F" w:rsidRDefault="001E30B0" w:rsidP="00211631">
            <w:pPr>
              <w:spacing w:before="0" w:after="0" w:line="257" w:lineRule="auto"/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9414F">
              <w:rPr>
                <w:rFonts w:ascii="Arial CYR" w:hAnsi="Arial CYR" w:cs="Arial CYR"/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28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5D9EAA" w14:textId="77777777" w:rsidR="001E30B0" w:rsidRPr="00A9414F" w:rsidRDefault="001E30B0" w:rsidP="00211631">
            <w:pPr>
              <w:spacing w:before="0" w:after="0" w:line="257" w:lineRule="auto"/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A9414F">
              <w:rPr>
                <w:rFonts w:ascii="Arial CYR" w:hAnsi="Arial CYR" w:cs="Arial CYR"/>
                <w:b/>
                <w:bCs/>
                <w:sz w:val="16"/>
                <w:szCs w:val="16"/>
              </w:rPr>
              <w:t>руб.</w:t>
            </w:r>
          </w:p>
        </w:tc>
      </w:tr>
      <w:tr w:rsidR="001E30B0" w:rsidRPr="00A9414F" w14:paraId="1CF55CDD" w14:textId="77777777" w:rsidTr="00211631">
        <w:trPr>
          <w:trHeight w:val="285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82BF367" w14:textId="77777777" w:rsidR="001E30B0" w:rsidRPr="00A9414F" w:rsidRDefault="001E30B0" w:rsidP="00211631">
            <w:pPr>
              <w:spacing w:before="0" w:after="0" w:line="257" w:lineRule="auto"/>
              <w:ind w:firstLine="0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925BFFC" w14:textId="77777777" w:rsidR="001E30B0" w:rsidRPr="00A9414F" w:rsidRDefault="001E30B0" w:rsidP="00211631">
            <w:pPr>
              <w:spacing w:before="0" w:after="0" w:line="257" w:lineRule="auto"/>
              <w:ind w:firstLine="0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8431345" w14:textId="77777777" w:rsidR="001E30B0" w:rsidRPr="00A9414F" w:rsidRDefault="001E30B0" w:rsidP="00211631">
            <w:pPr>
              <w:spacing w:before="0" w:after="0" w:line="257" w:lineRule="auto"/>
              <w:ind w:firstLine="0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047070C" w14:textId="77777777" w:rsidR="001E30B0" w:rsidRPr="00A9414F" w:rsidRDefault="001E30B0" w:rsidP="00211631">
            <w:pPr>
              <w:spacing w:before="0" w:after="0" w:line="257" w:lineRule="auto"/>
              <w:ind w:firstLine="0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FE62E0D" w14:textId="77777777" w:rsidR="001E30B0" w:rsidRPr="00A9414F" w:rsidRDefault="001E30B0" w:rsidP="00211631">
            <w:pPr>
              <w:spacing w:before="0" w:after="0" w:line="257" w:lineRule="auto"/>
              <w:ind w:firstLine="0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C8188A1" w14:textId="77777777" w:rsidR="001E30B0" w:rsidRPr="00A9414F" w:rsidRDefault="001E30B0" w:rsidP="00211631">
            <w:pPr>
              <w:spacing w:before="0" w:after="0" w:line="257" w:lineRule="auto"/>
              <w:ind w:firstLine="0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0637583" w14:textId="77777777" w:rsidR="001E30B0" w:rsidRPr="00A9414F" w:rsidRDefault="001E30B0" w:rsidP="00211631">
            <w:pPr>
              <w:spacing w:before="0" w:after="0" w:line="257" w:lineRule="auto"/>
              <w:ind w:firstLine="0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29FE115" w14:textId="77777777" w:rsidR="001E30B0" w:rsidRPr="00A9414F" w:rsidRDefault="001E30B0" w:rsidP="00211631">
            <w:pPr>
              <w:spacing w:before="0" w:after="0" w:line="257" w:lineRule="auto"/>
              <w:ind w:firstLine="0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A8AA8D6" w14:textId="77777777" w:rsidR="001E30B0" w:rsidRPr="00A9414F" w:rsidRDefault="001E30B0" w:rsidP="00211631">
            <w:pPr>
              <w:spacing w:before="0" w:after="0" w:line="257" w:lineRule="auto"/>
              <w:ind w:firstLine="0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47BFB26" w14:textId="77777777" w:rsidR="001E30B0" w:rsidRPr="00A9414F" w:rsidRDefault="001E30B0" w:rsidP="00211631">
            <w:pPr>
              <w:spacing w:before="0" w:after="0" w:line="257" w:lineRule="auto"/>
              <w:ind w:firstLine="0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35EBFBE" w14:textId="77777777" w:rsidR="001E30B0" w:rsidRPr="00A9414F" w:rsidRDefault="001E30B0" w:rsidP="00211631">
            <w:pPr>
              <w:spacing w:before="0" w:after="0" w:line="257" w:lineRule="auto"/>
              <w:ind w:firstLine="0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EE94D1" w14:textId="77777777" w:rsidR="001E30B0" w:rsidRPr="00A9414F" w:rsidRDefault="001E30B0" w:rsidP="00211631">
            <w:pPr>
              <w:spacing w:before="0" w:after="0" w:line="257" w:lineRule="auto"/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D009FE" w14:textId="77777777" w:rsidR="001E30B0" w:rsidRPr="00A9414F" w:rsidRDefault="001E30B0" w:rsidP="00211631">
            <w:pPr>
              <w:spacing w:before="0" w:after="0" w:line="257" w:lineRule="auto"/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1C169C" w14:textId="77777777" w:rsidR="001E30B0" w:rsidRPr="00A9414F" w:rsidRDefault="001E30B0" w:rsidP="00211631">
            <w:pPr>
              <w:spacing w:before="0" w:after="0" w:line="257" w:lineRule="auto"/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9C477F" w14:textId="77777777" w:rsidR="001E30B0" w:rsidRPr="00A9414F" w:rsidRDefault="001E30B0" w:rsidP="00211631">
            <w:pPr>
              <w:spacing w:before="0" w:after="0" w:line="257" w:lineRule="auto"/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6FB166" w14:textId="77777777" w:rsidR="001E30B0" w:rsidRPr="00A9414F" w:rsidRDefault="001E30B0" w:rsidP="00211631">
            <w:pPr>
              <w:spacing w:before="0" w:after="0" w:line="257" w:lineRule="auto"/>
              <w:ind w:firstLine="0"/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1E30B0" w:rsidRPr="00A9414F" w14:paraId="0488C67A" w14:textId="77777777" w:rsidTr="00211631">
        <w:trPr>
          <w:trHeight w:val="285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BF856B7" w14:textId="77777777" w:rsidR="001E30B0" w:rsidRPr="00A9414F" w:rsidRDefault="001E30B0" w:rsidP="00211631">
            <w:pPr>
              <w:spacing w:before="0" w:after="0" w:line="257" w:lineRule="auto"/>
              <w:ind w:firstLine="0"/>
              <w:rPr>
                <w:rFonts w:cs="Calibri"/>
                <w:color w:val="000000"/>
                <w:sz w:val="16"/>
                <w:szCs w:val="16"/>
              </w:rPr>
            </w:pPr>
            <w:r w:rsidRPr="00A9414F">
              <w:rPr>
                <w:rFonts w:ascii="Arial CYR" w:hAnsi="Arial CYR" w:cs="Arial CYR"/>
                <w:sz w:val="16"/>
                <w:szCs w:val="16"/>
              </w:rPr>
              <w:t>Итого по договору: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1236872" w14:textId="77777777" w:rsidR="001E30B0" w:rsidRPr="00A9414F" w:rsidRDefault="001E30B0" w:rsidP="00211631">
            <w:pPr>
              <w:spacing w:before="0" w:after="0" w:line="257" w:lineRule="auto"/>
              <w:ind w:firstLine="0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66ABF92" w14:textId="77777777" w:rsidR="001E30B0" w:rsidRPr="00A9414F" w:rsidRDefault="001E30B0" w:rsidP="00211631">
            <w:pPr>
              <w:spacing w:before="0" w:after="0" w:line="257" w:lineRule="auto"/>
              <w:ind w:firstLine="0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8441BEE" w14:textId="77777777" w:rsidR="001E30B0" w:rsidRPr="00A9414F" w:rsidRDefault="001E30B0" w:rsidP="00211631">
            <w:pPr>
              <w:spacing w:before="0" w:after="0" w:line="257" w:lineRule="auto"/>
              <w:ind w:firstLine="0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7F055C6" w14:textId="77777777" w:rsidR="001E30B0" w:rsidRPr="00A9414F" w:rsidRDefault="001E30B0" w:rsidP="00211631">
            <w:pPr>
              <w:spacing w:before="0" w:after="0" w:line="257" w:lineRule="auto"/>
              <w:ind w:firstLine="0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A175E60" w14:textId="77777777" w:rsidR="001E30B0" w:rsidRPr="00A9414F" w:rsidRDefault="001E30B0" w:rsidP="00211631">
            <w:pPr>
              <w:spacing w:before="0" w:after="0" w:line="257" w:lineRule="auto"/>
              <w:ind w:firstLine="0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D8C73BA" w14:textId="77777777" w:rsidR="001E30B0" w:rsidRPr="00A9414F" w:rsidRDefault="001E30B0" w:rsidP="00211631">
            <w:pPr>
              <w:spacing w:before="0" w:after="0" w:line="257" w:lineRule="auto"/>
              <w:ind w:firstLine="0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0405ACC" w14:textId="77777777" w:rsidR="001E30B0" w:rsidRPr="00A9414F" w:rsidRDefault="001E30B0" w:rsidP="00211631">
            <w:pPr>
              <w:spacing w:before="0" w:after="0" w:line="257" w:lineRule="auto"/>
              <w:ind w:firstLine="0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FE80EBD" w14:textId="77777777" w:rsidR="001E30B0" w:rsidRPr="00A9414F" w:rsidRDefault="001E30B0" w:rsidP="00211631">
            <w:pPr>
              <w:spacing w:before="0" w:after="0" w:line="257" w:lineRule="auto"/>
              <w:ind w:firstLine="0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48A3F33" w14:textId="77777777" w:rsidR="001E30B0" w:rsidRPr="00A9414F" w:rsidRDefault="001E30B0" w:rsidP="00211631">
            <w:pPr>
              <w:spacing w:before="0" w:after="0" w:line="257" w:lineRule="auto"/>
              <w:ind w:firstLine="0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6A77FDC" w14:textId="77777777" w:rsidR="001E30B0" w:rsidRPr="00A9414F" w:rsidRDefault="001E30B0" w:rsidP="00211631">
            <w:pPr>
              <w:spacing w:before="0" w:after="0" w:line="257" w:lineRule="auto"/>
              <w:ind w:firstLine="0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2E11056" w14:textId="77777777" w:rsidR="001E30B0" w:rsidRPr="00A9414F" w:rsidRDefault="001E30B0" w:rsidP="00211631">
            <w:pPr>
              <w:spacing w:before="0" w:after="0" w:line="257" w:lineRule="auto"/>
              <w:ind w:firstLine="0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F3C7EFE" w14:textId="77777777" w:rsidR="001E30B0" w:rsidRPr="00A9414F" w:rsidRDefault="001E30B0" w:rsidP="00211631">
            <w:pPr>
              <w:spacing w:before="0" w:after="0" w:line="257" w:lineRule="auto"/>
              <w:ind w:firstLine="0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EE0C89E" w14:textId="77777777" w:rsidR="001E30B0" w:rsidRPr="00A9414F" w:rsidRDefault="001E30B0" w:rsidP="00211631">
            <w:pPr>
              <w:spacing w:before="0" w:after="0" w:line="257" w:lineRule="auto"/>
              <w:ind w:firstLine="0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07D0FEC" w14:textId="77777777" w:rsidR="001E30B0" w:rsidRPr="00A9414F" w:rsidRDefault="001E30B0" w:rsidP="00211631">
            <w:pPr>
              <w:spacing w:before="0" w:after="0" w:line="257" w:lineRule="auto"/>
              <w:ind w:firstLine="0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8D87EE4" w14:textId="77777777" w:rsidR="001E30B0" w:rsidRPr="00A9414F" w:rsidRDefault="001E30B0" w:rsidP="00211631">
            <w:pPr>
              <w:spacing w:before="0" w:after="0" w:line="257" w:lineRule="auto"/>
              <w:ind w:firstLine="0"/>
              <w:rPr>
                <w:rFonts w:cs="Calibri"/>
                <w:color w:val="000000"/>
                <w:sz w:val="16"/>
                <w:szCs w:val="16"/>
              </w:rPr>
            </w:pPr>
          </w:p>
        </w:tc>
      </w:tr>
    </w:tbl>
    <w:p w14:paraId="0E32E681" w14:textId="77777777" w:rsidR="001E30B0" w:rsidRPr="00A9414F" w:rsidRDefault="001E30B0" w:rsidP="001E30B0">
      <w:pPr>
        <w:spacing w:before="0" w:after="0"/>
        <w:jc w:val="right"/>
        <w:rPr>
          <w:b/>
        </w:rPr>
      </w:pPr>
    </w:p>
    <w:p w14:paraId="51C18E79" w14:textId="77777777" w:rsidR="001E30B0" w:rsidRPr="00A9414F" w:rsidRDefault="001E30B0" w:rsidP="001E30B0">
      <w:pPr>
        <w:spacing w:before="0" w:after="0"/>
        <w:jc w:val="right"/>
        <w:rPr>
          <w:b/>
        </w:rPr>
      </w:pPr>
    </w:p>
    <w:p w14:paraId="4FD13E02" w14:textId="77777777" w:rsidR="001E30B0" w:rsidRPr="00A9414F" w:rsidRDefault="001E30B0" w:rsidP="001E30B0">
      <w:pPr>
        <w:spacing w:before="0" w:after="0"/>
        <w:jc w:val="right"/>
        <w:rPr>
          <w:b/>
        </w:rPr>
      </w:pPr>
    </w:p>
    <w:p w14:paraId="2944B6FB" w14:textId="77777777" w:rsidR="001E30B0" w:rsidRPr="00A9414F" w:rsidRDefault="001E30B0" w:rsidP="001E30B0">
      <w:pPr>
        <w:spacing w:before="0" w:after="0"/>
        <w:jc w:val="right"/>
        <w:rPr>
          <w:b/>
        </w:rPr>
      </w:pPr>
      <w:r w:rsidRPr="00A9414F">
        <w:rPr>
          <w:b/>
        </w:rPr>
        <w:t>Приложение 163.4</w:t>
      </w:r>
    </w:p>
    <w:p w14:paraId="4C2C965F" w14:textId="77777777" w:rsidR="001E30B0" w:rsidRPr="00A9414F" w:rsidRDefault="001E30B0" w:rsidP="001E30B0">
      <w:pPr>
        <w:spacing w:before="0" w:after="0"/>
        <w:jc w:val="right"/>
      </w:pPr>
    </w:p>
    <w:p w14:paraId="65919686" w14:textId="77777777" w:rsidR="001E30B0" w:rsidRPr="00A9414F" w:rsidRDefault="001E30B0" w:rsidP="001E30B0">
      <w:pPr>
        <w:spacing w:before="0" w:after="0"/>
        <w:jc w:val="center"/>
        <w:rPr>
          <w:b/>
        </w:rPr>
      </w:pPr>
    </w:p>
    <w:tbl>
      <w:tblPr>
        <w:tblW w:w="147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19"/>
        <w:gridCol w:w="3118"/>
      </w:tblGrid>
      <w:tr w:rsidR="001E30B0" w:rsidRPr="00A9414F" w14:paraId="6BBE873C" w14:textId="77777777" w:rsidTr="00211631">
        <w:tc>
          <w:tcPr>
            <w:tcW w:w="1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86E9F" w14:textId="77777777" w:rsidR="001E30B0" w:rsidRPr="00A9414F" w:rsidRDefault="001E30B0" w:rsidP="00211631">
            <w:pPr>
              <w:tabs>
                <w:tab w:val="left" w:pos="990"/>
              </w:tabs>
              <w:spacing w:before="0" w:after="0" w:line="254" w:lineRule="auto"/>
              <w:ind w:firstLine="0"/>
              <w:jc w:val="left"/>
              <w:rPr>
                <w:rFonts w:cs="Arial"/>
                <w:b/>
                <w:i/>
                <w:lang w:val="en-GB" w:eastAsia="en-US"/>
              </w:rPr>
            </w:pPr>
            <w:r w:rsidRPr="00A9414F">
              <w:rPr>
                <w:lang w:val="en-GB" w:eastAsia="en-US"/>
              </w:rPr>
              <w:tab/>
            </w:r>
            <w:r w:rsidRPr="00A9414F">
              <w:rPr>
                <w:rFonts w:cs="Arial"/>
                <w:b/>
                <w:i/>
                <w:lang w:val="en-GB" w:eastAsia="en-US"/>
              </w:rPr>
              <w:tab/>
              <w:t>Получатель: АО «ЦФР»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8785D" w14:textId="77777777" w:rsidR="001E30B0" w:rsidRPr="00A9414F" w:rsidRDefault="001E30B0" w:rsidP="00211631">
            <w:pPr>
              <w:spacing w:before="0" w:after="0" w:line="254" w:lineRule="auto"/>
              <w:ind w:firstLine="0"/>
              <w:jc w:val="left"/>
              <w:rPr>
                <w:rFonts w:cs="Arial"/>
                <w:b/>
                <w:i/>
                <w:lang w:val="en-GB" w:eastAsia="en-US"/>
              </w:rPr>
            </w:pPr>
            <w:r w:rsidRPr="00A9414F">
              <w:rPr>
                <w:rFonts w:cs="Arial"/>
                <w:b/>
                <w:i/>
                <w:lang w:val="en-GB" w:eastAsia="en-US"/>
              </w:rPr>
              <w:t>Отправитель: АО «АТС»</w:t>
            </w:r>
          </w:p>
        </w:tc>
      </w:tr>
    </w:tbl>
    <w:p w14:paraId="075707F4" w14:textId="77777777" w:rsidR="001E30B0" w:rsidRPr="00A9414F" w:rsidRDefault="001E30B0" w:rsidP="001E30B0">
      <w:pPr>
        <w:spacing w:before="0" w:after="0"/>
        <w:jc w:val="center"/>
        <w:rPr>
          <w:b/>
        </w:rPr>
      </w:pPr>
    </w:p>
    <w:p w14:paraId="30D8D88F" w14:textId="77777777" w:rsidR="001E30B0" w:rsidRPr="00A9414F" w:rsidRDefault="001E30B0" w:rsidP="001E30B0">
      <w:pPr>
        <w:spacing w:before="0" w:after="0"/>
        <w:jc w:val="center"/>
        <w:rPr>
          <w:rFonts w:cs="Arial"/>
          <w:b/>
          <w:bCs/>
        </w:rPr>
      </w:pPr>
      <w:r w:rsidRPr="00A9414F">
        <w:rPr>
          <w:b/>
        </w:rPr>
        <w:t>Итоговый реестр финансовых обязательств/требований по договорам на модернизацию генерирующих объектов, расположенных на отдельных территориях,</w:t>
      </w:r>
    </w:p>
    <w:p w14:paraId="09F8B347" w14:textId="77777777" w:rsidR="001E30B0" w:rsidRPr="00A9414F" w:rsidRDefault="001E30B0" w:rsidP="001E30B0">
      <w:pPr>
        <w:spacing w:before="0" w:after="0"/>
        <w:jc w:val="center"/>
        <w:rPr>
          <w:rFonts w:cs="Arial"/>
          <w:b/>
          <w:bCs/>
        </w:rPr>
      </w:pPr>
      <w:r w:rsidRPr="00A9414F">
        <w:rPr>
          <w:rFonts w:cs="Arial"/>
          <w:b/>
          <w:bCs/>
        </w:rPr>
        <w:t xml:space="preserve">за расчетный период </w:t>
      </w:r>
      <w:r w:rsidRPr="00A9414F">
        <w:rPr>
          <w:rFonts w:cs="Arial"/>
          <w:b/>
          <w:bCs/>
          <w:lang w:val="en-US"/>
        </w:rPr>
        <w:t>mm</w:t>
      </w:r>
      <w:r w:rsidRPr="00A9414F">
        <w:rPr>
          <w:rFonts w:cs="Arial"/>
          <w:b/>
          <w:bCs/>
        </w:rPr>
        <w:t xml:space="preserve"> </w:t>
      </w:r>
      <w:r w:rsidRPr="00A9414F">
        <w:rPr>
          <w:rFonts w:cs="Arial"/>
          <w:b/>
          <w:bCs/>
          <w:lang w:val="en-US"/>
        </w:rPr>
        <w:t>YYYY</w:t>
      </w:r>
      <w:r w:rsidRPr="00A9414F">
        <w:rPr>
          <w:rFonts w:cs="Arial"/>
          <w:b/>
          <w:bCs/>
        </w:rPr>
        <w:t xml:space="preserve"> </w:t>
      </w:r>
    </w:p>
    <w:p w14:paraId="25026FA7" w14:textId="77777777" w:rsidR="001E30B0" w:rsidRPr="00A9414F" w:rsidRDefault="001E30B0" w:rsidP="001E30B0">
      <w:pPr>
        <w:spacing w:before="0" w:after="0"/>
        <w:jc w:val="center"/>
        <w:rPr>
          <w:rFonts w:cs="Arial"/>
          <w:b/>
          <w:bCs/>
        </w:rPr>
      </w:pPr>
      <w:r w:rsidRPr="00A9414F">
        <w:rPr>
          <w:rFonts w:cs="Arial"/>
          <w:b/>
          <w:bCs/>
        </w:rPr>
        <w:t>&lt;</w:t>
      </w:r>
      <w:r w:rsidRPr="00A9414F">
        <w:rPr>
          <w:rFonts w:cs="Arial"/>
          <w:b/>
          <w:bCs/>
          <w:lang w:val="en-US"/>
        </w:rPr>
        <w:t>package</w:t>
      </w:r>
      <w:r w:rsidRPr="00A9414F">
        <w:rPr>
          <w:rFonts w:cs="Arial"/>
          <w:b/>
          <w:bCs/>
        </w:rPr>
        <w:t>-</w:t>
      </w:r>
      <w:r w:rsidRPr="00A9414F">
        <w:rPr>
          <w:rFonts w:cs="Arial"/>
          <w:b/>
          <w:bCs/>
          <w:lang w:val="en-US"/>
        </w:rPr>
        <w:t>comment</w:t>
      </w:r>
      <w:r w:rsidRPr="00A9414F">
        <w:rPr>
          <w:rFonts w:cs="Arial"/>
          <w:b/>
          <w:bCs/>
        </w:rPr>
        <w:t>&gt;</w:t>
      </w:r>
    </w:p>
    <w:p w14:paraId="698230BC" w14:textId="77777777" w:rsidR="001E30B0" w:rsidRPr="00A9414F" w:rsidRDefault="001E30B0" w:rsidP="001E30B0">
      <w:pPr>
        <w:spacing w:before="0" w:after="0"/>
        <w:jc w:val="center"/>
        <w:rPr>
          <w:b/>
        </w:rPr>
      </w:pPr>
    </w:p>
    <w:tbl>
      <w:tblPr>
        <w:tblW w:w="14407" w:type="dxa"/>
        <w:tblInd w:w="9" w:type="dxa"/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"/>
        <w:gridCol w:w="928"/>
        <w:gridCol w:w="1041"/>
        <w:gridCol w:w="1177"/>
        <w:gridCol w:w="1330"/>
        <w:gridCol w:w="1703"/>
        <w:gridCol w:w="1068"/>
        <w:gridCol w:w="1767"/>
        <w:gridCol w:w="1303"/>
        <w:gridCol w:w="1276"/>
        <w:gridCol w:w="854"/>
        <w:gridCol w:w="921"/>
      </w:tblGrid>
      <w:tr w:rsidR="001E30B0" w:rsidRPr="00A9414F" w14:paraId="5D6D81BC" w14:textId="77777777" w:rsidTr="00211631">
        <w:trPr>
          <w:trHeight w:val="663"/>
        </w:trPr>
        <w:tc>
          <w:tcPr>
            <w:tcW w:w="1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9478AF" w14:textId="77777777" w:rsidR="001E30B0" w:rsidRPr="00A9414F" w:rsidRDefault="001E30B0" w:rsidP="00211631">
            <w:pPr>
              <w:spacing w:before="0" w:after="0" w:line="256" w:lineRule="auto"/>
              <w:ind w:firstLine="0"/>
              <w:rPr>
                <w:b/>
              </w:rPr>
            </w:pPr>
            <w:r w:rsidRPr="00A9414F">
              <w:rPr>
                <w:b/>
              </w:rPr>
              <w:t>Уникальный идентификатор</w:t>
            </w:r>
            <w:r w:rsidRPr="00A9414F">
              <w:rPr>
                <w:b/>
              </w:rPr>
              <w:br/>
              <w:t>&lt;</w:t>
            </w:r>
            <w:r w:rsidRPr="00A9414F">
              <w:rPr>
                <w:b/>
                <w:lang w:val="en-US"/>
              </w:rPr>
              <w:t>id</w:t>
            </w:r>
            <w:r w:rsidRPr="00A9414F">
              <w:rPr>
                <w:b/>
              </w:rPr>
              <w:t>&gt;</w:t>
            </w:r>
          </w:p>
        </w:tc>
        <w:tc>
          <w:tcPr>
            <w:tcW w:w="92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E6A9FD" w14:textId="77777777" w:rsidR="001E30B0" w:rsidRPr="00A9414F" w:rsidRDefault="001E30B0" w:rsidP="00211631">
            <w:pPr>
              <w:spacing w:before="0" w:after="0" w:line="256" w:lineRule="auto"/>
              <w:ind w:firstLine="0"/>
              <w:jc w:val="center"/>
              <w:rPr>
                <w:b/>
              </w:rPr>
            </w:pPr>
            <w:r w:rsidRPr="00A9414F">
              <w:rPr>
                <w:b/>
              </w:rPr>
              <w:t xml:space="preserve">Номер договора </w:t>
            </w:r>
            <w:r w:rsidRPr="00A9414F">
              <w:rPr>
                <w:b/>
              </w:rPr>
              <w:br/>
              <w:t>&lt;contract-number&gt;</w:t>
            </w:r>
          </w:p>
        </w:tc>
        <w:tc>
          <w:tcPr>
            <w:tcW w:w="104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01435A3" w14:textId="77777777" w:rsidR="001E30B0" w:rsidRPr="00A9414F" w:rsidRDefault="001E30B0" w:rsidP="00211631">
            <w:pPr>
              <w:spacing w:before="0" w:after="0" w:line="256" w:lineRule="auto"/>
              <w:ind w:firstLine="0"/>
              <w:jc w:val="center"/>
              <w:rPr>
                <w:b/>
              </w:rPr>
            </w:pPr>
            <w:r w:rsidRPr="00A9414F">
              <w:rPr>
                <w:b/>
              </w:rPr>
              <w:t>Дата подписания договора</w:t>
            </w:r>
            <w:r w:rsidRPr="00A9414F">
              <w:rPr>
                <w:b/>
              </w:rPr>
              <w:br/>
              <w:t>&lt;</w:t>
            </w:r>
            <w:r w:rsidRPr="00A9414F">
              <w:rPr>
                <w:b/>
                <w:lang w:val="en-US"/>
              </w:rPr>
              <w:t>contract</w:t>
            </w:r>
            <w:r w:rsidRPr="00A9414F">
              <w:rPr>
                <w:b/>
              </w:rPr>
              <w:t>-</w:t>
            </w:r>
            <w:r w:rsidRPr="00A9414F">
              <w:rPr>
                <w:b/>
                <w:lang w:val="en-US"/>
              </w:rPr>
              <w:t>date</w:t>
            </w:r>
            <w:r w:rsidRPr="00A9414F">
              <w:rPr>
                <w:b/>
              </w:rPr>
              <w:t>&gt;</w:t>
            </w:r>
          </w:p>
        </w:tc>
        <w:tc>
          <w:tcPr>
            <w:tcW w:w="11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25A892E" w14:textId="77777777" w:rsidR="001E30B0" w:rsidRPr="00A9414F" w:rsidRDefault="001E30B0" w:rsidP="00211631">
            <w:pPr>
              <w:spacing w:before="0" w:after="0" w:line="256" w:lineRule="auto"/>
              <w:ind w:firstLine="0"/>
              <w:jc w:val="center"/>
              <w:rPr>
                <w:b/>
              </w:rPr>
            </w:pPr>
            <w:r w:rsidRPr="00A9414F">
              <w:rPr>
                <w:b/>
              </w:rPr>
              <w:t>Первое число расчетного месяца</w:t>
            </w:r>
            <w:r w:rsidRPr="00A9414F">
              <w:rPr>
                <w:b/>
              </w:rPr>
              <w:br/>
              <w:t>&lt;</w:t>
            </w:r>
            <w:r w:rsidRPr="00A9414F">
              <w:rPr>
                <w:b/>
                <w:lang w:val="en-US"/>
              </w:rPr>
              <w:t>start</w:t>
            </w:r>
            <w:r w:rsidRPr="00A9414F">
              <w:rPr>
                <w:b/>
              </w:rPr>
              <w:t>-</w:t>
            </w:r>
            <w:r w:rsidRPr="00A9414F">
              <w:rPr>
                <w:b/>
                <w:lang w:val="en-US"/>
              </w:rPr>
              <w:t>date</w:t>
            </w:r>
            <w:r w:rsidRPr="00A9414F">
              <w:rPr>
                <w:b/>
              </w:rPr>
              <w:t>&gt;</w:t>
            </w:r>
          </w:p>
        </w:tc>
        <w:tc>
          <w:tcPr>
            <w:tcW w:w="1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64D70D2" w14:textId="77777777" w:rsidR="001E30B0" w:rsidRPr="00A9414F" w:rsidRDefault="001E30B0" w:rsidP="00211631">
            <w:pPr>
              <w:spacing w:before="0" w:after="0" w:line="256" w:lineRule="auto"/>
              <w:ind w:firstLine="0"/>
              <w:jc w:val="center"/>
              <w:rPr>
                <w:b/>
              </w:rPr>
            </w:pPr>
            <w:r w:rsidRPr="00A9414F">
              <w:rPr>
                <w:b/>
              </w:rPr>
              <w:t>Последнее число расчетного месяца</w:t>
            </w:r>
            <w:r w:rsidRPr="00A9414F">
              <w:rPr>
                <w:b/>
              </w:rPr>
              <w:br/>
              <w:t>&lt;</w:t>
            </w:r>
            <w:r w:rsidRPr="00A9414F">
              <w:rPr>
                <w:b/>
                <w:lang w:val="en-US"/>
              </w:rPr>
              <w:t>finish</w:t>
            </w:r>
            <w:r w:rsidRPr="00A9414F">
              <w:rPr>
                <w:b/>
              </w:rPr>
              <w:t>-</w:t>
            </w:r>
            <w:r w:rsidRPr="00A9414F">
              <w:rPr>
                <w:b/>
                <w:lang w:val="en-US"/>
              </w:rPr>
              <w:t>date</w:t>
            </w:r>
            <w:r w:rsidRPr="00A9414F">
              <w:rPr>
                <w:b/>
              </w:rPr>
              <w:t>&gt;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EA3A" w14:textId="77777777" w:rsidR="001E30B0" w:rsidRPr="00A9414F" w:rsidRDefault="001E30B0" w:rsidP="00211631">
            <w:pPr>
              <w:spacing w:before="0" w:after="0" w:line="256" w:lineRule="auto"/>
              <w:ind w:firstLine="0"/>
              <w:jc w:val="center"/>
              <w:rPr>
                <w:b/>
                <w:strike/>
              </w:rPr>
            </w:pPr>
            <w:r w:rsidRPr="00A9414F">
              <w:rPr>
                <w:b/>
              </w:rPr>
              <w:t xml:space="preserve">Идентификационный код участника ОРЭМ – </w:t>
            </w:r>
          </w:p>
          <w:p w14:paraId="693F86EA" w14:textId="77777777" w:rsidR="001E30B0" w:rsidRPr="00A9414F" w:rsidRDefault="001E30B0" w:rsidP="00211631">
            <w:pPr>
              <w:spacing w:before="0" w:after="0" w:line="256" w:lineRule="auto"/>
              <w:ind w:firstLine="0"/>
              <w:jc w:val="center"/>
              <w:rPr>
                <w:b/>
              </w:rPr>
            </w:pPr>
            <w:r w:rsidRPr="00A9414F">
              <w:rPr>
                <w:b/>
              </w:rPr>
              <w:t>получателя</w:t>
            </w:r>
          </w:p>
          <w:p w14:paraId="4527A2AA" w14:textId="77777777" w:rsidR="001E30B0" w:rsidRPr="00A9414F" w:rsidRDefault="001E30B0" w:rsidP="00211631">
            <w:pPr>
              <w:spacing w:before="0" w:after="0" w:line="256" w:lineRule="auto"/>
              <w:ind w:firstLine="0"/>
              <w:jc w:val="center"/>
            </w:pPr>
            <w:r w:rsidRPr="00A9414F">
              <w:rPr>
                <w:b/>
              </w:rPr>
              <w:t>&lt;trader-supplier-code&gt;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1D91" w14:textId="77777777" w:rsidR="001E30B0" w:rsidRPr="00A9414F" w:rsidRDefault="001E30B0" w:rsidP="00211631">
            <w:pPr>
              <w:spacing w:before="0" w:after="0" w:line="256" w:lineRule="auto"/>
              <w:ind w:firstLine="0"/>
              <w:jc w:val="center"/>
              <w:rPr>
                <w:b/>
                <w:lang w:val="en-US"/>
              </w:rPr>
            </w:pPr>
            <w:r w:rsidRPr="00A9414F">
              <w:rPr>
                <w:b/>
              </w:rPr>
              <w:t>Код</w:t>
            </w:r>
            <w:r w:rsidRPr="00A9414F">
              <w:rPr>
                <w:b/>
                <w:lang w:val="en-US"/>
              </w:rPr>
              <w:t xml:space="preserve"> </w:t>
            </w:r>
            <w:r w:rsidRPr="00A9414F">
              <w:rPr>
                <w:b/>
              </w:rPr>
              <w:t>ГТП</w:t>
            </w:r>
            <w:r w:rsidRPr="00A9414F">
              <w:rPr>
                <w:b/>
                <w:lang w:val="en-US"/>
              </w:rPr>
              <w:t xml:space="preserve"> </w:t>
            </w:r>
            <w:r w:rsidRPr="00A9414F">
              <w:rPr>
                <w:b/>
              </w:rPr>
              <w:t>генерации</w:t>
            </w:r>
          </w:p>
          <w:p w14:paraId="12B2F3EF" w14:textId="77777777" w:rsidR="001E30B0" w:rsidRPr="00A9414F" w:rsidRDefault="001E30B0" w:rsidP="00211631">
            <w:pPr>
              <w:spacing w:before="0" w:after="0" w:line="256" w:lineRule="auto"/>
              <w:ind w:firstLine="0"/>
              <w:jc w:val="center"/>
              <w:rPr>
                <w:b/>
                <w:lang w:val="en-US"/>
              </w:rPr>
            </w:pPr>
            <w:r w:rsidRPr="00A9414F">
              <w:rPr>
                <w:b/>
                <w:lang w:val="en-US"/>
              </w:rPr>
              <w:t>&lt;object-supply&gt;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CA66" w14:textId="77777777" w:rsidR="001E30B0" w:rsidRPr="00A9414F" w:rsidRDefault="001E30B0" w:rsidP="00211631">
            <w:pPr>
              <w:spacing w:before="0" w:after="0" w:line="256" w:lineRule="auto"/>
              <w:ind w:firstLine="0"/>
              <w:jc w:val="center"/>
              <w:rPr>
                <w:b/>
              </w:rPr>
            </w:pPr>
            <w:r w:rsidRPr="00A9414F">
              <w:rPr>
                <w:b/>
              </w:rPr>
              <w:t xml:space="preserve">Идентификационный код участника ОРЭМ – </w:t>
            </w:r>
          </w:p>
          <w:p w14:paraId="48159C32" w14:textId="77777777" w:rsidR="001E30B0" w:rsidRPr="00A9414F" w:rsidRDefault="001E30B0" w:rsidP="00211631">
            <w:pPr>
              <w:spacing w:before="0" w:after="0" w:line="256" w:lineRule="auto"/>
              <w:ind w:firstLine="0"/>
              <w:jc w:val="center"/>
              <w:rPr>
                <w:b/>
              </w:rPr>
            </w:pPr>
            <w:r w:rsidRPr="00A9414F">
              <w:rPr>
                <w:b/>
              </w:rPr>
              <w:t>плательщика</w:t>
            </w:r>
          </w:p>
          <w:p w14:paraId="00160ECC" w14:textId="77777777" w:rsidR="001E30B0" w:rsidRPr="00A9414F" w:rsidRDefault="001E30B0" w:rsidP="00211631">
            <w:pPr>
              <w:spacing w:before="0" w:after="0" w:line="256" w:lineRule="auto"/>
              <w:ind w:firstLine="0"/>
              <w:jc w:val="center"/>
              <w:rPr>
                <w:b/>
              </w:rPr>
            </w:pPr>
            <w:r w:rsidRPr="00A9414F">
              <w:rPr>
                <w:b/>
              </w:rPr>
              <w:t>&lt;trader-consumer-code&gt;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5969" w14:textId="77777777" w:rsidR="001E30B0" w:rsidRPr="00A9414F" w:rsidRDefault="001E30B0" w:rsidP="00211631">
            <w:pPr>
              <w:spacing w:before="0" w:after="0" w:line="256" w:lineRule="auto"/>
              <w:ind w:firstLine="0"/>
              <w:jc w:val="center"/>
              <w:rPr>
                <w:b/>
              </w:rPr>
            </w:pPr>
            <w:r w:rsidRPr="00A9414F">
              <w:rPr>
                <w:b/>
              </w:rPr>
              <w:t>Объем мощности, фактически поставленный по договору, МВт</w:t>
            </w:r>
          </w:p>
          <w:p w14:paraId="316CFEEB" w14:textId="77777777" w:rsidR="001E30B0" w:rsidRPr="00A9414F" w:rsidRDefault="001E30B0" w:rsidP="00211631">
            <w:pPr>
              <w:spacing w:before="0" w:after="0" w:line="256" w:lineRule="auto"/>
              <w:ind w:firstLine="0"/>
              <w:jc w:val="center"/>
              <w:rPr>
                <w:b/>
              </w:rPr>
            </w:pPr>
            <w:r w:rsidRPr="00A9414F">
              <w:rPr>
                <w:b/>
              </w:rPr>
              <w:t>&lt;qnt&gt;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4275" w14:textId="77777777" w:rsidR="001E30B0" w:rsidRPr="00A9414F" w:rsidRDefault="001E30B0" w:rsidP="00211631">
            <w:pPr>
              <w:spacing w:before="0" w:after="0" w:line="256" w:lineRule="auto"/>
              <w:ind w:firstLine="0"/>
              <w:jc w:val="center"/>
              <w:rPr>
                <w:b/>
              </w:rPr>
            </w:pPr>
            <w:r w:rsidRPr="00A9414F">
              <w:rPr>
                <w:b/>
              </w:rPr>
              <w:t>Стоимость (без НДС), руб.</w:t>
            </w:r>
          </w:p>
          <w:p w14:paraId="630E481C" w14:textId="77777777" w:rsidR="001E30B0" w:rsidRPr="00A9414F" w:rsidRDefault="001E30B0" w:rsidP="00211631">
            <w:pPr>
              <w:spacing w:before="0" w:after="0" w:line="256" w:lineRule="auto"/>
              <w:ind w:firstLine="0"/>
              <w:jc w:val="center"/>
              <w:rPr>
                <w:b/>
              </w:rPr>
            </w:pPr>
            <w:r w:rsidRPr="00A9414F">
              <w:rPr>
                <w:b/>
              </w:rPr>
              <w:t>&lt;act-amount&gt;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508F" w14:textId="77777777" w:rsidR="001E30B0" w:rsidRPr="00A9414F" w:rsidRDefault="001E30B0" w:rsidP="00211631">
            <w:pPr>
              <w:spacing w:before="0" w:after="0" w:line="256" w:lineRule="auto"/>
              <w:ind w:firstLine="0"/>
              <w:jc w:val="center"/>
              <w:rPr>
                <w:b/>
              </w:rPr>
            </w:pPr>
            <w:r w:rsidRPr="00A9414F">
              <w:rPr>
                <w:b/>
              </w:rPr>
              <w:t>НДС, руб.</w:t>
            </w:r>
          </w:p>
          <w:p w14:paraId="05AC577E" w14:textId="77777777" w:rsidR="001E30B0" w:rsidRPr="00A9414F" w:rsidRDefault="001E30B0" w:rsidP="00211631">
            <w:pPr>
              <w:spacing w:before="0" w:after="0" w:line="256" w:lineRule="auto"/>
              <w:ind w:firstLine="0"/>
              <w:jc w:val="center"/>
              <w:rPr>
                <w:b/>
              </w:rPr>
            </w:pPr>
            <w:r w:rsidRPr="00A9414F">
              <w:rPr>
                <w:b/>
              </w:rPr>
              <w:t>&lt;vat-amount&gt;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3293" w14:textId="77777777" w:rsidR="001E30B0" w:rsidRPr="00A9414F" w:rsidRDefault="001E30B0" w:rsidP="00211631">
            <w:pPr>
              <w:spacing w:before="0" w:after="0" w:line="256" w:lineRule="auto"/>
              <w:ind w:firstLine="0"/>
              <w:jc w:val="center"/>
              <w:rPr>
                <w:b/>
              </w:rPr>
            </w:pPr>
            <w:r w:rsidRPr="00A9414F">
              <w:rPr>
                <w:b/>
              </w:rPr>
              <w:t>Стоимость, руб.</w:t>
            </w:r>
          </w:p>
          <w:p w14:paraId="3F91F4EA" w14:textId="77777777" w:rsidR="001E30B0" w:rsidRPr="00A9414F" w:rsidRDefault="001E30B0" w:rsidP="00211631">
            <w:pPr>
              <w:spacing w:before="0" w:after="0" w:line="256" w:lineRule="auto"/>
              <w:ind w:firstLine="0"/>
              <w:jc w:val="center"/>
              <w:rPr>
                <w:b/>
              </w:rPr>
            </w:pPr>
            <w:r w:rsidRPr="00A9414F">
              <w:rPr>
                <w:b/>
              </w:rPr>
              <w:t>&lt;payment-amount&gt;</w:t>
            </w:r>
          </w:p>
        </w:tc>
      </w:tr>
      <w:tr w:rsidR="001E30B0" w:rsidRPr="00A9414F" w14:paraId="7BD2DC3D" w14:textId="77777777" w:rsidTr="00211631">
        <w:trPr>
          <w:trHeight w:val="309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16E323" w14:textId="77777777" w:rsidR="001E30B0" w:rsidRPr="00A9414F" w:rsidRDefault="001E30B0" w:rsidP="00211631">
            <w:pPr>
              <w:spacing w:before="0" w:after="0" w:line="256" w:lineRule="auto"/>
              <w:ind w:firstLine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148764" w14:textId="77777777" w:rsidR="001E30B0" w:rsidRPr="00A9414F" w:rsidRDefault="001E30B0" w:rsidP="00211631">
            <w:pPr>
              <w:spacing w:before="0" w:after="0" w:line="256" w:lineRule="auto"/>
              <w:ind w:firstLine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9ABA5A" w14:textId="77777777" w:rsidR="001E30B0" w:rsidRPr="00A9414F" w:rsidRDefault="001E30B0" w:rsidP="00211631">
            <w:pPr>
              <w:spacing w:before="0" w:after="0" w:line="256" w:lineRule="auto"/>
              <w:ind w:firstLine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C034A" w14:textId="77777777" w:rsidR="001E30B0" w:rsidRPr="00A9414F" w:rsidRDefault="001E30B0" w:rsidP="00211631">
            <w:pPr>
              <w:spacing w:before="0" w:after="0" w:line="256" w:lineRule="auto"/>
              <w:ind w:firstLine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46EA47" w14:textId="77777777" w:rsidR="001E30B0" w:rsidRPr="00A9414F" w:rsidRDefault="001E30B0" w:rsidP="00211631">
            <w:pPr>
              <w:spacing w:before="0" w:after="0" w:line="256" w:lineRule="auto"/>
              <w:ind w:firstLine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9668B4" w14:textId="77777777" w:rsidR="001E30B0" w:rsidRPr="00A9414F" w:rsidRDefault="001E30B0" w:rsidP="00211631">
            <w:pPr>
              <w:spacing w:before="0" w:after="0" w:line="256" w:lineRule="auto"/>
              <w:ind w:firstLine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A319" w14:textId="77777777" w:rsidR="001E30B0" w:rsidRPr="00A9414F" w:rsidRDefault="001E30B0" w:rsidP="00211631">
            <w:pPr>
              <w:spacing w:before="0" w:after="0" w:line="256" w:lineRule="auto"/>
              <w:ind w:firstLine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E187" w14:textId="77777777" w:rsidR="001E30B0" w:rsidRPr="00A9414F" w:rsidRDefault="001E30B0" w:rsidP="00211631">
            <w:pPr>
              <w:spacing w:before="0" w:after="0" w:line="256" w:lineRule="auto"/>
              <w:ind w:firstLine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94E42A" w14:textId="77777777" w:rsidR="001E30B0" w:rsidRPr="00A9414F" w:rsidRDefault="001E30B0" w:rsidP="00211631">
            <w:pPr>
              <w:spacing w:before="0" w:after="0" w:line="256" w:lineRule="auto"/>
              <w:ind w:firstLine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FD37" w14:textId="77777777" w:rsidR="001E30B0" w:rsidRPr="00A9414F" w:rsidRDefault="001E30B0" w:rsidP="00211631">
            <w:pPr>
              <w:spacing w:before="0" w:after="0" w:line="256" w:lineRule="auto"/>
              <w:ind w:firstLine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1EA5" w14:textId="77777777" w:rsidR="001E30B0" w:rsidRPr="00A9414F" w:rsidRDefault="001E30B0" w:rsidP="00211631">
            <w:pPr>
              <w:spacing w:before="0" w:after="0" w:line="256" w:lineRule="auto"/>
              <w:ind w:firstLine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0567D" w14:textId="77777777" w:rsidR="001E30B0" w:rsidRPr="00A9414F" w:rsidRDefault="001E30B0" w:rsidP="00211631">
            <w:pPr>
              <w:spacing w:before="0" w:after="0" w:line="256" w:lineRule="auto"/>
              <w:ind w:firstLine="0"/>
              <w:jc w:val="center"/>
              <w:rPr>
                <w:rFonts w:cs="Arial"/>
                <w:b/>
                <w:bCs/>
              </w:rPr>
            </w:pPr>
          </w:p>
        </w:tc>
      </w:tr>
    </w:tbl>
    <w:p w14:paraId="63580BDD" w14:textId="77777777" w:rsidR="001E30B0" w:rsidRPr="00A9414F" w:rsidRDefault="001E30B0" w:rsidP="001E30B0">
      <w:pPr>
        <w:pStyle w:val="40"/>
        <w:numPr>
          <w:ilvl w:val="0"/>
          <w:numId w:val="0"/>
        </w:numPr>
        <w:ind w:firstLine="567"/>
      </w:pPr>
    </w:p>
    <w:p w14:paraId="43CC194B" w14:textId="77777777" w:rsidR="001E30B0" w:rsidRPr="00A9414F" w:rsidRDefault="001E30B0" w:rsidP="001E30B0">
      <w:pPr>
        <w:spacing w:after="0"/>
        <w:ind w:firstLine="0"/>
        <w:jc w:val="right"/>
        <w:rPr>
          <w:b/>
          <w:lang w:eastAsia="en-US"/>
        </w:rPr>
      </w:pPr>
    </w:p>
    <w:p w14:paraId="07F31D54" w14:textId="77777777" w:rsidR="001E30B0" w:rsidRPr="00A9414F" w:rsidRDefault="001E30B0" w:rsidP="001E30B0">
      <w:pPr>
        <w:spacing w:after="0"/>
        <w:ind w:firstLine="0"/>
        <w:jc w:val="right"/>
        <w:rPr>
          <w:b/>
          <w:lang w:eastAsia="en-US"/>
        </w:rPr>
      </w:pPr>
    </w:p>
    <w:p w14:paraId="14B8D325" w14:textId="77777777" w:rsidR="001E30B0" w:rsidRPr="00A9414F" w:rsidRDefault="001E30B0" w:rsidP="001E30B0">
      <w:pPr>
        <w:spacing w:before="180" w:after="60"/>
        <w:ind w:firstLine="0"/>
        <w:jc w:val="right"/>
        <w:rPr>
          <w:b/>
          <w:lang w:eastAsia="en-US"/>
        </w:rPr>
      </w:pPr>
      <w:r w:rsidRPr="00A9414F">
        <w:rPr>
          <w:b/>
          <w:lang w:eastAsia="en-US"/>
        </w:rPr>
        <w:tab/>
        <w:t>Приложение 163.5</w:t>
      </w:r>
    </w:p>
    <w:p w14:paraId="1188EBB1" w14:textId="364C7660" w:rsidR="001E30B0" w:rsidRPr="00A9414F" w:rsidRDefault="00A7627B" w:rsidP="001E30B0">
      <w:pPr>
        <w:spacing w:before="0" w:after="0"/>
        <w:jc w:val="center"/>
        <w:rPr>
          <w:b/>
          <w:szCs w:val="20"/>
          <w:lang w:eastAsia="en-US"/>
        </w:rPr>
      </w:pPr>
      <w:r w:rsidRPr="00A9414F">
        <w:rPr>
          <w:rFonts w:eastAsia="Arial Unicode MS"/>
          <w:b/>
          <w:szCs w:val="20"/>
          <w:lang w:eastAsia="en-US"/>
        </w:rPr>
        <w:t xml:space="preserve">Реестр штрафов </w:t>
      </w:r>
      <w:r w:rsidRPr="00A9414F">
        <w:rPr>
          <w:b/>
          <w:szCs w:val="20"/>
          <w:lang w:eastAsia="en-US"/>
        </w:rPr>
        <w:t>за неготовность поставить мощность по договорам на модернизацию генерирующих объектов, расположенных на отдельных территориях</w:t>
      </w:r>
    </w:p>
    <w:p w14:paraId="4CC69016" w14:textId="77777777" w:rsidR="001E30B0" w:rsidRPr="00A9414F" w:rsidRDefault="001E30B0" w:rsidP="001E30B0">
      <w:pPr>
        <w:spacing w:before="0" w:after="0"/>
        <w:jc w:val="center"/>
        <w:rPr>
          <w:b/>
          <w:szCs w:val="20"/>
          <w:lang w:eastAsia="en-US"/>
        </w:rPr>
      </w:pPr>
    </w:p>
    <w:p w14:paraId="78926AF7" w14:textId="77777777" w:rsidR="001E30B0" w:rsidRPr="00A9414F" w:rsidRDefault="001E30B0" w:rsidP="001E30B0">
      <w:pPr>
        <w:rPr>
          <w:rFonts w:cs="Arial CYR"/>
          <w:b/>
          <w:bCs/>
          <w:iCs/>
          <w:sz w:val="20"/>
        </w:rPr>
      </w:pPr>
      <w:r w:rsidRPr="00A9414F">
        <w:rPr>
          <w:rFonts w:cs="Arial CYR"/>
          <w:b/>
          <w:bCs/>
          <w:iCs/>
          <w:sz w:val="20"/>
        </w:rPr>
        <w:t>Получатель ____________________________________________</w:t>
      </w:r>
    </w:p>
    <w:p w14:paraId="241E70CE" w14:textId="77777777" w:rsidR="001E30B0" w:rsidRPr="00A9414F" w:rsidRDefault="001E30B0" w:rsidP="001E30B0">
      <w:pPr>
        <w:rPr>
          <w:rFonts w:cs="Arial CYR"/>
          <w:b/>
          <w:bCs/>
          <w:sz w:val="20"/>
        </w:rPr>
      </w:pPr>
      <w:r w:rsidRPr="00A9414F">
        <w:rPr>
          <w:rFonts w:cs="Arial CYR"/>
          <w:b/>
          <w:bCs/>
          <w:sz w:val="20"/>
        </w:rPr>
        <w:t>за расчетный период_____________________________________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7"/>
        <w:gridCol w:w="1030"/>
        <w:gridCol w:w="1285"/>
        <w:gridCol w:w="1563"/>
        <w:gridCol w:w="2210"/>
        <w:gridCol w:w="1157"/>
        <w:gridCol w:w="1563"/>
        <w:gridCol w:w="2210"/>
        <w:gridCol w:w="1352"/>
        <w:gridCol w:w="1547"/>
      </w:tblGrid>
      <w:tr w:rsidR="001E30B0" w:rsidRPr="00DF4A74" w14:paraId="48C5416E" w14:textId="77777777" w:rsidTr="00211631">
        <w:trPr>
          <w:trHeight w:val="1109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A580B" w14:textId="77777777" w:rsidR="001E30B0" w:rsidRPr="00DF4A74" w:rsidRDefault="001E30B0" w:rsidP="00211631">
            <w:pPr>
              <w:spacing w:before="0" w:after="0" w:line="254" w:lineRule="auto"/>
              <w:ind w:firstLine="0"/>
              <w:jc w:val="center"/>
              <w:rPr>
                <w:rFonts w:cs="Arial CYR"/>
                <w:b/>
                <w:bCs/>
                <w:sz w:val="20"/>
                <w:szCs w:val="20"/>
                <w:lang w:val="en-GB"/>
              </w:rPr>
            </w:pPr>
            <w:r w:rsidRPr="00DF4A74">
              <w:rPr>
                <w:rFonts w:cs="Arial CYR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0633B" w14:textId="77777777" w:rsidR="001E30B0" w:rsidRPr="00DF4A74" w:rsidRDefault="001E30B0" w:rsidP="00211631">
            <w:pPr>
              <w:spacing w:before="0" w:after="0" w:line="254" w:lineRule="auto"/>
              <w:ind w:firstLine="0"/>
              <w:jc w:val="center"/>
              <w:rPr>
                <w:rFonts w:cs="Arial CYR"/>
                <w:b/>
                <w:bCs/>
                <w:sz w:val="20"/>
                <w:szCs w:val="20"/>
              </w:rPr>
            </w:pPr>
            <w:r w:rsidRPr="00DF4A74">
              <w:rPr>
                <w:rFonts w:cs="Arial CYR"/>
                <w:b/>
                <w:bCs/>
                <w:sz w:val="20"/>
                <w:szCs w:val="20"/>
              </w:rPr>
              <w:t>Номер договора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BA1FA" w14:textId="77777777" w:rsidR="001E30B0" w:rsidRPr="00DF4A74" w:rsidRDefault="001E30B0" w:rsidP="00211631">
            <w:pPr>
              <w:spacing w:before="0" w:after="0" w:line="254" w:lineRule="auto"/>
              <w:ind w:firstLine="0"/>
              <w:jc w:val="center"/>
              <w:rPr>
                <w:rFonts w:cs="Arial CYR"/>
                <w:b/>
                <w:bCs/>
                <w:sz w:val="20"/>
                <w:szCs w:val="20"/>
              </w:rPr>
            </w:pPr>
            <w:r w:rsidRPr="00DF4A74">
              <w:rPr>
                <w:rFonts w:cs="Arial CYR"/>
                <w:b/>
                <w:bCs/>
                <w:sz w:val="20"/>
                <w:szCs w:val="20"/>
              </w:rPr>
              <w:t>Дата подписания договора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1E1F7" w14:textId="77777777" w:rsidR="001E30B0" w:rsidRPr="00DF4A74" w:rsidRDefault="001E30B0" w:rsidP="00211631">
            <w:pPr>
              <w:spacing w:before="0" w:after="0" w:line="254" w:lineRule="auto"/>
              <w:ind w:firstLine="0"/>
              <w:jc w:val="center"/>
              <w:rPr>
                <w:rFonts w:cs="Arial CYR"/>
                <w:b/>
                <w:bCs/>
                <w:sz w:val="20"/>
                <w:szCs w:val="20"/>
              </w:rPr>
            </w:pPr>
            <w:r w:rsidRPr="00DF4A74">
              <w:rPr>
                <w:rFonts w:cs="Arial CYR"/>
                <w:b/>
                <w:bCs/>
                <w:sz w:val="20"/>
                <w:szCs w:val="20"/>
              </w:rPr>
              <w:t>Наименование участника ОРЭМ – продавца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69B05" w14:textId="77777777" w:rsidR="001E30B0" w:rsidRPr="00DF4A74" w:rsidRDefault="001E30B0" w:rsidP="00211631">
            <w:pPr>
              <w:spacing w:before="0" w:after="0" w:line="254" w:lineRule="auto"/>
              <w:ind w:firstLine="0"/>
              <w:jc w:val="center"/>
              <w:rPr>
                <w:rFonts w:cs="Arial CYR"/>
                <w:b/>
                <w:bCs/>
                <w:sz w:val="20"/>
                <w:szCs w:val="20"/>
              </w:rPr>
            </w:pPr>
            <w:r w:rsidRPr="00DF4A74">
              <w:rPr>
                <w:rFonts w:cs="Arial CYR"/>
                <w:b/>
                <w:bCs/>
                <w:sz w:val="20"/>
                <w:szCs w:val="20"/>
              </w:rPr>
              <w:t>Идентификационный код участника ОРЭМ – продавца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5E3EF" w14:textId="77777777" w:rsidR="001E30B0" w:rsidRPr="00DF4A74" w:rsidRDefault="001E30B0" w:rsidP="00211631">
            <w:pPr>
              <w:spacing w:before="0" w:after="0" w:line="254" w:lineRule="auto"/>
              <w:ind w:firstLine="0"/>
              <w:jc w:val="center"/>
              <w:rPr>
                <w:rFonts w:cs="Arial CYR"/>
                <w:b/>
                <w:bCs/>
                <w:sz w:val="20"/>
                <w:szCs w:val="20"/>
                <w:lang w:val="en-GB"/>
              </w:rPr>
            </w:pPr>
            <w:r w:rsidRPr="00DF4A74">
              <w:rPr>
                <w:rFonts w:cs="Arial CYR"/>
                <w:b/>
                <w:bCs/>
                <w:sz w:val="20"/>
                <w:szCs w:val="20"/>
              </w:rPr>
              <w:t>Код ГТП генерации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62EDA" w14:textId="77777777" w:rsidR="001E30B0" w:rsidRPr="00DF4A74" w:rsidRDefault="001E30B0" w:rsidP="00211631">
            <w:pPr>
              <w:spacing w:before="0" w:after="0" w:line="254" w:lineRule="auto"/>
              <w:ind w:firstLine="0"/>
              <w:jc w:val="center"/>
              <w:rPr>
                <w:rFonts w:cs="Arial CYR"/>
                <w:b/>
                <w:bCs/>
                <w:sz w:val="20"/>
                <w:szCs w:val="20"/>
              </w:rPr>
            </w:pPr>
            <w:r w:rsidRPr="00DF4A74">
              <w:rPr>
                <w:rFonts w:cs="Arial CYR"/>
                <w:b/>
                <w:bCs/>
                <w:sz w:val="20"/>
                <w:szCs w:val="20"/>
              </w:rPr>
              <w:t>Наименование участника ОРЭМ – покупателя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031AB" w14:textId="77777777" w:rsidR="001E30B0" w:rsidRPr="00DF4A74" w:rsidRDefault="001E30B0" w:rsidP="00211631">
            <w:pPr>
              <w:spacing w:before="0" w:after="0" w:line="254" w:lineRule="auto"/>
              <w:ind w:firstLine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DF4A74">
              <w:rPr>
                <w:rFonts w:cs="Arial"/>
                <w:b/>
                <w:bCs/>
                <w:color w:val="000000"/>
                <w:sz w:val="20"/>
                <w:szCs w:val="20"/>
              </w:rPr>
              <w:t>Идентификационный код участника ОРЭМ – покупателя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E4A1B" w14:textId="77777777" w:rsidR="001E30B0" w:rsidRPr="00DF4A74" w:rsidRDefault="001E30B0" w:rsidP="00211631">
            <w:pPr>
              <w:spacing w:before="0" w:after="0" w:line="254" w:lineRule="auto"/>
              <w:ind w:firstLine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DF4A74">
              <w:rPr>
                <w:rFonts w:cs="Arial"/>
                <w:b/>
                <w:bCs/>
                <w:color w:val="000000"/>
                <w:sz w:val="20"/>
                <w:szCs w:val="20"/>
              </w:rPr>
              <w:t>Код ГТП потребления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D79B" w14:textId="77777777" w:rsidR="001E30B0" w:rsidRPr="00DF4A74" w:rsidRDefault="001E30B0" w:rsidP="00211631">
            <w:pPr>
              <w:spacing w:before="0" w:after="0" w:line="254" w:lineRule="auto"/>
              <w:ind w:firstLine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DF4A74">
              <w:rPr>
                <w:rFonts w:cs="Arial"/>
                <w:b/>
                <w:bCs/>
                <w:color w:val="000000"/>
                <w:sz w:val="20"/>
                <w:szCs w:val="20"/>
              </w:rPr>
              <w:t>Размер штрафа, руб.</w:t>
            </w:r>
          </w:p>
        </w:tc>
      </w:tr>
      <w:tr w:rsidR="001E30B0" w:rsidRPr="00DF4A74" w14:paraId="6A55F043" w14:textId="77777777" w:rsidTr="00211631">
        <w:trPr>
          <w:trHeight w:val="26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BF6FF" w14:textId="77777777" w:rsidR="001E30B0" w:rsidRPr="00DF4A74" w:rsidRDefault="001E30B0" w:rsidP="00211631">
            <w:pPr>
              <w:spacing w:before="0" w:after="0" w:line="254" w:lineRule="auto"/>
              <w:ind w:firstLine="0"/>
              <w:jc w:val="center"/>
              <w:rPr>
                <w:rFonts w:cs="Arial CYR"/>
                <w:b/>
                <w:bCs/>
                <w:sz w:val="20"/>
                <w:szCs w:val="20"/>
              </w:rPr>
            </w:pPr>
            <w:r w:rsidRPr="00DF4A74">
              <w:rPr>
                <w:rFonts w:cs="Arial CYR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F6CE8" w14:textId="77777777" w:rsidR="001E30B0" w:rsidRPr="00DF4A74" w:rsidRDefault="001E30B0" w:rsidP="00211631">
            <w:pPr>
              <w:spacing w:before="0" w:after="0" w:line="254" w:lineRule="auto"/>
              <w:ind w:firstLine="0"/>
              <w:jc w:val="center"/>
              <w:rPr>
                <w:rFonts w:cs="Arial CYR"/>
                <w:b/>
                <w:bCs/>
                <w:sz w:val="20"/>
                <w:szCs w:val="20"/>
              </w:rPr>
            </w:pPr>
            <w:r w:rsidRPr="00DF4A74">
              <w:rPr>
                <w:rFonts w:cs="Arial CYR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1B2B6" w14:textId="77777777" w:rsidR="001E30B0" w:rsidRPr="00DF4A74" w:rsidRDefault="001E30B0" w:rsidP="00211631">
            <w:pPr>
              <w:spacing w:before="0" w:after="0" w:line="254" w:lineRule="auto"/>
              <w:ind w:firstLine="0"/>
              <w:jc w:val="center"/>
              <w:rPr>
                <w:rFonts w:cs="Arial CYR"/>
                <w:b/>
                <w:bCs/>
                <w:sz w:val="20"/>
                <w:szCs w:val="20"/>
              </w:rPr>
            </w:pPr>
            <w:r w:rsidRPr="00DF4A74">
              <w:rPr>
                <w:rFonts w:cs="Arial CYR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1ACF6" w14:textId="77777777" w:rsidR="001E30B0" w:rsidRPr="00DF4A74" w:rsidRDefault="001E30B0" w:rsidP="00211631">
            <w:pPr>
              <w:spacing w:before="0" w:after="0" w:line="254" w:lineRule="auto"/>
              <w:ind w:firstLine="0"/>
              <w:jc w:val="center"/>
              <w:rPr>
                <w:rFonts w:cs="Arial CYR"/>
                <w:b/>
                <w:bCs/>
                <w:sz w:val="20"/>
                <w:szCs w:val="20"/>
              </w:rPr>
            </w:pPr>
            <w:r w:rsidRPr="00DF4A74">
              <w:rPr>
                <w:rFonts w:cs="Arial CYR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51FBA" w14:textId="77777777" w:rsidR="001E30B0" w:rsidRPr="00DF4A74" w:rsidRDefault="001E30B0" w:rsidP="00211631">
            <w:pPr>
              <w:spacing w:before="0" w:after="0" w:line="254" w:lineRule="auto"/>
              <w:ind w:firstLine="0"/>
              <w:jc w:val="center"/>
              <w:rPr>
                <w:rFonts w:cs="Arial CYR"/>
                <w:b/>
                <w:bCs/>
                <w:sz w:val="20"/>
                <w:szCs w:val="20"/>
              </w:rPr>
            </w:pPr>
            <w:r w:rsidRPr="00DF4A74">
              <w:rPr>
                <w:rFonts w:cs="Arial CYR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EEB8D" w14:textId="77777777" w:rsidR="001E30B0" w:rsidRPr="00DF4A74" w:rsidRDefault="001E30B0" w:rsidP="00211631">
            <w:pPr>
              <w:spacing w:before="0" w:after="0" w:line="254" w:lineRule="auto"/>
              <w:ind w:firstLine="0"/>
              <w:jc w:val="center"/>
              <w:rPr>
                <w:rFonts w:cs="Arial CYR"/>
                <w:b/>
                <w:bCs/>
                <w:sz w:val="20"/>
                <w:szCs w:val="20"/>
              </w:rPr>
            </w:pPr>
            <w:r w:rsidRPr="00DF4A74">
              <w:rPr>
                <w:rFonts w:cs="Arial CYR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F56EA" w14:textId="77777777" w:rsidR="001E30B0" w:rsidRPr="00DF4A74" w:rsidRDefault="001E30B0" w:rsidP="00211631">
            <w:pPr>
              <w:spacing w:before="0" w:after="0" w:line="254" w:lineRule="auto"/>
              <w:ind w:firstLine="0"/>
              <w:jc w:val="center"/>
              <w:rPr>
                <w:rFonts w:cs="Arial CYR"/>
                <w:b/>
                <w:bCs/>
                <w:sz w:val="20"/>
                <w:szCs w:val="20"/>
                <w:lang w:val="en-GB"/>
              </w:rPr>
            </w:pPr>
            <w:r w:rsidRPr="00DF4A74">
              <w:rPr>
                <w:rFonts w:cs="Arial CYR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62EEB" w14:textId="77777777" w:rsidR="001E30B0" w:rsidRPr="00DF4A74" w:rsidRDefault="001E30B0" w:rsidP="00211631">
            <w:pPr>
              <w:spacing w:before="0" w:after="0" w:line="254" w:lineRule="auto"/>
              <w:ind w:firstLine="0"/>
              <w:jc w:val="center"/>
              <w:rPr>
                <w:rFonts w:cs="Arial CYR"/>
                <w:b/>
                <w:bCs/>
                <w:sz w:val="20"/>
                <w:szCs w:val="20"/>
              </w:rPr>
            </w:pPr>
            <w:r w:rsidRPr="00DF4A74">
              <w:rPr>
                <w:rFonts w:cs="Arial CYR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2B407" w14:textId="77777777" w:rsidR="001E30B0" w:rsidRPr="00DF4A74" w:rsidRDefault="001E30B0" w:rsidP="00211631">
            <w:pPr>
              <w:spacing w:before="0" w:after="0" w:line="254" w:lineRule="auto"/>
              <w:ind w:firstLine="0"/>
              <w:jc w:val="center"/>
              <w:rPr>
                <w:rFonts w:cs="Arial CYR"/>
                <w:b/>
                <w:bCs/>
                <w:sz w:val="20"/>
                <w:szCs w:val="20"/>
              </w:rPr>
            </w:pPr>
            <w:r w:rsidRPr="00DF4A74">
              <w:rPr>
                <w:rFonts w:cs="Arial CYR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15566" w14:textId="77777777" w:rsidR="001E30B0" w:rsidRPr="00DF4A74" w:rsidRDefault="001E30B0" w:rsidP="00211631">
            <w:pPr>
              <w:spacing w:before="0" w:after="0" w:line="254" w:lineRule="auto"/>
              <w:ind w:firstLine="0"/>
              <w:jc w:val="center"/>
              <w:rPr>
                <w:rFonts w:cs="Arial CYR"/>
                <w:b/>
                <w:bCs/>
                <w:sz w:val="20"/>
                <w:szCs w:val="20"/>
                <w:lang w:val="en-GB"/>
              </w:rPr>
            </w:pPr>
            <w:r w:rsidRPr="00DF4A74">
              <w:rPr>
                <w:rFonts w:cs="Arial CYR"/>
                <w:b/>
                <w:bCs/>
                <w:sz w:val="20"/>
                <w:szCs w:val="20"/>
              </w:rPr>
              <w:t>10</w:t>
            </w:r>
          </w:p>
        </w:tc>
      </w:tr>
      <w:tr w:rsidR="001E30B0" w:rsidRPr="00DF4A74" w14:paraId="525BF937" w14:textId="77777777" w:rsidTr="00211631">
        <w:trPr>
          <w:trHeight w:val="26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F1BBE" w14:textId="77777777" w:rsidR="001E30B0" w:rsidRPr="00DF4A74" w:rsidRDefault="001E30B0" w:rsidP="00211631">
            <w:pPr>
              <w:spacing w:before="0" w:after="0" w:line="254" w:lineRule="auto"/>
              <w:ind w:firstLine="0"/>
              <w:jc w:val="center"/>
              <w:rPr>
                <w:rFonts w:cs="Arial CYR"/>
                <w:b/>
                <w:bCs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84D52" w14:textId="77777777" w:rsidR="001E30B0" w:rsidRPr="00DF4A74" w:rsidRDefault="001E30B0" w:rsidP="00211631">
            <w:pPr>
              <w:spacing w:before="0" w:after="0" w:line="254" w:lineRule="auto"/>
              <w:ind w:firstLine="0"/>
              <w:jc w:val="center"/>
              <w:rPr>
                <w:rFonts w:cs="Arial CYR"/>
                <w:b/>
                <w:bCs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B2206" w14:textId="77777777" w:rsidR="001E30B0" w:rsidRPr="00DF4A74" w:rsidRDefault="001E30B0" w:rsidP="00211631">
            <w:pPr>
              <w:spacing w:before="0" w:after="0" w:line="254" w:lineRule="auto"/>
              <w:ind w:firstLine="0"/>
              <w:jc w:val="center"/>
              <w:rPr>
                <w:rFonts w:cs="Arial CYR"/>
                <w:b/>
                <w:bCs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514DA" w14:textId="77777777" w:rsidR="001E30B0" w:rsidRPr="00DF4A74" w:rsidRDefault="001E30B0" w:rsidP="00211631">
            <w:pPr>
              <w:spacing w:before="0" w:after="0" w:line="254" w:lineRule="auto"/>
              <w:ind w:firstLine="0"/>
              <w:jc w:val="center"/>
              <w:rPr>
                <w:rFonts w:cs="Arial CYR"/>
                <w:b/>
                <w:bCs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AC6A" w14:textId="77777777" w:rsidR="001E30B0" w:rsidRPr="00DF4A74" w:rsidRDefault="001E30B0" w:rsidP="00211631">
            <w:pPr>
              <w:spacing w:before="0" w:after="0" w:line="254" w:lineRule="auto"/>
              <w:ind w:firstLine="0"/>
              <w:jc w:val="center"/>
              <w:rPr>
                <w:rFonts w:cs="Arial CYR"/>
                <w:b/>
                <w:bCs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2157" w14:textId="77777777" w:rsidR="001E30B0" w:rsidRPr="00DF4A74" w:rsidRDefault="001E30B0" w:rsidP="00211631">
            <w:pPr>
              <w:spacing w:before="0" w:after="0" w:line="254" w:lineRule="auto"/>
              <w:ind w:firstLine="0"/>
              <w:jc w:val="center"/>
              <w:rPr>
                <w:rFonts w:cs="Arial CYR"/>
                <w:b/>
                <w:bCs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807B4" w14:textId="77777777" w:rsidR="001E30B0" w:rsidRPr="00DF4A74" w:rsidRDefault="001E30B0" w:rsidP="00211631">
            <w:pPr>
              <w:spacing w:before="0" w:after="0" w:line="254" w:lineRule="auto"/>
              <w:ind w:firstLine="0"/>
              <w:jc w:val="center"/>
              <w:rPr>
                <w:rFonts w:cs="Arial CYR"/>
                <w:b/>
                <w:bCs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365" w14:textId="77777777" w:rsidR="001E30B0" w:rsidRPr="00DF4A74" w:rsidRDefault="001E30B0" w:rsidP="00211631">
            <w:pPr>
              <w:spacing w:before="0" w:after="0" w:line="254" w:lineRule="auto"/>
              <w:ind w:firstLine="0"/>
              <w:jc w:val="center"/>
              <w:rPr>
                <w:rFonts w:cs="Arial CYR"/>
                <w:b/>
                <w:bCs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8F0A" w14:textId="77777777" w:rsidR="001E30B0" w:rsidRPr="00DF4A74" w:rsidRDefault="001E30B0" w:rsidP="00211631">
            <w:pPr>
              <w:spacing w:before="0" w:after="0" w:line="254" w:lineRule="auto"/>
              <w:ind w:firstLine="0"/>
              <w:jc w:val="center"/>
              <w:rPr>
                <w:rFonts w:cs="Arial CYR"/>
                <w:b/>
                <w:bCs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121D7" w14:textId="77777777" w:rsidR="001E30B0" w:rsidRPr="00DF4A74" w:rsidRDefault="001E30B0" w:rsidP="00211631">
            <w:pPr>
              <w:spacing w:before="0" w:after="0" w:line="254" w:lineRule="auto"/>
              <w:ind w:firstLine="0"/>
              <w:jc w:val="center"/>
              <w:rPr>
                <w:rFonts w:cs="Arial CYR"/>
                <w:b/>
                <w:bCs/>
                <w:sz w:val="20"/>
                <w:szCs w:val="20"/>
              </w:rPr>
            </w:pPr>
          </w:p>
        </w:tc>
      </w:tr>
      <w:tr w:rsidR="001E30B0" w:rsidRPr="00DF4A74" w14:paraId="3F2713FB" w14:textId="77777777" w:rsidTr="00211631">
        <w:trPr>
          <w:trHeight w:val="26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49118" w14:textId="77777777" w:rsidR="001E30B0" w:rsidRPr="00DF4A74" w:rsidRDefault="001E30B0" w:rsidP="00211631">
            <w:pPr>
              <w:spacing w:before="0" w:after="0" w:line="254" w:lineRule="auto"/>
              <w:ind w:firstLine="0"/>
              <w:jc w:val="center"/>
              <w:rPr>
                <w:rFonts w:cs="Arial CYR"/>
                <w:b/>
                <w:bCs/>
                <w:sz w:val="20"/>
                <w:szCs w:val="20"/>
              </w:rPr>
            </w:pPr>
            <w:r w:rsidRPr="00DF4A74">
              <w:rPr>
                <w:rFonts w:cs="Arial CYR"/>
                <w:b/>
                <w:bCs/>
                <w:sz w:val="20"/>
                <w:szCs w:val="20"/>
              </w:rPr>
              <w:t>Итого по договору: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EFE96" w14:textId="77777777" w:rsidR="001E30B0" w:rsidRPr="00DF4A74" w:rsidRDefault="001E30B0" w:rsidP="00211631">
            <w:pPr>
              <w:spacing w:before="0" w:after="0" w:line="254" w:lineRule="auto"/>
              <w:ind w:firstLine="0"/>
              <w:jc w:val="center"/>
              <w:rPr>
                <w:rFonts w:cs="Arial CYR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9BB86" w14:textId="77777777" w:rsidR="001E30B0" w:rsidRPr="00DF4A74" w:rsidRDefault="001E30B0" w:rsidP="00211631">
            <w:pPr>
              <w:spacing w:before="0" w:after="0" w:line="254" w:lineRule="auto"/>
              <w:ind w:firstLine="0"/>
              <w:jc w:val="center"/>
              <w:rPr>
                <w:rFonts w:cs="Arial CYR"/>
                <w:b/>
                <w:bCs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BE768" w14:textId="77777777" w:rsidR="001E30B0" w:rsidRPr="00DF4A74" w:rsidRDefault="001E30B0" w:rsidP="00211631">
            <w:pPr>
              <w:spacing w:before="0" w:after="0" w:line="254" w:lineRule="auto"/>
              <w:ind w:firstLine="0"/>
              <w:jc w:val="center"/>
              <w:rPr>
                <w:rFonts w:cs="Arial CYR"/>
                <w:b/>
                <w:bCs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77EB" w14:textId="77777777" w:rsidR="001E30B0" w:rsidRPr="00DF4A74" w:rsidRDefault="001E30B0" w:rsidP="00211631">
            <w:pPr>
              <w:spacing w:before="0" w:after="0" w:line="254" w:lineRule="auto"/>
              <w:ind w:firstLine="0"/>
              <w:jc w:val="center"/>
              <w:rPr>
                <w:rFonts w:cs="Arial CYR"/>
                <w:b/>
                <w:bCs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4505" w14:textId="77777777" w:rsidR="001E30B0" w:rsidRPr="00DF4A74" w:rsidRDefault="001E30B0" w:rsidP="00211631">
            <w:pPr>
              <w:spacing w:before="0" w:after="0" w:line="254" w:lineRule="auto"/>
              <w:ind w:firstLine="0"/>
              <w:jc w:val="center"/>
              <w:rPr>
                <w:rFonts w:cs="Arial CYR"/>
                <w:b/>
                <w:bCs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691B4" w14:textId="77777777" w:rsidR="001E30B0" w:rsidRPr="00DF4A74" w:rsidRDefault="001E30B0" w:rsidP="00211631">
            <w:pPr>
              <w:spacing w:before="0" w:after="0" w:line="254" w:lineRule="auto"/>
              <w:ind w:firstLine="0"/>
              <w:jc w:val="center"/>
              <w:rPr>
                <w:rFonts w:cs="Arial CYR"/>
                <w:b/>
                <w:bCs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8BC5" w14:textId="77777777" w:rsidR="001E30B0" w:rsidRPr="00DF4A74" w:rsidRDefault="001E30B0" w:rsidP="00211631">
            <w:pPr>
              <w:spacing w:before="0" w:after="0" w:line="254" w:lineRule="auto"/>
              <w:ind w:firstLine="0"/>
              <w:jc w:val="center"/>
              <w:rPr>
                <w:rFonts w:cs="Arial CYR"/>
                <w:b/>
                <w:bCs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D530" w14:textId="77777777" w:rsidR="001E30B0" w:rsidRPr="00DF4A74" w:rsidRDefault="001E30B0" w:rsidP="00211631">
            <w:pPr>
              <w:spacing w:before="0" w:after="0" w:line="254" w:lineRule="auto"/>
              <w:ind w:firstLine="0"/>
              <w:jc w:val="center"/>
              <w:rPr>
                <w:rFonts w:cs="Arial CYR"/>
                <w:b/>
                <w:bCs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57D5B" w14:textId="77777777" w:rsidR="001E30B0" w:rsidRPr="00DF4A74" w:rsidRDefault="001E30B0" w:rsidP="00211631">
            <w:pPr>
              <w:spacing w:before="0" w:after="0" w:line="254" w:lineRule="auto"/>
              <w:ind w:firstLine="0"/>
              <w:jc w:val="center"/>
              <w:rPr>
                <w:rFonts w:cs="Arial CYR"/>
                <w:b/>
                <w:bCs/>
                <w:sz w:val="20"/>
                <w:szCs w:val="20"/>
              </w:rPr>
            </w:pPr>
          </w:p>
        </w:tc>
      </w:tr>
    </w:tbl>
    <w:p w14:paraId="12E1FEF6" w14:textId="77777777" w:rsidR="001E30B0" w:rsidRPr="00A9414F" w:rsidRDefault="001E30B0" w:rsidP="001E30B0">
      <w:pPr>
        <w:spacing w:before="180" w:after="60"/>
        <w:ind w:firstLine="0"/>
        <w:jc w:val="right"/>
        <w:rPr>
          <w:b/>
          <w:lang w:eastAsia="en-US"/>
        </w:rPr>
      </w:pPr>
      <w:r w:rsidRPr="00A9414F">
        <w:rPr>
          <w:b/>
          <w:lang w:eastAsia="en-US"/>
        </w:rPr>
        <w:tab/>
        <w:t>Приложение 163.6</w:t>
      </w:r>
    </w:p>
    <w:p w14:paraId="02FEE994" w14:textId="77777777" w:rsidR="001E30B0" w:rsidRPr="00A9414F" w:rsidRDefault="001E30B0" w:rsidP="001E30B0">
      <w:pPr>
        <w:spacing w:before="0" w:after="0"/>
        <w:jc w:val="center"/>
        <w:rPr>
          <w:rFonts w:eastAsia="Arial Unicode MS"/>
          <w:b/>
          <w:szCs w:val="20"/>
          <w:lang w:eastAsia="en-US"/>
        </w:rPr>
      </w:pPr>
    </w:p>
    <w:tbl>
      <w:tblPr>
        <w:tblW w:w="147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19"/>
        <w:gridCol w:w="3118"/>
      </w:tblGrid>
      <w:tr w:rsidR="001E30B0" w:rsidRPr="00A9414F" w14:paraId="698E9780" w14:textId="77777777" w:rsidTr="00211631">
        <w:tc>
          <w:tcPr>
            <w:tcW w:w="1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38DD0" w14:textId="77777777" w:rsidR="001E30B0" w:rsidRPr="00A9414F" w:rsidRDefault="001E30B0" w:rsidP="00211631">
            <w:pPr>
              <w:tabs>
                <w:tab w:val="left" w:pos="990"/>
              </w:tabs>
              <w:spacing w:before="0" w:after="0" w:line="254" w:lineRule="auto"/>
              <w:ind w:firstLine="0"/>
              <w:jc w:val="left"/>
              <w:rPr>
                <w:rFonts w:cs="Arial"/>
                <w:b/>
                <w:i/>
                <w:lang w:val="en-GB" w:eastAsia="en-US"/>
              </w:rPr>
            </w:pPr>
            <w:r w:rsidRPr="00A9414F">
              <w:rPr>
                <w:lang w:val="en-GB" w:eastAsia="en-US"/>
              </w:rPr>
              <w:tab/>
            </w:r>
            <w:r w:rsidRPr="00A9414F">
              <w:rPr>
                <w:rFonts w:cs="Arial"/>
                <w:b/>
                <w:i/>
                <w:lang w:val="en-GB" w:eastAsia="en-US"/>
              </w:rPr>
              <w:tab/>
              <w:t>Получатель: АО «ЦФР»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41D24" w14:textId="77777777" w:rsidR="001E30B0" w:rsidRPr="00A9414F" w:rsidRDefault="001E30B0" w:rsidP="00211631">
            <w:pPr>
              <w:spacing w:before="0" w:after="0" w:line="254" w:lineRule="auto"/>
              <w:ind w:firstLine="0"/>
              <w:jc w:val="left"/>
              <w:rPr>
                <w:rFonts w:cs="Arial"/>
                <w:b/>
                <w:i/>
                <w:lang w:val="en-GB" w:eastAsia="en-US"/>
              </w:rPr>
            </w:pPr>
            <w:r w:rsidRPr="00A9414F">
              <w:rPr>
                <w:rFonts w:cs="Arial"/>
                <w:b/>
                <w:i/>
                <w:lang w:val="en-GB" w:eastAsia="en-US"/>
              </w:rPr>
              <w:t>Отправитель: АО «АТС»</w:t>
            </w:r>
          </w:p>
        </w:tc>
      </w:tr>
    </w:tbl>
    <w:p w14:paraId="1E570B9B" w14:textId="77777777" w:rsidR="001E30B0" w:rsidRPr="00A9414F" w:rsidRDefault="001E30B0" w:rsidP="001E30B0">
      <w:pPr>
        <w:spacing w:before="0" w:after="0"/>
        <w:jc w:val="center"/>
        <w:rPr>
          <w:rFonts w:eastAsia="Arial Unicode MS"/>
          <w:b/>
          <w:szCs w:val="20"/>
          <w:lang w:eastAsia="en-US"/>
        </w:rPr>
      </w:pPr>
    </w:p>
    <w:p w14:paraId="0C6500CB" w14:textId="77777777" w:rsidR="001E30B0" w:rsidRPr="00A9414F" w:rsidRDefault="001E30B0" w:rsidP="001E30B0">
      <w:pPr>
        <w:spacing w:before="0" w:after="0"/>
        <w:jc w:val="center"/>
        <w:rPr>
          <w:b/>
          <w:szCs w:val="20"/>
          <w:lang w:eastAsia="en-US"/>
        </w:rPr>
      </w:pPr>
      <w:r w:rsidRPr="00A9414F">
        <w:rPr>
          <w:rFonts w:eastAsia="Arial Unicode MS"/>
          <w:b/>
          <w:szCs w:val="20"/>
          <w:lang w:eastAsia="en-US"/>
        </w:rPr>
        <w:t xml:space="preserve">Реестр штрафов </w:t>
      </w:r>
      <w:r w:rsidRPr="00A9414F">
        <w:rPr>
          <w:b/>
          <w:szCs w:val="20"/>
          <w:lang w:eastAsia="en-US"/>
        </w:rPr>
        <w:t>за неготовность поставить мощность по договорам на модернизацию генерирующих объектов, расположенных на отдельных территориях</w:t>
      </w:r>
      <w:r w:rsidRPr="00A9414F">
        <w:rPr>
          <w:b/>
        </w:rPr>
        <w:t xml:space="preserve"> </w:t>
      </w:r>
    </w:p>
    <w:p w14:paraId="19DC2A2A" w14:textId="610AC3EB" w:rsidR="001E30B0" w:rsidRPr="00A9414F" w:rsidRDefault="00A7627B" w:rsidP="00A7627B">
      <w:pPr>
        <w:tabs>
          <w:tab w:val="center" w:pos="7767"/>
          <w:tab w:val="left" w:pos="10479"/>
        </w:tabs>
        <w:spacing w:before="0" w:after="0"/>
        <w:jc w:val="left"/>
        <w:rPr>
          <w:rFonts w:cs="Arial"/>
          <w:b/>
          <w:bCs/>
        </w:rPr>
      </w:pPr>
      <w:r w:rsidRPr="00A9414F">
        <w:rPr>
          <w:rFonts w:cs="Arial"/>
          <w:b/>
          <w:bCs/>
        </w:rPr>
        <w:tab/>
      </w:r>
      <w:r w:rsidR="001E30B0" w:rsidRPr="00A9414F">
        <w:rPr>
          <w:rFonts w:cs="Arial"/>
          <w:b/>
          <w:bCs/>
        </w:rPr>
        <w:t xml:space="preserve">за расчетный период </w:t>
      </w:r>
      <w:r w:rsidR="001E30B0" w:rsidRPr="00A9414F">
        <w:rPr>
          <w:rFonts w:cs="Arial"/>
          <w:b/>
          <w:bCs/>
          <w:lang w:val="en-US"/>
        </w:rPr>
        <w:t>mm</w:t>
      </w:r>
      <w:r w:rsidR="001E30B0" w:rsidRPr="00A9414F">
        <w:rPr>
          <w:rFonts w:cs="Arial"/>
          <w:b/>
          <w:bCs/>
        </w:rPr>
        <w:t xml:space="preserve"> </w:t>
      </w:r>
      <w:r w:rsidR="001E30B0" w:rsidRPr="00A9414F">
        <w:rPr>
          <w:rFonts w:cs="Arial"/>
          <w:b/>
          <w:bCs/>
          <w:lang w:val="en-US"/>
        </w:rPr>
        <w:t>YYYY</w:t>
      </w:r>
      <w:r w:rsidR="001E30B0" w:rsidRPr="00A9414F">
        <w:rPr>
          <w:rFonts w:cs="Arial"/>
          <w:b/>
          <w:bCs/>
        </w:rPr>
        <w:t xml:space="preserve"> </w:t>
      </w:r>
      <w:r w:rsidRPr="00A9414F">
        <w:rPr>
          <w:rFonts w:cs="Arial"/>
          <w:b/>
          <w:bCs/>
        </w:rPr>
        <w:tab/>
      </w:r>
    </w:p>
    <w:p w14:paraId="2E4A4C80" w14:textId="77777777" w:rsidR="001E30B0" w:rsidRPr="00A9414F" w:rsidRDefault="001E30B0" w:rsidP="001E30B0">
      <w:pPr>
        <w:spacing w:before="0" w:after="0"/>
        <w:jc w:val="center"/>
        <w:rPr>
          <w:rFonts w:cs="Arial"/>
          <w:b/>
          <w:bCs/>
        </w:rPr>
      </w:pPr>
      <w:r w:rsidRPr="00A9414F">
        <w:rPr>
          <w:rFonts w:cs="Arial"/>
          <w:b/>
          <w:bCs/>
        </w:rPr>
        <w:t>&lt;</w:t>
      </w:r>
      <w:r w:rsidRPr="00A9414F">
        <w:rPr>
          <w:rFonts w:cs="Arial"/>
          <w:b/>
          <w:bCs/>
          <w:lang w:val="en-US"/>
        </w:rPr>
        <w:t>package</w:t>
      </w:r>
      <w:r w:rsidRPr="00A9414F">
        <w:rPr>
          <w:rFonts w:cs="Arial"/>
          <w:b/>
          <w:bCs/>
        </w:rPr>
        <w:t>-</w:t>
      </w:r>
      <w:r w:rsidRPr="00A9414F">
        <w:rPr>
          <w:rFonts w:cs="Arial"/>
          <w:b/>
          <w:bCs/>
          <w:lang w:val="en-US"/>
        </w:rPr>
        <w:t>comment</w:t>
      </w:r>
      <w:r w:rsidRPr="00A9414F">
        <w:rPr>
          <w:rFonts w:cs="Arial"/>
          <w:b/>
          <w:bCs/>
        </w:rPr>
        <w:t>&gt;</w:t>
      </w:r>
    </w:p>
    <w:p w14:paraId="736589A9" w14:textId="77777777" w:rsidR="001E30B0" w:rsidRPr="00A9414F" w:rsidRDefault="001E30B0" w:rsidP="001E30B0">
      <w:pPr>
        <w:spacing w:before="0" w:after="0"/>
        <w:jc w:val="center"/>
        <w:rPr>
          <w:b/>
          <w:szCs w:val="20"/>
          <w:lang w:eastAsia="en-US"/>
        </w:rPr>
      </w:pPr>
    </w:p>
    <w:p w14:paraId="195F1D52" w14:textId="77777777" w:rsidR="001E30B0" w:rsidRPr="00A9414F" w:rsidRDefault="001E30B0" w:rsidP="001E30B0">
      <w:pPr>
        <w:spacing w:before="0" w:after="0"/>
        <w:jc w:val="center"/>
        <w:rPr>
          <w:b/>
          <w:szCs w:val="20"/>
          <w:lang w:eastAsia="en-US"/>
        </w:rPr>
      </w:pPr>
    </w:p>
    <w:tbl>
      <w:tblPr>
        <w:tblW w:w="148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1787"/>
        <w:gridCol w:w="1444"/>
        <w:gridCol w:w="1354"/>
        <w:gridCol w:w="1491"/>
        <w:gridCol w:w="1491"/>
        <w:gridCol w:w="1144"/>
        <w:gridCol w:w="1634"/>
        <w:gridCol w:w="1674"/>
        <w:gridCol w:w="2862"/>
      </w:tblGrid>
      <w:tr w:rsidR="001E30B0" w:rsidRPr="00573AFA" w14:paraId="50CE3E96" w14:textId="77777777" w:rsidTr="00462F58">
        <w:trPr>
          <w:trHeight w:val="534"/>
        </w:trPr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0F48F41" w14:textId="77777777" w:rsidR="001E30B0" w:rsidRPr="00A9414F" w:rsidRDefault="001E30B0" w:rsidP="00211631">
            <w:pPr>
              <w:spacing w:before="0" w:after="0" w:line="254" w:lineRule="auto"/>
              <w:ind w:firstLine="0"/>
              <w:jc w:val="center"/>
              <w:rPr>
                <w:b/>
              </w:rPr>
            </w:pPr>
            <w:r w:rsidRPr="00A9414F">
              <w:rPr>
                <w:b/>
              </w:rPr>
              <w:t>Уникальный идентификатор</w:t>
            </w:r>
            <w:r w:rsidRPr="00A9414F">
              <w:rPr>
                <w:b/>
              </w:rPr>
              <w:br/>
              <w:t>&lt;</w:t>
            </w:r>
            <w:r w:rsidRPr="00A9414F">
              <w:rPr>
                <w:b/>
                <w:lang w:val="en-US"/>
              </w:rPr>
              <w:t>id</w:t>
            </w:r>
            <w:r w:rsidRPr="00A9414F">
              <w:rPr>
                <w:b/>
              </w:rPr>
              <w:t>&gt;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28A0DA" w14:textId="77777777" w:rsidR="001E30B0" w:rsidRPr="00A9414F" w:rsidRDefault="001E30B0" w:rsidP="00211631">
            <w:pPr>
              <w:spacing w:before="0" w:after="0" w:line="254" w:lineRule="auto"/>
              <w:ind w:firstLine="0"/>
              <w:jc w:val="center"/>
              <w:rPr>
                <w:b/>
              </w:rPr>
            </w:pPr>
            <w:r w:rsidRPr="00A9414F">
              <w:rPr>
                <w:b/>
              </w:rPr>
              <w:t xml:space="preserve">Номер договора </w:t>
            </w:r>
            <w:r w:rsidRPr="00A9414F">
              <w:rPr>
                <w:b/>
              </w:rPr>
              <w:br/>
              <w:t>&lt;contract-number&gt;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AFCF4B" w14:textId="77777777" w:rsidR="001E30B0" w:rsidRPr="00A9414F" w:rsidRDefault="001E30B0" w:rsidP="00211631">
            <w:pPr>
              <w:spacing w:before="0" w:after="0" w:line="254" w:lineRule="auto"/>
              <w:ind w:firstLine="0"/>
              <w:jc w:val="center"/>
              <w:rPr>
                <w:b/>
                <w:lang w:val="en-GB"/>
              </w:rPr>
            </w:pPr>
            <w:r w:rsidRPr="00A9414F">
              <w:rPr>
                <w:b/>
              </w:rPr>
              <w:t>Дата договора</w:t>
            </w:r>
            <w:r w:rsidRPr="00A9414F">
              <w:rPr>
                <w:b/>
              </w:rPr>
              <w:br/>
              <w:t>&lt;contract-date&gt;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9B05313" w14:textId="77777777" w:rsidR="001E30B0" w:rsidRPr="00A9414F" w:rsidRDefault="001E30B0" w:rsidP="00211631">
            <w:pPr>
              <w:spacing w:before="0" w:after="0" w:line="254" w:lineRule="auto"/>
              <w:ind w:firstLine="0"/>
              <w:jc w:val="center"/>
              <w:rPr>
                <w:b/>
              </w:rPr>
            </w:pPr>
            <w:r w:rsidRPr="00A9414F">
              <w:rPr>
                <w:b/>
              </w:rPr>
              <w:t>Первое число расчетного месяца</w:t>
            </w:r>
            <w:r w:rsidRPr="00A9414F">
              <w:rPr>
                <w:b/>
              </w:rPr>
              <w:br/>
              <w:t>&lt;</w:t>
            </w:r>
            <w:r w:rsidRPr="00A9414F">
              <w:rPr>
                <w:b/>
                <w:lang w:val="en-US"/>
              </w:rPr>
              <w:t>start</w:t>
            </w:r>
            <w:r w:rsidRPr="00A9414F">
              <w:rPr>
                <w:b/>
              </w:rPr>
              <w:t>-</w:t>
            </w:r>
            <w:r w:rsidRPr="00A9414F">
              <w:rPr>
                <w:b/>
                <w:lang w:val="en-US"/>
              </w:rPr>
              <w:t>date</w:t>
            </w:r>
            <w:r w:rsidRPr="00A9414F">
              <w:rPr>
                <w:b/>
              </w:rPr>
              <w:t>&gt;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6FF024" w14:textId="77777777" w:rsidR="001E30B0" w:rsidRPr="00A9414F" w:rsidRDefault="001E30B0" w:rsidP="00211631">
            <w:pPr>
              <w:spacing w:before="0" w:after="0" w:line="254" w:lineRule="auto"/>
              <w:ind w:firstLine="0"/>
              <w:jc w:val="center"/>
              <w:rPr>
                <w:b/>
              </w:rPr>
            </w:pPr>
            <w:r w:rsidRPr="00A9414F">
              <w:rPr>
                <w:b/>
              </w:rPr>
              <w:t>Последнее число расчетного месяца</w:t>
            </w:r>
            <w:r w:rsidRPr="00A9414F">
              <w:rPr>
                <w:b/>
              </w:rPr>
              <w:br/>
              <w:t>&lt;</w:t>
            </w:r>
            <w:r w:rsidRPr="00A9414F">
              <w:rPr>
                <w:b/>
                <w:lang w:val="en-US"/>
              </w:rPr>
              <w:t>finish</w:t>
            </w:r>
            <w:r w:rsidRPr="00A9414F">
              <w:rPr>
                <w:b/>
              </w:rPr>
              <w:t>-</w:t>
            </w:r>
            <w:r w:rsidRPr="00A9414F">
              <w:rPr>
                <w:b/>
                <w:lang w:val="en-US"/>
              </w:rPr>
              <w:t>date</w:t>
            </w:r>
            <w:r w:rsidRPr="00A9414F">
              <w:rPr>
                <w:b/>
              </w:rPr>
              <w:t>&gt;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5C992D" w14:textId="77777777" w:rsidR="001E30B0" w:rsidRPr="00A9414F" w:rsidRDefault="001E30B0" w:rsidP="00211631">
            <w:pPr>
              <w:spacing w:before="0" w:after="0" w:line="256" w:lineRule="auto"/>
              <w:ind w:firstLine="0"/>
              <w:jc w:val="center"/>
              <w:rPr>
                <w:b/>
                <w:lang w:val="en-US"/>
              </w:rPr>
            </w:pPr>
            <w:r w:rsidRPr="00A9414F">
              <w:rPr>
                <w:b/>
              </w:rPr>
              <w:t>Код</w:t>
            </w:r>
            <w:r w:rsidRPr="00A9414F">
              <w:rPr>
                <w:b/>
                <w:lang w:val="en-US"/>
              </w:rPr>
              <w:t xml:space="preserve"> </w:t>
            </w:r>
            <w:r w:rsidRPr="00A9414F">
              <w:rPr>
                <w:b/>
              </w:rPr>
              <w:t>ГТП</w:t>
            </w:r>
            <w:r w:rsidRPr="00A9414F">
              <w:rPr>
                <w:b/>
                <w:lang w:val="en-US"/>
              </w:rPr>
              <w:t xml:space="preserve"> </w:t>
            </w:r>
            <w:r w:rsidRPr="00A9414F">
              <w:rPr>
                <w:b/>
              </w:rPr>
              <w:t>генерации</w:t>
            </w:r>
          </w:p>
          <w:p w14:paraId="146D362E" w14:textId="77777777" w:rsidR="001E30B0" w:rsidRPr="00A9414F" w:rsidRDefault="001E30B0" w:rsidP="00211631">
            <w:pPr>
              <w:spacing w:before="0" w:after="0" w:line="254" w:lineRule="auto"/>
              <w:ind w:firstLine="0"/>
              <w:jc w:val="center"/>
              <w:rPr>
                <w:b/>
                <w:lang w:val="en-US"/>
              </w:rPr>
            </w:pPr>
            <w:r w:rsidRPr="00A9414F">
              <w:rPr>
                <w:b/>
                <w:lang w:val="en-US"/>
              </w:rPr>
              <w:t>&lt;object-supply&gt;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C44CAA" w14:textId="77777777" w:rsidR="001E30B0" w:rsidRPr="00A9414F" w:rsidRDefault="001E30B0" w:rsidP="00211631">
            <w:pPr>
              <w:spacing w:before="0" w:after="0" w:line="254" w:lineRule="auto"/>
              <w:ind w:firstLine="0"/>
              <w:jc w:val="center"/>
              <w:rPr>
                <w:b/>
              </w:rPr>
            </w:pPr>
            <w:r w:rsidRPr="00A9414F">
              <w:rPr>
                <w:b/>
              </w:rPr>
              <w:t>Код участника ОРЭМ – получателя</w:t>
            </w:r>
          </w:p>
          <w:p w14:paraId="51BDFA50" w14:textId="77777777" w:rsidR="001E30B0" w:rsidRPr="00A9414F" w:rsidRDefault="001E30B0" w:rsidP="00211631">
            <w:pPr>
              <w:spacing w:before="0" w:after="0" w:line="254" w:lineRule="auto"/>
              <w:ind w:firstLine="0"/>
              <w:jc w:val="center"/>
              <w:rPr>
                <w:b/>
              </w:rPr>
            </w:pPr>
            <w:r w:rsidRPr="00A9414F">
              <w:rPr>
                <w:b/>
              </w:rPr>
              <w:t>&lt;trader-supplier-code&gt;</w:t>
            </w: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389FC4" w14:textId="77777777" w:rsidR="001E30B0" w:rsidRPr="00A9414F" w:rsidRDefault="001E30B0" w:rsidP="00211631">
            <w:pPr>
              <w:spacing w:before="0" w:after="0" w:line="254" w:lineRule="auto"/>
              <w:ind w:firstLine="0"/>
              <w:jc w:val="center"/>
              <w:rPr>
                <w:b/>
              </w:rPr>
            </w:pPr>
            <w:r w:rsidRPr="00A9414F">
              <w:rPr>
                <w:b/>
              </w:rPr>
              <w:t>Код участника ОРЭМ –плательщика</w:t>
            </w:r>
            <w:r w:rsidRPr="00A9414F">
              <w:rPr>
                <w:b/>
              </w:rPr>
              <w:br/>
              <w:t>&lt;trader-consumer-code&gt;</w:t>
            </w: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55C75F" w14:textId="77777777" w:rsidR="001E30B0" w:rsidRPr="00A9414F" w:rsidRDefault="001E30B0" w:rsidP="00211631">
            <w:pPr>
              <w:spacing w:before="0" w:after="0" w:line="254" w:lineRule="auto"/>
              <w:ind w:firstLine="0"/>
              <w:jc w:val="center"/>
              <w:rPr>
                <w:b/>
                <w:lang w:val="en-GB"/>
              </w:rPr>
            </w:pPr>
            <w:r w:rsidRPr="00A9414F">
              <w:rPr>
                <w:b/>
              </w:rPr>
              <w:t>Размер</w:t>
            </w:r>
            <w:r w:rsidRPr="00A9414F">
              <w:rPr>
                <w:b/>
                <w:lang w:val="en-US"/>
              </w:rPr>
              <w:t xml:space="preserve"> </w:t>
            </w:r>
            <w:r w:rsidRPr="00A9414F">
              <w:rPr>
                <w:b/>
              </w:rPr>
              <w:t>штрафа</w:t>
            </w:r>
            <w:r w:rsidRPr="00A9414F">
              <w:rPr>
                <w:b/>
                <w:lang w:val="en-US"/>
              </w:rPr>
              <w:t xml:space="preserve">, </w:t>
            </w:r>
            <w:r w:rsidRPr="00A9414F">
              <w:rPr>
                <w:b/>
              </w:rPr>
              <w:t>руб</w:t>
            </w:r>
            <w:r w:rsidRPr="00A9414F">
              <w:rPr>
                <w:b/>
                <w:lang w:val="en-US"/>
              </w:rPr>
              <w:t>.</w:t>
            </w:r>
            <w:r w:rsidRPr="00A9414F">
              <w:rPr>
                <w:b/>
                <w:lang w:val="en-US"/>
              </w:rPr>
              <w:br/>
              <w:t>&lt;payment-amount&gt;</w:t>
            </w:r>
          </w:p>
        </w:tc>
      </w:tr>
      <w:tr w:rsidR="001E30B0" w:rsidRPr="00573AFA" w14:paraId="4009F596" w14:textId="77777777" w:rsidTr="00462F58">
        <w:trPr>
          <w:trHeight w:val="230"/>
        </w:trPr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43D5BF" w14:textId="77777777" w:rsidR="001E30B0" w:rsidRPr="00A9414F" w:rsidRDefault="001E30B0" w:rsidP="00211631">
            <w:pPr>
              <w:spacing w:before="0" w:after="0" w:line="254" w:lineRule="auto"/>
              <w:ind w:firstLine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6BB07E" w14:textId="77777777" w:rsidR="001E30B0" w:rsidRPr="00A9414F" w:rsidRDefault="001E30B0" w:rsidP="00211631">
            <w:pPr>
              <w:spacing w:before="0" w:after="0" w:line="254" w:lineRule="auto"/>
              <w:ind w:firstLine="0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5E9CC7" w14:textId="77777777" w:rsidR="001E30B0" w:rsidRPr="00A9414F" w:rsidRDefault="001E30B0" w:rsidP="00211631">
            <w:pPr>
              <w:spacing w:before="0" w:after="0" w:line="254" w:lineRule="auto"/>
              <w:ind w:firstLine="0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15150" w14:textId="77777777" w:rsidR="001E30B0" w:rsidRPr="00A9414F" w:rsidRDefault="001E30B0" w:rsidP="00211631">
            <w:pPr>
              <w:spacing w:before="0" w:after="0" w:line="254" w:lineRule="auto"/>
              <w:ind w:firstLine="0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94DCA" w14:textId="77777777" w:rsidR="001E30B0" w:rsidRPr="00A9414F" w:rsidRDefault="001E30B0" w:rsidP="00211631">
            <w:pPr>
              <w:spacing w:before="0" w:after="0" w:line="254" w:lineRule="auto"/>
              <w:ind w:firstLine="0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A3585" w14:textId="77777777" w:rsidR="001E30B0" w:rsidRPr="00A9414F" w:rsidRDefault="001E30B0" w:rsidP="00211631">
            <w:pPr>
              <w:spacing w:before="0" w:after="0" w:line="254" w:lineRule="auto"/>
              <w:ind w:firstLine="0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6401D0" w14:textId="77777777" w:rsidR="001E30B0" w:rsidRPr="00A9414F" w:rsidRDefault="001E30B0" w:rsidP="00211631">
            <w:pPr>
              <w:spacing w:before="0" w:after="0" w:line="254" w:lineRule="auto"/>
              <w:ind w:firstLine="0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A661E0" w14:textId="77777777" w:rsidR="001E30B0" w:rsidRPr="00A9414F" w:rsidRDefault="001E30B0" w:rsidP="00211631">
            <w:pPr>
              <w:spacing w:before="0" w:after="0" w:line="254" w:lineRule="auto"/>
              <w:ind w:firstLine="0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05BBFE" w14:textId="77777777" w:rsidR="001E30B0" w:rsidRPr="00A9414F" w:rsidRDefault="001E30B0" w:rsidP="00211631">
            <w:pPr>
              <w:spacing w:before="0" w:after="0" w:line="254" w:lineRule="auto"/>
              <w:ind w:firstLine="0"/>
              <w:rPr>
                <w:rFonts w:ascii="Calibri" w:hAnsi="Calibri"/>
                <w:color w:val="000000"/>
                <w:lang w:val="en-US"/>
              </w:rPr>
            </w:pPr>
          </w:p>
        </w:tc>
      </w:tr>
    </w:tbl>
    <w:p w14:paraId="591F4E10" w14:textId="77777777" w:rsidR="001E30B0" w:rsidRPr="00A9414F" w:rsidRDefault="001E30B0" w:rsidP="001E30B0">
      <w:pPr>
        <w:spacing w:before="0" w:after="0"/>
        <w:jc w:val="right"/>
        <w:rPr>
          <w:b/>
          <w:lang w:val="en-US"/>
        </w:rPr>
        <w:sectPr w:rsidR="001E30B0" w:rsidRPr="00A9414F" w:rsidSect="00211631">
          <w:footerReference w:type="default" r:id="rId517"/>
          <w:footnotePr>
            <w:numRestart w:val="eachPage"/>
          </w:footnotePr>
          <w:pgSz w:w="16838" w:h="11906" w:orient="landscape"/>
          <w:pgMar w:top="1276" w:right="851" w:bottom="992" w:left="993" w:header="709" w:footer="709" w:gutter="0"/>
          <w:cols w:space="708"/>
          <w:docGrid w:linePitch="360"/>
        </w:sectPr>
      </w:pPr>
    </w:p>
    <w:p w14:paraId="21029C19" w14:textId="77777777" w:rsidR="001E30B0" w:rsidRPr="00A9414F" w:rsidRDefault="001E30B0" w:rsidP="001E30B0">
      <w:pPr>
        <w:spacing w:before="0" w:after="0"/>
        <w:jc w:val="right"/>
        <w:rPr>
          <w:b/>
        </w:rPr>
      </w:pPr>
      <w:r w:rsidRPr="00A9414F">
        <w:rPr>
          <w:b/>
        </w:rPr>
        <w:t>Приложение 163.7</w:t>
      </w:r>
    </w:p>
    <w:p w14:paraId="7C2B2E37" w14:textId="77777777" w:rsidR="001E30B0" w:rsidRPr="00A9414F" w:rsidRDefault="001E30B0" w:rsidP="001E30B0">
      <w:pPr>
        <w:spacing w:after="0"/>
        <w:ind w:firstLine="0"/>
        <w:jc w:val="right"/>
        <w:rPr>
          <w:b/>
          <w:lang w:eastAsia="en-US"/>
        </w:rPr>
      </w:pPr>
    </w:p>
    <w:p w14:paraId="1F98EA98" w14:textId="77777777" w:rsidR="001E30B0" w:rsidRPr="00A9414F" w:rsidRDefault="001E30B0" w:rsidP="001E30B0">
      <w:pPr>
        <w:spacing w:after="0"/>
        <w:ind w:firstLine="0"/>
        <w:jc w:val="center"/>
        <w:rPr>
          <w:b/>
          <w:lang w:eastAsia="en-US"/>
        </w:rPr>
      </w:pPr>
      <w:r w:rsidRPr="00A9414F">
        <w:rPr>
          <w:b/>
          <w:lang w:eastAsia="en-US"/>
        </w:rPr>
        <w:t>Уведомление о параметрах, необходимых для расчета переменных (топливных) затрат для генерирующих объектов, включенных в Перечень генерирующих объектов на территориях, ранее относившихся к НЦЗ</w:t>
      </w:r>
    </w:p>
    <w:p w14:paraId="486C9160" w14:textId="77777777" w:rsidR="001E30B0" w:rsidRPr="00A9414F" w:rsidRDefault="001E30B0" w:rsidP="001E30B0">
      <w:pPr>
        <w:spacing w:after="0"/>
        <w:ind w:firstLine="0"/>
        <w:jc w:val="right"/>
        <w:rPr>
          <w:b/>
          <w:lang w:eastAsia="en-US"/>
        </w:rPr>
      </w:pPr>
    </w:p>
    <w:p w14:paraId="0811E6A5" w14:textId="77777777" w:rsidR="001E30B0" w:rsidRPr="00A9414F" w:rsidRDefault="001E30B0" w:rsidP="001E30B0">
      <w:pPr>
        <w:spacing w:before="80" w:after="0"/>
        <w:ind w:firstLine="0"/>
        <w:jc w:val="left"/>
      </w:pPr>
      <w:r w:rsidRPr="00A9414F">
        <w:t xml:space="preserve">Полное фирменное наименование участника оптового рынка: </w:t>
      </w:r>
    </w:p>
    <w:p w14:paraId="31CA0875" w14:textId="77777777" w:rsidR="001E30B0" w:rsidRPr="00A9414F" w:rsidRDefault="001E30B0" w:rsidP="001E30B0">
      <w:pPr>
        <w:spacing w:before="80" w:after="0"/>
        <w:ind w:firstLine="0"/>
        <w:jc w:val="left"/>
      </w:pPr>
      <w:r w:rsidRPr="00A9414F">
        <w:t xml:space="preserve">Идентификационный код участника оптового рынка: </w:t>
      </w:r>
    </w:p>
    <w:p w14:paraId="2EB3330B" w14:textId="77777777" w:rsidR="001E30B0" w:rsidRPr="00A9414F" w:rsidRDefault="001E30B0" w:rsidP="001E30B0">
      <w:pPr>
        <w:spacing w:before="80" w:after="0"/>
        <w:ind w:firstLine="0"/>
        <w:jc w:val="left"/>
      </w:pPr>
      <w:r w:rsidRPr="00A9414F">
        <w:t xml:space="preserve">Календарный номер года, в отношении которого указаны параметры: </w:t>
      </w:r>
    </w:p>
    <w:p w14:paraId="2BB9EBDD" w14:textId="77777777" w:rsidR="001E30B0" w:rsidRPr="00A9414F" w:rsidRDefault="001E30B0" w:rsidP="001E30B0">
      <w:pPr>
        <w:spacing w:before="80" w:after="0"/>
        <w:ind w:firstLine="0"/>
        <w:jc w:val="left"/>
      </w:pPr>
      <w:r w:rsidRPr="00A9414F">
        <w:t>Наименование генерирующего объекта*:</w:t>
      </w:r>
    </w:p>
    <w:p w14:paraId="169A3FF9" w14:textId="0A561916" w:rsidR="001E30B0" w:rsidRPr="00A9414F" w:rsidRDefault="001E30B0" w:rsidP="001E30B0">
      <w:pPr>
        <w:spacing w:before="80" w:after="0"/>
        <w:ind w:firstLine="0"/>
        <w:jc w:val="left"/>
      </w:pPr>
      <w:r w:rsidRPr="00A9414F">
        <w:t>Местонахождение генерирующего объекта (субъект Российской Федерации)</w:t>
      </w:r>
      <w:r w:rsidR="00462F58">
        <w:t> </w:t>
      </w:r>
      <w:r w:rsidRPr="00A9414F">
        <w:t>*:</w:t>
      </w:r>
    </w:p>
    <w:p w14:paraId="36950042" w14:textId="77777777" w:rsidR="001E30B0" w:rsidRPr="00A9414F" w:rsidRDefault="001E30B0" w:rsidP="001E30B0">
      <w:pPr>
        <w:spacing w:before="80" w:after="0"/>
        <w:ind w:firstLine="0"/>
        <w:jc w:val="left"/>
      </w:pPr>
      <w:r w:rsidRPr="00A9414F">
        <w:t>Код ГТП*:</w:t>
      </w:r>
    </w:p>
    <w:p w14:paraId="0D37C4CA" w14:textId="77777777" w:rsidR="001E30B0" w:rsidRPr="00A9414F" w:rsidRDefault="001E30B0" w:rsidP="001E30B0">
      <w:pPr>
        <w:spacing w:after="0"/>
        <w:ind w:firstLine="0"/>
        <w:jc w:val="left"/>
      </w:pPr>
    </w:p>
    <w:tbl>
      <w:tblPr>
        <w:tblStyle w:val="affe"/>
        <w:tblW w:w="10201" w:type="dxa"/>
        <w:tblLook w:val="04A0" w:firstRow="1" w:lastRow="0" w:firstColumn="1" w:lastColumn="0" w:noHBand="0" w:noVBand="1"/>
      </w:tblPr>
      <w:tblGrid>
        <w:gridCol w:w="2405"/>
        <w:gridCol w:w="2268"/>
        <w:gridCol w:w="1559"/>
        <w:gridCol w:w="3969"/>
      </w:tblGrid>
      <w:tr w:rsidR="001E30B0" w:rsidRPr="00A9414F" w14:paraId="6B9079CA" w14:textId="77777777" w:rsidTr="00211631">
        <w:tc>
          <w:tcPr>
            <w:tcW w:w="2405" w:type="dxa"/>
            <w:vAlign w:val="center"/>
          </w:tcPr>
          <w:p w14:paraId="2F852092" w14:textId="77777777" w:rsidR="001E30B0" w:rsidRPr="00A9414F" w:rsidRDefault="001E30B0" w:rsidP="00211631">
            <w:pPr>
              <w:spacing w:before="0" w:after="0"/>
              <w:ind w:firstLine="0"/>
              <w:jc w:val="center"/>
              <w:rPr>
                <w:b/>
              </w:rPr>
            </w:pPr>
            <w:r w:rsidRPr="00A9414F">
              <w:rPr>
                <w:b/>
              </w:rPr>
              <w:t>Параметр</w:t>
            </w:r>
          </w:p>
        </w:tc>
        <w:tc>
          <w:tcPr>
            <w:tcW w:w="2268" w:type="dxa"/>
            <w:vAlign w:val="center"/>
          </w:tcPr>
          <w:p w14:paraId="213F5ACE" w14:textId="77777777" w:rsidR="001E30B0" w:rsidRPr="00A9414F" w:rsidRDefault="001E30B0" w:rsidP="00211631">
            <w:pPr>
              <w:spacing w:before="0" w:after="0"/>
              <w:ind w:firstLine="0"/>
              <w:jc w:val="center"/>
              <w:rPr>
                <w:b/>
              </w:rPr>
            </w:pPr>
            <w:r w:rsidRPr="00A9414F">
              <w:rPr>
                <w:b/>
              </w:rPr>
              <w:t xml:space="preserve">Период года, на который установлен параметр </w:t>
            </w:r>
          </w:p>
        </w:tc>
        <w:tc>
          <w:tcPr>
            <w:tcW w:w="1559" w:type="dxa"/>
            <w:vAlign w:val="center"/>
          </w:tcPr>
          <w:p w14:paraId="168B5B8B" w14:textId="77777777" w:rsidR="001E30B0" w:rsidRPr="00A9414F" w:rsidRDefault="001E30B0" w:rsidP="00211631">
            <w:pPr>
              <w:spacing w:before="0" w:after="0"/>
              <w:ind w:firstLine="0"/>
              <w:jc w:val="center"/>
              <w:rPr>
                <w:b/>
              </w:rPr>
            </w:pPr>
            <w:r w:rsidRPr="00A9414F">
              <w:rPr>
                <w:b/>
              </w:rPr>
              <w:t>Значение параметра</w:t>
            </w:r>
          </w:p>
        </w:tc>
        <w:tc>
          <w:tcPr>
            <w:tcW w:w="3969" w:type="dxa"/>
            <w:vAlign w:val="center"/>
          </w:tcPr>
          <w:p w14:paraId="7B439AA4" w14:textId="77777777" w:rsidR="001E30B0" w:rsidRPr="00A9414F" w:rsidRDefault="001E30B0" w:rsidP="00211631">
            <w:pPr>
              <w:spacing w:before="0" w:after="0"/>
              <w:ind w:firstLine="0"/>
              <w:jc w:val="center"/>
              <w:rPr>
                <w:b/>
              </w:rPr>
            </w:pPr>
            <w:r w:rsidRPr="00A9414F">
              <w:rPr>
                <w:b/>
              </w:rPr>
              <w:t>Примечание</w:t>
            </w:r>
          </w:p>
        </w:tc>
      </w:tr>
      <w:tr w:rsidR="001E30B0" w:rsidRPr="00A9414F" w14:paraId="145A05B5" w14:textId="77777777" w:rsidTr="00211631">
        <w:trPr>
          <w:trHeight w:val="20"/>
        </w:trPr>
        <w:tc>
          <w:tcPr>
            <w:tcW w:w="2405" w:type="dxa"/>
            <w:vMerge w:val="restart"/>
          </w:tcPr>
          <w:p w14:paraId="209D3019" w14:textId="045FB083" w:rsidR="001E30B0" w:rsidRPr="00A9414F" w:rsidRDefault="001E30B0" w:rsidP="00211631">
            <w:pPr>
              <w:spacing w:before="0" w:after="0"/>
              <w:ind w:firstLine="0"/>
              <w:jc w:val="left"/>
            </w:pPr>
            <w:r w:rsidRPr="00A9414F">
              <w:t xml:space="preserve">Оптовая цена на газ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p,m</m:t>
                  </m:r>
                </m:sub>
                <m:sup>
                  <m:r>
                    <w:rPr>
                      <w:rFonts w:ascii="Cambria Math" w:hAnsi="Cambria Math"/>
                    </w:rPr>
                    <m:t>газ</m:t>
                  </m:r>
                </m:sup>
              </m:sSubSup>
            </m:oMath>
            <w:r w:rsidRPr="00A9414F">
              <w:t xml:space="preserve"> (руб./м</w:t>
            </w:r>
            <w:r w:rsidRPr="00A9414F">
              <w:rPr>
                <w:vertAlign w:val="superscript"/>
              </w:rPr>
              <w:t>3</w:t>
            </w:r>
            <w:r w:rsidRPr="00A9414F">
              <w:t>)</w:t>
            </w:r>
            <w:r w:rsidR="00462F58">
              <w:t> </w:t>
            </w:r>
            <w:r w:rsidRPr="00A9414F">
              <w:t>**</w:t>
            </w:r>
          </w:p>
        </w:tc>
        <w:tc>
          <w:tcPr>
            <w:tcW w:w="2268" w:type="dxa"/>
          </w:tcPr>
          <w:p w14:paraId="494AF058" w14:textId="77777777" w:rsidR="001E30B0" w:rsidRPr="00A9414F" w:rsidRDefault="001E30B0" w:rsidP="00211631">
            <w:pPr>
              <w:spacing w:after="0"/>
              <w:ind w:firstLine="0"/>
              <w:jc w:val="left"/>
            </w:pPr>
          </w:p>
        </w:tc>
        <w:tc>
          <w:tcPr>
            <w:tcW w:w="1559" w:type="dxa"/>
          </w:tcPr>
          <w:p w14:paraId="5AF341D3" w14:textId="77777777" w:rsidR="001E30B0" w:rsidRPr="00A9414F" w:rsidRDefault="001E30B0" w:rsidP="00211631">
            <w:pPr>
              <w:spacing w:after="0"/>
              <w:ind w:firstLine="0"/>
              <w:jc w:val="left"/>
            </w:pPr>
          </w:p>
        </w:tc>
        <w:tc>
          <w:tcPr>
            <w:tcW w:w="3969" w:type="dxa"/>
            <w:vMerge w:val="restart"/>
          </w:tcPr>
          <w:p w14:paraId="41311E09" w14:textId="77777777" w:rsidR="001E30B0" w:rsidRPr="00A9414F" w:rsidRDefault="001E30B0" w:rsidP="00211631">
            <w:pPr>
              <w:spacing w:before="0" w:after="0"/>
              <w:ind w:firstLine="0"/>
              <w:jc w:val="left"/>
            </w:pPr>
            <w:r w:rsidRPr="00A9414F">
              <w:t>Указываются реквизиты приказа федерального органа исполнительной власти в области регулирования тарифов, которым установлена оптовая цена на газ</w:t>
            </w:r>
          </w:p>
        </w:tc>
      </w:tr>
      <w:tr w:rsidR="001E30B0" w:rsidRPr="00A9414F" w14:paraId="4CC81328" w14:textId="77777777" w:rsidTr="00211631">
        <w:trPr>
          <w:trHeight w:val="20"/>
        </w:trPr>
        <w:tc>
          <w:tcPr>
            <w:tcW w:w="2405" w:type="dxa"/>
            <w:vMerge/>
          </w:tcPr>
          <w:p w14:paraId="5C999A56" w14:textId="77777777" w:rsidR="001E30B0" w:rsidRPr="00A9414F" w:rsidRDefault="001E30B0" w:rsidP="00211631">
            <w:pPr>
              <w:spacing w:before="0" w:after="0"/>
              <w:ind w:firstLine="0"/>
              <w:jc w:val="left"/>
            </w:pPr>
          </w:p>
        </w:tc>
        <w:tc>
          <w:tcPr>
            <w:tcW w:w="2268" w:type="dxa"/>
          </w:tcPr>
          <w:p w14:paraId="0BC2CE2E" w14:textId="77777777" w:rsidR="001E30B0" w:rsidRPr="00A9414F" w:rsidRDefault="001E30B0" w:rsidP="00211631">
            <w:pPr>
              <w:spacing w:after="0"/>
              <w:ind w:firstLine="0"/>
              <w:jc w:val="left"/>
            </w:pPr>
          </w:p>
        </w:tc>
        <w:tc>
          <w:tcPr>
            <w:tcW w:w="1559" w:type="dxa"/>
          </w:tcPr>
          <w:p w14:paraId="4B6C74A1" w14:textId="77777777" w:rsidR="001E30B0" w:rsidRPr="00A9414F" w:rsidRDefault="001E30B0" w:rsidP="00211631">
            <w:pPr>
              <w:spacing w:after="0"/>
              <w:ind w:firstLine="0"/>
              <w:jc w:val="left"/>
            </w:pPr>
          </w:p>
        </w:tc>
        <w:tc>
          <w:tcPr>
            <w:tcW w:w="3969" w:type="dxa"/>
            <w:vMerge/>
          </w:tcPr>
          <w:p w14:paraId="1AC32DFD" w14:textId="77777777" w:rsidR="001E30B0" w:rsidRPr="00A9414F" w:rsidRDefault="001E30B0" w:rsidP="00211631">
            <w:pPr>
              <w:spacing w:before="0" w:after="0"/>
              <w:ind w:firstLine="0"/>
              <w:jc w:val="left"/>
            </w:pPr>
          </w:p>
        </w:tc>
      </w:tr>
      <w:tr w:rsidR="001E30B0" w:rsidRPr="00A9414F" w14:paraId="7F1A1EBA" w14:textId="77777777" w:rsidTr="00211631">
        <w:trPr>
          <w:trHeight w:val="20"/>
        </w:trPr>
        <w:tc>
          <w:tcPr>
            <w:tcW w:w="2405" w:type="dxa"/>
            <w:vMerge w:val="restart"/>
          </w:tcPr>
          <w:p w14:paraId="3293D3FA" w14:textId="77777777" w:rsidR="001E30B0" w:rsidRPr="00A9414F" w:rsidRDefault="001E30B0" w:rsidP="00211631">
            <w:pPr>
              <w:spacing w:before="0" w:after="0"/>
              <w:ind w:firstLine="0"/>
              <w:jc w:val="left"/>
            </w:pPr>
            <w:r w:rsidRPr="00A9414F">
              <w:t xml:space="preserve">Размер затрат на услуги по транспортировке газа по газораспределительным сетям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p,m</m:t>
                  </m:r>
                </m:sub>
                <m:sup>
                  <m:r>
                    <w:rPr>
                      <w:rFonts w:ascii="Cambria Math" w:hAnsi="Cambria Math"/>
                    </w:rPr>
                    <m:t>тр</m:t>
                  </m:r>
                </m:sup>
              </m:sSubSup>
            </m:oMath>
            <w:r w:rsidRPr="00A9414F">
              <w:t xml:space="preserve"> (руб./м</w:t>
            </w:r>
            <w:r w:rsidRPr="00A9414F">
              <w:rPr>
                <w:vertAlign w:val="superscript"/>
              </w:rPr>
              <w:t>3</w:t>
            </w:r>
            <w:r w:rsidRPr="00A9414F">
              <w:t>) (в случае оказания в отношении генерирующего объекта таких услуг)**</w:t>
            </w:r>
          </w:p>
        </w:tc>
        <w:tc>
          <w:tcPr>
            <w:tcW w:w="2268" w:type="dxa"/>
          </w:tcPr>
          <w:p w14:paraId="6C37ED9E" w14:textId="77777777" w:rsidR="001E30B0" w:rsidRPr="00A9414F" w:rsidRDefault="001E30B0" w:rsidP="00211631">
            <w:pPr>
              <w:spacing w:after="0"/>
              <w:ind w:firstLine="0"/>
              <w:jc w:val="left"/>
            </w:pPr>
          </w:p>
        </w:tc>
        <w:tc>
          <w:tcPr>
            <w:tcW w:w="1559" w:type="dxa"/>
          </w:tcPr>
          <w:p w14:paraId="38A3B166" w14:textId="77777777" w:rsidR="001E30B0" w:rsidRPr="00A9414F" w:rsidRDefault="001E30B0" w:rsidP="00211631">
            <w:pPr>
              <w:spacing w:after="0"/>
              <w:ind w:firstLine="0"/>
              <w:jc w:val="left"/>
            </w:pPr>
          </w:p>
        </w:tc>
        <w:tc>
          <w:tcPr>
            <w:tcW w:w="3969" w:type="dxa"/>
            <w:vMerge w:val="restart"/>
          </w:tcPr>
          <w:p w14:paraId="7AD95837" w14:textId="77777777" w:rsidR="001E30B0" w:rsidRPr="00A9414F" w:rsidRDefault="001E30B0" w:rsidP="00211631">
            <w:pPr>
              <w:spacing w:before="0" w:after="0"/>
              <w:ind w:firstLine="0"/>
              <w:jc w:val="left"/>
            </w:pPr>
            <w:r w:rsidRPr="00A9414F">
              <w:t>Указываются реквизиты решений федерального органа исполнительной власти в области регулирования тарифов и (или) уполномоченного исполнительного органа субъекта Российской Федерации, на основании которых формируются затраты на услуги по транспортировке газа по газораспределительным сетям.</w:t>
            </w:r>
          </w:p>
        </w:tc>
      </w:tr>
      <w:tr w:rsidR="001E30B0" w:rsidRPr="00A9414F" w14:paraId="16E8938F" w14:textId="77777777" w:rsidTr="00211631">
        <w:trPr>
          <w:trHeight w:val="20"/>
        </w:trPr>
        <w:tc>
          <w:tcPr>
            <w:tcW w:w="2405" w:type="dxa"/>
            <w:vMerge/>
          </w:tcPr>
          <w:p w14:paraId="2819C360" w14:textId="77777777" w:rsidR="001E30B0" w:rsidRPr="00A9414F" w:rsidRDefault="001E30B0" w:rsidP="00211631">
            <w:pPr>
              <w:spacing w:before="0" w:after="0"/>
              <w:ind w:firstLine="0"/>
              <w:jc w:val="left"/>
            </w:pPr>
          </w:p>
        </w:tc>
        <w:tc>
          <w:tcPr>
            <w:tcW w:w="2268" w:type="dxa"/>
          </w:tcPr>
          <w:p w14:paraId="7F6912D0" w14:textId="77777777" w:rsidR="001E30B0" w:rsidRPr="00A9414F" w:rsidRDefault="001E30B0" w:rsidP="00211631">
            <w:pPr>
              <w:spacing w:after="0"/>
              <w:ind w:firstLine="0"/>
              <w:jc w:val="left"/>
            </w:pPr>
          </w:p>
        </w:tc>
        <w:tc>
          <w:tcPr>
            <w:tcW w:w="1559" w:type="dxa"/>
          </w:tcPr>
          <w:p w14:paraId="7D03A6B3" w14:textId="77777777" w:rsidR="001E30B0" w:rsidRPr="00A9414F" w:rsidRDefault="001E30B0" w:rsidP="00211631">
            <w:pPr>
              <w:spacing w:after="0"/>
              <w:ind w:firstLine="0"/>
              <w:jc w:val="left"/>
            </w:pPr>
          </w:p>
        </w:tc>
        <w:tc>
          <w:tcPr>
            <w:tcW w:w="3969" w:type="dxa"/>
            <w:vMerge/>
          </w:tcPr>
          <w:p w14:paraId="101F2C06" w14:textId="77777777" w:rsidR="001E30B0" w:rsidRPr="00A9414F" w:rsidRDefault="001E30B0" w:rsidP="00211631">
            <w:pPr>
              <w:spacing w:before="0" w:after="0"/>
              <w:ind w:firstLine="0"/>
              <w:jc w:val="left"/>
            </w:pPr>
          </w:p>
        </w:tc>
      </w:tr>
      <w:tr w:rsidR="001E30B0" w:rsidRPr="00A9414F" w14:paraId="43DCFA0C" w14:textId="77777777" w:rsidTr="00211631">
        <w:trPr>
          <w:trHeight w:val="20"/>
        </w:trPr>
        <w:tc>
          <w:tcPr>
            <w:tcW w:w="2405" w:type="dxa"/>
            <w:vMerge w:val="restart"/>
          </w:tcPr>
          <w:p w14:paraId="7371A352" w14:textId="77777777" w:rsidR="001E30B0" w:rsidRPr="00A9414F" w:rsidRDefault="001E30B0" w:rsidP="00211631">
            <w:pPr>
              <w:spacing w:before="0" w:after="0"/>
              <w:ind w:firstLine="0"/>
              <w:jc w:val="left"/>
            </w:pPr>
            <w:r w:rsidRPr="00A9414F">
              <w:t xml:space="preserve">Размер платы за снабженческо-сбытовые услуги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p,m</m:t>
                  </m:r>
                </m:sub>
                <m:sup>
                  <m:r>
                    <w:rPr>
                      <w:rFonts w:ascii="Cambria Math" w:hAnsi="Cambria Math"/>
                    </w:rPr>
                    <m:t>ССУ</m:t>
                  </m:r>
                </m:sup>
              </m:sSubSup>
            </m:oMath>
            <w:r w:rsidRPr="00A9414F">
              <w:t xml:space="preserve"> (руб./м</w:t>
            </w:r>
            <w:r w:rsidRPr="00A9414F">
              <w:rPr>
                <w:vertAlign w:val="superscript"/>
              </w:rPr>
              <w:t>3</w:t>
            </w:r>
            <w:r w:rsidRPr="00A9414F">
              <w:t>),**</w:t>
            </w:r>
          </w:p>
        </w:tc>
        <w:tc>
          <w:tcPr>
            <w:tcW w:w="2268" w:type="dxa"/>
          </w:tcPr>
          <w:p w14:paraId="699380D7" w14:textId="77777777" w:rsidR="001E30B0" w:rsidRPr="00A9414F" w:rsidRDefault="001E30B0" w:rsidP="00211631">
            <w:pPr>
              <w:spacing w:after="0"/>
              <w:ind w:firstLine="0"/>
              <w:jc w:val="left"/>
            </w:pPr>
          </w:p>
        </w:tc>
        <w:tc>
          <w:tcPr>
            <w:tcW w:w="1559" w:type="dxa"/>
          </w:tcPr>
          <w:p w14:paraId="5AC2A247" w14:textId="77777777" w:rsidR="001E30B0" w:rsidRPr="00A9414F" w:rsidRDefault="001E30B0" w:rsidP="00211631">
            <w:pPr>
              <w:spacing w:after="0"/>
              <w:ind w:firstLine="0"/>
              <w:jc w:val="left"/>
            </w:pPr>
          </w:p>
        </w:tc>
        <w:tc>
          <w:tcPr>
            <w:tcW w:w="3969" w:type="dxa"/>
            <w:vMerge w:val="restart"/>
          </w:tcPr>
          <w:p w14:paraId="77D86664" w14:textId="77777777" w:rsidR="001E30B0" w:rsidRPr="00A9414F" w:rsidRDefault="001E30B0" w:rsidP="00211631">
            <w:pPr>
              <w:spacing w:before="0" w:after="0"/>
              <w:ind w:firstLine="0"/>
              <w:jc w:val="left"/>
            </w:pPr>
            <w:r w:rsidRPr="00A9414F">
              <w:t>Указываются реквизиты приказа федерального органа исполнительной власти в области регулирования тарифов, которым установлена плата за снабженческо-сбытовые услуги.</w:t>
            </w:r>
          </w:p>
        </w:tc>
      </w:tr>
      <w:tr w:rsidR="001E30B0" w:rsidRPr="00A9414F" w14:paraId="03E9ECDE" w14:textId="77777777" w:rsidTr="00211631">
        <w:trPr>
          <w:trHeight w:val="20"/>
        </w:trPr>
        <w:tc>
          <w:tcPr>
            <w:tcW w:w="2405" w:type="dxa"/>
            <w:vMerge/>
          </w:tcPr>
          <w:p w14:paraId="0F71719C" w14:textId="77777777" w:rsidR="001E30B0" w:rsidRPr="00A9414F" w:rsidRDefault="001E30B0" w:rsidP="00211631">
            <w:pPr>
              <w:spacing w:before="0" w:after="0"/>
              <w:ind w:firstLine="0"/>
              <w:jc w:val="left"/>
            </w:pPr>
          </w:p>
        </w:tc>
        <w:tc>
          <w:tcPr>
            <w:tcW w:w="2268" w:type="dxa"/>
          </w:tcPr>
          <w:p w14:paraId="0E201995" w14:textId="77777777" w:rsidR="001E30B0" w:rsidRPr="00A9414F" w:rsidRDefault="001E30B0" w:rsidP="00211631">
            <w:pPr>
              <w:spacing w:after="0"/>
              <w:ind w:firstLine="0"/>
              <w:jc w:val="left"/>
            </w:pPr>
          </w:p>
        </w:tc>
        <w:tc>
          <w:tcPr>
            <w:tcW w:w="1559" w:type="dxa"/>
          </w:tcPr>
          <w:p w14:paraId="00822D8B" w14:textId="77777777" w:rsidR="001E30B0" w:rsidRPr="00A9414F" w:rsidRDefault="001E30B0" w:rsidP="00211631">
            <w:pPr>
              <w:spacing w:after="0"/>
              <w:ind w:firstLine="0"/>
              <w:jc w:val="left"/>
            </w:pPr>
          </w:p>
        </w:tc>
        <w:tc>
          <w:tcPr>
            <w:tcW w:w="3969" w:type="dxa"/>
            <w:vMerge/>
          </w:tcPr>
          <w:p w14:paraId="1D19DAC1" w14:textId="77777777" w:rsidR="001E30B0" w:rsidRPr="00A9414F" w:rsidRDefault="001E30B0" w:rsidP="00211631">
            <w:pPr>
              <w:spacing w:after="0"/>
              <w:ind w:firstLine="0"/>
              <w:jc w:val="left"/>
            </w:pPr>
          </w:p>
        </w:tc>
      </w:tr>
      <w:tr w:rsidR="001E30B0" w:rsidRPr="00A9414F" w14:paraId="205B5BD5" w14:textId="77777777" w:rsidTr="00211631">
        <w:trPr>
          <w:trHeight w:val="20"/>
        </w:trPr>
        <w:tc>
          <w:tcPr>
            <w:tcW w:w="2405" w:type="dxa"/>
            <w:tcBorders>
              <w:bottom w:val="single" w:sz="4" w:space="0" w:color="auto"/>
            </w:tcBorders>
          </w:tcPr>
          <w:p w14:paraId="4030BBF4" w14:textId="049F77FA" w:rsidR="001E30B0" w:rsidRPr="00A9414F" w:rsidRDefault="001E30B0" w:rsidP="00211631">
            <w:pPr>
              <w:spacing w:before="0" w:after="0"/>
              <w:ind w:firstLine="0"/>
              <w:jc w:val="left"/>
            </w:pPr>
            <w:r w:rsidRPr="00A9414F">
              <w:t xml:space="preserve">Значение цены угля с учетом затрат на транспортировку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p,m</m:t>
                  </m:r>
                </m:sub>
                <m:sup>
                  <m:r>
                    <w:rPr>
                      <w:rFonts w:ascii="Cambria Math" w:hAnsi="Cambria Math"/>
                    </w:rPr>
                    <m:t>уголь</m:t>
                  </m:r>
                </m:sup>
              </m:sSubSup>
            </m:oMath>
            <w:r w:rsidRPr="00A9414F">
              <w:t xml:space="preserve"> (руб./т)</w:t>
            </w:r>
            <w:r w:rsidR="00462F58">
              <w:t> </w:t>
            </w:r>
            <w:r w:rsidRPr="00A9414F">
              <w:t>***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8A763C9" w14:textId="77777777" w:rsidR="001E30B0" w:rsidRPr="00A9414F" w:rsidRDefault="001E30B0" w:rsidP="00211631">
            <w:pPr>
              <w:spacing w:after="0"/>
              <w:ind w:firstLine="0"/>
              <w:jc w:val="left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8ABD39D" w14:textId="77777777" w:rsidR="001E30B0" w:rsidRPr="00A9414F" w:rsidRDefault="001E30B0" w:rsidP="00211631">
            <w:pPr>
              <w:spacing w:after="0"/>
              <w:ind w:firstLine="0"/>
              <w:jc w:val="left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2E1ED5A" w14:textId="77777777" w:rsidR="001E30B0" w:rsidRPr="00A9414F" w:rsidRDefault="001E30B0" w:rsidP="00211631">
            <w:pPr>
              <w:spacing w:after="0"/>
              <w:ind w:firstLine="0"/>
              <w:jc w:val="left"/>
            </w:pPr>
          </w:p>
        </w:tc>
      </w:tr>
      <w:tr w:rsidR="001E30B0" w:rsidRPr="00A9414F" w14:paraId="54A4F291" w14:textId="77777777" w:rsidTr="00211631">
        <w:trPr>
          <w:trHeight w:val="20"/>
        </w:trPr>
        <w:tc>
          <w:tcPr>
            <w:tcW w:w="2405" w:type="dxa"/>
            <w:vMerge w:val="restart"/>
            <w:tcBorders>
              <w:bottom w:val="single" w:sz="4" w:space="0" w:color="auto"/>
            </w:tcBorders>
          </w:tcPr>
          <w:p w14:paraId="6BDEAE74" w14:textId="77777777" w:rsidR="001E30B0" w:rsidRPr="00A9414F" w:rsidRDefault="001E30B0" w:rsidP="00211631">
            <w:pPr>
              <w:spacing w:before="0" w:after="0"/>
              <w:ind w:firstLine="0"/>
              <w:jc w:val="left"/>
            </w:pPr>
            <w:r w:rsidRPr="00A9414F">
              <w:t xml:space="preserve">Значение калорийного эквивалента </w:t>
            </w:r>
            <m:oMath>
              <m:r>
                <w:rPr>
                  <w:rFonts w:ascii="Cambria Math" w:hAnsi="Cambria Math"/>
                </w:rPr>
                <m:t>КЭк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в</m:t>
                  </m:r>
                </m:e>
                <m:sub>
                  <m:r>
                    <w:rPr>
                      <w:rFonts w:ascii="Cambria Math" w:hAnsi="Cambria Math"/>
                    </w:rPr>
                    <m:t>p,m</m:t>
                  </m:r>
                </m:sub>
              </m:sSub>
            </m:oMath>
          </w:p>
          <w:p w14:paraId="58D77B32" w14:textId="77777777" w:rsidR="001E30B0" w:rsidRPr="00A9414F" w:rsidRDefault="001E30B0" w:rsidP="00211631">
            <w:pPr>
              <w:spacing w:before="0" w:after="0"/>
              <w:ind w:firstLine="0"/>
              <w:jc w:val="left"/>
            </w:pPr>
            <w:r w:rsidRPr="00A9414F">
              <w:t>для пересчета 1 кг условного топлива в 1 тонну угляили м</w:t>
            </w:r>
            <w:r w:rsidRPr="00A9414F">
              <w:rPr>
                <w:vertAlign w:val="superscript"/>
              </w:rPr>
              <w:t>3</w:t>
            </w:r>
            <w:r w:rsidRPr="00A9414F">
              <w:t xml:space="preserve"> газа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D9E0C19" w14:textId="77777777" w:rsidR="001E30B0" w:rsidRPr="00A9414F" w:rsidRDefault="001E30B0" w:rsidP="00211631">
            <w:pPr>
              <w:spacing w:after="0"/>
              <w:ind w:firstLine="0"/>
              <w:jc w:val="left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342FA3E" w14:textId="77777777" w:rsidR="001E30B0" w:rsidRPr="00A9414F" w:rsidRDefault="001E30B0" w:rsidP="00211631">
            <w:pPr>
              <w:spacing w:after="0"/>
              <w:ind w:firstLine="0"/>
              <w:jc w:val="left"/>
            </w:pPr>
          </w:p>
        </w:tc>
        <w:tc>
          <w:tcPr>
            <w:tcW w:w="3969" w:type="dxa"/>
            <w:vMerge w:val="restart"/>
            <w:tcBorders>
              <w:bottom w:val="single" w:sz="4" w:space="0" w:color="auto"/>
            </w:tcBorders>
          </w:tcPr>
          <w:p w14:paraId="0B86EA3A" w14:textId="77777777" w:rsidR="001E30B0" w:rsidRPr="00A9414F" w:rsidRDefault="001E30B0" w:rsidP="00211631">
            <w:pPr>
              <w:spacing w:before="0" w:after="0"/>
              <w:ind w:firstLine="0"/>
              <w:jc w:val="left"/>
            </w:pPr>
            <w:r w:rsidRPr="00A9414F">
              <w:t xml:space="preserve">Значение </w:t>
            </w:r>
            <m:oMath>
              <m:r>
                <w:rPr>
                  <w:rFonts w:ascii="Cambria Math" w:hAnsi="Cambria Math"/>
                </w:rPr>
                <m:t>КЭк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в</m:t>
                  </m:r>
                </m:e>
                <m:sub>
                  <m:r>
                    <w:rPr>
                      <w:rFonts w:ascii="Cambria Math" w:hAnsi="Cambria Math"/>
                    </w:rPr>
                    <m:t>p,m</m:t>
                  </m:r>
                </m:sub>
              </m:sSub>
            </m:oMath>
            <w:r w:rsidRPr="00A9414F">
              <w:t xml:space="preserve"> приводится с точностью до 15 знаков после запятой.</w:t>
            </w:r>
          </w:p>
          <w:p w14:paraId="51D47468" w14:textId="77777777" w:rsidR="001E30B0" w:rsidRPr="00A9414F" w:rsidRDefault="001E30B0" w:rsidP="00211631">
            <w:pPr>
              <w:spacing w:before="0" w:after="0"/>
              <w:ind w:firstLine="0"/>
              <w:jc w:val="left"/>
            </w:pPr>
          </w:p>
          <w:p w14:paraId="5E82A29B" w14:textId="77777777" w:rsidR="001E30B0" w:rsidRPr="00A9414F" w:rsidRDefault="001E30B0" w:rsidP="00211631">
            <w:pPr>
              <w:spacing w:before="0" w:after="0"/>
              <w:ind w:firstLine="0"/>
              <w:jc w:val="left"/>
            </w:pPr>
          </w:p>
        </w:tc>
      </w:tr>
      <w:tr w:rsidR="001E30B0" w:rsidRPr="00A9414F" w14:paraId="0C55C1AB" w14:textId="77777777" w:rsidTr="00211631">
        <w:trPr>
          <w:trHeight w:val="343"/>
        </w:trPr>
        <w:tc>
          <w:tcPr>
            <w:tcW w:w="240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6FA91D8" w14:textId="77777777" w:rsidR="001E30B0" w:rsidRPr="00A9414F" w:rsidRDefault="001E30B0" w:rsidP="00211631">
            <w:pPr>
              <w:spacing w:after="0"/>
              <w:ind w:firstLine="0"/>
              <w:jc w:val="left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5B9FE42" w14:textId="77777777" w:rsidR="001E30B0" w:rsidRPr="00A9414F" w:rsidRDefault="001E30B0" w:rsidP="00211631">
            <w:pPr>
              <w:spacing w:after="0"/>
              <w:ind w:firstLine="0"/>
              <w:jc w:val="left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B5C0E4F" w14:textId="77777777" w:rsidR="001E30B0" w:rsidRPr="00A9414F" w:rsidRDefault="001E30B0" w:rsidP="00211631">
            <w:pPr>
              <w:spacing w:after="0"/>
              <w:ind w:firstLine="0"/>
              <w:jc w:val="left"/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59DA87F" w14:textId="77777777" w:rsidR="001E30B0" w:rsidRPr="00A9414F" w:rsidRDefault="001E30B0" w:rsidP="00211631">
            <w:pPr>
              <w:spacing w:after="0"/>
              <w:ind w:firstLine="0"/>
              <w:jc w:val="left"/>
            </w:pPr>
          </w:p>
        </w:tc>
      </w:tr>
      <w:tr w:rsidR="001E30B0" w:rsidRPr="00A9414F" w14:paraId="3BBC8DC9" w14:textId="77777777" w:rsidTr="00211631">
        <w:trPr>
          <w:trHeight w:val="343"/>
        </w:trPr>
        <w:tc>
          <w:tcPr>
            <w:tcW w:w="2405" w:type="dxa"/>
            <w:vMerge w:val="restart"/>
            <w:tcBorders>
              <w:top w:val="single" w:sz="4" w:space="0" w:color="auto"/>
            </w:tcBorders>
          </w:tcPr>
          <w:p w14:paraId="50F37312" w14:textId="77777777" w:rsidR="001E30B0" w:rsidRPr="00A9414F" w:rsidRDefault="001E30B0" w:rsidP="00211631">
            <w:pPr>
              <w:spacing w:after="0"/>
              <w:ind w:firstLine="0"/>
              <w:jc w:val="left"/>
            </w:pPr>
            <w:r w:rsidRPr="00A9414F">
              <w:t xml:space="preserve">Удельный расход условного топлива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УРУТ</m:t>
                  </m:r>
                </m:e>
                <m:sub>
                  <m:r>
                    <w:rPr>
                      <w:rFonts w:ascii="Cambria Math" w:hAnsi="Cambria Math"/>
                    </w:rPr>
                    <m:t>p,m</m:t>
                  </m:r>
                </m:sub>
              </m:sSub>
            </m:oMath>
            <w:r w:rsidRPr="00A9414F">
              <w:t xml:space="preserve"> (г у.т./кВт.ч)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6924AFD" w14:textId="77777777" w:rsidR="001E30B0" w:rsidRPr="00A9414F" w:rsidRDefault="001E30B0" w:rsidP="00211631">
            <w:pPr>
              <w:spacing w:after="0"/>
              <w:ind w:firstLine="0"/>
              <w:jc w:val="left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5539065" w14:textId="77777777" w:rsidR="001E30B0" w:rsidRPr="00A9414F" w:rsidRDefault="001E30B0" w:rsidP="00211631">
            <w:pPr>
              <w:spacing w:after="0"/>
              <w:ind w:firstLine="0"/>
              <w:jc w:val="left"/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</w:tcPr>
          <w:p w14:paraId="01D74D49" w14:textId="77777777" w:rsidR="001E30B0" w:rsidRPr="00A9414F" w:rsidRDefault="001E30B0" w:rsidP="00211631">
            <w:pPr>
              <w:spacing w:after="0"/>
              <w:ind w:firstLine="0"/>
              <w:jc w:val="left"/>
            </w:pPr>
            <w:r w:rsidRPr="00A9414F">
              <w:t>Указываются реквизиты приказа федерального органа исполнительной власти, осуществляющим функции по выработке и реализации государственной политики и нормативно-правовому регулированию в сфере топливно-энергетического комплекса, которым установлен удельный расход условного топлива.</w:t>
            </w:r>
          </w:p>
        </w:tc>
      </w:tr>
      <w:tr w:rsidR="001E30B0" w:rsidRPr="00A9414F" w14:paraId="2E03B152" w14:textId="77777777" w:rsidTr="00211631">
        <w:trPr>
          <w:trHeight w:val="343"/>
        </w:trPr>
        <w:tc>
          <w:tcPr>
            <w:tcW w:w="2405" w:type="dxa"/>
            <w:vMerge/>
          </w:tcPr>
          <w:p w14:paraId="4B982E90" w14:textId="77777777" w:rsidR="001E30B0" w:rsidRPr="00A9414F" w:rsidRDefault="001E30B0" w:rsidP="00211631">
            <w:pPr>
              <w:spacing w:after="0"/>
              <w:ind w:firstLine="0"/>
              <w:jc w:val="left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83F334A" w14:textId="77777777" w:rsidR="001E30B0" w:rsidRPr="00A9414F" w:rsidRDefault="001E30B0" w:rsidP="00211631">
            <w:pPr>
              <w:spacing w:after="0"/>
              <w:ind w:firstLine="0"/>
              <w:jc w:val="left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B9F63B8" w14:textId="77777777" w:rsidR="001E30B0" w:rsidRPr="00A9414F" w:rsidRDefault="001E30B0" w:rsidP="00211631">
            <w:pPr>
              <w:spacing w:after="0"/>
              <w:ind w:firstLine="0"/>
              <w:jc w:val="left"/>
            </w:pPr>
          </w:p>
        </w:tc>
        <w:tc>
          <w:tcPr>
            <w:tcW w:w="3969" w:type="dxa"/>
            <w:vMerge/>
          </w:tcPr>
          <w:p w14:paraId="4CC14869" w14:textId="77777777" w:rsidR="001E30B0" w:rsidRPr="00A9414F" w:rsidRDefault="001E30B0" w:rsidP="00211631">
            <w:pPr>
              <w:spacing w:after="0"/>
              <w:ind w:firstLine="0"/>
              <w:jc w:val="left"/>
            </w:pPr>
          </w:p>
        </w:tc>
      </w:tr>
    </w:tbl>
    <w:p w14:paraId="1A1A650E" w14:textId="4A0E9241" w:rsidR="00462F58" w:rsidRDefault="00462F58" w:rsidP="001E30B0">
      <w:pPr>
        <w:spacing w:before="0" w:after="0"/>
        <w:ind w:firstLine="0"/>
        <w:jc w:val="left"/>
        <w:rPr>
          <w:i/>
        </w:rPr>
      </w:pPr>
    </w:p>
    <w:p w14:paraId="2C0DB5FC" w14:textId="0F40A28D" w:rsidR="00462F58" w:rsidRDefault="00462F58" w:rsidP="001E30B0">
      <w:pPr>
        <w:spacing w:before="0" w:after="0"/>
        <w:ind w:firstLine="0"/>
        <w:jc w:val="left"/>
        <w:rPr>
          <w:i/>
        </w:rPr>
      </w:pPr>
    </w:p>
    <w:p w14:paraId="3DA8AED9" w14:textId="77777777" w:rsidR="00462F58" w:rsidRDefault="00462F58" w:rsidP="001E30B0">
      <w:pPr>
        <w:spacing w:before="0" w:after="0"/>
        <w:ind w:firstLine="0"/>
        <w:jc w:val="left"/>
        <w:rPr>
          <w:i/>
        </w:rPr>
      </w:pPr>
    </w:p>
    <w:p w14:paraId="5EB67413" w14:textId="090336D4" w:rsidR="001E30B0" w:rsidRPr="00462F58" w:rsidRDefault="001E30B0" w:rsidP="001E30B0">
      <w:pPr>
        <w:spacing w:before="0" w:after="0"/>
        <w:ind w:firstLine="0"/>
        <w:jc w:val="left"/>
        <w:rPr>
          <w:sz w:val="20"/>
          <w:szCs w:val="20"/>
        </w:rPr>
      </w:pPr>
      <w:r w:rsidRPr="00462F58">
        <w:rPr>
          <w:sz w:val="20"/>
          <w:szCs w:val="20"/>
        </w:rPr>
        <w:t>* Заполняется в соответствии с Перечнем генерирующих объектов на территориях, ранее относившихся к НЦЗ, утвержденным распоряжением Правительства Российской Федерации</w:t>
      </w:r>
      <w:r w:rsidR="00462F58" w:rsidRPr="00462F58">
        <w:rPr>
          <w:sz w:val="20"/>
          <w:szCs w:val="20"/>
        </w:rPr>
        <w:t>.</w:t>
      </w:r>
    </w:p>
    <w:p w14:paraId="188FDC37" w14:textId="3FC8440D" w:rsidR="001E30B0" w:rsidRPr="00462F58" w:rsidRDefault="001E30B0" w:rsidP="001E30B0">
      <w:pPr>
        <w:spacing w:before="0" w:after="0"/>
        <w:ind w:firstLine="0"/>
        <w:jc w:val="left"/>
        <w:rPr>
          <w:sz w:val="20"/>
          <w:szCs w:val="20"/>
        </w:rPr>
      </w:pPr>
      <w:r w:rsidRPr="00462F58">
        <w:rPr>
          <w:sz w:val="20"/>
          <w:szCs w:val="20"/>
        </w:rPr>
        <w:t xml:space="preserve">** </w:t>
      </w:r>
      <w:r w:rsidR="00462F58" w:rsidRPr="00462F58">
        <w:rPr>
          <w:sz w:val="20"/>
          <w:szCs w:val="20"/>
        </w:rPr>
        <w:t>З</w:t>
      </w:r>
      <w:r w:rsidRPr="00462F58">
        <w:rPr>
          <w:sz w:val="20"/>
          <w:szCs w:val="20"/>
        </w:rPr>
        <w:t>аполняется для генерирующего объекта, основным видом топлива которого является газ</w:t>
      </w:r>
      <w:r w:rsidR="00462F58" w:rsidRPr="00462F58">
        <w:rPr>
          <w:sz w:val="20"/>
          <w:szCs w:val="20"/>
        </w:rPr>
        <w:t>.</w:t>
      </w:r>
    </w:p>
    <w:p w14:paraId="61FFDF41" w14:textId="290B1618" w:rsidR="001E30B0" w:rsidRPr="00462F58" w:rsidRDefault="001E30B0" w:rsidP="001E30B0">
      <w:pPr>
        <w:spacing w:before="0" w:after="0"/>
        <w:ind w:firstLine="0"/>
        <w:jc w:val="left"/>
        <w:rPr>
          <w:sz w:val="20"/>
          <w:szCs w:val="20"/>
        </w:rPr>
      </w:pPr>
      <w:r w:rsidRPr="00462F58">
        <w:rPr>
          <w:sz w:val="20"/>
          <w:szCs w:val="20"/>
        </w:rPr>
        <w:t xml:space="preserve">*** </w:t>
      </w:r>
      <w:r w:rsidR="00462F58" w:rsidRPr="00462F58">
        <w:rPr>
          <w:sz w:val="20"/>
          <w:szCs w:val="20"/>
        </w:rPr>
        <w:t>З</w:t>
      </w:r>
      <w:r w:rsidRPr="00462F58">
        <w:rPr>
          <w:sz w:val="20"/>
          <w:szCs w:val="20"/>
        </w:rPr>
        <w:t>аполняется для генерирующего объекта, основным видом топлива которого является уголь.</w:t>
      </w:r>
    </w:p>
    <w:p w14:paraId="3024A013" w14:textId="77777777" w:rsidR="001E30B0" w:rsidRPr="00A9414F" w:rsidRDefault="001E30B0" w:rsidP="001E30B0">
      <w:pPr>
        <w:spacing w:after="0"/>
        <w:ind w:firstLine="0"/>
        <w:jc w:val="left"/>
      </w:pPr>
    </w:p>
    <w:p w14:paraId="081DBC1E" w14:textId="77777777" w:rsidR="001E30B0" w:rsidRPr="00A9414F" w:rsidRDefault="001E30B0" w:rsidP="001E30B0">
      <w:pPr>
        <w:spacing w:after="0"/>
        <w:ind w:firstLine="0"/>
        <w:jc w:val="left"/>
      </w:pPr>
      <w:r w:rsidRPr="00A9414F">
        <w:t>Подпись лица, осуществляющего функции единоличного исполнительного органа, или надлежащим образом уполномоченного представителя.</w:t>
      </w:r>
    </w:p>
    <w:p w14:paraId="08E9B569" w14:textId="77777777" w:rsidR="001E30B0" w:rsidRPr="00A9414F" w:rsidRDefault="001E30B0" w:rsidP="007D2F0F">
      <w:pPr>
        <w:spacing w:after="0"/>
        <w:ind w:firstLine="0"/>
        <w:jc w:val="right"/>
        <w:rPr>
          <w:b/>
          <w:lang w:eastAsia="en-US"/>
        </w:rPr>
      </w:pPr>
    </w:p>
    <w:p w14:paraId="08E12409" w14:textId="77777777" w:rsidR="001E30B0" w:rsidRPr="00A9414F" w:rsidRDefault="001E30B0" w:rsidP="007D2F0F">
      <w:pPr>
        <w:spacing w:after="0"/>
        <w:ind w:firstLine="0"/>
        <w:jc w:val="right"/>
        <w:rPr>
          <w:b/>
          <w:lang w:eastAsia="en-US"/>
        </w:rPr>
      </w:pPr>
    </w:p>
    <w:p w14:paraId="72181F1E" w14:textId="77777777" w:rsidR="001E30B0" w:rsidRPr="00A9414F" w:rsidRDefault="001E30B0" w:rsidP="007D2F0F">
      <w:pPr>
        <w:spacing w:after="0"/>
        <w:ind w:firstLine="0"/>
        <w:jc w:val="right"/>
        <w:rPr>
          <w:b/>
          <w:lang w:eastAsia="en-US"/>
        </w:rPr>
        <w:sectPr w:rsidR="001E30B0" w:rsidRPr="00A9414F" w:rsidSect="00462F58">
          <w:footnotePr>
            <w:numRestart w:val="eachPage"/>
          </w:footnotePr>
          <w:pgSz w:w="11906" w:h="16838"/>
          <w:pgMar w:top="1134" w:right="992" w:bottom="1134" w:left="1276" w:header="709" w:footer="709" w:gutter="0"/>
          <w:cols w:space="708"/>
          <w:docGrid w:linePitch="360"/>
        </w:sectPr>
      </w:pPr>
    </w:p>
    <w:p w14:paraId="7179EC99" w14:textId="77777777" w:rsidR="007D2F0F" w:rsidRPr="00A9414F" w:rsidRDefault="007D2F0F" w:rsidP="007D2F0F">
      <w:pPr>
        <w:spacing w:after="0"/>
        <w:ind w:firstLine="0"/>
        <w:jc w:val="right"/>
        <w:rPr>
          <w:rFonts w:cs="Arial CYR"/>
          <w:i/>
          <w:szCs w:val="20"/>
          <w:lang w:eastAsia="en-US"/>
        </w:rPr>
      </w:pPr>
      <w:r w:rsidRPr="00A9414F">
        <w:rPr>
          <w:b/>
          <w:lang w:eastAsia="en-US"/>
        </w:rPr>
        <w:t>Приложение 170.1</w:t>
      </w:r>
    </w:p>
    <w:p w14:paraId="6D769CF8" w14:textId="77777777" w:rsidR="007D2F0F" w:rsidRPr="00A9414F" w:rsidRDefault="007D2F0F" w:rsidP="007D2F0F">
      <w:pPr>
        <w:spacing w:after="0"/>
        <w:ind w:firstLine="0"/>
        <w:jc w:val="right"/>
        <w:rPr>
          <w:rFonts w:cs="Arial CYR"/>
          <w:i/>
          <w:szCs w:val="20"/>
          <w:lang w:eastAsia="en-US"/>
        </w:rPr>
      </w:pPr>
    </w:p>
    <w:p w14:paraId="7A70CBCE" w14:textId="77777777" w:rsidR="007D2F0F" w:rsidRPr="00A9414F" w:rsidRDefault="007D2F0F" w:rsidP="007D2F0F">
      <w:pPr>
        <w:spacing w:after="0"/>
        <w:ind w:firstLine="0"/>
        <w:jc w:val="left"/>
        <w:rPr>
          <w:rFonts w:ascii="Arial" w:hAnsi="Arial" w:cs="Arial"/>
          <w:b/>
          <w:i/>
          <w:sz w:val="20"/>
          <w:szCs w:val="20"/>
          <w:lang w:eastAsia="en-US"/>
        </w:rPr>
      </w:pPr>
      <w:r w:rsidRPr="00A9414F">
        <w:rPr>
          <w:b/>
          <w:i/>
          <w:sz w:val="26"/>
          <w:szCs w:val="26"/>
          <w:lang w:eastAsia="en-US"/>
        </w:rPr>
        <w:t xml:space="preserve">                                      </w:t>
      </w:r>
      <w:r w:rsidRPr="00A9414F">
        <w:rPr>
          <w:rFonts w:ascii="Arial" w:hAnsi="Arial" w:cs="Arial"/>
          <w:b/>
          <w:i/>
          <w:sz w:val="20"/>
          <w:szCs w:val="20"/>
          <w:lang w:eastAsia="en-US"/>
        </w:rPr>
        <w:t xml:space="preserve">Получатель:                                                                       Отправитель: АО «АТС»                                                                                                </w:t>
      </w:r>
    </w:p>
    <w:p w14:paraId="54478576" w14:textId="77777777" w:rsidR="007D2F0F" w:rsidRPr="00A9414F" w:rsidRDefault="007D2F0F" w:rsidP="007D2F0F">
      <w:pPr>
        <w:spacing w:after="0"/>
        <w:ind w:firstLine="0"/>
        <w:jc w:val="left"/>
        <w:rPr>
          <w:rFonts w:ascii="Arial" w:hAnsi="Arial" w:cs="Arial"/>
          <w:b/>
          <w:i/>
          <w:sz w:val="20"/>
          <w:szCs w:val="20"/>
          <w:lang w:eastAsia="en-US"/>
        </w:rPr>
      </w:pPr>
      <w:r w:rsidRPr="00A9414F">
        <w:rPr>
          <w:rFonts w:ascii="Arial" w:hAnsi="Arial" w:cs="Arial"/>
          <w:b/>
          <w:i/>
          <w:sz w:val="20"/>
          <w:szCs w:val="20"/>
          <w:lang w:eastAsia="en-US"/>
        </w:rPr>
        <w:t xml:space="preserve">                                            </w:t>
      </w:r>
    </w:p>
    <w:p w14:paraId="56D7E1CC" w14:textId="77777777" w:rsidR="007D2F0F" w:rsidRPr="00A9414F" w:rsidRDefault="007D2F0F" w:rsidP="007D2F0F">
      <w:pPr>
        <w:spacing w:before="180" w:after="60"/>
        <w:ind w:firstLine="0"/>
        <w:jc w:val="center"/>
        <w:rPr>
          <w:rFonts w:ascii="Arial CYR" w:hAnsi="Arial CYR" w:cs="Arial CYR"/>
          <w:b/>
          <w:bCs/>
          <w:sz w:val="18"/>
          <w:szCs w:val="18"/>
          <w:lang w:eastAsia="en-US"/>
        </w:rPr>
      </w:pPr>
      <w:r w:rsidRPr="00A9414F">
        <w:rPr>
          <w:rFonts w:ascii="Arial CYR" w:hAnsi="Arial CYR" w:cs="Arial CYR"/>
          <w:b/>
          <w:bCs/>
          <w:sz w:val="18"/>
          <w:szCs w:val="18"/>
          <w:lang w:eastAsia="en-US"/>
        </w:rPr>
        <w:t xml:space="preserve">РЕЕСТР АВАНСОВЫХ ОБЯЗАТЕЛЬСТВ ПО ДОГОВОРУ </w:t>
      </w:r>
      <w:r w:rsidR="00276FBE" w:rsidRPr="00A9414F">
        <w:rPr>
          <w:rFonts w:ascii="Arial CYR" w:hAnsi="Arial CYR" w:cs="Arial CYR"/>
          <w:b/>
          <w:bCs/>
          <w:sz w:val="18"/>
          <w:szCs w:val="18"/>
          <w:lang w:eastAsia="en-US"/>
        </w:rPr>
        <w:t>КУПЛИ-ПРОДАЖИ МОЩНОСТИ ПО НЕРЕГУЛИРУЕМЫМ ЦЕНАМ</w:t>
      </w:r>
      <w:r w:rsidRPr="00A9414F">
        <w:rPr>
          <w:rFonts w:ascii="Arial CYR" w:hAnsi="Arial CYR" w:cs="Arial CYR"/>
          <w:b/>
          <w:bCs/>
          <w:sz w:val="18"/>
          <w:szCs w:val="18"/>
          <w:lang w:eastAsia="en-US"/>
        </w:rPr>
        <w:t xml:space="preserve"> (ПОКУПКА) /</w:t>
      </w:r>
    </w:p>
    <w:p w14:paraId="32FE3876" w14:textId="77777777" w:rsidR="007D2F0F" w:rsidRPr="00A9414F" w:rsidRDefault="007D2F0F" w:rsidP="007D2F0F">
      <w:pPr>
        <w:spacing w:after="0"/>
        <w:ind w:firstLine="0"/>
        <w:jc w:val="center"/>
        <w:rPr>
          <w:rFonts w:ascii="Arial CYR" w:hAnsi="Arial CYR" w:cs="Arial CYR"/>
          <w:b/>
          <w:bCs/>
          <w:sz w:val="18"/>
          <w:szCs w:val="18"/>
          <w:lang w:eastAsia="en-US"/>
        </w:rPr>
      </w:pPr>
      <w:r w:rsidRPr="00A9414F">
        <w:rPr>
          <w:rFonts w:ascii="Arial CYR" w:hAnsi="Arial CYR" w:cs="Arial CYR"/>
          <w:b/>
          <w:bCs/>
          <w:sz w:val="18"/>
          <w:szCs w:val="18"/>
          <w:lang w:eastAsia="en-US"/>
        </w:rPr>
        <w:t xml:space="preserve">РЕЕСТР АВАНСОВЫХ ТРЕБОВАНИЙ ПО ДОГОВОРУ </w:t>
      </w:r>
      <w:r w:rsidR="00276FBE" w:rsidRPr="00A9414F">
        <w:rPr>
          <w:rFonts w:ascii="Arial CYR" w:hAnsi="Arial CYR" w:cs="Arial CYR"/>
          <w:b/>
          <w:bCs/>
          <w:sz w:val="18"/>
          <w:szCs w:val="18"/>
          <w:lang w:eastAsia="en-US"/>
        </w:rPr>
        <w:t>КУПЛИ-ПРОДАЖИ МОЩНОСТИ ПО НЕРЕГУЛИРУЕМЫМ ЦЕНАМ</w:t>
      </w:r>
      <w:r w:rsidRPr="00A9414F">
        <w:rPr>
          <w:rFonts w:ascii="Arial CYR" w:hAnsi="Arial CYR" w:cs="Arial CYR"/>
          <w:b/>
          <w:bCs/>
          <w:sz w:val="18"/>
          <w:szCs w:val="18"/>
          <w:lang w:eastAsia="en-US"/>
        </w:rPr>
        <w:t xml:space="preserve"> (ПРОДАЖА)</w:t>
      </w:r>
    </w:p>
    <w:p w14:paraId="5DC8C92D" w14:textId="77777777" w:rsidR="007D2F0F" w:rsidRPr="00A9414F" w:rsidRDefault="007D2F0F" w:rsidP="007D2F0F">
      <w:pPr>
        <w:spacing w:after="0"/>
        <w:ind w:firstLine="0"/>
        <w:jc w:val="center"/>
        <w:rPr>
          <w:rFonts w:ascii="Arial CYR" w:hAnsi="Arial CYR" w:cs="Arial CYR"/>
          <w:b/>
          <w:bCs/>
          <w:sz w:val="18"/>
          <w:szCs w:val="18"/>
          <w:lang w:eastAsia="en-US"/>
        </w:rPr>
      </w:pPr>
      <w:r w:rsidRPr="00A9414F">
        <w:rPr>
          <w:rFonts w:ascii="Arial CYR" w:hAnsi="Arial CYR" w:cs="Arial CYR"/>
          <w:b/>
          <w:bCs/>
          <w:sz w:val="18"/>
          <w:szCs w:val="18"/>
          <w:u w:val="single"/>
          <w:lang w:eastAsia="en-US"/>
        </w:rPr>
        <w:t>за расчетный период_______________</w:t>
      </w:r>
    </w:p>
    <w:p w14:paraId="7ADABA08" w14:textId="77777777" w:rsidR="007D2F0F" w:rsidRPr="00A9414F" w:rsidRDefault="007D2F0F" w:rsidP="007D2F0F">
      <w:pPr>
        <w:spacing w:after="0"/>
        <w:ind w:firstLine="0"/>
        <w:jc w:val="center"/>
        <w:rPr>
          <w:b/>
          <w:i/>
          <w:sz w:val="26"/>
          <w:szCs w:val="26"/>
          <w:lang w:eastAsia="en-US"/>
        </w:rPr>
      </w:pPr>
      <w:r w:rsidRPr="00A9414F">
        <w:rPr>
          <w:rFonts w:ascii="Arial CYR" w:hAnsi="Arial CYR" w:cs="Arial CYR"/>
          <w:b/>
          <w:bCs/>
          <w:sz w:val="18"/>
          <w:szCs w:val="18"/>
          <w:u w:val="single"/>
          <w:lang w:eastAsia="en-US"/>
        </w:rPr>
        <w:t>ценовая зона_______________________</w:t>
      </w:r>
    </w:p>
    <w:p w14:paraId="341FBA52" w14:textId="77777777" w:rsidR="007D2F0F" w:rsidRPr="00A9414F" w:rsidRDefault="007D2F0F" w:rsidP="007D2F0F">
      <w:pPr>
        <w:spacing w:after="0"/>
        <w:ind w:firstLine="0"/>
        <w:jc w:val="center"/>
        <w:rPr>
          <w:b/>
          <w:i/>
          <w:sz w:val="26"/>
          <w:szCs w:val="26"/>
          <w:lang w:eastAsia="en-US"/>
        </w:rPr>
      </w:pPr>
    </w:p>
    <w:tbl>
      <w:tblPr>
        <w:tblW w:w="13466" w:type="dxa"/>
        <w:tblInd w:w="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1134"/>
        <w:gridCol w:w="1842"/>
        <w:gridCol w:w="1276"/>
        <w:gridCol w:w="1276"/>
        <w:gridCol w:w="2551"/>
        <w:gridCol w:w="851"/>
        <w:gridCol w:w="2551"/>
      </w:tblGrid>
      <w:tr w:rsidR="007D2F0F" w:rsidRPr="00A9414F" w14:paraId="54A18EDE" w14:textId="77777777" w:rsidTr="00AD36F2">
        <w:trPr>
          <w:trHeight w:val="718"/>
        </w:trPr>
        <w:tc>
          <w:tcPr>
            <w:tcW w:w="851" w:type="dxa"/>
            <w:vAlign w:val="center"/>
          </w:tcPr>
          <w:p w14:paraId="403BA78B" w14:textId="77777777" w:rsidR="007D2F0F" w:rsidRPr="00A9414F" w:rsidRDefault="007D2F0F" w:rsidP="00AD36F2">
            <w:pPr>
              <w:spacing w:after="0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</w:pPr>
            <w:r w:rsidRPr="00A9414F"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  <w:t>№</w:t>
            </w:r>
          </w:p>
          <w:p w14:paraId="4B974B79" w14:textId="77777777" w:rsidR="007D2F0F" w:rsidRPr="00A9414F" w:rsidRDefault="007D2F0F" w:rsidP="00AD36F2">
            <w:pPr>
              <w:spacing w:after="0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</w:pPr>
            <w:r w:rsidRPr="00A9414F"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  <w:t>п/п</w:t>
            </w:r>
          </w:p>
          <w:p w14:paraId="063741D8" w14:textId="77777777" w:rsidR="007D2F0F" w:rsidRPr="00A9414F" w:rsidRDefault="007D2F0F" w:rsidP="00AD36F2">
            <w:pPr>
              <w:spacing w:after="0"/>
              <w:ind w:firstLine="0"/>
              <w:jc w:val="center"/>
              <w:rPr>
                <w:sz w:val="18"/>
                <w:szCs w:val="18"/>
                <w:lang w:val="en-GB" w:eastAsia="en-US"/>
              </w:rPr>
            </w:pPr>
          </w:p>
          <w:p w14:paraId="10E5A9A1" w14:textId="77777777" w:rsidR="007D2F0F" w:rsidRPr="00A9414F" w:rsidRDefault="007D2F0F" w:rsidP="00AD36F2">
            <w:pPr>
              <w:spacing w:after="0"/>
              <w:ind w:firstLine="0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1134" w:type="dxa"/>
            <w:vAlign w:val="center"/>
          </w:tcPr>
          <w:p w14:paraId="55A934C4" w14:textId="77777777" w:rsidR="007D2F0F" w:rsidRPr="00A9414F" w:rsidRDefault="007D2F0F" w:rsidP="00AD36F2">
            <w:pPr>
              <w:spacing w:after="0"/>
              <w:ind w:firstLine="0"/>
              <w:jc w:val="center"/>
              <w:rPr>
                <w:sz w:val="18"/>
                <w:szCs w:val="18"/>
                <w:lang w:val="en-GB" w:eastAsia="en-US"/>
              </w:rPr>
            </w:pPr>
            <w:r w:rsidRPr="00A9414F">
              <w:rPr>
                <w:rFonts w:ascii="Arial CYR" w:hAnsi="Arial CYR" w:cs="Arial CYR"/>
                <w:b/>
                <w:bCs/>
                <w:sz w:val="18"/>
                <w:szCs w:val="18"/>
                <w:lang w:val="en-GB" w:eastAsia="en-US"/>
              </w:rPr>
              <w:t>Наименование участника</w:t>
            </w:r>
          </w:p>
        </w:tc>
        <w:tc>
          <w:tcPr>
            <w:tcW w:w="1134" w:type="dxa"/>
            <w:vAlign w:val="center"/>
          </w:tcPr>
          <w:p w14:paraId="575A34A5" w14:textId="77777777" w:rsidR="007D2F0F" w:rsidRPr="00A9414F" w:rsidRDefault="007D2F0F" w:rsidP="00AD36F2">
            <w:pPr>
              <w:spacing w:after="0"/>
              <w:ind w:firstLine="0"/>
              <w:jc w:val="center"/>
              <w:rPr>
                <w:sz w:val="18"/>
                <w:szCs w:val="18"/>
                <w:lang w:val="en-GB" w:eastAsia="en-US"/>
              </w:rPr>
            </w:pPr>
            <w:r w:rsidRPr="00A9414F">
              <w:rPr>
                <w:rFonts w:ascii="Arial CYR" w:hAnsi="Arial CYR" w:cs="Arial CYR"/>
                <w:b/>
                <w:bCs/>
                <w:sz w:val="18"/>
                <w:szCs w:val="18"/>
                <w:lang w:val="en-GB" w:eastAsia="en-US"/>
              </w:rPr>
              <w:t>Идентификационный код</w:t>
            </w:r>
          </w:p>
        </w:tc>
        <w:tc>
          <w:tcPr>
            <w:tcW w:w="1842" w:type="dxa"/>
            <w:vAlign w:val="center"/>
          </w:tcPr>
          <w:p w14:paraId="3AA277EE" w14:textId="77777777" w:rsidR="007D2F0F" w:rsidRPr="00A9414F" w:rsidRDefault="007D2F0F" w:rsidP="00AD36F2">
            <w:pPr>
              <w:spacing w:after="0"/>
              <w:ind w:firstLine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en-US"/>
              </w:rPr>
            </w:pPr>
            <w:r w:rsidRPr="00A9414F">
              <w:rPr>
                <w:rFonts w:ascii="Arial CYR" w:hAnsi="Arial CYR" w:cs="Arial CYR"/>
                <w:b/>
                <w:bCs/>
                <w:sz w:val="18"/>
                <w:szCs w:val="18"/>
                <w:lang w:eastAsia="en-US"/>
              </w:rPr>
              <w:t xml:space="preserve">Номер договора </w:t>
            </w:r>
          </w:p>
        </w:tc>
        <w:tc>
          <w:tcPr>
            <w:tcW w:w="1276" w:type="dxa"/>
            <w:vAlign w:val="center"/>
          </w:tcPr>
          <w:p w14:paraId="05DFC513" w14:textId="77777777" w:rsidR="007D2F0F" w:rsidRPr="00A9414F" w:rsidRDefault="007D2F0F" w:rsidP="00AD36F2">
            <w:pPr>
              <w:spacing w:after="0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</w:pPr>
            <w:r w:rsidRPr="00A9414F"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  <w:t>Дата договора</w:t>
            </w:r>
          </w:p>
        </w:tc>
        <w:tc>
          <w:tcPr>
            <w:tcW w:w="1276" w:type="dxa"/>
            <w:vAlign w:val="center"/>
          </w:tcPr>
          <w:p w14:paraId="749814AF" w14:textId="77777777" w:rsidR="007D2F0F" w:rsidRPr="00A9414F" w:rsidRDefault="007D2F0F" w:rsidP="00AD36F2">
            <w:pPr>
              <w:spacing w:after="0"/>
              <w:ind w:firstLine="0"/>
              <w:jc w:val="center"/>
              <w:rPr>
                <w:sz w:val="18"/>
                <w:szCs w:val="18"/>
                <w:lang w:val="en-GB" w:eastAsia="en-US"/>
              </w:rPr>
            </w:pPr>
            <w:r w:rsidRPr="00A9414F">
              <w:rPr>
                <w:rFonts w:ascii="Arial CYR" w:hAnsi="Arial CYR" w:cs="Arial CYR"/>
                <w:b/>
                <w:bCs/>
                <w:sz w:val="18"/>
                <w:szCs w:val="18"/>
                <w:lang w:val="en-GB" w:eastAsia="en-US"/>
              </w:rPr>
              <w:t>Дата платежа</w:t>
            </w:r>
          </w:p>
        </w:tc>
        <w:tc>
          <w:tcPr>
            <w:tcW w:w="2551" w:type="dxa"/>
            <w:vAlign w:val="center"/>
          </w:tcPr>
          <w:p w14:paraId="095E72EA" w14:textId="77777777" w:rsidR="007D2F0F" w:rsidRPr="00A9414F" w:rsidRDefault="007D2F0F" w:rsidP="00AD36F2">
            <w:pPr>
              <w:spacing w:after="0"/>
              <w:ind w:firstLine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eastAsia="en-US"/>
              </w:rPr>
            </w:pPr>
            <w:r w:rsidRPr="00A9414F">
              <w:rPr>
                <w:rFonts w:ascii="Arial CYR" w:hAnsi="Arial CYR" w:cs="Arial CYR"/>
                <w:b/>
                <w:bCs/>
                <w:sz w:val="18"/>
                <w:szCs w:val="18"/>
                <w:lang w:eastAsia="en-US"/>
              </w:rPr>
              <w:t>Авансовое обязательство/требование по договору (без НДС), руб.</w:t>
            </w:r>
          </w:p>
        </w:tc>
        <w:tc>
          <w:tcPr>
            <w:tcW w:w="851" w:type="dxa"/>
            <w:vAlign w:val="center"/>
          </w:tcPr>
          <w:p w14:paraId="076B3FDF" w14:textId="77777777" w:rsidR="007D2F0F" w:rsidRPr="00A9414F" w:rsidRDefault="007D2F0F" w:rsidP="00AD36F2">
            <w:pPr>
              <w:spacing w:after="0"/>
              <w:ind w:firstLine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  <w:lang w:val="en-GB" w:eastAsia="en-US"/>
              </w:rPr>
            </w:pPr>
            <w:r w:rsidRPr="00A9414F">
              <w:rPr>
                <w:rFonts w:ascii="Arial CYR" w:hAnsi="Arial CYR" w:cs="Arial CYR"/>
                <w:b/>
                <w:bCs/>
                <w:sz w:val="18"/>
                <w:szCs w:val="18"/>
                <w:lang w:val="en-GB" w:eastAsia="en-US"/>
              </w:rPr>
              <w:t>НДС, руб.</w:t>
            </w:r>
          </w:p>
        </w:tc>
        <w:tc>
          <w:tcPr>
            <w:tcW w:w="2551" w:type="dxa"/>
            <w:vAlign w:val="center"/>
          </w:tcPr>
          <w:p w14:paraId="387DFEB7" w14:textId="77777777" w:rsidR="007D2F0F" w:rsidRPr="00A9414F" w:rsidRDefault="007D2F0F" w:rsidP="00AD36F2">
            <w:pPr>
              <w:spacing w:after="0"/>
              <w:ind w:firstLine="0"/>
              <w:jc w:val="center"/>
              <w:rPr>
                <w:sz w:val="18"/>
                <w:szCs w:val="18"/>
                <w:lang w:eastAsia="en-US"/>
              </w:rPr>
            </w:pPr>
            <w:r w:rsidRPr="00A9414F">
              <w:rPr>
                <w:rFonts w:ascii="Arial CYR" w:hAnsi="Arial CYR" w:cs="Arial CYR"/>
                <w:b/>
                <w:bCs/>
                <w:sz w:val="18"/>
                <w:szCs w:val="18"/>
                <w:lang w:eastAsia="en-US"/>
              </w:rPr>
              <w:t>Авансовое обязательство/требование по договору, руб.</w:t>
            </w:r>
          </w:p>
        </w:tc>
      </w:tr>
      <w:tr w:rsidR="007D2F0F" w:rsidRPr="00A9414F" w14:paraId="12078F99" w14:textId="77777777" w:rsidTr="00AD36F2">
        <w:tc>
          <w:tcPr>
            <w:tcW w:w="851" w:type="dxa"/>
            <w:vAlign w:val="center"/>
          </w:tcPr>
          <w:p w14:paraId="54F2B310" w14:textId="77777777" w:rsidR="007D2F0F" w:rsidRPr="00A9414F" w:rsidRDefault="007D2F0F" w:rsidP="00AD36F2">
            <w:pPr>
              <w:spacing w:after="0"/>
              <w:ind w:firstLine="0"/>
              <w:jc w:val="center"/>
              <w:rPr>
                <w:b/>
                <w:sz w:val="18"/>
                <w:szCs w:val="18"/>
                <w:lang w:val="en-GB" w:eastAsia="en-US"/>
              </w:rPr>
            </w:pPr>
            <w:r w:rsidRPr="00A9414F">
              <w:rPr>
                <w:b/>
                <w:sz w:val="18"/>
                <w:szCs w:val="18"/>
                <w:lang w:val="en-GB" w:eastAsia="en-US"/>
              </w:rPr>
              <w:t>1</w:t>
            </w:r>
          </w:p>
        </w:tc>
        <w:tc>
          <w:tcPr>
            <w:tcW w:w="1134" w:type="dxa"/>
            <w:vAlign w:val="center"/>
          </w:tcPr>
          <w:p w14:paraId="7DCC5389" w14:textId="77777777" w:rsidR="007D2F0F" w:rsidRPr="00A9414F" w:rsidRDefault="007D2F0F" w:rsidP="00AD36F2">
            <w:pPr>
              <w:spacing w:after="0"/>
              <w:ind w:firstLine="0"/>
              <w:jc w:val="center"/>
              <w:rPr>
                <w:b/>
                <w:sz w:val="18"/>
                <w:szCs w:val="18"/>
                <w:lang w:val="en-GB" w:eastAsia="en-US"/>
              </w:rPr>
            </w:pPr>
            <w:r w:rsidRPr="00A9414F">
              <w:rPr>
                <w:b/>
                <w:sz w:val="18"/>
                <w:szCs w:val="18"/>
                <w:lang w:val="en-GB" w:eastAsia="en-US"/>
              </w:rPr>
              <w:t>2</w:t>
            </w:r>
          </w:p>
        </w:tc>
        <w:tc>
          <w:tcPr>
            <w:tcW w:w="1134" w:type="dxa"/>
            <w:vAlign w:val="center"/>
          </w:tcPr>
          <w:p w14:paraId="22ADB019" w14:textId="77777777" w:rsidR="007D2F0F" w:rsidRPr="00A9414F" w:rsidRDefault="007D2F0F" w:rsidP="00AD36F2">
            <w:pPr>
              <w:spacing w:after="0"/>
              <w:ind w:firstLine="0"/>
              <w:jc w:val="center"/>
              <w:rPr>
                <w:b/>
                <w:sz w:val="18"/>
                <w:szCs w:val="18"/>
                <w:lang w:val="en-GB" w:eastAsia="en-US"/>
              </w:rPr>
            </w:pPr>
            <w:r w:rsidRPr="00A9414F">
              <w:rPr>
                <w:b/>
                <w:sz w:val="18"/>
                <w:szCs w:val="18"/>
                <w:lang w:val="en-GB" w:eastAsia="en-US"/>
              </w:rPr>
              <w:t>3</w:t>
            </w:r>
          </w:p>
        </w:tc>
        <w:tc>
          <w:tcPr>
            <w:tcW w:w="1842" w:type="dxa"/>
            <w:vAlign w:val="center"/>
          </w:tcPr>
          <w:p w14:paraId="7C497656" w14:textId="77777777" w:rsidR="007D2F0F" w:rsidRPr="00A9414F" w:rsidRDefault="007D2F0F" w:rsidP="00AD36F2">
            <w:pPr>
              <w:spacing w:after="0"/>
              <w:ind w:firstLine="0"/>
              <w:jc w:val="center"/>
              <w:rPr>
                <w:b/>
                <w:sz w:val="18"/>
                <w:szCs w:val="18"/>
                <w:lang w:val="en-GB" w:eastAsia="en-US"/>
              </w:rPr>
            </w:pPr>
            <w:r w:rsidRPr="00A9414F">
              <w:rPr>
                <w:b/>
                <w:sz w:val="18"/>
                <w:szCs w:val="18"/>
                <w:lang w:val="en-GB" w:eastAsia="en-US"/>
              </w:rPr>
              <w:t>4</w:t>
            </w:r>
          </w:p>
        </w:tc>
        <w:tc>
          <w:tcPr>
            <w:tcW w:w="1276" w:type="dxa"/>
            <w:vAlign w:val="center"/>
          </w:tcPr>
          <w:p w14:paraId="294DB77B" w14:textId="77777777" w:rsidR="007D2F0F" w:rsidRPr="00A9414F" w:rsidRDefault="007D2F0F" w:rsidP="00AD36F2">
            <w:pPr>
              <w:spacing w:after="0"/>
              <w:ind w:firstLine="0"/>
              <w:jc w:val="center"/>
              <w:rPr>
                <w:b/>
                <w:sz w:val="18"/>
                <w:szCs w:val="18"/>
                <w:lang w:val="en-GB" w:eastAsia="en-US"/>
              </w:rPr>
            </w:pPr>
            <w:r w:rsidRPr="00A9414F">
              <w:rPr>
                <w:b/>
                <w:sz w:val="18"/>
                <w:szCs w:val="18"/>
                <w:lang w:val="en-GB" w:eastAsia="en-US"/>
              </w:rPr>
              <w:t>5</w:t>
            </w:r>
          </w:p>
        </w:tc>
        <w:tc>
          <w:tcPr>
            <w:tcW w:w="1276" w:type="dxa"/>
            <w:vAlign w:val="center"/>
          </w:tcPr>
          <w:p w14:paraId="2584B570" w14:textId="77777777" w:rsidR="007D2F0F" w:rsidRPr="00A9414F" w:rsidRDefault="007D2F0F" w:rsidP="00AD36F2">
            <w:pPr>
              <w:spacing w:after="0"/>
              <w:ind w:firstLine="0"/>
              <w:jc w:val="center"/>
              <w:rPr>
                <w:b/>
                <w:sz w:val="18"/>
                <w:szCs w:val="18"/>
                <w:lang w:val="en-GB" w:eastAsia="en-US"/>
              </w:rPr>
            </w:pPr>
            <w:r w:rsidRPr="00A9414F">
              <w:rPr>
                <w:b/>
                <w:sz w:val="18"/>
                <w:szCs w:val="18"/>
                <w:lang w:val="en-GB" w:eastAsia="en-US"/>
              </w:rPr>
              <w:t>6</w:t>
            </w:r>
          </w:p>
        </w:tc>
        <w:tc>
          <w:tcPr>
            <w:tcW w:w="2551" w:type="dxa"/>
          </w:tcPr>
          <w:p w14:paraId="6F3155AA" w14:textId="77777777" w:rsidR="007D2F0F" w:rsidRPr="00A9414F" w:rsidRDefault="007D2F0F" w:rsidP="00AD36F2">
            <w:pPr>
              <w:spacing w:after="0"/>
              <w:ind w:firstLine="0"/>
              <w:jc w:val="center"/>
              <w:rPr>
                <w:b/>
                <w:sz w:val="18"/>
                <w:szCs w:val="18"/>
                <w:lang w:val="en-GB" w:eastAsia="en-US"/>
              </w:rPr>
            </w:pPr>
            <w:r w:rsidRPr="00A9414F">
              <w:rPr>
                <w:b/>
                <w:sz w:val="18"/>
                <w:szCs w:val="18"/>
                <w:lang w:val="en-GB" w:eastAsia="en-US"/>
              </w:rPr>
              <w:t>7</w:t>
            </w:r>
          </w:p>
        </w:tc>
        <w:tc>
          <w:tcPr>
            <w:tcW w:w="851" w:type="dxa"/>
          </w:tcPr>
          <w:p w14:paraId="52B03BA4" w14:textId="77777777" w:rsidR="007D2F0F" w:rsidRPr="00A9414F" w:rsidRDefault="007D2F0F" w:rsidP="00AD36F2">
            <w:pPr>
              <w:spacing w:after="0"/>
              <w:ind w:firstLine="0"/>
              <w:jc w:val="center"/>
              <w:rPr>
                <w:b/>
                <w:sz w:val="18"/>
                <w:szCs w:val="18"/>
                <w:lang w:val="en-GB" w:eastAsia="en-US"/>
              </w:rPr>
            </w:pPr>
            <w:r w:rsidRPr="00A9414F">
              <w:rPr>
                <w:b/>
                <w:sz w:val="18"/>
                <w:szCs w:val="18"/>
                <w:lang w:val="en-GB" w:eastAsia="en-US"/>
              </w:rPr>
              <w:t>8</w:t>
            </w:r>
          </w:p>
        </w:tc>
        <w:tc>
          <w:tcPr>
            <w:tcW w:w="2551" w:type="dxa"/>
            <w:vAlign w:val="center"/>
          </w:tcPr>
          <w:p w14:paraId="4DECD72C" w14:textId="77777777" w:rsidR="007D2F0F" w:rsidRPr="00A9414F" w:rsidRDefault="007D2F0F" w:rsidP="00AD36F2">
            <w:pPr>
              <w:spacing w:after="0"/>
              <w:ind w:firstLine="0"/>
              <w:jc w:val="center"/>
              <w:rPr>
                <w:b/>
                <w:sz w:val="18"/>
                <w:szCs w:val="18"/>
                <w:lang w:val="en-GB" w:eastAsia="en-US"/>
              </w:rPr>
            </w:pPr>
            <w:r w:rsidRPr="00A9414F">
              <w:rPr>
                <w:b/>
                <w:sz w:val="18"/>
                <w:szCs w:val="18"/>
                <w:lang w:val="en-GB" w:eastAsia="en-US"/>
              </w:rPr>
              <w:t>9</w:t>
            </w:r>
          </w:p>
        </w:tc>
      </w:tr>
      <w:tr w:rsidR="007D2F0F" w:rsidRPr="00A9414F" w14:paraId="19F4A797" w14:textId="77777777" w:rsidTr="00AD36F2">
        <w:tc>
          <w:tcPr>
            <w:tcW w:w="851" w:type="dxa"/>
            <w:vAlign w:val="center"/>
          </w:tcPr>
          <w:p w14:paraId="471CA78A" w14:textId="77777777" w:rsidR="007D2F0F" w:rsidRPr="00A9414F" w:rsidRDefault="007D2F0F" w:rsidP="00AD36F2">
            <w:pPr>
              <w:spacing w:after="0"/>
              <w:ind w:firstLine="0"/>
              <w:jc w:val="center"/>
              <w:rPr>
                <w:b/>
                <w:sz w:val="18"/>
                <w:szCs w:val="18"/>
                <w:lang w:val="en-GB" w:eastAsia="en-US"/>
              </w:rPr>
            </w:pPr>
          </w:p>
        </w:tc>
        <w:tc>
          <w:tcPr>
            <w:tcW w:w="1134" w:type="dxa"/>
          </w:tcPr>
          <w:p w14:paraId="3154337F" w14:textId="77777777" w:rsidR="007D2F0F" w:rsidRPr="00A9414F" w:rsidRDefault="007D2F0F" w:rsidP="00AD36F2">
            <w:pPr>
              <w:spacing w:after="0"/>
              <w:ind w:firstLine="0"/>
              <w:rPr>
                <w:sz w:val="12"/>
                <w:szCs w:val="12"/>
                <w:lang w:val="en-GB" w:eastAsia="en-US"/>
              </w:rPr>
            </w:pPr>
          </w:p>
        </w:tc>
        <w:tc>
          <w:tcPr>
            <w:tcW w:w="1134" w:type="dxa"/>
          </w:tcPr>
          <w:p w14:paraId="06486B3A" w14:textId="77777777" w:rsidR="007D2F0F" w:rsidRPr="00A9414F" w:rsidRDefault="007D2F0F" w:rsidP="00AD36F2">
            <w:pPr>
              <w:spacing w:after="0"/>
              <w:ind w:firstLine="0"/>
              <w:rPr>
                <w:sz w:val="12"/>
                <w:szCs w:val="12"/>
                <w:lang w:val="en-GB" w:eastAsia="en-US"/>
              </w:rPr>
            </w:pPr>
          </w:p>
        </w:tc>
        <w:tc>
          <w:tcPr>
            <w:tcW w:w="1842" w:type="dxa"/>
          </w:tcPr>
          <w:p w14:paraId="23464C9D" w14:textId="77777777" w:rsidR="007D2F0F" w:rsidRPr="00A9414F" w:rsidRDefault="007D2F0F" w:rsidP="00AD36F2">
            <w:pPr>
              <w:spacing w:after="0"/>
              <w:ind w:firstLine="0"/>
              <w:rPr>
                <w:sz w:val="12"/>
                <w:szCs w:val="12"/>
                <w:lang w:val="en-GB" w:eastAsia="en-US"/>
              </w:rPr>
            </w:pPr>
          </w:p>
        </w:tc>
        <w:tc>
          <w:tcPr>
            <w:tcW w:w="1276" w:type="dxa"/>
          </w:tcPr>
          <w:p w14:paraId="5AF5F3E2" w14:textId="77777777" w:rsidR="007D2F0F" w:rsidRPr="00A9414F" w:rsidRDefault="007D2F0F" w:rsidP="00AD36F2">
            <w:pPr>
              <w:spacing w:after="0"/>
              <w:ind w:firstLine="0"/>
              <w:rPr>
                <w:sz w:val="12"/>
                <w:szCs w:val="12"/>
                <w:lang w:val="en-GB" w:eastAsia="en-US"/>
              </w:rPr>
            </w:pPr>
          </w:p>
        </w:tc>
        <w:tc>
          <w:tcPr>
            <w:tcW w:w="1276" w:type="dxa"/>
          </w:tcPr>
          <w:p w14:paraId="2899FE91" w14:textId="77777777" w:rsidR="007D2F0F" w:rsidRPr="00A9414F" w:rsidRDefault="007D2F0F" w:rsidP="00AD36F2">
            <w:pPr>
              <w:spacing w:after="0"/>
              <w:ind w:firstLine="0"/>
              <w:rPr>
                <w:sz w:val="12"/>
                <w:szCs w:val="12"/>
                <w:lang w:val="en-GB" w:eastAsia="en-US"/>
              </w:rPr>
            </w:pPr>
          </w:p>
          <w:p w14:paraId="36C7D5DF" w14:textId="77777777" w:rsidR="007D2F0F" w:rsidRPr="00A9414F" w:rsidRDefault="007D2F0F" w:rsidP="00AD36F2">
            <w:pPr>
              <w:spacing w:after="0"/>
              <w:ind w:firstLine="0"/>
              <w:rPr>
                <w:sz w:val="12"/>
                <w:szCs w:val="12"/>
                <w:lang w:val="en-GB" w:eastAsia="en-US"/>
              </w:rPr>
            </w:pPr>
          </w:p>
        </w:tc>
        <w:tc>
          <w:tcPr>
            <w:tcW w:w="2551" w:type="dxa"/>
          </w:tcPr>
          <w:p w14:paraId="2B6493A5" w14:textId="77777777" w:rsidR="007D2F0F" w:rsidRPr="00A9414F" w:rsidRDefault="007D2F0F" w:rsidP="00AD36F2">
            <w:pPr>
              <w:spacing w:after="0"/>
              <w:ind w:firstLine="0"/>
              <w:rPr>
                <w:sz w:val="12"/>
                <w:szCs w:val="12"/>
                <w:lang w:val="en-GB" w:eastAsia="en-US"/>
              </w:rPr>
            </w:pPr>
          </w:p>
        </w:tc>
        <w:tc>
          <w:tcPr>
            <w:tcW w:w="851" w:type="dxa"/>
          </w:tcPr>
          <w:p w14:paraId="4C80ED4B" w14:textId="77777777" w:rsidR="007D2F0F" w:rsidRPr="00A9414F" w:rsidRDefault="007D2F0F" w:rsidP="00AD36F2">
            <w:pPr>
              <w:spacing w:after="0"/>
              <w:ind w:firstLine="0"/>
              <w:rPr>
                <w:sz w:val="12"/>
                <w:szCs w:val="12"/>
                <w:lang w:val="en-GB" w:eastAsia="en-US"/>
              </w:rPr>
            </w:pPr>
          </w:p>
        </w:tc>
        <w:tc>
          <w:tcPr>
            <w:tcW w:w="2551" w:type="dxa"/>
          </w:tcPr>
          <w:p w14:paraId="091C339C" w14:textId="77777777" w:rsidR="007D2F0F" w:rsidRPr="00A9414F" w:rsidRDefault="007D2F0F" w:rsidP="00AD36F2">
            <w:pPr>
              <w:spacing w:after="0"/>
              <w:ind w:firstLine="0"/>
              <w:rPr>
                <w:sz w:val="12"/>
                <w:szCs w:val="12"/>
                <w:lang w:val="en-GB" w:eastAsia="en-US"/>
              </w:rPr>
            </w:pPr>
          </w:p>
        </w:tc>
      </w:tr>
    </w:tbl>
    <w:p w14:paraId="59CDFD02" w14:textId="77777777" w:rsidR="007D2F0F" w:rsidRPr="00A9414F" w:rsidRDefault="007D2F0F" w:rsidP="007D2F0F">
      <w:pPr>
        <w:spacing w:after="0"/>
        <w:ind w:firstLine="0"/>
        <w:jc w:val="right"/>
        <w:rPr>
          <w:b/>
          <w:lang w:eastAsia="en-US"/>
        </w:rPr>
      </w:pPr>
    </w:p>
    <w:p w14:paraId="4E70158F" w14:textId="77777777" w:rsidR="007D2F0F" w:rsidRPr="00A9414F" w:rsidRDefault="007D2F0F" w:rsidP="007D2F0F">
      <w:pPr>
        <w:spacing w:after="0"/>
        <w:ind w:firstLine="0"/>
        <w:jc w:val="right"/>
        <w:rPr>
          <w:rFonts w:cs="Arial CYR"/>
          <w:i/>
          <w:sz w:val="24"/>
          <w:szCs w:val="24"/>
          <w:lang w:eastAsia="en-US"/>
        </w:rPr>
      </w:pPr>
    </w:p>
    <w:p w14:paraId="3CF7F501" w14:textId="77777777" w:rsidR="007D2F0F" w:rsidRPr="00A9414F" w:rsidRDefault="007D2F0F" w:rsidP="007D2F0F">
      <w:pPr>
        <w:jc w:val="right"/>
        <w:rPr>
          <w:b/>
          <w:lang w:eastAsia="en-US"/>
        </w:rPr>
      </w:pPr>
      <w:r w:rsidRPr="00A9414F">
        <w:rPr>
          <w:lang w:val="en-GB" w:eastAsia="en-US"/>
        </w:rPr>
        <w:tab/>
      </w:r>
      <w:r w:rsidRPr="00A9414F">
        <w:rPr>
          <w:b/>
          <w:lang w:eastAsia="en-US"/>
        </w:rPr>
        <w:t>Приложение 170.2</w:t>
      </w:r>
    </w:p>
    <w:p w14:paraId="0F7EE9FA" w14:textId="77777777" w:rsidR="007D2F0F" w:rsidRPr="00A9414F" w:rsidRDefault="007D2F0F" w:rsidP="007D2F0F">
      <w:pPr>
        <w:spacing w:after="0"/>
        <w:ind w:firstLine="0"/>
        <w:jc w:val="left"/>
        <w:rPr>
          <w:rFonts w:ascii="Arial" w:hAnsi="Arial" w:cs="Arial"/>
          <w:b/>
          <w:i/>
          <w:sz w:val="20"/>
          <w:szCs w:val="20"/>
          <w:lang w:eastAsia="en-US"/>
        </w:rPr>
      </w:pPr>
      <w:r w:rsidRPr="00A9414F">
        <w:rPr>
          <w:b/>
          <w:i/>
          <w:sz w:val="26"/>
          <w:szCs w:val="26"/>
          <w:lang w:eastAsia="en-US"/>
        </w:rPr>
        <w:t xml:space="preserve">                                      </w:t>
      </w:r>
      <w:r w:rsidRPr="00A9414F">
        <w:rPr>
          <w:rFonts w:ascii="Arial" w:hAnsi="Arial" w:cs="Arial"/>
          <w:b/>
          <w:i/>
          <w:sz w:val="20"/>
          <w:szCs w:val="20"/>
          <w:lang w:eastAsia="en-US"/>
        </w:rPr>
        <w:t xml:space="preserve">Получатель:                                                                       Отправитель: АО «АТС»                                                                                                </w:t>
      </w:r>
    </w:p>
    <w:p w14:paraId="12E2E1A8" w14:textId="77777777" w:rsidR="007D2F0F" w:rsidRPr="00A9414F" w:rsidRDefault="007D2F0F" w:rsidP="007D2F0F">
      <w:pPr>
        <w:spacing w:after="0"/>
        <w:ind w:firstLine="0"/>
        <w:jc w:val="left"/>
        <w:rPr>
          <w:rFonts w:ascii="Arial" w:hAnsi="Arial" w:cs="Arial"/>
          <w:b/>
          <w:i/>
          <w:sz w:val="20"/>
          <w:szCs w:val="20"/>
          <w:lang w:eastAsia="en-US"/>
        </w:rPr>
      </w:pPr>
      <w:r w:rsidRPr="00A9414F">
        <w:rPr>
          <w:rFonts w:ascii="Arial" w:hAnsi="Arial" w:cs="Arial"/>
          <w:b/>
          <w:i/>
          <w:sz w:val="20"/>
          <w:szCs w:val="20"/>
          <w:lang w:eastAsia="en-US"/>
        </w:rPr>
        <w:t xml:space="preserve">                                            </w:t>
      </w:r>
    </w:p>
    <w:p w14:paraId="24F7A899" w14:textId="77777777" w:rsidR="007D2F0F" w:rsidRPr="00A9414F" w:rsidRDefault="007D2F0F" w:rsidP="007D2F0F">
      <w:pPr>
        <w:spacing w:before="180" w:after="60"/>
        <w:ind w:firstLine="0"/>
        <w:jc w:val="center"/>
        <w:rPr>
          <w:rFonts w:ascii="Arial CYR" w:hAnsi="Arial CYR" w:cs="Arial CYR"/>
          <w:b/>
          <w:bCs/>
          <w:sz w:val="18"/>
          <w:szCs w:val="18"/>
          <w:lang w:eastAsia="en-US"/>
        </w:rPr>
      </w:pPr>
      <w:r w:rsidRPr="00A9414F">
        <w:rPr>
          <w:rFonts w:ascii="Arial CYR" w:hAnsi="Arial CYR" w:cs="Arial CYR"/>
          <w:b/>
          <w:bCs/>
          <w:caps/>
          <w:sz w:val="18"/>
          <w:szCs w:val="18"/>
          <w:lang w:eastAsia="en-US"/>
        </w:rPr>
        <w:t>уведомление об объемах и стоимости</w:t>
      </w:r>
      <w:r w:rsidRPr="00A9414F">
        <w:rPr>
          <w:rFonts w:ascii="Arial CYR" w:hAnsi="Arial CYR" w:cs="Arial CYR"/>
          <w:b/>
          <w:bCs/>
          <w:sz w:val="18"/>
          <w:szCs w:val="18"/>
          <w:lang w:eastAsia="en-US"/>
        </w:rPr>
        <w:t xml:space="preserve"> ПО ДОГОВОРУ </w:t>
      </w:r>
      <w:r w:rsidR="00276FBE" w:rsidRPr="00A9414F">
        <w:rPr>
          <w:rFonts w:ascii="Arial CYR" w:hAnsi="Arial CYR" w:cs="Arial CYR"/>
          <w:b/>
          <w:bCs/>
          <w:sz w:val="18"/>
          <w:szCs w:val="18"/>
          <w:lang w:eastAsia="en-US"/>
        </w:rPr>
        <w:t>КУПЛИ-ПРОДАЖИ МОЩНОСТИ ПО НЕРЕГУЛИРУЕМЫМ ЦЕНАМ</w:t>
      </w:r>
      <w:r w:rsidRPr="00A9414F">
        <w:rPr>
          <w:rFonts w:ascii="Arial CYR" w:hAnsi="Arial CYR" w:cs="Arial CYR"/>
          <w:b/>
          <w:bCs/>
          <w:sz w:val="18"/>
          <w:szCs w:val="18"/>
          <w:lang w:eastAsia="en-US"/>
        </w:rPr>
        <w:t xml:space="preserve"> (ПОКУПКА) /</w:t>
      </w:r>
    </w:p>
    <w:p w14:paraId="4C0BC2C2" w14:textId="77777777" w:rsidR="007D2F0F" w:rsidRPr="00A9414F" w:rsidRDefault="007D2F0F" w:rsidP="007D2F0F">
      <w:pPr>
        <w:spacing w:before="180" w:after="60"/>
        <w:ind w:firstLine="0"/>
        <w:jc w:val="center"/>
        <w:rPr>
          <w:rFonts w:ascii="Arial CYR" w:hAnsi="Arial CYR" w:cs="Arial CYR"/>
          <w:b/>
          <w:bCs/>
          <w:sz w:val="18"/>
          <w:szCs w:val="18"/>
          <w:lang w:eastAsia="en-US"/>
        </w:rPr>
      </w:pPr>
      <w:r w:rsidRPr="00A9414F">
        <w:rPr>
          <w:rFonts w:ascii="Arial CYR" w:hAnsi="Arial CYR" w:cs="Arial CYR"/>
          <w:b/>
          <w:bCs/>
          <w:caps/>
          <w:sz w:val="18"/>
          <w:szCs w:val="18"/>
          <w:lang w:eastAsia="en-US"/>
        </w:rPr>
        <w:t>уведомление об объемах и стоимости</w:t>
      </w:r>
      <w:r w:rsidRPr="00A9414F">
        <w:rPr>
          <w:rFonts w:ascii="Arial CYR" w:hAnsi="Arial CYR" w:cs="Arial CYR"/>
          <w:b/>
          <w:bCs/>
          <w:sz w:val="18"/>
          <w:szCs w:val="18"/>
          <w:lang w:eastAsia="en-US"/>
        </w:rPr>
        <w:t xml:space="preserve"> ПО ДОГОВОРУ </w:t>
      </w:r>
      <w:r w:rsidR="00276FBE" w:rsidRPr="00A9414F">
        <w:rPr>
          <w:rFonts w:ascii="Arial CYR" w:hAnsi="Arial CYR" w:cs="Arial CYR"/>
          <w:b/>
          <w:bCs/>
          <w:sz w:val="18"/>
          <w:szCs w:val="18"/>
          <w:lang w:eastAsia="en-US"/>
        </w:rPr>
        <w:t>КУПЛИ-ПРОДАЖИ МОЩНОСТИ ПО НЕРЕГУЛИРУЕМЫМ ЦЕНАМ</w:t>
      </w:r>
      <w:r w:rsidRPr="00A9414F">
        <w:rPr>
          <w:rFonts w:ascii="Arial CYR" w:hAnsi="Arial CYR" w:cs="Arial CYR"/>
          <w:b/>
          <w:bCs/>
          <w:sz w:val="18"/>
          <w:szCs w:val="18"/>
          <w:lang w:eastAsia="en-US"/>
        </w:rPr>
        <w:t xml:space="preserve"> (ПРОДАЖА)</w:t>
      </w:r>
    </w:p>
    <w:p w14:paraId="7A3B69C2" w14:textId="77777777" w:rsidR="007D2F0F" w:rsidRPr="00A9414F" w:rsidRDefault="007D2F0F" w:rsidP="007D2F0F">
      <w:pPr>
        <w:spacing w:after="0"/>
        <w:ind w:firstLine="0"/>
        <w:jc w:val="center"/>
        <w:rPr>
          <w:rFonts w:ascii="Arial CYR" w:hAnsi="Arial CYR" w:cs="Arial CYR"/>
          <w:b/>
          <w:bCs/>
          <w:sz w:val="18"/>
          <w:szCs w:val="18"/>
          <w:lang w:eastAsia="en-US"/>
        </w:rPr>
      </w:pPr>
      <w:r w:rsidRPr="00A9414F">
        <w:rPr>
          <w:rFonts w:ascii="Arial CYR" w:hAnsi="Arial CYR" w:cs="Arial CYR"/>
          <w:b/>
          <w:bCs/>
          <w:sz w:val="18"/>
          <w:szCs w:val="18"/>
          <w:u w:val="single"/>
          <w:lang w:eastAsia="en-US"/>
        </w:rPr>
        <w:t>за расчетный период_______________</w:t>
      </w:r>
    </w:p>
    <w:p w14:paraId="54553D26" w14:textId="77777777" w:rsidR="007D2F0F" w:rsidRPr="00A9414F" w:rsidRDefault="007D2F0F" w:rsidP="007D2F0F">
      <w:pPr>
        <w:spacing w:after="0"/>
        <w:ind w:firstLine="0"/>
        <w:jc w:val="center"/>
        <w:rPr>
          <w:b/>
          <w:i/>
          <w:sz w:val="26"/>
          <w:szCs w:val="26"/>
          <w:lang w:eastAsia="en-US"/>
        </w:rPr>
      </w:pPr>
      <w:r w:rsidRPr="00A9414F">
        <w:rPr>
          <w:rFonts w:ascii="Arial CYR" w:hAnsi="Arial CYR" w:cs="Arial CYR"/>
          <w:b/>
          <w:bCs/>
          <w:sz w:val="18"/>
          <w:szCs w:val="18"/>
          <w:u w:val="single"/>
          <w:lang w:eastAsia="en-US"/>
        </w:rPr>
        <w:t>ценовая зона______________________</w:t>
      </w:r>
    </w:p>
    <w:p w14:paraId="6517B671" w14:textId="77777777" w:rsidR="007D2F0F" w:rsidRPr="00A9414F" w:rsidRDefault="007D2F0F" w:rsidP="007D2F0F">
      <w:pPr>
        <w:tabs>
          <w:tab w:val="left" w:pos="495"/>
        </w:tabs>
        <w:spacing w:after="0"/>
        <w:ind w:firstLine="0"/>
        <w:jc w:val="left"/>
        <w:rPr>
          <w:rFonts w:cs="Arial CYR"/>
          <w:sz w:val="24"/>
          <w:szCs w:val="24"/>
          <w:lang w:eastAsia="en-US"/>
        </w:rPr>
      </w:pPr>
      <w:r w:rsidRPr="00A9414F">
        <w:rPr>
          <w:rFonts w:cs="Arial CYR"/>
          <w:sz w:val="24"/>
          <w:szCs w:val="24"/>
          <w:lang w:eastAsia="en-US"/>
        </w:rPr>
        <w:tab/>
      </w:r>
    </w:p>
    <w:tbl>
      <w:tblPr>
        <w:tblW w:w="145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1235"/>
        <w:gridCol w:w="1235"/>
        <w:gridCol w:w="1500"/>
        <w:gridCol w:w="1296"/>
        <w:gridCol w:w="1621"/>
        <w:gridCol w:w="1163"/>
        <w:gridCol w:w="2073"/>
        <w:gridCol w:w="973"/>
        <w:gridCol w:w="2732"/>
      </w:tblGrid>
      <w:tr w:rsidR="007D2F0F" w:rsidRPr="00A9414F" w14:paraId="3EB17B03" w14:textId="77777777" w:rsidTr="00AD36F2">
        <w:trPr>
          <w:trHeight w:val="1524"/>
        </w:trPr>
        <w:tc>
          <w:tcPr>
            <w:tcW w:w="763" w:type="dxa"/>
            <w:vAlign w:val="center"/>
          </w:tcPr>
          <w:p w14:paraId="59BEEC82" w14:textId="77777777" w:rsidR="007D2F0F" w:rsidRPr="00A9414F" w:rsidRDefault="007D2F0F" w:rsidP="00AD36F2">
            <w:pPr>
              <w:spacing w:after="60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</w:pPr>
            <w:r w:rsidRPr="00A9414F"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  <w:t>№</w:t>
            </w:r>
          </w:p>
          <w:p w14:paraId="0C8420CE" w14:textId="77777777" w:rsidR="007D2F0F" w:rsidRPr="00A9414F" w:rsidRDefault="007D2F0F" w:rsidP="00AD36F2">
            <w:pPr>
              <w:spacing w:after="60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</w:pPr>
            <w:r w:rsidRPr="00A9414F"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  <w:t>п/п</w:t>
            </w:r>
          </w:p>
          <w:p w14:paraId="43EB2FB0" w14:textId="77777777" w:rsidR="007D2F0F" w:rsidRPr="00A9414F" w:rsidRDefault="007D2F0F" w:rsidP="00AD36F2">
            <w:pPr>
              <w:spacing w:after="60"/>
              <w:ind w:firstLine="0"/>
              <w:jc w:val="center"/>
              <w:rPr>
                <w:rFonts w:ascii="Arial" w:hAnsi="Arial" w:cs="Arial"/>
                <w:sz w:val="18"/>
                <w:szCs w:val="18"/>
                <w:lang w:val="en-GB" w:eastAsia="en-US"/>
              </w:rPr>
            </w:pPr>
          </w:p>
          <w:p w14:paraId="30915D43" w14:textId="77777777" w:rsidR="007D2F0F" w:rsidRPr="00A9414F" w:rsidRDefault="007D2F0F" w:rsidP="00AD36F2">
            <w:pPr>
              <w:spacing w:after="60"/>
              <w:ind w:firstLine="0"/>
              <w:jc w:val="center"/>
              <w:rPr>
                <w:rFonts w:ascii="Arial" w:hAnsi="Arial" w:cs="Arial"/>
                <w:sz w:val="18"/>
                <w:szCs w:val="18"/>
                <w:lang w:val="en-GB" w:eastAsia="en-US"/>
              </w:rPr>
            </w:pPr>
          </w:p>
        </w:tc>
        <w:tc>
          <w:tcPr>
            <w:tcW w:w="1235" w:type="dxa"/>
            <w:vAlign w:val="center"/>
          </w:tcPr>
          <w:p w14:paraId="53B3A383" w14:textId="77777777" w:rsidR="007D2F0F" w:rsidRPr="00A9414F" w:rsidRDefault="007D2F0F" w:rsidP="00AD36F2">
            <w:pPr>
              <w:spacing w:after="60"/>
              <w:ind w:firstLine="0"/>
              <w:jc w:val="center"/>
              <w:rPr>
                <w:rFonts w:ascii="Arial" w:hAnsi="Arial" w:cs="Arial"/>
                <w:sz w:val="18"/>
                <w:szCs w:val="18"/>
                <w:lang w:val="en-GB" w:eastAsia="en-US"/>
              </w:rPr>
            </w:pPr>
            <w:r w:rsidRPr="00A9414F">
              <w:rPr>
                <w:rFonts w:ascii="Arial" w:hAnsi="Arial" w:cs="Arial"/>
                <w:b/>
                <w:bCs/>
                <w:sz w:val="18"/>
                <w:szCs w:val="18"/>
                <w:lang w:val="en-GB" w:eastAsia="en-US"/>
              </w:rPr>
              <w:t>Наименование участника</w:t>
            </w:r>
          </w:p>
        </w:tc>
        <w:tc>
          <w:tcPr>
            <w:tcW w:w="1235" w:type="dxa"/>
            <w:vAlign w:val="center"/>
          </w:tcPr>
          <w:p w14:paraId="2D94C011" w14:textId="77777777" w:rsidR="007D2F0F" w:rsidRPr="00A9414F" w:rsidRDefault="007D2F0F" w:rsidP="00AD36F2">
            <w:pPr>
              <w:spacing w:after="60"/>
              <w:ind w:firstLine="0"/>
              <w:jc w:val="center"/>
              <w:rPr>
                <w:rFonts w:ascii="Arial" w:hAnsi="Arial" w:cs="Arial"/>
                <w:sz w:val="18"/>
                <w:szCs w:val="18"/>
                <w:lang w:val="en-GB" w:eastAsia="en-US"/>
              </w:rPr>
            </w:pPr>
            <w:r w:rsidRPr="00A9414F">
              <w:rPr>
                <w:rFonts w:ascii="Arial" w:hAnsi="Arial" w:cs="Arial"/>
                <w:b/>
                <w:bCs/>
                <w:sz w:val="18"/>
                <w:szCs w:val="18"/>
                <w:lang w:val="en-GB" w:eastAsia="en-US"/>
              </w:rPr>
              <w:t>Идентификационный код</w:t>
            </w:r>
          </w:p>
        </w:tc>
        <w:tc>
          <w:tcPr>
            <w:tcW w:w="1500" w:type="dxa"/>
            <w:vAlign w:val="center"/>
          </w:tcPr>
          <w:p w14:paraId="3E992019" w14:textId="77777777" w:rsidR="007D2F0F" w:rsidRPr="00A9414F" w:rsidRDefault="007D2F0F" w:rsidP="00AD36F2">
            <w:pPr>
              <w:spacing w:after="60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A9414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Номер договора </w:t>
            </w:r>
          </w:p>
        </w:tc>
        <w:tc>
          <w:tcPr>
            <w:tcW w:w="1296" w:type="dxa"/>
            <w:vAlign w:val="center"/>
          </w:tcPr>
          <w:p w14:paraId="13712358" w14:textId="77777777" w:rsidR="007D2F0F" w:rsidRPr="00A9414F" w:rsidRDefault="007D2F0F" w:rsidP="00AD36F2">
            <w:pPr>
              <w:spacing w:after="60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</w:pPr>
            <w:r w:rsidRPr="00A9414F"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  <w:t>Дата договора</w:t>
            </w:r>
          </w:p>
        </w:tc>
        <w:tc>
          <w:tcPr>
            <w:tcW w:w="1621" w:type="dxa"/>
            <w:vAlign w:val="center"/>
          </w:tcPr>
          <w:p w14:paraId="7665ACA6" w14:textId="77777777" w:rsidR="007D2F0F" w:rsidRPr="00A9414F" w:rsidRDefault="007D2F0F" w:rsidP="00AD36F2">
            <w:pPr>
              <w:spacing w:after="60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A9414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Объем мощности, фактически поставленный по договору, МВт</w:t>
            </w:r>
          </w:p>
        </w:tc>
        <w:tc>
          <w:tcPr>
            <w:tcW w:w="1163" w:type="dxa"/>
            <w:vAlign w:val="center"/>
          </w:tcPr>
          <w:p w14:paraId="359D59A9" w14:textId="77777777" w:rsidR="007D2F0F" w:rsidRPr="00A9414F" w:rsidRDefault="007D2F0F" w:rsidP="00AD36F2">
            <w:pPr>
              <w:spacing w:after="60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A9414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Цена по договору, руб./М</w:t>
            </w:r>
            <w:r w:rsidRPr="00A9414F">
              <w:rPr>
                <w:rFonts w:ascii="Arial" w:hAnsi="Arial" w:cs="Arial"/>
                <w:b/>
                <w:bCs/>
                <w:caps/>
                <w:sz w:val="18"/>
                <w:szCs w:val="18"/>
                <w:lang w:eastAsia="en-US"/>
              </w:rPr>
              <w:t>в</w:t>
            </w:r>
            <w:r w:rsidRPr="00A9414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т</w:t>
            </w:r>
          </w:p>
        </w:tc>
        <w:tc>
          <w:tcPr>
            <w:tcW w:w="2073" w:type="dxa"/>
            <w:vAlign w:val="center"/>
          </w:tcPr>
          <w:p w14:paraId="70857DE3" w14:textId="77777777" w:rsidR="007D2F0F" w:rsidRPr="00A9414F" w:rsidRDefault="007D2F0F" w:rsidP="00AD36F2">
            <w:pPr>
              <w:spacing w:after="60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A9414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Обязательство/требование по договору (без НДС), руб.</w:t>
            </w:r>
          </w:p>
        </w:tc>
        <w:tc>
          <w:tcPr>
            <w:tcW w:w="973" w:type="dxa"/>
            <w:vAlign w:val="center"/>
          </w:tcPr>
          <w:p w14:paraId="4C3B50F8" w14:textId="77777777" w:rsidR="007D2F0F" w:rsidRPr="00A9414F" w:rsidRDefault="007D2F0F" w:rsidP="00AD36F2">
            <w:pPr>
              <w:spacing w:after="60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 w:eastAsia="en-US"/>
              </w:rPr>
            </w:pPr>
            <w:r w:rsidRPr="00A9414F">
              <w:rPr>
                <w:rFonts w:ascii="Arial" w:hAnsi="Arial" w:cs="Arial"/>
                <w:b/>
                <w:bCs/>
                <w:sz w:val="18"/>
                <w:szCs w:val="18"/>
                <w:lang w:val="en-GB" w:eastAsia="en-US"/>
              </w:rPr>
              <w:t>НДС, руб.</w:t>
            </w:r>
          </w:p>
        </w:tc>
        <w:tc>
          <w:tcPr>
            <w:tcW w:w="2732" w:type="dxa"/>
            <w:vAlign w:val="center"/>
          </w:tcPr>
          <w:p w14:paraId="1A9E1C54" w14:textId="77777777" w:rsidR="007D2F0F" w:rsidRPr="00A9414F" w:rsidRDefault="007D2F0F" w:rsidP="00AD36F2">
            <w:pPr>
              <w:spacing w:after="60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414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Обязательство/требование по договору, руб.</w:t>
            </w:r>
          </w:p>
        </w:tc>
      </w:tr>
      <w:tr w:rsidR="007D2F0F" w:rsidRPr="00A9414F" w14:paraId="714C47B2" w14:textId="77777777" w:rsidTr="00AD36F2">
        <w:trPr>
          <w:trHeight w:val="365"/>
        </w:trPr>
        <w:tc>
          <w:tcPr>
            <w:tcW w:w="763" w:type="dxa"/>
            <w:vAlign w:val="center"/>
          </w:tcPr>
          <w:p w14:paraId="39C8FA48" w14:textId="77777777" w:rsidR="007D2F0F" w:rsidRPr="00A9414F" w:rsidRDefault="007D2F0F" w:rsidP="00AD36F2">
            <w:pPr>
              <w:spacing w:after="60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</w:pPr>
            <w:r w:rsidRPr="00A9414F"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  <w:t>1</w:t>
            </w:r>
          </w:p>
        </w:tc>
        <w:tc>
          <w:tcPr>
            <w:tcW w:w="1235" w:type="dxa"/>
            <w:vAlign w:val="center"/>
          </w:tcPr>
          <w:p w14:paraId="6E366DFA" w14:textId="77777777" w:rsidR="007D2F0F" w:rsidRPr="00A9414F" w:rsidRDefault="007D2F0F" w:rsidP="00AD36F2">
            <w:pPr>
              <w:spacing w:after="60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</w:pPr>
            <w:r w:rsidRPr="00A9414F"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  <w:t>2</w:t>
            </w:r>
          </w:p>
        </w:tc>
        <w:tc>
          <w:tcPr>
            <w:tcW w:w="1235" w:type="dxa"/>
            <w:vAlign w:val="center"/>
          </w:tcPr>
          <w:p w14:paraId="3925F726" w14:textId="77777777" w:rsidR="007D2F0F" w:rsidRPr="00A9414F" w:rsidRDefault="007D2F0F" w:rsidP="00AD36F2">
            <w:pPr>
              <w:spacing w:after="60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</w:pPr>
            <w:r w:rsidRPr="00A9414F"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  <w:t>3</w:t>
            </w:r>
          </w:p>
        </w:tc>
        <w:tc>
          <w:tcPr>
            <w:tcW w:w="1500" w:type="dxa"/>
            <w:vAlign w:val="center"/>
          </w:tcPr>
          <w:p w14:paraId="008732DE" w14:textId="77777777" w:rsidR="007D2F0F" w:rsidRPr="00A9414F" w:rsidRDefault="007D2F0F" w:rsidP="00AD36F2">
            <w:pPr>
              <w:spacing w:after="60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</w:pPr>
            <w:r w:rsidRPr="00A9414F"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  <w:t>4</w:t>
            </w:r>
          </w:p>
        </w:tc>
        <w:tc>
          <w:tcPr>
            <w:tcW w:w="1296" w:type="dxa"/>
            <w:vAlign w:val="center"/>
          </w:tcPr>
          <w:p w14:paraId="5DB71BC1" w14:textId="77777777" w:rsidR="007D2F0F" w:rsidRPr="00A9414F" w:rsidRDefault="007D2F0F" w:rsidP="00AD36F2">
            <w:pPr>
              <w:spacing w:after="60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</w:pPr>
            <w:r w:rsidRPr="00A9414F"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  <w:t>5</w:t>
            </w:r>
          </w:p>
        </w:tc>
        <w:tc>
          <w:tcPr>
            <w:tcW w:w="1621" w:type="dxa"/>
          </w:tcPr>
          <w:p w14:paraId="54B0A24A" w14:textId="77777777" w:rsidR="007D2F0F" w:rsidRPr="00A9414F" w:rsidRDefault="007D2F0F" w:rsidP="00AD36F2">
            <w:pPr>
              <w:spacing w:after="60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A9414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63" w:type="dxa"/>
          </w:tcPr>
          <w:p w14:paraId="174EDAC2" w14:textId="77777777" w:rsidR="007D2F0F" w:rsidRPr="00A9414F" w:rsidRDefault="007D2F0F" w:rsidP="00AD36F2">
            <w:pPr>
              <w:spacing w:after="60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A9414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073" w:type="dxa"/>
          </w:tcPr>
          <w:p w14:paraId="472B1134" w14:textId="77777777" w:rsidR="007D2F0F" w:rsidRPr="00A9414F" w:rsidRDefault="007D2F0F" w:rsidP="00AD36F2">
            <w:pPr>
              <w:spacing w:after="60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A9414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973" w:type="dxa"/>
          </w:tcPr>
          <w:p w14:paraId="5A3FD1BA" w14:textId="77777777" w:rsidR="007D2F0F" w:rsidRPr="00A9414F" w:rsidRDefault="007D2F0F" w:rsidP="00AD36F2">
            <w:pPr>
              <w:spacing w:after="60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A9414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732" w:type="dxa"/>
            <w:vAlign w:val="center"/>
          </w:tcPr>
          <w:p w14:paraId="5D5DC49B" w14:textId="77777777" w:rsidR="007D2F0F" w:rsidRPr="00A9414F" w:rsidRDefault="007D2F0F" w:rsidP="00AD36F2">
            <w:pPr>
              <w:spacing w:after="60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A9414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10</w:t>
            </w:r>
          </w:p>
        </w:tc>
      </w:tr>
      <w:tr w:rsidR="007D2F0F" w:rsidRPr="00A9414F" w14:paraId="65944AF0" w14:textId="77777777" w:rsidTr="00AD36F2">
        <w:trPr>
          <w:trHeight w:val="180"/>
        </w:trPr>
        <w:tc>
          <w:tcPr>
            <w:tcW w:w="763" w:type="dxa"/>
            <w:vAlign w:val="center"/>
          </w:tcPr>
          <w:p w14:paraId="16676C41" w14:textId="77777777" w:rsidR="007D2F0F" w:rsidRPr="00A9414F" w:rsidRDefault="007D2F0F" w:rsidP="00AD36F2">
            <w:pPr>
              <w:spacing w:after="60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</w:pPr>
          </w:p>
        </w:tc>
        <w:tc>
          <w:tcPr>
            <w:tcW w:w="1235" w:type="dxa"/>
          </w:tcPr>
          <w:p w14:paraId="18B0C55E" w14:textId="77777777" w:rsidR="007D2F0F" w:rsidRPr="00A9414F" w:rsidRDefault="007D2F0F" w:rsidP="00AD36F2">
            <w:pPr>
              <w:spacing w:after="60"/>
              <w:ind w:firstLine="0"/>
              <w:rPr>
                <w:rFonts w:ascii="Arial" w:hAnsi="Arial" w:cs="Arial"/>
                <w:sz w:val="12"/>
                <w:szCs w:val="12"/>
                <w:lang w:val="en-GB" w:eastAsia="en-US"/>
              </w:rPr>
            </w:pPr>
          </w:p>
        </w:tc>
        <w:tc>
          <w:tcPr>
            <w:tcW w:w="1235" w:type="dxa"/>
          </w:tcPr>
          <w:p w14:paraId="50907320" w14:textId="77777777" w:rsidR="007D2F0F" w:rsidRPr="00A9414F" w:rsidRDefault="007D2F0F" w:rsidP="00AD36F2">
            <w:pPr>
              <w:spacing w:after="60"/>
              <w:ind w:firstLine="0"/>
              <w:rPr>
                <w:rFonts w:ascii="Arial" w:hAnsi="Arial" w:cs="Arial"/>
                <w:sz w:val="12"/>
                <w:szCs w:val="12"/>
                <w:lang w:val="en-GB" w:eastAsia="en-US"/>
              </w:rPr>
            </w:pPr>
          </w:p>
        </w:tc>
        <w:tc>
          <w:tcPr>
            <w:tcW w:w="1500" w:type="dxa"/>
          </w:tcPr>
          <w:p w14:paraId="509D7382" w14:textId="77777777" w:rsidR="007D2F0F" w:rsidRPr="00A9414F" w:rsidRDefault="007D2F0F" w:rsidP="00AD36F2">
            <w:pPr>
              <w:spacing w:after="60"/>
              <w:ind w:firstLine="0"/>
              <w:rPr>
                <w:rFonts w:ascii="Arial" w:hAnsi="Arial" w:cs="Arial"/>
                <w:sz w:val="12"/>
                <w:szCs w:val="12"/>
                <w:lang w:val="en-GB" w:eastAsia="en-US"/>
              </w:rPr>
            </w:pPr>
          </w:p>
        </w:tc>
        <w:tc>
          <w:tcPr>
            <w:tcW w:w="1296" w:type="dxa"/>
          </w:tcPr>
          <w:p w14:paraId="436516BF" w14:textId="77777777" w:rsidR="007D2F0F" w:rsidRPr="00A9414F" w:rsidRDefault="007D2F0F" w:rsidP="00AD36F2">
            <w:pPr>
              <w:spacing w:after="60"/>
              <w:ind w:firstLine="0"/>
              <w:rPr>
                <w:rFonts w:ascii="Arial" w:hAnsi="Arial" w:cs="Arial"/>
                <w:sz w:val="12"/>
                <w:szCs w:val="12"/>
                <w:lang w:val="en-GB" w:eastAsia="en-US"/>
              </w:rPr>
            </w:pPr>
          </w:p>
        </w:tc>
        <w:tc>
          <w:tcPr>
            <w:tcW w:w="1621" w:type="dxa"/>
          </w:tcPr>
          <w:p w14:paraId="18267308" w14:textId="77777777" w:rsidR="007D2F0F" w:rsidRPr="00A9414F" w:rsidRDefault="007D2F0F" w:rsidP="00AD36F2">
            <w:pPr>
              <w:spacing w:after="60"/>
              <w:ind w:firstLine="0"/>
              <w:rPr>
                <w:rFonts w:ascii="Arial" w:hAnsi="Arial" w:cs="Arial"/>
                <w:sz w:val="12"/>
                <w:szCs w:val="12"/>
                <w:lang w:val="en-GB" w:eastAsia="en-US"/>
              </w:rPr>
            </w:pPr>
          </w:p>
        </w:tc>
        <w:tc>
          <w:tcPr>
            <w:tcW w:w="1163" w:type="dxa"/>
          </w:tcPr>
          <w:p w14:paraId="1617C4FD" w14:textId="77777777" w:rsidR="007D2F0F" w:rsidRPr="00A9414F" w:rsidRDefault="007D2F0F" w:rsidP="00AD36F2">
            <w:pPr>
              <w:spacing w:after="60"/>
              <w:ind w:firstLine="0"/>
              <w:rPr>
                <w:rFonts w:ascii="Arial" w:hAnsi="Arial" w:cs="Arial"/>
                <w:sz w:val="12"/>
                <w:szCs w:val="12"/>
                <w:lang w:val="en-GB" w:eastAsia="en-US"/>
              </w:rPr>
            </w:pPr>
          </w:p>
        </w:tc>
        <w:tc>
          <w:tcPr>
            <w:tcW w:w="2073" w:type="dxa"/>
          </w:tcPr>
          <w:p w14:paraId="28ECD18A" w14:textId="77777777" w:rsidR="007D2F0F" w:rsidRPr="00A9414F" w:rsidRDefault="007D2F0F" w:rsidP="00AD36F2">
            <w:pPr>
              <w:spacing w:after="60"/>
              <w:ind w:firstLine="0"/>
              <w:rPr>
                <w:rFonts w:ascii="Arial" w:hAnsi="Arial" w:cs="Arial"/>
                <w:sz w:val="12"/>
                <w:szCs w:val="12"/>
                <w:lang w:val="en-GB" w:eastAsia="en-US"/>
              </w:rPr>
            </w:pPr>
          </w:p>
        </w:tc>
        <w:tc>
          <w:tcPr>
            <w:tcW w:w="973" w:type="dxa"/>
          </w:tcPr>
          <w:p w14:paraId="202F5461" w14:textId="77777777" w:rsidR="007D2F0F" w:rsidRPr="00A9414F" w:rsidRDefault="007D2F0F" w:rsidP="00AD36F2">
            <w:pPr>
              <w:spacing w:after="60"/>
              <w:ind w:firstLine="0"/>
              <w:rPr>
                <w:rFonts w:ascii="Arial" w:hAnsi="Arial" w:cs="Arial"/>
                <w:sz w:val="12"/>
                <w:szCs w:val="12"/>
                <w:lang w:val="en-GB" w:eastAsia="en-US"/>
              </w:rPr>
            </w:pPr>
          </w:p>
        </w:tc>
        <w:tc>
          <w:tcPr>
            <w:tcW w:w="2732" w:type="dxa"/>
          </w:tcPr>
          <w:p w14:paraId="52C4DE63" w14:textId="77777777" w:rsidR="007D2F0F" w:rsidRPr="00A9414F" w:rsidRDefault="007D2F0F" w:rsidP="00AD36F2">
            <w:pPr>
              <w:spacing w:after="60"/>
              <w:ind w:firstLine="0"/>
              <w:rPr>
                <w:rFonts w:ascii="Arial" w:hAnsi="Arial" w:cs="Arial"/>
                <w:sz w:val="12"/>
                <w:szCs w:val="12"/>
                <w:lang w:val="en-GB" w:eastAsia="en-US"/>
              </w:rPr>
            </w:pPr>
          </w:p>
        </w:tc>
      </w:tr>
    </w:tbl>
    <w:p w14:paraId="050BC444" w14:textId="77777777" w:rsidR="007D2F0F" w:rsidRPr="00A9414F" w:rsidRDefault="007D2F0F" w:rsidP="007D2F0F">
      <w:pPr>
        <w:tabs>
          <w:tab w:val="left" w:pos="465"/>
        </w:tabs>
        <w:spacing w:after="0"/>
        <w:ind w:firstLine="0"/>
        <w:jc w:val="left"/>
        <w:rPr>
          <w:rFonts w:cs="Arial CYR"/>
          <w:sz w:val="24"/>
          <w:szCs w:val="24"/>
          <w:lang w:eastAsia="en-US"/>
        </w:rPr>
      </w:pPr>
    </w:p>
    <w:p w14:paraId="2F750779" w14:textId="77777777" w:rsidR="007D2F0F" w:rsidRPr="00A9414F" w:rsidRDefault="007D2F0F" w:rsidP="007D2F0F">
      <w:pPr>
        <w:spacing w:before="180" w:after="60"/>
        <w:ind w:firstLine="0"/>
        <w:jc w:val="right"/>
        <w:rPr>
          <w:b/>
          <w:lang w:eastAsia="en-US"/>
        </w:rPr>
      </w:pPr>
      <w:r w:rsidRPr="00A9414F">
        <w:rPr>
          <w:b/>
          <w:lang w:eastAsia="en-US"/>
        </w:rPr>
        <w:t>П</w:t>
      </w:r>
      <w:r w:rsidRPr="00A9414F">
        <w:rPr>
          <w:b/>
          <w:lang w:val="en-GB" w:eastAsia="en-US"/>
        </w:rPr>
        <w:t xml:space="preserve">риложение </w:t>
      </w:r>
      <w:r w:rsidRPr="00A9414F">
        <w:rPr>
          <w:b/>
          <w:lang w:eastAsia="en-US"/>
        </w:rPr>
        <w:t>170</w:t>
      </w:r>
      <w:r w:rsidRPr="00A9414F">
        <w:rPr>
          <w:b/>
          <w:lang w:val="en-GB" w:eastAsia="en-US"/>
        </w:rPr>
        <w:t>.</w:t>
      </w:r>
      <w:r w:rsidRPr="00A9414F">
        <w:rPr>
          <w:b/>
          <w:lang w:eastAsia="en-US"/>
        </w:rPr>
        <w:t>3</w:t>
      </w:r>
    </w:p>
    <w:p w14:paraId="37AC6B39" w14:textId="77777777" w:rsidR="007D2F0F" w:rsidRPr="00A9414F" w:rsidRDefault="007D2F0F" w:rsidP="007D2F0F">
      <w:pPr>
        <w:spacing w:before="180" w:after="60"/>
        <w:ind w:firstLine="0"/>
        <w:jc w:val="center"/>
        <w:rPr>
          <w:b/>
          <w:szCs w:val="20"/>
          <w:lang w:eastAsia="en-US"/>
        </w:rPr>
      </w:pPr>
      <w:r w:rsidRPr="00A9414F">
        <w:rPr>
          <w:rFonts w:eastAsia="Arial Unicode MS"/>
          <w:b/>
          <w:szCs w:val="20"/>
          <w:lang w:eastAsia="en-US"/>
        </w:rPr>
        <w:t xml:space="preserve">Реестр штрафов </w:t>
      </w:r>
      <w:r w:rsidRPr="00A9414F">
        <w:rPr>
          <w:b/>
          <w:szCs w:val="20"/>
          <w:lang w:eastAsia="en-US"/>
        </w:rPr>
        <w:t xml:space="preserve">за невыполнение поставщиком обязательств по поставке мощности по договорам </w:t>
      </w:r>
      <w:r w:rsidR="00276FBE" w:rsidRPr="00A9414F">
        <w:rPr>
          <w:b/>
          <w:lang w:eastAsia="en-US"/>
        </w:rPr>
        <w:t>купли-продажи мощности по нерегулируемым ценам</w:t>
      </w:r>
      <w:r w:rsidRPr="00A9414F">
        <w:rPr>
          <w:b/>
          <w:szCs w:val="20"/>
          <w:lang w:eastAsia="en-US"/>
        </w:rPr>
        <w:t>, взыскиваемых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</w:t>
      </w:r>
    </w:p>
    <w:p w14:paraId="6C9A415F" w14:textId="77777777" w:rsidR="007D2F0F" w:rsidRPr="00A9414F" w:rsidRDefault="007D2F0F" w:rsidP="007D2F0F">
      <w:pPr>
        <w:spacing w:before="180" w:after="60"/>
        <w:ind w:firstLine="0"/>
        <w:jc w:val="left"/>
        <w:rPr>
          <w:rFonts w:cs="Arial CYR"/>
          <w:b/>
          <w:bCs/>
          <w:iCs/>
          <w:sz w:val="20"/>
          <w:szCs w:val="20"/>
          <w:lang w:eastAsia="en-US"/>
        </w:rPr>
      </w:pPr>
      <w:r w:rsidRPr="00A9414F">
        <w:rPr>
          <w:rFonts w:cs="Arial CYR"/>
          <w:b/>
          <w:bCs/>
          <w:iCs/>
          <w:sz w:val="20"/>
          <w:szCs w:val="20"/>
          <w:lang w:eastAsia="en-US"/>
        </w:rPr>
        <w:t>Получатель ____________________________________________</w:t>
      </w:r>
    </w:p>
    <w:p w14:paraId="74CAC747" w14:textId="77777777" w:rsidR="007D2F0F" w:rsidRPr="00A9414F" w:rsidRDefault="007D2F0F" w:rsidP="007D2F0F">
      <w:pPr>
        <w:spacing w:before="180" w:after="60"/>
        <w:ind w:firstLine="0"/>
        <w:jc w:val="left"/>
        <w:rPr>
          <w:rFonts w:cs="Arial CYR"/>
          <w:b/>
          <w:bCs/>
          <w:sz w:val="20"/>
          <w:szCs w:val="20"/>
          <w:lang w:eastAsia="en-US"/>
        </w:rPr>
      </w:pPr>
      <w:r w:rsidRPr="00A9414F">
        <w:rPr>
          <w:rFonts w:cs="Arial CYR"/>
          <w:b/>
          <w:bCs/>
          <w:sz w:val="20"/>
          <w:szCs w:val="20"/>
          <w:lang w:eastAsia="en-US"/>
        </w:rPr>
        <w:t>Ценовая зона _________________________</w:t>
      </w:r>
    </w:p>
    <w:p w14:paraId="224BF30B" w14:textId="77777777" w:rsidR="007D2F0F" w:rsidRPr="00A9414F" w:rsidRDefault="007D2F0F" w:rsidP="007D2F0F">
      <w:pPr>
        <w:spacing w:before="180" w:after="60"/>
        <w:ind w:firstLine="0"/>
        <w:jc w:val="left"/>
        <w:rPr>
          <w:rFonts w:cs="Arial CYR"/>
          <w:b/>
          <w:bCs/>
          <w:sz w:val="20"/>
          <w:szCs w:val="20"/>
          <w:lang w:eastAsia="en-US"/>
        </w:rPr>
      </w:pPr>
      <w:r w:rsidRPr="00A9414F">
        <w:rPr>
          <w:rFonts w:cs="Arial CYR"/>
          <w:b/>
          <w:bCs/>
          <w:sz w:val="20"/>
          <w:szCs w:val="20"/>
          <w:lang w:eastAsia="en-US"/>
        </w:rPr>
        <w:t>за расчетный период_____________________________________</w:t>
      </w:r>
    </w:p>
    <w:tbl>
      <w:tblPr>
        <w:tblW w:w="14719" w:type="dxa"/>
        <w:tblInd w:w="94" w:type="dxa"/>
        <w:tblLook w:val="0000" w:firstRow="0" w:lastRow="0" w:firstColumn="0" w:lastColumn="0" w:noHBand="0" w:noVBand="0"/>
      </w:tblPr>
      <w:tblGrid>
        <w:gridCol w:w="983"/>
        <w:gridCol w:w="2002"/>
        <w:gridCol w:w="2286"/>
        <w:gridCol w:w="1897"/>
        <w:gridCol w:w="3785"/>
        <w:gridCol w:w="3766"/>
      </w:tblGrid>
      <w:tr w:rsidR="007D2F0F" w:rsidRPr="00A9414F" w14:paraId="3FCEB354" w14:textId="77777777" w:rsidTr="00DA1529">
        <w:trPr>
          <w:trHeight w:val="445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6B7B766" w14:textId="77777777" w:rsidR="007D2F0F" w:rsidRPr="00A9414F" w:rsidRDefault="007D2F0F" w:rsidP="00AD36F2">
            <w:pPr>
              <w:spacing w:before="180" w:after="60"/>
              <w:ind w:firstLine="0"/>
              <w:jc w:val="center"/>
              <w:rPr>
                <w:rFonts w:cs="Arial CYR"/>
                <w:b/>
                <w:bCs/>
                <w:lang w:val="en-GB" w:eastAsia="en-US"/>
              </w:rPr>
            </w:pPr>
            <w:r w:rsidRPr="00A9414F">
              <w:rPr>
                <w:rFonts w:cs="Arial CYR"/>
                <w:b/>
                <w:bCs/>
                <w:lang w:val="en-GB" w:eastAsia="en-US"/>
              </w:rPr>
              <w:t>№ п/п</w:t>
            </w:r>
          </w:p>
        </w:tc>
        <w:tc>
          <w:tcPr>
            <w:tcW w:w="200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103AC0E" w14:textId="77777777" w:rsidR="007D2F0F" w:rsidRPr="00A9414F" w:rsidRDefault="007D2F0F" w:rsidP="00AD36F2">
            <w:pPr>
              <w:spacing w:before="180" w:after="60"/>
              <w:ind w:firstLine="0"/>
              <w:jc w:val="center"/>
              <w:rPr>
                <w:rFonts w:cs="Arial CYR"/>
                <w:b/>
                <w:bCs/>
                <w:lang w:eastAsia="en-US"/>
              </w:rPr>
            </w:pPr>
            <w:r w:rsidRPr="00A9414F">
              <w:rPr>
                <w:rFonts w:cs="Arial CYR"/>
                <w:b/>
                <w:bCs/>
                <w:lang w:eastAsia="en-US"/>
              </w:rPr>
              <w:t xml:space="preserve">Номер договора </w:t>
            </w:r>
          </w:p>
        </w:tc>
        <w:tc>
          <w:tcPr>
            <w:tcW w:w="228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4EC736B" w14:textId="77777777" w:rsidR="007D2F0F" w:rsidRPr="00A9414F" w:rsidRDefault="007D2F0F" w:rsidP="00AD36F2">
            <w:pPr>
              <w:spacing w:before="180" w:after="60"/>
              <w:ind w:firstLine="0"/>
              <w:jc w:val="center"/>
              <w:rPr>
                <w:rFonts w:cs="Arial CYR"/>
                <w:b/>
                <w:bCs/>
                <w:lang w:val="en-GB" w:eastAsia="en-US"/>
              </w:rPr>
            </w:pPr>
            <w:r w:rsidRPr="00A9414F">
              <w:rPr>
                <w:rFonts w:cs="Arial CYR"/>
                <w:b/>
                <w:bCs/>
                <w:lang w:eastAsia="en-US"/>
              </w:rPr>
              <w:t xml:space="preserve"> </w:t>
            </w:r>
            <w:r w:rsidRPr="00A9414F">
              <w:rPr>
                <w:rFonts w:cs="Arial CYR"/>
                <w:b/>
                <w:bCs/>
                <w:lang w:val="en-GB" w:eastAsia="en-US"/>
              </w:rPr>
              <w:t xml:space="preserve">Дата договора 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E14C402" w14:textId="77777777" w:rsidR="007D2F0F" w:rsidRPr="00A9414F" w:rsidRDefault="007D2F0F" w:rsidP="00AD36F2">
            <w:pPr>
              <w:spacing w:before="180" w:after="60"/>
              <w:ind w:firstLine="0"/>
              <w:jc w:val="center"/>
              <w:rPr>
                <w:rFonts w:cs="Arial CYR"/>
                <w:b/>
                <w:bCs/>
                <w:lang w:val="en-GB" w:eastAsia="en-US"/>
              </w:rPr>
            </w:pPr>
            <w:r w:rsidRPr="00A9414F">
              <w:rPr>
                <w:rFonts w:cs="Arial CYR"/>
                <w:b/>
                <w:bCs/>
                <w:lang w:val="en-GB" w:eastAsia="en-US"/>
              </w:rPr>
              <w:t>Наименование продавца</w:t>
            </w:r>
          </w:p>
        </w:tc>
        <w:tc>
          <w:tcPr>
            <w:tcW w:w="378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DB06F65" w14:textId="77777777" w:rsidR="007D2F0F" w:rsidRPr="00A9414F" w:rsidRDefault="007D2F0F" w:rsidP="00AD36F2">
            <w:pPr>
              <w:spacing w:before="180" w:after="60"/>
              <w:ind w:firstLine="0"/>
              <w:jc w:val="center"/>
              <w:rPr>
                <w:rFonts w:cs="Arial CYR"/>
                <w:b/>
                <w:bCs/>
                <w:lang w:val="en-GB" w:eastAsia="en-US"/>
              </w:rPr>
            </w:pPr>
            <w:r w:rsidRPr="00A9414F">
              <w:rPr>
                <w:rFonts w:cs="Arial CYR"/>
                <w:b/>
                <w:bCs/>
                <w:lang w:val="en-GB" w:eastAsia="en-US"/>
              </w:rPr>
              <w:t>Наименование покупателя</w:t>
            </w:r>
          </w:p>
        </w:tc>
        <w:tc>
          <w:tcPr>
            <w:tcW w:w="37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4AE5A65" w14:textId="77777777" w:rsidR="007D2F0F" w:rsidRPr="00A9414F" w:rsidRDefault="007D2F0F" w:rsidP="00AD36F2">
            <w:pPr>
              <w:spacing w:before="180" w:after="60"/>
              <w:ind w:firstLine="0"/>
              <w:jc w:val="center"/>
              <w:rPr>
                <w:rFonts w:cs="Arial"/>
                <w:b/>
                <w:bCs/>
                <w:color w:val="000000"/>
                <w:lang w:val="en-GB" w:eastAsia="en-US"/>
              </w:rPr>
            </w:pPr>
            <w:r w:rsidRPr="00A9414F">
              <w:rPr>
                <w:rFonts w:cs="Arial"/>
                <w:b/>
                <w:bCs/>
                <w:color w:val="000000"/>
                <w:lang w:val="en-GB" w:eastAsia="en-US"/>
              </w:rPr>
              <w:t>Штраф, руб.</w:t>
            </w:r>
          </w:p>
        </w:tc>
      </w:tr>
      <w:tr w:rsidR="007D2F0F" w:rsidRPr="00A9414F" w14:paraId="3798D937" w14:textId="77777777" w:rsidTr="00DA1529">
        <w:trPr>
          <w:trHeight w:val="302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C260CC" w14:textId="77777777" w:rsidR="007D2F0F" w:rsidRPr="00A9414F" w:rsidRDefault="007D2F0F" w:rsidP="00AD36F2">
            <w:pPr>
              <w:spacing w:before="180" w:after="60"/>
              <w:ind w:firstLine="0"/>
              <w:jc w:val="center"/>
              <w:rPr>
                <w:rFonts w:cs="Arial CYR"/>
                <w:b/>
                <w:bCs/>
                <w:lang w:val="en-GB" w:eastAsia="en-US"/>
              </w:rPr>
            </w:pPr>
            <w:r w:rsidRPr="00A9414F">
              <w:rPr>
                <w:rFonts w:cs="Arial CYR"/>
                <w:b/>
                <w:bCs/>
                <w:lang w:val="en-GB" w:eastAsia="en-US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0876A8" w14:textId="77777777" w:rsidR="007D2F0F" w:rsidRPr="00A9414F" w:rsidRDefault="007D2F0F" w:rsidP="00AD36F2">
            <w:pPr>
              <w:spacing w:before="180" w:after="60"/>
              <w:ind w:firstLine="0"/>
              <w:jc w:val="center"/>
              <w:rPr>
                <w:rFonts w:cs="Arial CYR"/>
                <w:b/>
                <w:bCs/>
                <w:lang w:val="en-GB" w:eastAsia="en-US"/>
              </w:rPr>
            </w:pPr>
            <w:r w:rsidRPr="00A9414F">
              <w:rPr>
                <w:rFonts w:cs="Arial CYR"/>
                <w:b/>
                <w:bCs/>
                <w:lang w:val="en-GB" w:eastAsia="en-US"/>
              </w:rPr>
              <w:t>2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BCF150" w14:textId="77777777" w:rsidR="007D2F0F" w:rsidRPr="00A9414F" w:rsidRDefault="007D2F0F" w:rsidP="00AD36F2">
            <w:pPr>
              <w:spacing w:before="180" w:after="60"/>
              <w:ind w:firstLine="0"/>
              <w:jc w:val="center"/>
              <w:rPr>
                <w:rFonts w:cs="Arial CYR"/>
                <w:b/>
                <w:bCs/>
                <w:lang w:val="en-GB" w:eastAsia="en-US"/>
              </w:rPr>
            </w:pPr>
            <w:r w:rsidRPr="00A9414F">
              <w:rPr>
                <w:rFonts w:cs="Arial CYR"/>
                <w:b/>
                <w:bCs/>
                <w:lang w:val="en-GB" w:eastAsia="en-US"/>
              </w:rPr>
              <w:t>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823B4A" w14:textId="77777777" w:rsidR="007D2F0F" w:rsidRPr="00A9414F" w:rsidRDefault="007D2F0F" w:rsidP="00AD36F2">
            <w:pPr>
              <w:spacing w:before="180" w:after="60"/>
              <w:ind w:firstLine="0"/>
              <w:jc w:val="center"/>
              <w:rPr>
                <w:rFonts w:cs="Arial CYR"/>
                <w:b/>
                <w:bCs/>
                <w:lang w:val="en-GB" w:eastAsia="en-US"/>
              </w:rPr>
            </w:pPr>
            <w:r w:rsidRPr="00A9414F">
              <w:rPr>
                <w:rFonts w:cs="Arial CYR"/>
                <w:b/>
                <w:bCs/>
                <w:lang w:val="en-GB" w:eastAsia="en-US"/>
              </w:rPr>
              <w:t>4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296CAF" w14:textId="77777777" w:rsidR="007D2F0F" w:rsidRPr="00A9414F" w:rsidRDefault="007D2F0F" w:rsidP="00AD36F2">
            <w:pPr>
              <w:spacing w:before="180" w:after="60"/>
              <w:ind w:firstLine="0"/>
              <w:jc w:val="center"/>
              <w:rPr>
                <w:rFonts w:cs="Arial CYR"/>
                <w:b/>
                <w:bCs/>
                <w:lang w:val="en-GB" w:eastAsia="en-US"/>
              </w:rPr>
            </w:pPr>
            <w:r w:rsidRPr="00A9414F">
              <w:rPr>
                <w:rFonts w:cs="Arial CYR"/>
                <w:b/>
                <w:bCs/>
                <w:lang w:val="en-GB" w:eastAsia="en-US"/>
              </w:rPr>
              <w:t>5</w:t>
            </w:r>
          </w:p>
        </w:tc>
        <w:tc>
          <w:tcPr>
            <w:tcW w:w="37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3B5782" w14:textId="77777777" w:rsidR="007D2F0F" w:rsidRPr="00A9414F" w:rsidRDefault="007D2F0F" w:rsidP="00AD36F2">
            <w:pPr>
              <w:spacing w:before="180" w:after="60"/>
              <w:ind w:firstLine="0"/>
              <w:jc w:val="center"/>
              <w:rPr>
                <w:rFonts w:cs="Arial CYR"/>
                <w:b/>
                <w:bCs/>
                <w:lang w:val="en-GB" w:eastAsia="en-US"/>
              </w:rPr>
            </w:pPr>
            <w:r w:rsidRPr="00A9414F">
              <w:rPr>
                <w:rFonts w:cs="Arial CYR"/>
                <w:b/>
                <w:bCs/>
                <w:lang w:val="en-GB" w:eastAsia="en-US"/>
              </w:rPr>
              <w:t>6</w:t>
            </w:r>
          </w:p>
        </w:tc>
      </w:tr>
    </w:tbl>
    <w:p w14:paraId="7DD1D54A" w14:textId="77777777" w:rsidR="007D2F0F" w:rsidRPr="00A9414F" w:rsidRDefault="007D2F0F" w:rsidP="007D2F0F">
      <w:pPr>
        <w:spacing w:before="180" w:after="60"/>
        <w:ind w:firstLine="0"/>
        <w:jc w:val="left"/>
        <w:rPr>
          <w:b/>
          <w:sz w:val="24"/>
          <w:szCs w:val="24"/>
          <w:lang w:val="en-GB" w:eastAsia="en-US"/>
        </w:rPr>
      </w:pPr>
    </w:p>
    <w:p w14:paraId="75F06E91" w14:textId="77777777" w:rsidR="007D2F0F" w:rsidRPr="00A9414F" w:rsidRDefault="007D2F0F" w:rsidP="007D2F0F">
      <w:pPr>
        <w:spacing w:before="180" w:after="60"/>
        <w:ind w:firstLine="0"/>
        <w:jc w:val="right"/>
        <w:rPr>
          <w:b/>
          <w:lang w:eastAsia="en-US"/>
        </w:rPr>
      </w:pPr>
      <w:r w:rsidRPr="00A9414F">
        <w:rPr>
          <w:b/>
          <w:lang w:eastAsia="en-US"/>
        </w:rPr>
        <w:t>Приложение 170.4</w:t>
      </w:r>
    </w:p>
    <w:p w14:paraId="23CEA617" w14:textId="77777777" w:rsidR="007D2F0F" w:rsidRPr="00A9414F" w:rsidRDefault="007D2F0F" w:rsidP="007D2F0F">
      <w:pPr>
        <w:spacing w:before="180" w:after="60"/>
        <w:ind w:left="709" w:firstLine="0"/>
        <w:rPr>
          <w:szCs w:val="20"/>
          <w:lang w:val="en-GB" w:eastAsia="en-US"/>
        </w:rPr>
      </w:pPr>
    </w:p>
    <w:p w14:paraId="49C68C1C" w14:textId="77777777" w:rsidR="007D2F0F" w:rsidRPr="00A9414F" w:rsidRDefault="007D2F0F" w:rsidP="007D2F0F">
      <w:pPr>
        <w:spacing w:before="0" w:after="0"/>
        <w:jc w:val="center"/>
        <w:rPr>
          <w:rFonts w:cs="Arial"/>
          <w:b/>
          <w:bCs/>
        </w:rPr>
      </w:pPr>
      <w:r w:rsidRPr="00A9414F">
        <w:rPr>
          <w:b/>
        </w:rPr>
        <w:t xml:space="preserve">Реестр штрафов </w:t>
      </w:r>
      <w:r w:rsidRPr="00A9414F">
        <w:rPr>
          <w:b/>
          <w:szCs w:val="20"/>
          <w:lang w:eastAsia="en-US"/>
        </w:rPr>
        <w:t xml:space="preserve">за невыполнение поставщиком обязательств по поставке мощности по договорам </w:t>
      </w:r>
      <w:r w:rsidR="00276FBE" w:rsidRPr="00A9414F">
        <w:rPr>
          <w:b/>
          <w:lang w:eastAsia="en-US"/>
        </w:rPr>
        <w:t>купли-продажи мощности по нерегулируемым ценам</w:t>
      </w:r>
      <w:r w:rsidRPr="00A9414F">
        <w:rPr>
          <w:b/>
          <w:szCs w:val="20"/>
          <w:lang w:eastAsia="en-US"/>
        </w:rPr>
        <w:t>, взыскиваемых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</w:t>
      </w:r>
    </w:p>
    <w:p w14:paraId="60F9DA26" w14:textId="77777777" w:rsidR="007D2F0F" w:rsidRPr="00A9414F" w:rsidRDefault="007D2F0F" w:rsidP="007D2F0F">
      <w:pPr>
        <w:spacing w:before="0" w:after="0"/>
        <w:jc w:val="center"/>
        <w:rPr>
          <w:rFonts w:cs="Arial"/>
          <w:b/>
          <w:bCs/>
        </w:rPr>
      </w:pPr>
      <w:r w:rsidRPr="00A9414F">
        <w:rPr>
          <w:rFonts w:cs="Arial"/>
          <w:b/>
          <w:bCs/>
        </w:rPr>
        <w:t xml:space="preserve">за расчетный период </w:t>
      </w:r>
      <w:r w:rsidRPr="00A9414F">
        <w:rPr>
          <w:rFonts w:cs="Arial"/>
          <w:b/>
          <w:bCs/>
          <w:lang w:val="en-US"/>
        </w:rPr>
        <w:t>mm</w:t>
      </w:r>
      <w:r w:rsidRPr="00A9414F">
        <w:rPr>
          <w:rFonts w:cs="Arial"/>
          <w:b/>
          <w:bCs/>
        </w:rPr>
        <w:t xml:space="preserve"> </w:t>
      </w:r>
      <w:r w:rsidRPr="00A9414F">
        <w:rPr>
          <w:rFonts w:cs="Arial"/>
          <w:b/>
          <w:bCs/>
          <w:lang w:val="en-US"/>
        </w:rPr>
        <w:t>YYYY</w:t>
      </w:r>
      <w:r w:rsidRPr="00A9414F">
        <w:rPr>
          <w:rFonts w:cs="Arial"/>
          <w:b/>
          <w:bCs/>
        </w:rPr>
        <w:t xml:space="preserve"> </w:t>
      </w:r>
    </w:p>
    <w:p w14:paraId="6C32C4AF" w14:textId="77777777" w:rsidR="007D2F0F" w:rsidRPr="00A9414F" w:rsidRDefault="007D2F0F" w:rsidP="007D2F0F">
      <w:pPr>
        <w:spacing w:before="0" w:after="0"/>
        <w:jc w:val="center"/>
        <w:rPr>
          <w:rFonts w:cs="Arial"/>
          <w:b/>
          <w:bCs/>
        </w:rPr>
      </w:pPr>
      <w:r w:rsidRPr="00A9414F">
        <w:rPr>
          <w:rFonts w:cs="Arial"/>
          <w:b/>
          <w:bCs/>
        </w:rPr>
        <w:t>&lt;</w:t>
      </w:r>
      <w:r w:rsidRPr="00A9414F">
        <w:rPr>
          <w:rFonts w:cs="Arial"/>
          <w:b/>
          <w:bCs/>
          <w:lang w:val="en-US"/>
        </w:rPr>
        <w:t>package</w:t>
      </w:r>
      <w:r w:rsidRPr="00A9414F">
        <w:rPr>
          <w:rFonts w:cs="Arial"/>
          <w:b/>
          <w:bCs/>
        </w:rPr>
        <w:t>-</w:t>
      </w:r>
      <w:r w:rsidRPr="00A9414F">
        <w:rPr>
          <w:rFonts w:cs="Arial"/>
          <w:b/>
          <w:bCs/>
          <w:lang w:val="en-US"/>
        </w:rPr>
        <w:t>comment</w:t>
      </w:r>
      <w:r w:rsidRPr="00A9414F">
        <w:rPr>
          <w:rFonts w:cs="Arial"/>
          <w:b/>
          <w:bCs/>
        </w:rPr>
        <w:t>&gt;</w:t>
      </w:r>
    </w:p>
    <w:p w14:paraId="72B06874" w14:textId="77777777" w:rsidR="007D2F0F" w:rsidRPr="00A9414F" w:rsidRDefault="007D2F0F" w:rsidP="007D2F0F">
      <w:pPr>
        <w:spacing w:before="0" w:after="0"/>
        <w:jc w:val="center"/>
        <w:rPr>
          <w:b/>
        </w:rPr>
      </w:pPr>
    </w:p>
    <w:tbl>
      <w:tblPr>
        <w:tblW w:w="147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1798"/>
        <w:gridCol w:w="1640"/>
        <w:gridCol w:w="1490"/>
        <w:gridCol w:w="1631"/>
        <w:gridCol w:w="1631"/>
        <w:gridCol w:w="1872"/>
        <w:gridCol w:w="1984"/>
        <w:gridCol w:w="2731"/>
      </w:tblGrid>
      <w:tr w:rsidR="007D2F0F" w:rsidRPr="00462F58" w14:paraId="5290D97C" w14:textId="77777777" w:rsidTr="00462F58">
        <w:trPr>
          <w:trHeight w:val="534"/>
        </w:trPr>
        <w:tc>
          <w:tcPr>
            <w:tcW w:w="1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A42625" w14:textId="77777777" w:rsidR="007D2F0F" w:rsidRPr="00462F58" w:rsidRDefault="007D2F0F" w:rsidP="00AD36F2">
            <w:pPr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  <w:r w:rsidRPr="00462F58">
              <w:rPr>
                <w:b/>
                <w:sz w:val="20"/>
                <w:szCs w:val="20"/>
              </w:rPr>
              <w:t>Уникальный идентификатор</w:t>
            </w:r>
            <w:r w:rsidRPr="00462F58">
              <w:rPr>
                <w:b/>
                <w:sz w:val="20"/>
                <w:szCs w:val="20"/>
              </w:rPr>
              <w:br/>
              <w:t>&lt;id&gt;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584AF5" w14:textId="77777777" w:rsidR="007D2F0F" w:rsidRPr="00462F58" w:rsidRDefault="007D2F0F" w:rsidP="00AD36F2">
            <w:pPr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  <w:r w:rsidRPr="00462F58">
              <w:rPr>
                <w:b/>
                <w:sz w:val="20"/>
                <w:szCs w:val="20"/>
              </w:rPr>
              <w:t xml:space="preserve">Номер договора </w:t>
            </w:r>
            <w:r w:rsidRPr="00462F58">
              <w:rPr>
                <w:b/>
                <w:sz w:val="20"/>
                <w:szCs w:val="20"/>
              </w:rPr>
              <w:br/>
              <w:t>&lt;contract-number&gt;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407A09" w14:textId="77777777" w:rsidR="007D2F0F" w:rsidRPr="00462F58" w:rsidRDefault="007D2F0F" w:rsidP="00AD36F2">
            <w:pPr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  <w:r w:rsidRPr="00462F58">
              <w:rPr>
                <w:b/>
                <w:sz w:val="20"/>
                <w:szCs w:val="20"/>
              </w:rPr>
              <w:t>Дата договора</w:t>
            </w:r>
            <w:r w:rsidRPr="00462F58">
              <w:rPr>
                <w:b/>
                <w:sz w:val="20"/>
                <w:szCs w:val="20"/>
              </w:rPr>
              <w:br/>
              <w:t>&lt;contract-date&gt;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68DBA" w14:textId="77777777" w:rsidR="007D2F0F" w:rsidRPr="00462F58" w:rsidRDefault="007D2F0F" w:rsidP="00AD36F2">
            <w:pPr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  <w:r w:rsidRPr="00462F58">
              <w:rPr>
                <w:b/>
                <w:sz w:val="20"/>
                <w:szCs w:val="20"/>
              </w:rPr>
              <w:t>Первое число расчетного месяца</w:t>
            </w:r>
            <w:r w:rsidRPr="00462F58">
              <w:rPr>
                <w:b/>
                <w:sz w:val="20"/>
                <w:szCs w:val="20"/>
              </w:rPr>
              <w:br/>
              <w:t>&lt;start-date&gt;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C7E5F9" w14:textId="77777777" w:rsidR="007D2F0F" w:rsidRPr="00462F58" w:rsidRDefault="007D2F0F" w:rsidP="00AD36F2">
            <w:pPr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  <w:r w:rsidRPr="00462F58">
              <w:rPr>
                <w:b/>
                <w:sz w:val="20"/>
                <w:szCs w:val="20"/>
              </w:rPr>
              <w:t>Последнее число расчетного месяца</w:t>
            </w:r>
            <w:r w:rsidRPr="00462F58">
              <w:rPr>
                <w:b/>
                <w:sz w:val="20"/>
                <w:szCs w:val="20"/>
              </w:rPr>
              <w:br/>
              <w:t>&lt;finish-date&gt;</w:t>
            </w:r>
          </w:p>
        </w:tc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CE4D49" w14:textId="77777777" w:rsidR="007D2F0F" w:rsidRPr="00462F58" w:rsidRDefault="007D2F0F" w:rsidP="00AD36F2">
            <w:pPr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  <w:r w:rsidRPr="00462F58">
              <w:rPr>
                <w:b/>
                <w:sz w:val="20"/>
                <w:szCs w:val="20"/>
              </w:rPr>
              <w:t>Код участника ОРЭМ – получателя</w:t>
            </w:r>
          </w:p>
          <w:p w14:paraId="7477BC76" w14:textId="77777777" w:rsidR="007D2F0F" w:rsidRPr="00462F58" w:rsidRDefault="007D2F0F" w:rsidP="00AD36F2">
            <w:pPr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  <w:r w:rsidRPr="00462F58">
              <w:rPr>
                <w:b/>
                <w:sz w:val="20"/>
                <w:szCs w:val="20"/>
              </w:rPr>
              <w:t>&lt;trader-supplier-code&gt;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85FDFE" w14:textId="77777777" w:rsidR="007D2F0F" w:rsidRPr="00462F58" w:rsidRDefault="007D2F0F" w:rsidP="00AD36F2">
            <w:pPr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  <w:r w:rsidRPr="00462F58">
              <w:rPr>
                <w:b/>
                <w:sz w:val="20"/>
                <w:szCs w:val="20"/>
              </w:rPr>
              <w:t>Код участника ОРЭМ –плательщика</w:t>
            </w:r>
            <w:r w:rsidRPr="00462F58">
              <w:rPr>
                <w:b/>
                <w:sz w:val="20"/>
                <w:szCs w:val="20"/>
              </w:rPr>
              <w:br/>
              <w:t>&lt;trader-consumer-code&gt;</w:t>
            </w:r>
          </w:p>
        </w:tc>
        <w:tc>
          <w:tcPr>
            <w:tcW w:w="2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6DCE52" w14:textId="77777777" w:rsidR="007D2F0F" w:rsidRPr="00462F58" w:rsidRDefault="007D2F0F" w:rsidP="00AD36F2">
            <w:pPr>
              <w:spacing w:before="0" w:after="0"/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462F58">
              <w:rPr>
                <w:b/>
                <w:sz w:val="20"/>
                <w:szCs w:val="20"/>
              </w:rPr>
              <w:t>Размер</w:t>
            </w:r>
            <w:r w:rsidRPr="00462F5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62F58">
              <w:rPr>
                <w:b/>
                <w:sz w:val="20"/>
                <w:szCs w:val="20"/>
              </w:rPr>
              <w:t>штрафа</w:t>
            </w:r>
            <w:r w:rsidRPr="00462F58">
              <w:rPr>
                <w:b/>
                <w:sz w:val="20"/>
                <w:szCs w:val="20"/>
                <w:lang w:val="en-US"/>
              </w:rPr>
              <w:t xml:space="preserve">, </w:t>
            </w:r>
            <w:r w:rsidRPr="00462F58">
              <w:rPr>
                <w:b/>
                <w:sz w:val="20"/>
                <w:szCs w:val="20"/>
              </w:rPr>
              <w:t>руб</w:t>
            </w:r>
            <w:r w:rsidRPr="00462F58">
              <w:rPr>
                <w:b/>
                <w:sz w:val="20"/>
                <w:szCs w:val="20"/>
                <w:lang w:val="en-US"/>
              </w:rPr>
              <w:t>.</w:t>
            </w:r>
            <w:r w:rsidRPr="00462F58">
              <w:rPr>
                <w:b/>
                <w:sz w:val="20"/>
                <w:szCs w:val="20"/>
                <w:lang w:val="en-US"/>
              </w:rPr>
              <w:br/>
              <w:t>&lt;payment-amount&gt;</w:t>
            </w:r>
          </w:p>
        </w:tc>
      </w:tr>
      <w:tr w:rsidR="007D2F0F" w:rsidRPr="00462F58" w14:paraId="3143AADC" w14:textId="77777777" w:rsidTr="00462F58">
        <w:trPr>
          <w:trHeight w:val="168"/>
        </w:trPr>
        <w:tc>
          <w:tcPr>
            <w:tcW w:w="1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F43EA5" w14:textId="77777777" w:rsidR="007D2F0F" w:rsidRPr="00462F58" w:rsidRDefault="007D2F0F" w:rsidP="00AD36F2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13F630" w14:textId="77777777" w:rsidR="007D2F0F" w:rsidRPr="00462F58" w:rsidRDefault="007D2F0F" w:rsidP="00AD36F2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D87CC1" w14:textId="77777777" w:rsidR="007D2F0F" w:rsidRPr="00462F58" w:rsidRDefault="007D2F0F" w:rsidP="00AD36F2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6F8D7" w14:textId="77777777" w:rsidR="007D2F0F" w:rsidRPr="00462F58" w:rsidRDefault="007D2F0F" w:rsidP="00AD36F2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52C57" w14:textId="77777777" w:rsidR="007D2F0F" w:rsidRPr="00462F58" w:rsidRDefault="007D2F0F" w:rsidP="00AD36F2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B2F673" w14:textId="77777777" w:rsidR="007D2F0F" w:rsidRPr="00462F58" w:rsidRDefault="007D2F0F" w:rsidP="00AD36F2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A56289" w14:textId="77777777" w:rsidR="007D2F0F" w:rsidRPr="00462F58" w:rsidRDefault="007D2F0F" w:rsidP="00AD36F2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C1E38F" w14:textId="77777777" w:rsidR="007D2F0F" w:rsidRPr="00462F58" w:rsidRDefault="007D2F0F" w:rsidP="00AD36F2">
            <w:pPr>
              <w:spacing w:line="256" w:lineRule="auto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0BFE7F75" w14:textId="77777777" w:rsidR="007D2F0F" w:rsidRPr="00A9414F" w:rsidRDefault="007D2F0F" w:rsidP="007D2F0F">
      <w:pPr>
        <w:spacing w:before="0" w:after="0"/>
        <w:ind w:firstLine="0"/>
        <w:jc w:val="left"/>
        <w:rPr>
          <w:rFonts w:eastAsia="Batang" w:cs="Garamond"/>
          <w:lang w:val="en-US" w:eastAsia="ar-SA"/>
        </w:rPr>
      </w:pPr>
    </w:p>
    <w:p w14:paraId="3D6C748F" w14:textId="77777777" w:rsidR="007D2F0F" w:rsidRPr="00A9414F" w:rsidRDefault="007D2F0F" w:rsidP="007D2F0F">
      <w:pPr>
        <w:spacing w:before="0" w:after="0"/>
        <w:ind w:firstLine="0"/>
        <w:jc w:val="right"/>
        <w:rPr>
          <w:b/>
          <w:lang w:val="en-US"/>
        </w:rPr>
      </w:pPr>
    </w:p>
    <w:p w14:paraId="04C06F9D" w14:textId="77777777" w:rsidR="007D2F0F" w:rsidRPr="00A9414F" w:rsidRDefault="007D2F0F" w:rsidP="007D2F0F">
      <w:pPr>
        <w:spacing w:before="0" w:after="0"/>
        <w:ind w:firstLine="0"/>
        <w:jc w:val="right"/>
        <w:rPr>
          <w:b/>
          <w:lang w:val="en-US"/>
        </w:rPr>
      </w:pPr>
    </w:p>
    <w:p w14:paraId="65868F75" w14:textId="77777777" w:rsidR="00F61E13" w:rsidRPr="00A9414F" w:rsidRDefault="00F61E13" w:rsidP="00F61E13">
      <w:pPr>
        <w:spacing w:before="0" w:after="0"/>
        <w:ind w:firstLine="0"/>
        <w:jc w:val="right"/>
        <w:rPr>
          <w:b/>
        </w:rPr>
      </w:pPr>
      <w:r w:rsidRPr="00A9414F">
        <w:rPr>
          <w:b/>
        </w:rPr>
        <w:t>Приложение 170.5</w:t>
      </w:r>
    </w:p>
    <w:p w14:paraId="763A68E5" w14:textId="77777777" w:rsidR="00F61E13" w:rsidRPr="00A9414F" w:rsidRDefault="00F61E13" w:rsidP="00F61E13">
      <w:pPr>
        <w:spacing w:before="180" w:after="60"/>
        <w:ind w:firstLine="0"/>
        <w:jc w:val="right"/>
        <w:rPr>
          <w:b/>
          <w:lang w:eastAsia="en-US"/>
        </w:rPr>
      </w:pPr>
    </w:p>
    <w:p w14:paraId="39D720E3" w14:textId="77777777" w:rsidR="00F61E13" w:rsidRPr="00A9414F" w:rsidRDefault="00F61E13" w:rsidP="00F61E13">
      <w:pPr>
        <w:spacing w:before="0" w:after="0"/>
        <w:jc w:val="center"/>
        <w:rPr>
          <w:rFonts w:cs="Arial"/>
          <w:b/>
          <w:bCs/>
        </w:rPr>
      </w:pPr>
      <w:r w:rsidRPr="00A9414F">
        <w:rPr>
          <w:b/>
        </w:rPr>
        <w:t>Реестр авансовых обязательств/требований по договорам купли-продажи мощности по нерегулируемым ценам,</w:t>
      </w:r>
    </w:p>
    <w:p w14:paraId="0D157C82" w14:textId="77777777" w:rsidR="00F61E13" w:rsidRPr="00A9414F" w:rsidRDefault="00F61E13" w:rsidP="00F61E13">
      <w:pPr>
        <w:spacing w:before="0" w:after="0"/>
        <w:jc w:val="center"/>
        <w:rPr>
          <w:rFonts w:cs="Arial"/>
          <w:b/>
          <w:bCs/>
        </w:rPr>
      </w:pPr>
      <w:r w:rsidRPr="00A9414F">
        <w:rPr>
          <w:rFonts w:cs="Arial"/>
          <w:b/>
          <w:bCs/>
        </w:rPr>
        <w:t xml:space="preserve">на первую/вторую дату платежа за расчетный период </w:t>
      </w:r>
      <w:r w:rsidRPr="00A9414F">
        <w:rPr>
          <w:rFonts w:cs="Arial"/>
          <w:b/>
          <w:bCs/>
          <w:lang w:val="en-US"/>
        </w:rPr>
        <w:t>mm</w:t>
      </w:r>
      <w:r w:rsidRPr="00A9414F">
        <w:rPr>
          <w:rFonts w:cs="Arial"/>
          <w:b/>
          <w:bCs/>
        </w:rPr>
        <w:t xml:space="preserve"> </w:t>
      </w:r>
      <w:r w:rsidRPr="00A9414F">
        <w:rPr>
          <w:rFonts w:cs="Arial"/>
          <w:b/>
          <w:bCs/>
          <w:lang w:val="en-US"/>
        </w:rPr>
        <w:t>YYYY</w:t>
      </w:r>
      <w:r w:rsidRPr="00A9414F">
        <w:rPr>
          <w:rFonts w:cs="Arial"/>
          <w:b/>
          <w:bCs/>
        </w:rPr>
        <w:t xml:space="preserve"> </w:t>
      </w:r>
    </w:p>
    <w:p w14:paraId="0C564B1D" w14:textId="77777777" w:rsidR="00F61E13" w:rsidRPr="00A9414F" w:rsidRDefault="00F61E13" w:rsidP="00F61E13">
      <w:pPr>
        <w:spacing w:before="0" w:after="0"/>
        <w:jc w:val="center"/>
        <w:rPr>
          <w:b/>
        </w:rPr>
      </w:pPr>
      <w:r w:rsidRPr="00A9414F">
        <w:rPr>
          <w:rFonts w:cs="Arial"/>
          <w:b/>
          <w:bCs/>
        </w:rPr>
        <w:t>&lt;</w:t>
      </w:r>
      <w:r w:rsidRPr="00A9414F">
        <w:rPr>
          <w:rFonts w:cs="Arial"/>
          <w:b/>
          <w:bCs/>
          <w:lang w:val="en-US"/>
        </w:rPr>
        <w:t>package</w:t>
      </w:r>
      <w:r w:rsidRPr="00A9414F">
        <w:rPr>
          <w:rFonts w:cs="Arial"/>
          <w:b/>
          <w:bCs/>
        </w:rPr>
        <w:t>-</w:t>
      </w:r>
      <w:r w:rsidRPr="00A9414F">
        <w:rPr>
          <w:rFonts w:cs="Arial"/>
          <w:b/>
          <w:bCs/>
          <w:lang w:val="en-US"/>
        </w:rPr>
        <w:t>comment</w:t>
      </w:r>
      <w:r w:rsidRPr="00A9414F">
        <w:rPr>
          <w:rFonts w:cs="Arial"/>
          <w:b/>
          <w:bCs/>
        </w:rPr>
        <w:t>&gt;</w:t>
      </w:r>
    </w:p>
    <w:p w14:paraId="658C60BD" w14:textId="77777777" w:rsidR="00F61E13" w:rsidRPr="00A9414F" w:rsidRDefault="00F61E13" w:rsidP="00F61E13">
      <w:pPr>
        <w:spacing w:before="0" w:after="0"/>
        <w:rPr>
          <w:rFonts w:cs="Arial"/>
          <w:b/>
          <w:bCs/>
          <w:u w:val="single"/>
        </w:rPr>
      </w:pPr>
    </w:p>
    <w:tbl>
      <w:tblPr>
        <w:tblW w:w="15414" w:type="dxa"/>
        <w:tblInd w:w="9" w:type="dxa"/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1328"/>
        <w:gridCol w:w="1175"/>
        <w:gridCol w:w="1298"/>
        <w:gridCol w:w="1174"/>
        <w:gridCol w:w="1156"/>
        <w:gridCol w:w="1795"/>
        <w:gridCol w:w="1818"/>
        <w:gridCol w:w="1174"/>
        <w:gridCol w:w="1678"/>
        <w:gridCol w:w="1258"/>
        <w:gridCol w:w="1560"/>
      </w:tblGrid>
      <w:tr w:rsidR="00F61E13" w:rsidRPr="00462F58" w14:paraId="1B658C47" w14:textId="77777777" w:rsidTr="00462F58">
        <w:trPr>
          <w:trHeight w:val="606"/>
        </w:trPr>
        <w:tc>
          <w:tcPr>
            <w:tcW w:w="1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681E42" w14:textId="77777777" w:rsidR="00F61E13" w:rsidRPr="00462F58" w:rsidRDefault="00F61E13" w:rsidP="00366F48">
            <w:pPr>
              <w:spacing w:before="0" w:after="0"/>
              <w:ind w:firstLine="0"/>
              <w:rPr>
                <w:b/>
                <w:sz w:val="20"/>
                <w:szCs w:val="20"/>
              </w:rPr>
            </w:pPr>
            <w:r w:rsidRPr="00462F58">
              <w:rPr>
                <w:b/>
                <w:sz w:val="20"/>
                <w:szCs w:val="20"/>
              </w:rPr>
              <w:t>Уникальный идентификатор &lt;</w:t>
            </w:r>
            <w:r w:rsidRPr="00462F58">
              <w:rPr>
                <w:b/>
                <w:sz w:val="20"/>
                <w:szCs w:val="20"/>
                <w:lang w:val="en-US"/>
              </w:rPr>
              <w:t>id</w:t>
            </w:r>
            <w:r w:rsidRPr="00462F58">
              <w:rPr>
                <w:b/>
                <w:sz w:val="20"/>
                <w:szCs w:val="20"/>
              </w:rPr>
              <w:t>&gt;</w:t>
            </w:r>
          </w:p>
        </w:tc>
        <w:tc>
          <w:tcPr>
            <w:tcW w:w="11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5D9D86" w14:textId="77777777" w:rsidR="00F61E13" w:rsidRPr="00462F58" w:rsidRDefault="00F61E13" w:rsidP="00366F48">
            <w:pPr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  <w:r w:rsidRPr="00462F58">
              <w:rPr>
                <w:b/>
                <w:sz w:val="20"/>
                <w:szCs w:val="20"/>
              </w:rPr>
              <w:t xml:space="preserve">Номер договора </w:t>
            </w:r>
            <w:r w:rsidRPr="00462F58">
              <w:rPr>
                <w:b/>
                <w:sz w:val="20"/>
                <w:szCs w:val="20"/>
              </w:rPr>
              <w:br/>
              <w:t>&lt;contract-number&gt;</w:t>
            </w:r>
          </w:p>
        </w:tc>
        <w:tc>
          <w:tcPr>
            <w:tcW w:w="129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070E577" w14:textId="77777777" w:rsidR="00F61E13" w:rsidRPr="00462F58" w:rsidRDefault="00F61E13" w:rsidP="00366F48">
            <w:pPr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  <w:r w:rsidRPr="00462F58">
              <w:rPr>
                <w:b/>
                <w:sz w:val="20"/>
                <w:szCs w:val="20"/>
              </w:rPr>
              <w:t>Дата подписания договора</w:t>
            </w:r>
            <w:r w:rsidRPr="00462F58">
              <w:rPr>
                <w:b/>
                <w:sz w:val="20"/>
                <w:szCs w:val="20"/>
              </w:rPr>
              <w:br/>
              <w:t>&lt;</w:t>
            </w:r>
            <w:r w:rsidRPr="00462F58">
              <w:rPr>
                <w:b/>
                <w:sz w:val="20"/>
                <w:szCs w:val="20"/>
                <w:lang w:val="en-US"/>
              </w:rPr>
              <w:t>contract</w:t>
            </w:r>
            <w:r w:rsidRPr="00462F58">
              <w:rPr>
                <w:b/>
                <w:sz w:val="20"/>
                <w:szCs w:val="20"/>
              </w:rPr>
              <w:t>-</w:t>
            </w:r>
            <w:r w:rsidRPr="00462F58">
              <w:rPr>
                <w:b/>
                <w:sz w:val="20"/>
                <w:szCs w:val="20"/>
                <w:lang w:val="en-US"/>
              </w:rPr>
              <w:t>date</w:t>
            </w:r>
            <w:r w:rsidRPr="00462F58">
              <w:rPr>
                <w:b/>
                <w:sz w:val="20"/>
                <w:szCs w:val="20"/>
              </w:rPr>
              <w:t>&gt;</w:t>
            </w:r>
          </w:p>
        </w:tc>
        <w:tc>
          <w:tcPr>
            <w:tcW w:w="117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61FBA28" w14:textId="77777777" w:rsidR="00F61E13" w:rsidRPr="00462F58" w:rsidRDefault="00F61E13" w:rsidP="00366F48">
            <w:pPr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  <w:r w:rsidRPr="00462F58">
              <w:rPr>
                <w:b/>
                <w:sz w:val="20"/>
                <w:szCs w:val="20"/>
              </w:rPr>
              <w:t>Первое число расчетного месяца</w:t>
            </w:r>
            <w:r w:rsidRPr="00462F58">
              <w:rPr>
                <w:b/>
                <w:sz w:val="20"/>
                <w:szCs w:val="20"/>
              </w:rPr>
              <w:br/>
              <w:t>&lt;</w:t>
            </w:r>
            <w:r w:rsidRPr="00462F58">
              <w:rPr>
                <w:b/>
                <w:sz w:val="20"/>
                <w:szCs w:val="20"/>
                <w:lang w:val="en-US"/>
              </w:rPr>
              <w:t>start</w:t>
            </w:r>
            <w:r w:rsidRPr="00462F58">
              <w:rPr>
                <w:b/>
                <w:sz w:val="20"/>
                <w:szCs w:val="20"/>
              </w:rPr>
              <w:t>-</w:t>
            </w:r>
            <w:r w:rsidRPr="00462F58">
              <w:rPr>
                <w:b/>
                <w:sz w:val="20"/>
                <w:szCs w:val="20"/>
                <w:lang w:val="en-US"/>
              </w:rPr>
              <w:t>date</w:t>
            </w:r>
            <w:r w:rsidRPr="00462F58">
              <w:rPr>
                <w:b/>
                <w:sz w:val="20"/>
                <w:szCs w:val="20"/>
              </w:rPr>
              <w:t>&gt;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A3565A7" w14:textId="77777777" w:rsidR="00F61E13" w:rsidRPr="00462F58" w:rsidRDefault="00F61E13" w:rsidP="00366F48">
            <w:pPr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  <w:r w:rsidRPr="00462F58">
              <w:rPr>
                <w:b/>
                <w:sz w:val="20"/>
                <w:szCs w:val="20"/>
              </w:rPr>
              <w:t>Последнее число расчетного месяца</w:t>
            </w:r>
            <w:r w:rsidRPr="00462F58">
              <w:rPr>
                <w:b/>
                <w:sz w:val="20"/>
                <w:szCs w:val="20"/>
              </w:rPr>
              <w:br/>
              <w:t>&lt;</w:t>
            </w:r>
            <w:r w:rsidRPr="00462F58">
              <w:rPr>
                <w:b/>
                <w:sz w:val="20"/>
                <w:szCs w:val="20"/>
                <w:lang w:val="en-US"/>
              </w:rPr>
              <w:t>finish</w:t>
            </w:r>
            <w:r w:rsidRPr="00462F58">
              <w:rPr>
                <w:b/>
                <w:sz w:val="20"/>
                <w:szCs w:val="20"/>
              </w:rPr>
              <w:t>-</w:t>
            </w:r>
            <w:r w:rsidRPr="00462F58">
              <w:rPr>
                <w:b/>
                <w:sz w:val="20"/>
                <w:szCs w:val="20"/>
                <w:lang w:val="en-US"/>
              </w:rPr>
              <w:t>date</w:t>
            </w:r>
            <w:r w:rsidRPr="00462F58">
              <w:rPr>
                <w:b/>
                <w:sz w:val="20"/>
                <w:szCs w:val="20"/>
              </w:rPr>
              <w:t>&gt;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7854" w14:textId="77777777" w:rsidR="00F61E13" w:rsidRPr="00462F58" w:rsidRDefault="00F61E13" w:rsidP="00366F48">
            <w:pPr>
              <w:spacing w:before="0" w:after="0"/>
              <w:ind w:firstLine="0"/>
              <w:jc w:val="center"/>
              <w:rPr>
                <w:b/>
                <w:strike/>
                <w:sz w:val="20"/>
                <w:szCs w:val="20"/>
              </w:rPr>
            </w:pPr>
            <w:r w:rsidRPr="00462F58">
              <w:rPr>
                <w:b/>
                <w:sz w:val="20"/>
                <w:szCs w:val="20"/>
              </w:rPr>
              <w:t>Идентификационный код участника ОРЭМ –</w:t>
            </w:r>
          </w:p>
          <w:p w14:paraId="7DDA2559" w14:textId="77777777" w:rsidR="00F61E13" w:rsidRPr="00462F58" w:rsidRDefault="00F61E13" w:rsidP="00366F48">
            <w:pPr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  <w:r w:rsidRPr="00462F58">
              <w:rPr>
                <w:b/>
                <w:sz w:val="20"/>
                <w:szCs w:val="20"/>
              </w:rPr>
              <w:t>получателя</w:t>
            </w:r>
          </w:p>
          <w:p w14:paraId="34D7CAAF" w14:textId="77777777" w:rsidR="00F61E13" w:rsidRPr="00462F58" w:rsidRDefault="00F61E13" w:rsidP="00366F48">
            <w:pPr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462F58">
              <w:rPr>
                <w:b/>
                <w:sz w:val="20"/>
                <w:szCs w:val="20"/>
              </w:rPr>
              <w:t>&lt;trader-supplier-code&gt;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5F15" w14:textId="77777777" w:rsidR="00F61E13" w:rsidRPr="00462F58" w:rsidRDefault="00F61E13" w:rsidP="00366F48">
            <w:pPr>
              <w:spacing w:before="0" w:after="0"/>
              <w:ind w:firstLine="0"/>
              <w:jc w:val="center"/>
              <w:rPr>
                <w:b/>
                <w:strike/>
                <w:sz w:val="20"/>
                <w:szCs w:val="20"/>
              </w:rPr>
            </w:pPr>
            <w:r w:rsidRPr="00462F58">
              <w:rPr>
                <w:b/>
                <w:sz w:val="20"/>
                <w:szCs w:val="20"/>
              </w:rPr>
              <w:t xml:space="preserve">Идентификационный код участника ОРЭМ – </w:t>
            </w:r>
          </w:p>
          <w:p w14:paraId="45579BB8" w14:textId="77777777" w:rsidR="00F61E13" w:rsidRPr="00462F58" w:rsidRDefault="00F61E13" w:rsidP="00366F48">
            <w:pPr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  <w:r w:rsidRPr="00462F58">
              <w:rPr>
                <w:b/>
                <w:sz w:val="20"/>
                <w:szCs w:val="20"/>
              </w:rPr>
              <w:t>плательщика</w:t>
            </w:r>
          </w:p>
          <w:p w14:paraId="4CFDBBAF" w14:textId="77777777" w:rsidR="00F61E13" w:rsidRPr="00462F58" w:rsidRDefault="00F61E13" w:rsidP="00366F48">
            <w:pPr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  <w:r w:rsidRPr="00462F58">
              <w:rPr>
                <w:b/>
                <w:sz w:val="20"/>
                <w:szCs w:val="20"/>
              </w:rPr>
              <w:t>&lt;trader-consumer-code&gt;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FA3F" w14:textId="77777777" w:rsidR="00F61E13" w:rsidRPr="00462F58" w:rsidRDefault="00F61E13" w:rsidP="00366F48">
            <w:pPr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  <w:r w:rsidRPr="00462F58">
              <w:rPr>
                <w:b/>
                <w:sz w:val="20"/>
                <w:szCs w:val="20"/>
              </w:rPr>
              <w:t>Параметр, определяющий дату платежа</w:t>
            </w:r>
          </w:p>
          <w:p w14:paraId="0F2E1C48" w14:textId="77777777" w:rsidR="00F61E13" w:rsidRPr="00462F58" w:rsidRDefault="00F61E13" w:rsidP="00366F48">
            <w:pPr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  <w:r w:rsidRPr="00462F58">
              <w:rPr>
                <w:b/>
                <w:sz w:val="20"/>
                <w:szCs w:val="20"/>
              </w:rPr>
              <w:t>&lt;matrix-number&gt;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9E04" w14:textId="77777777" w:rsidR="00F61E13" w:rsidRPr="00462F58" w:rsidRDefault="00F61E13" w:rsidP="00366F48">
            <w:pPr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  <w:r w:rsidRPr="00462F58">
              <w:rPr>
                <w:b/>
                <w:sz w:val="20"/>
                <w:szCs w:val="20"/>
              </w:rPr>
              <w:t>Авансовое требование/обязательство по договору (без НДС), руб.</w:t>
            </w:r>
          </w:p>
          <w:p w14:paraId="475DF192" w14:textId="77777777" w:rsidR="00F61E13" w:rsidRPr="00462F58" w:rsidRDefault="00F61E13" w:rsidP="00366F48">
            <w:pPr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  <w:r w:rsidRPr="00462F58">
              <w:rPr>
                <w:b/>
                <w:sz w:val="20"/>
                <w:szCs w:val="20"/>
              </w:rPr>
              <w:t>&lt;act-amount&gt;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3A17" w14:textId="77777777" w:rsidR="00F61E13" w:rsidRPr="00462F58" w:rsidRDefault="00F61E13" w:rsidP="00366F48">
            <w:pPr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  <w:r w:rsidRPr="00462F58">
              <w:rPr>
                <w:b/>
                <w:sz w:val="20"/>
                <w:szCs w:val="20"/>
              </w:rPr>
              <w:t>НДС, руб.</w:t>
            </w:r>
          </w:p>
          <w:p w14:paraId="4F066C35" w14:textId="77777777" w:rsidR="00F61E13" w:rsidRPr="00462F58" w:rsidRDefault="00F61E13" w:rsidP="00366F48">
            <w:pPr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  <w:r w:rsidRPr="00462F58">
              <w:rPr>
                <w:b/>
                <w:sz w:val="20"/>
                <w:szCs w:val="20"/>
              </w:rPr>
              <w:t>&lt;</w:t>
            </w:r>
            <w:r w:rsidRPr="00462F58">
              <w:rPr>
                <w:b/>
                <w:sz w:val="20"/>
                <w:szCs w:val="20"/>
                <w:lang w:val="en-US"/>
              </w:rPr>
              <w:t>vat</w:t>
            </w:r>
            <w:r w:rsidRPr="00462F58">
              <w:rPr>
                <w:b/>
                <w:sz w:val="20"/>
                <w:szCs w:val="20"/>
              </w:rPr>
              <w:t>-</w:t>
            </w:r>
            <w:r w:rsidRPr="00462F58">
              <w:rPr>
                <w:b/>
                <w:sz w:val="20"/>
                <w:szCs w:val="20"/>
                <w:lang w:val="en-US"/>
              </w:rPr>
              <w:t>amount</w:t>
            </w:r>
            <w:r w:rsidRPr="00462F58">
              <w:rPr>
                <w:b/>
                <w:sz w:val="20"/>
                <w:szCs w:val="20"/>
              </w:rPr>
              <w:t>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FDCD" w14:textId="77777777" w:rsidR="00F61E13" w:rsidRPr="00462F58" w:rsidRDefault="00F61E13" w:rsidP="00366F48">
            <w:pPr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  <w:r w:rsidRPr="00462F58">
              <w:rPr>
                <w:b/>
                <w:sz w:val="20"/>
                <w:szCs w:val="20"/>
              </w:rPr>
              <w:t>Авансовое требование/обязательство по договору, руб.</w:t>
            </w:r>
          </w:p>
          <w:p w14:paraId="6422856D" w14:textId="77777777" w:rsidR="00F61E13" w:rsidRPr="00462F58" w:rsidRDefault="00F61E13" w:rsidP="00366F48">
            <w:pPr>
              <w:spacing w:before="0" w:after="0"/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462F58">
              <w:rPr>
                <w:b/>
                <w:sz w:val="20"/>
                <w:szCs w:val="20"/>
              </w:rPr>
              <w:t>&lt;payment-amount&gt;</w:t>
            </w:r>
          </w:p>
        </w:tc>
      </w:tr>
      <w:tr w:rsidR="00F61E13" w:rsidRPr="00462F58" w14:paraId="21C7637A" w14:textId="77777777" w:rsidTr="00462F58">
        <w:trPr>
          <w:trHeight w:val="282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345EE" w14:textId="77777777" w:rsidR="00F61E13" w:rsidRPr="00462F58" w:rsidRDefault="00F61E13" w:rsidP="00366F48">
            <w:pPr>
              <w:spacing w:before="0" w:after="0" w:line="254" w:lineRule="auto"/>
              <w:ind w:firstLine="0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E6F89" w14:textId="77777777" w:rsidR="00F61E13" w:rsidRPr="00462F58" w:rsidRDefault="00F61E13" w:rsidP="00366F48">
            <w:pPr>
              <w:spacing w:before="0" w:after="0" w:line="254" w:lineRule="auto"/>
              <w:ind w:firstLine="0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E9BDD3" w14:textId="77777777" w:rsidR="00F61E13" w:rsidRPr="00462F58" w:rsidRDefault="00F61E13" w:rsidP="00366F48">
            <w:pPr>
              <w:spacing w:before="0" w:after="0" w:line="254" w:lineRule="auto"/>
              <w:ind w:firstLine="0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242670" w14:textId="77777777" w:rsidR="00F61E13" w:rsidRPr="00462F58" w:rsidRDefault="00F61E13" w:rsidP="00366F48">
            <w:pPr>
              <w:spacing w:before="0" w:after="0" w:line="254" w:lineRule="auto"/>
              <w:ind w:firstLine="0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367E9" w14:textId="77777777" w:rsidR="00F61E13" w:rsidRPr="00462F58" w:rsidRDefault="00F61E13" w:rsidP="00366F48">
            <w:pPr>
              <w:spacing w:before="0" w:after="0" w:line="254" w:lineRule="auto"/>
              <w:ind w:firstLine="0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162B96" w14:textId="77777777" w:rsidR="00F61E13" w:rsidRPr="00462F58" w:rsidRDefault="00F61E13" w:rsidP="00366F48">
            <w:pPr>
              <w:spacing w:before="0" w:after="0" w:line="254" w:lineRule="auto"/>
              <w:ind w:firstLine="0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0071" w14:textId="77777777" w:rsidR="00F61E13" w:rsidRPr="00462F58" w:rsidRDefault="00F61E13" w:rsidP="00366F48">
            <w:pPr>
              <w:spacing w:before="0" w:after="0" w:line="254" w:lineRule="auto"/>
              <w:ind w:firstLine="0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84DEEC" w14:textId="77777777" w:rsidR="00F61E13" w:rsidRPr="00462F58" w:rsidRDefault="00F61E13" w:rsidP="00366F48">
            <w:pPr>
              <w:spacing w:before="0" w:after="0" w:line="254" w:lineRule="auto"/>
              <w:ind w:firstLine="0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BE7B" w14:textId="77777777" w:rsidR="00F61E13" w:rsidRPr="00462F58" w:rsidRDefault="00F61E13" w:rsidP="00366F48">
            <w:pPr>
              <w:spacing w:before="0" w:after="0" w:line="254" w:lineRule="auto"/>
              <w:ind w:firstLine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6037BE" w14:textId="77777777" w:rsidR="00F61E13" w:rsidRPr="00462F58" w:rsidRDefault="00F61E13" w:rsidP="00366F48">
            <w:pPr>
              <w:spacing w:before="0" w:after="0" w:line="254" w:lineRule="auto"/>
              <w:ind w:firstLine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763AA" w14:textId="77777777" w:rsidR="00F61E13" w:rsidRPr="00462F58" w:rsidRDefault="00F61E13" w:rsidP="00366F48">
            <w:pPr>
              <w:spacing w:before="0" w:after="0" w:line="254" w:lineRule="auto"/>
              <w:ind w:firstLine="0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793FF651" w14:textId="77777777" w:rsidR="00F61E13" w:rsidRPr="00A9414F" w:rsidRDefault="00F61E13" w:rsidP="00F61E13">
      <w:pPr>
        <w:spacing w:before="0" w:after="0"/>
        <w:jc w:val="right"/>
        <w:rPr>
          <w:b/>
          <w:lang w:val="en-US"/>
        </w:rPr>
      </w:pPr>
    </w:p>
    <w:p w14:paraId="25D967B4" w14:textId="77777777" w:rsidR="00F61E13" w:rsidRPr="00A9414F" w:rsidRDefault="00F61E13" w:rsidP="00F61E13">
      <w:pPr>
        <w:spacing w:before="180" w:after="60"/>
        <w:ind w:firstLine="0"/>
        <w:jc w:val="right"/>
        <w:rPr>
          <w:b/>
          <w:lang w:val="en-GB" w:eastAsia="en-US"/>
        </w:rPr>
      </w:pPr>
    </w:p>
    <w:p w14:paraId="206C3BFC" w14:textId="77777777" w:rsidR="00F61E13" w:rsidRPr="00A9414F" w:rsidRDefault="00F61E13" w:rsidP="00F61E13">
      <w:pPr>
        <w:spacing w:before="180" w:after="60"/>
        <w:ind w:firstLine="0"/>
        <w:jc w:val="right"/>
        <w:rPr>
          <w:b/>
          <w:lang w:eastAsia="en-US"/>
        </w:rPr>
      </w:pPr>
      <w:r w:rsidRPr="00A9414F">
        <w:rPr>
          <w:b/>
          <w:lang w:eastAsia="en-US"/>
        </w:rPr>
        <w:t>Приложение 170.6</w:t>
      </w:r>
    </w:p>
    <w:p w14:paraId="7345F2FB" w14:textId="77777777" w:rsidR="00F61E13" w:rsidRPr="00A9414F" w:rsidRDefault="00F61E13" w:rsidP="00F61E13">
      <w:pPr>
        <w:tabs>
          <w:tab w:val="left" w:pos="9917"/>
        </w:tabs>
        <w:spacing w:before="180" w:after="60"/>
        <w:ind w:firstLine="0"/>
        <w:rPr>
          <w:b/>
          <w:lang w:eastAsia="en-US"/>
        </w:rPr>
      </w:pPr>
      <w:r w:rsidRPr="00A9414F">
        <w:rPr>
          <w:b/>
          <w:lang w:eastAsia="en-US"/>
        </w:rPr>
        <w:tab/>
      </w:r>
    </w:p>
    <w:p w14:paraId="5D878F7A" w14:textId="77777777" w:rsidR="00F61E13" w:rsidRPr="00A9414F" w:rsidRDefault="00F61E13" w:rsidP="00F61E13">
      <w:pPr>
        <w:spacing w:before="0" w:after="0"/>
        <w:jc w:val="center"/>
        <w:rPr>
          <w:rFonts w:cs="Arial"/>
          <w:b/>
          <w:bCs/>
        </w:rPr>
      </w:pPr>
      <w:r w:rsidRPr="00A9414F">
        <w:rPr>
          <w:b/>
        </w:rPr>
        <w:t>Итоговый реестр финансовых обязательств/требований по договорам купли-продажи мощности по нерегулируемым ценам,</w:t>
      </w:r>
    </w:p>
    <w:p w14:paraId="349824BF" w14:textId="77777777" w:rsidR="00F61E13" w:rsidRPr="00A9414F" w:rsidRDefault="00F61E13" w:rsidP="00F61E13">
      <w:pPr>
        <w:spacing w:before="0" w:after="0"/>
        <w:jc w:val="center"/>
        <w:rPr>
          <w:rFonts w:cs="Arial"/>
          <w:b/>
          <w:bCs/>
        </w:rPr>
      </w:pPr>
      <w:r w:rsidRPr="00A9414F">
        <w:rPr>
          <w:rFonts w:cs="Arial"/>
          <w:b/>
          <w:bCs/>
        </w:rPr>
        <w:t xml:space="preserve">за расчетный период </w:t>
      </w:r>
      <w:r w:rsidRPr="00A9414F">
        <w:rPr>
          <w:rFonts w:cs="Arial"/>
          <w:b/>
          <w:bCs/>
          <w:lang w:val="en-US"/>
        </w:rPr>
        <w:t>mm</w:t>
      </w:r>
      <w:r w:rsidRPr="00A9414F">
        <w:rPr>
          <w:rFonts w:cs="Arial"/>
          <w:b/>
          <w:bCs/>
        </w:rPr>
        <w:t xml:space="preserve"> </w:t>
      </w:r>
      <w:r w:rsidRPr="00A9414F">
        <w:rPr>
          <w:rFonts w:cs="Arial"/>
          <w:b/>
          <w:bCs/>
          <w:lang w:val="en-US"/>
        </w:rPr>
        <w:t>YYYY</w:t>
      </w:r>
      <w:r w:rsidRPr="00A9414F">
        <w:rPr>
          <w:rFonts w:cs="Arial"/>
          <w:b/>
          <w:bCs/>
        </w:rPr>
        <w:t xml:space="preserve"> </w:t>
      </w:r>
    </w:p>
    <w:p w14:paraId="4BC67CAB" w14:textId="77777777" w:rsidR="00F61E13" w:rsidRPr="00A9414F" w:rsidRDefault="00F61E13" w:rsidP="00F61E13">
      <w:pPr>
        <w:spacing w:before="0" w:after="0"/>
        <w:jc w:val="center"/>
        <w:rPr>
          <w:rFonts w:cs="Arial"/>
          <w:b/>
          <w:bCs/>
        </w:rPr>
      </w:pPr>
      <w:r w:rsidRPr="00A9414F">
        <w:rPr>
          <w:rFonts w:cs="Arial"/>
          <w:b/>
          <w:bCs/>
        </w:rPr>
        <w:t>&lt;</w:t>
      </w:r>
      <w:r w:rsidRPr="00A9414F">
        <w:rPr>
          <w:rFonts w:cs="Arial"/>
          <w:b/>
          <w:bCs/>
          <w:lang w:val="en-US"/>
        </w:rPr>
        <w:t>package</w:t>
      </w:r>
      <w:r w:rsidRPr="00A9414F">
        <w:rPr>
          <w:rFonts w:cs="Arial"/>
          <w:b/>
          <w:bCs/>
        </w:rPr>
        <w:t>-</w:t>
      </w:r>
      <w:r w:rsidRPr="00A9414F">
        <w:rPr>
          <w:rFonts w:cs="Arial"/>
          <w:b/>
          <w:bCs/>
          <w:lang w:val="en-US"/>
        </w:rPr>
        <w:t>comment</w:t>
      </w:r>
      <w:r w:rsidRPr="00A9414F">
        <w:rPr>
          <w:rFonts w:cs="Arial"/>
          <w:b/>
          <w:bCs/>
        </w:rPr>
        <w:t>&gt;</w:t>
      </w:r>
    </w:p>
    <w:p w14:paraId="18A97853" w14:textId="77777777" w:rsidR="00F61E13" w:rsidRPr="00A9414F" w:rsidRDefault="00F61E13" w:rsidP="00F61E13">
      <w:pPr>
        <w:spacing w:before="0" w:after="0"/>
        <w:jc w:val="center"/>
        <w:rPr>
          <w:b/>
        </w:rPr>
      </w:pPr>
    </w:p>
    <w:tbl>
      <w:tblPr>
        <w:tblW w:w="15509" w:type="dxa"/>
        <w:tblInd w:w="9" w:type="dxa"/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1207"/>
        <w:gridCol w:w="1078"/>
        <w:gridCol w:w="1209"/>
        <w:gridCol w:w="1367"/>
        <w:gridCol w:w="1545"/>
        <w:gridCol w:w="1978"/>
        <w:gridCol w:w="2053"/>
        <w:gridCol w:w="1742"/>
        <w:gridCol w:w="1268"/>
        <w:gridCol w:w="992"/>
        <w:gridCol w:w="1070"/>
      </w:tblGrid>
      <w:tr w:rsidR="00F61E13" w:rsidRPr="00462F58" w14:paraId="4B36D5F3" w14:textId="77777777" w:rsidTr="00462F58">
        <w:trPr>
          <w:trHeight w:val="612"/>
        </w:trPr>
        <w:tc>
          <w:tcPr>
            <w:tcW w:w="12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79D794" w14:textId="77777777" w:rsidR="00F61E13" w:rsidRPr="00462F58" w:rsidRDefault="00F61E13" w:rsidP="00366F48">
            <w:pPr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  <w:r w:rsidRPr="00462F58">
              <w:rPr>
                <w:b/>
                <w:sz w:val="20"/>
                <w:szCs w:val="20"/>
              </w:rPr>
              <w:t>Уникальный идентификатор</w:t>
            </w:r>
            <w:r w:rsidRPr="00462F58">
              <w:rPr>
                <w:b/>
                <w:sz w:val="20"/>
                <w:szCs w:val="20"/>
              </w:rPr>
              <w:br/>
              <w:t>&lt;id&gt;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5010EC" w14:textId="77777777" w:rsidR="00F61E13" w:rsidRPr="00462F58" w:rsidRDefault="00F61E13" w:rsidP="00366F48">
            <w:pPr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  <w:r w:rsidRPr="00462F58">
              <w:rPr>
                <w:b/>
                <w:sz w:val="20"/>
                <w:szCs w:val="20"/>
              </w:rPr>
              <w:t xml:space="preserve">Номер договора </w:t>
            </w:r>
            <w:r w:rsidRPr="00462F58">
              <w:rPr>
                <w:b/>
                <w:sz w:val="20"/>
                <w:szCs w:val="20"/>
              </w:rPr>
              <w:br/>
              <w:t>&lt;contract-number&gt;</w:t>
            </w:r>
          </w:p>
        </w:tc>
        <w:tc>
          <w:tcPr>
            <w:tcW w:w="120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BA60480" w14:textId="77777777" w:rsidR="00F61E13" w:rsidRPr="00462F58" w:rsidRDefault="00F61E13" w:rsidP="00366F48">
            <w:pPr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  <w:r w:rsidRPr="00462F58">
              <w:rPr>
                <w:b/>
                <w:sz w:val="20"/>
                <w:szCs w:val="20"/>
              </w:rPr>
              <w:t>Дата подписания договора</w:t>
            </w:r>
            <w:r w:rsidRPr="00462F58">
              <w:rPr>
                <w:b/>
                <w:sz w:val="20"/>
                <w:szCs w:val="20"/>
              </w:rPr>
              <w:br/>
              <w:t>&lt;contract-date&gt;</w:t>
            </w:r>
          </w:p>
        </w:tc>
        <w:tc>
          <w:tcPr>
            <w:tcW w:w="13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B078961" w14:textId="77777777" w:rsidR="00F61E13" w:rsidRPr="00462F58" w:rsidRDefault="00F61E13" w:rsidP="00366F48">
            <w:pPr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  <w:r w:rsidRPr="00462F58">
              <w:rPr>
                <w:b/>
                <w:sz w:val="20"/>
                <w:szCs w:val="20"/>
              </w:rPr>
              <w:t>Первое число расчетного месяца</w:t>
            </w:r>
            <w:r w:rsidRPr="00462F58">
              <w:rPr>
                <w:b/>
                <w:sz w:val="20"/>
                <w:szCs w:val="20"/>
              </w:rPr>
              <w:br/>
              <w:t>&lt;start-date&gt;</w:t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B2E10C6" w14:textId="77777777" w:rsidR="00F61E13" w:rsidRPr="00462F58" w:rsidRDefault="00F61E13" w:rsidP="00366F48">
            <w:pPr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  <w:r w:rsidRPr="00462F58">
              <w:rPr>
                <w:b/>
                <w:sz w:val="20"/>
                <w:szCs w:val="20"/>
              </w:rPr>
              <w:t>Последнее число расчетного месяца</w:t>
            </w:r>
            <w:r w:rsidRPr="00462F58">
              <w:rPr>
                <w:b/>
                <w:sz w:val="20"/>
                <w:szCs w:val="20"/>
              </w:rPr>
              <w:br/>
              <w:t>&lt;finish-date&gt;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6128" w14:textId="77777777" w:rsidR="00F61E13" w:rsidRPr="00462F58" w:rsidRDefault="00F61E13" w:rsidP="00366F48">
            <w:pPr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  <w:r w:rsidRPr="00462F58">
              <w:rPr>
                <w:b/>
                <w:sz w:val="20"/>
                <w:szCs w:val="20"/>
              </w:rPr>
              <w:t xml:space="preserve">Идентификационный код участника ОРЭМ – </w:t>
            </w:r>
          </w:p>
          <w:p w14:paraId="340A2495" w14:textId="77777777" w:rsidR="00F61E13" w:rsidRPr="00462F58" w:rsidRDefault="00F61E13" w:rsidP="00366F48">
            <w:pPr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  <w:r w:rsidRPr="00462F58">
              <w:rPr>
                <w:b/>
                <w:sz w:val="20"/>
                <w:szCs w:val="20"/>
              </w:rPr>
              <w:t>получателя</w:t>
            </w:r>
          </w:p>
          <w:p w14:paraId="042A3516" w14:textId="77777777" w:rsidR="00F61E13" w:rsidRPr="00462F58" w:rsidRDefault="00F61E13" w:rsidP="00366F48">
            <w:pPr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  <w:r w:rsidRPr="00462F58">
              <w:rPr>
                <w:b/>
                <w:sz w:val="20"/>
                <w:szCs w:val="20"/>
              </w:rPr>
              <w:t>&lt;trader-supplier-code&gt;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2F02" w14:textId="77777777" w:rsidR="00F61E13" w:rsidRPr="00462F58" w:rsidRDefault="00F61E13" w:rsidP="00366F48">
            <w:pPr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  <w:r w:rsidRPr="00462F58">
              <w:rPr>
                <w:b/>
                <w:sz w:val="20"/>
                <w:szCs w:val="20"/>
              </w:rPr>
              <w:t xml:space="preserve">Идентификационный код участника ОРЭМ – </w:t>
            </w:r>
          </w:p>
          <w:p w14:paraId="466F4B66" w14:textId="77777777" w:rsidR="00F61E13" w:rsidRPr="00462F58" w:rsidRDefault="00F61E13" w:rsidP="00366F48">
            <w:pPr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  <w:r w:rsidRPr="00462F58">
              <w:rPr>
                <w:b/>
                <w:sz w:val="20"/>
                <w:szCs w:val="20"/>
              </w:rPr>
              <w:t>плательщика</w:t>
            </w:r>
          </w:p>
          <w:p w14:paraId="36AC6292" w14:textId="77777777" w:rsidR="00F61E13" w:rsidRPr="00462F58" w:rsidRDefault="00F61E13" w:rsidP="00366F48">
            <w:pPr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  <w:r w:rsidRPr="00462F58">
              <w:rPr>
                <w:b/>
                <w:sz w:val="20"/>
                <w:szCs w:val="20"/>
              </w:rPr>
              <w:t>&lt;trader-consumer-code&gt;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3EB4" w14:textId="77777777" w:rsidR="00F61E13" w:rsidRPr="00462F58" w:rsidRDefault="00F61E13" w:rsidP="00366F48">
            <w:pPr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  <w:r w:rsidRPr="00462F58">
              <w:rPr>
                <w:b/>
                <w:sz w:val="20"/>
                <w:szCs w:val="20"/>
              </w:rPr>
              <w:t>Объем мощности, фактически поставленный по договору, МВт</w:t>
            </w:r>
          </w:p>
          <w:p w14:paraId="6AC833B0" w14:textId="77777777" w:rsidR="00F61E13" w:rsidRPr="00462F58" w:rsidRDefault="00F61E13" w:rsidP="00366F48">
            <w:pPr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  <w:r w:rsidRPr="00462F58">
              <w:rPr>
                <w:b/>
                <w:sz w:val="20"/>
                <w:szCs w:val="20"/>
              </w:rPr>
              <w:t>&lt;qnt&gt;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DEE6" w14:textId="77777777" w:rsidR="00F61E13" w:rsidRPr="00462F58" w:rsidRDefault="00F61E13" w:rsidP="00366F48">
            <w:pPr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  <w:r w:rsidRPr="00462F58">
              <w:rPr>
                <w:b/>
                <w:sz w:val="20"/>
                <w:szCs w:val="20"/>
              </w:rPr>
              <w:t>Стоимость (без НДС), руб.</w:t>
            </w:r>
          </w:p>
          <w:p w14:paraId="013AF00E" w14:textId="77777777" w:rsidR="00F61E13" w:rsidRPr="00462F58" w:rsidRDefault="00F61E13" w:rsidP="00366F48">
            <w:pPr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  <w:r w:rsidRPr="00462F58">
              <w:rPr>
                <w:b/>
                <w:sz w:val="20"/>
                <w:szCs w:val="20"/>
              </w:rPr>
              <w:t>&lt;act-amount&gt;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FC09" w14:textId="77777777" w:rsidR="00F61E13" w:rsidRPr="00462F58" w:rsidRDefault="00F61E13" w:rsidP="00366F48">
            <w:pPr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  <w:r w:rsidRPr="00462F58">
              <w:rPr>
                <w:b/>
                <w:sz w:val="20"/>
                <w:szCs w:val="20"/>
              </w:rPr>
              <w:t>НДС, руб.</w:t>
            </w:r>
          </w:p>
          <w:p w14:paraId="2C2CD2E4" w14:textId="77777777" w:rsidR="00F61E13" w:rsidRPr="00462F58" w:rsidRDefault="00F61E13" w:rsidP="00366F48">
            <w:pPr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  <w:r w:rsidRPr="00462F58">
              <w:rPr>
                <w:b/>
                <w:sz w:val="20"/>
                <w:szCs w:val="20"/>
              </w:rPr>
              <w:t>&lt;vat-amount&gt;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502A" w14:textId="77777777" w:rsidR="00F61E13" w:rsidRPr="00462F58" w:rsidRDefault="00F61E13" w:rsidP="00366F48">
            <w:pPr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  <w:r w:rsidRPr="00462F58">
              <w:rPr>
                <w:b/>
                <w:sz w:val="20"/>
                <w:szCs w:val="20"/>
              </w:rPr>
              <w:t>Стоимость, руб.</w:t>
            </w:r>
          </w:p>
          <w:p w14:paraId="6A474534" w14:textId="77777777" w:rsidR="00F61E13" w:rsidRPr="00462F58" w:rsidRDefault="00F61E13" w:rsidP="00366F48">
            <w:pPr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  <w:r w:rsidRPr="00462F58">
              <w:rPr>
                <w:b/>
                <w:sz w:val="20"/>
                <w:szCs w:val="20"/>
              </w:rPr>
              <w:t>&lt;payment-amount&gt;</w:t>
            </w:r>
          </w:p>
        </w:tc>
      </w:tr>
      <w:tr w:rsidR="00F61E13" w:rsidRPr="00462F58" w14:paraId="0EA5D23D" w14:textId="77777777" w:rsidTr="00462F58">
        <w:trPr>
          <w:trHeight w:val="285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BAA100" w14:textId="77777777" w:rsidR="00F61E13" w:rsidRPr="00462F58" w:rsidRDefault="00F61E13" w:rsidP="00366F48">
            <w:pPr>
              <w:spacing w:before="0" w:after="0" w:line="256" w:lineRule="auto"/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BF28AF" w14:textId="77777777" w:rsidR="00F61E13" w:rsidRPr="00462F58" w:rsidRDefault="00F61E13" w:rsidP="00366F48">
            <w:pPr>
              <w:spacing w:before="0" w:after="0" w:line="256" w:lineRule="auto"/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889772" w14:textId="77777777" w:rsidR="00F61E13" w:rsidRPr="00462F58" w:rsidRDefault="00F61E13" w:rsidP="00366F48">
            <w:pPr>
              <w:spacing w:before="0" w:after="0" w:line="256" w:lineRule="auto"/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6AA09" w14:textId="77777777" w:rsidR="00F61E13" w:rsidRPr="00462F58" w:rsidRDefault="00F61E13" w:rsidP="00366F48">
            <w:pPr>
              <w:spacing w:before="0" w:after="0" w:line="256" w:lineRule="auto"/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55E8E5" w14:textId="77777777" w:rsidR="00F61E13" w:rsidRPr="00462F58" w:rsidRDefault="00F61E13" w:rsidP="00366F48">
            <w:pPr>
              <w:spacing w:before="0" w:after="0" w:line="256" w:lineRule="auto"/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D479ED" w14:textId="77777777" w:rsidR="00F61E13" w:rsidRPr="00462F58" w:rsidRDefault="00F61E13" w:rsidP="00366F48">
            <w:pPr>
              <w:spacing w:before="0" w:after="0" w:line="256" w:lineRule="auto"/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3FAE" w14:textId="77777777" w:rsidR="00F61E13" w:rsidRPr="00462F58" w:rsidRDefault="00F61E13" w:rsidP="00366F48">
            <w:pPr>
              <w:spacing w:before="0" w:after="0" w:line="256" w:lineRule="auto"/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D5D419" w14:textId="77777777" w:rsidR="00F61E13" w:rsidRPr="00462F58" w:rsidRDefault="00F61E13" w:rsidP="00366F48">
            <w:pPr>
              <w:spacing w:before="0" w:after="0" w:line="256" w:lineRule="auto"/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8D69" w14:textId="77777777" w:rsidR="00F61E13" w:rsidRPr="00462F58" w:rsidRDefault="00F61E13" w:rsidP="00366F48">
            <w:pPr>
              <w:spacing w:before="0" w:after="0" w:line="256" w:lineRule="auto"/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D62E" w14:textId="77777777" w:rsidR="00F61E13" w:rsidRPr="00462F58" w:rsidRDefault="00F61E13" w:rsidP="00366F48">
            <w:pPr>
              <w:spacing w:before="0" w:after="0" w:line="256" w:lineRule="auto"/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45ECD" w14:textId="77777777" w:rsidR="00F61E13" w:rsidRPr="00462F58" w:rsidRDefault="00F61E13" w:rsidP="00366F48">
            <w:pPr>
              <w:spacing w:before="0" w:after="0" w:line="256" w:lineRule="auto"/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14:paraId="0A7F39FE" w14:textId="77777777" w:rsidR="00F61E13" w:rsidRPr="00A9414F" w:rsidRDefault="00F61E13" w:rsidP="00F61E13">
      <w:pPr>
        <w:pStyle w:val="40"/>
        <w:numPr>
          <w:ilvl w:val="0"/>
          <w:numId w:val="0"/>
        </w:numPr>
        <w:ind w:firstLine="567"/>
      </w:pPr>
    </w:p>
    <w:p w14:paraId="6A2B0DAE" w14:textId="77777777" w:rsidR="007D2F0F" w:rsidRPr="00A9414F" w:rsidRDefault="007D2F0F" w:rsidP="007D2F0F">
      <w:pPr>
        <w:spacing w:before="0" w:after="0"/>
        <w:jc w:val="right"/>
        <w:rPr>
          <w:b/>
        </w:rPr>
      </w:pPr>
    </w:p>
    <w:p w14:paraId="10B8C4B3" w14:textId="77777777" w:rsidR="007D2F0F" w:rsidRPr="00A9414F" w:rsidRDefault="007D2F0F" w:rsidP="007D2F0F">
      <w:pPr>
        <w:spacing w:before="0" w:after="0"/>
        <w:jc w:val="right"/>
        <w:rPr>
          <w:b/>
        </w:rPr>
      </w:pPr>
      <w:r w:rsidRPr="00A9414F">
        <w:rPr>
          <w:b/>
        </w:rPr>
        <w:t>Приложение 170.7</w:t>
      </w:r>
    </w:p>
    <w:p w14:paraId="1B5EBD81" w14:textId="77777777" w:rsidR="007D2F0F" w:rsidRPr="00A9414F" w:rsidRDefault="007D2F0F" w:rsidP="007D2F0F">
      <w:pPr>
        <w:spacing w:before="0" w:after="0"/>
        <w:jc w:val="center"/>
        <w:rPr>
          <w:b/>
        </w:rPr>
      </w:pPr>
    </w:p>
    <w:p w14:paraId="1C98B35D" w14:textId="77777777" w:rsidR="007D2F0F" w:rsidRPr="00A9414F" w:rsidRDefault="007D2F0F" w:rsidP="007D2F0F">
      <w:pPr>
        <w:spacing w:before="0" w:after="0"/>
        <w:jc w:val="center"/>
        <w:rPr>
          <w:b/>
        </w:rPr>
      </w:pPr>
      <w:r w:rsidRPr="00A9414F">
        <w:rPr>
          <w:b/>
        </w:rPr>
        <w:t>Уведомление об объемах и о сроках поставки мощности по договорам</w:t>
      </w:r>
      <w:r w:rsidR="0026608F" w:rsidRPr="00A9414F">
        <w:rPr>
          <w:b/>
        </w:rPr>
        <w:t xml:space="preserve"> </w:t>
      </w:r>
      <w:r w:rsidR="00276FBE" w:rsidRPr="00A9414F">
        <w:rPr>
          <w:b/>
        </w:rPr>
        <w:t>купли-продажи мощности по нерегулируемым ценам</w:t>
      </w:r>
    </w:p>
    <w:tbl>
      <w:tblPr>
        <w:tblW w:w="14277" w:type="dxa"/>
        <w:tblLook w:val="04A0" w:firstRow="1" w:lastRow="0" w:firstColumn="1" w:lastColumn="0" w:noHBand="0" w:noVBand="1"/>
      </w:tblPr>
      <w:tblGrid>
        <w:gridCol w:w="709"/>
        <w:gridCol w:w="2168"/>
        <w:gridCol w:w="1660"/>
        <w:gridCol w:w="900"/>
        <w:gridCol w:w="760"/>
        <w:gridCol w:w="900"/>
        <w:gridCol w:w="569"/>
        <w:gridCol w:w="1091"/>
        <w:gridCol w:w="569"/>
        <w:gridCol w:w="1631"/>
        <w:gridCol w:w="29"/>
        <w:gridCol w:w="1631"/>
        <w:gridCol w:w="1660"/>
      </w:tblGrid>
      <w:tr w:rsidR="007D2F0F" w:rsidRPr="00A9414F" w14:paraId="78364DE9" w14:textId="77777777" w:rsidTr="00AD36F2">
        <w:trPr>
          <w:gridAfter w:val="1"/>
          <w:wAfter w:w="1660" w:type="dxa"/>
          <w:trHeight w:val="300"/>
        </w:trPr>
        <w:tc>
          <w:tcPr>
            <w:tcW w:w="709" w:type="dxa"/>
            <w:noWrap/>
            <w:vAlign w:val="bottom"/>
          </w:tcPr>
          <w:p w14:paraId="2925C4CA" w14:textId="77777777" w:rsidR="007D2F0F" w:rsidRPr="00A9414F" w:rsidRDefault="007D2F0F" w:rsidP="00AD36F2">
            <w:pPr>
              <w:spacing w:before="0" w:after="0" w:line="256" w:lineRule="auto"/>
            </w:pPr>
          </w:p>
        </w:tc>
        <w:tc>
          <w:tcPr>
            <w:tcW w:w="2168" w:type="dxa"/>
          </w:tcPr>
          <w:p w14:paraId="28FB303B" w14:textId="77777777" w:rsidR="007D2F0F" w:rsidRPr="00A9414F" w:rsidRDefault="007D2F0F" w:rsidP="00AD36F2">
            <w:pPr>
              <w:spacing w:before="0" w:after="0" w:line="256" w:lineRule="auto"/>
              <w:rPr>
                <w:b/>
                <w:color w:val="000000"/>
              </w:rPr>
            </w:pPr>
          </w:p>
        </w:tc>
        <w:tc>
          <w:tcPr>
            <w:tcW w:w="4220" w:type="dxa"/>
            <w:gridSpan w:val="4"/>
            <w:noWrap/>
            <w:vAlign w:val="center"/>
          </w:tcPr>
          <w:p w14:paraId="47761FC6" w14:textId="77777777" w:rsidR="007D2F0F" w:rsidRPr="00A9414F" w:rsidRDefault="007D2F0F" w:rsidP="00AD36F2">
            <w:pPr>
              <w:spacing w:before="0" w:after="0" w:line="256" w:lineRule="auto"/>
              <w:rPr>
                <w:b/>
                <w:color w:val="000000"/>
              </w:rPr>
            </w:pPr>
          </w:p>
          <w:p w14:paraId="19ADCEB1" w14:textId="77777777" w:rsidR="007D2F0F" w:rsidRPr="00A9414F" w:rsidRDefault="007D2F0F" w:rsidP="00AD36F2">
            <w:pPr>
              <w:spacing w:before="0" w:after="0" w:line="256" w:lineRule="auto"/>
              <w:rPr>
                <w:b/>
                <w:color w:val="000000"/>
              </w:rPr>
            </w:pPr>
          </w:p>
        </w:tc>
        <w:tc>
          <w:tcPr>
            <w:tcW w:w="5520" w:type="dxa"/>
            <w:gridSpan w:val="6"/>
            <w:noWrap/>
            <w:vAlign w:val="center"/>
          </w:tcPr>
          <w:p w14:paraId="3BDF1506" w14:textId="77777777" w:rsidR="007D2F0F" w:rsidRPr="00A9414F" w:rsidRDefault="007D2F0F" w:rsidP="00AD36F2">
            <w:pPr>
              <w:spacing w:before="0" w:after="0" w:line="256" w:lineRule="auto"/>
              <w:rPr>
                <w:color w:val="000000"/>
              </w:rPr>
            </w:pPr>
          </w:p>
        </w:tc>
      </w:tr>
      <w:tr w:rsidR="007D2F0F" w:rsidRPr="00A9414F" w14:paraId="32C934B3" w14:textId="77777777" w:rsidTr="00AD36F2">
        <w:trPr>
          <w:gridAfter w:val="3"/>
          <w:wAfter w:w="3320" w:type="dxa"/>
          <w:trHeight w:val="300"/>
        </w:trPr>
        <w:tc>
          <w:tcPr>
            <w:tcW w:w="709" w:type="dxa"/>
            <w:noWrap/>
            <w:vAlign w:val="bottom"/>
          </w:tcPr>
          <w:p w14:paraId="5657CF77" w14:textId="77777777" w:rsidR="007D2F0F" w:rsidRPr="00A9414F" w:rsidRDefault="007D2F0F" w:rsidP="00AD36F2">
            <w:pPr>
              <w:spacing w:before="0" w:after="0" w:line="256" w:lineRule="auto"/>
              <w:rPr>
                <w:color w:val="000000"/>
              </w:rPr>
            </w:pPr>
          </w:p>
        </w:tc>
        <w:tc>
          <w:tcPr>
            <w:tcW w:w="4728" w:type="dxa"/>
            <w:gridSpan w:val="3"/>
            <w:noWrap/>
            <w:vAlign w:val="bottom"/>
          </w:tcPr>
          <w:p w14:paraId="01BEF0C2" w14:textId="77777777" w:rsidR="007D2F0F" w:rsidRPr="00A9414F" w:rsidRDefault="007D2F0F" w:rsidP="00AD36F2">
            <w:pPr>
              <w:spacing w:before="0" w:after="0" w:line="256" w:lineRule="auto"/>
              <w:rPr>
                <w:b/>
                <w:color w:val="000000"/>
              </w:rPr>
            </w:pPr>
          </w:p>
        </w:tc>
        <w:tc>
          <w:tcPr>
            <w:tcW w:w="2229" w:type="dxa"/>
            <w:gridSpan w:val="3"/>
            <w:noWrap/>
            <w:vAlign w:val="bottom"/>
          </w:tcPr>
          <w:p w14:paraId="152704DE" w14:textId="77777777" w:rsidR="007D2F0F" w:rsidRPr="00A9414F" w:rsidRDefault="007D2F0F" w:rsidP="00AD36F2">
            <w:pPr>
              <w:spacing w:before="0" w:after="0" w:line="256" w:lineRule="auto"/>
              <w:rPr>
                <w:color w:val="000000"/>
              </w:rPr>
            </w:pPr>
          </w:p>
        </w:tc>
        <w:tc>
          <w:tcPr>
            <w:tcW w:w="3291" w:type="dxa"/>
            <w:gridSpan w:val="3"/>
            <w:noWrap/>
            <w:vAlign w:val="bottom"/>
          </w:tcPr>
          <w:p w14:paraId="14F26995" w14:textId="77777777" w:rsidR="007D2F0F" w:rsidRPr="00A9414F" w:rsidRDefault="007D2F0F" w:rsidP="00AD36F2">
            <w:pPr>
              <w:spacing w:before="0" w:after="0" w:line="256" w:lineRule="auto"/>
              <w:rPr>
                <w:color w:val="000000"/>
              </w:rPr>
            </w:pPr>
          </w:p>
        </w:tc>
      </w:tr>
      <w:tr w:rsidR="007D2F0F" w:rsidRPr="00A9414F" w14:paraId="4420B849" w14:textId="77777777" w:rsidTr="00AD36F2">
        <w:trPr>
          <w:gridAfter w:val="3"/>
          <w:wAfter w:w="3320" w:type="dxa"/>
          <w:trHeight w:val="300"/>
        </w:trPr>
        <w:tc>
          <w:tcPr>
            <w:tcW w:w="709" w:type="dxa"/>
            <w:noWrap/>
            <w:vAlign w:val="bottom"/>
          </w:tcPr>
          <w:p w14:paraId="6BF77A03" w14:textId="77777777" w:rsidR="007D2F0F" w:rsidRPr="00A9414F" w:rsidRDefault="007D2F0F" w:rsidP="00AD36F2">
            <w:pPr>
              <w:spacing w:before="0" w:after="0" w:line="256" w:lineRule="auto"/>
            </w:pPr>
          </w:p>
        </w:tc>
        <w:tc>
          <w:tcPr>
            <w:tcW w:w="4728" w:type="dxa"/>
            <w:gridSpan w:val="3"/>
            <w:noWrap/>
            <w:vAlign w:val="bottom"/>
          </w:tcPr>
          <w:p w14:paraId="1010ADC5" w14:textId="77777777" w:rsidR="007D2F0F" w:rsidRPr="00A9414F" w:rsidRDefault="007D2F0F" w:rsidP="00AD36F2">
            <w:pPr>
              <w:spacing w:before="0" w:after="0" w:line="256" w:lineRule="auto"/>
              <w:rPr>
                <w:b/>
                <w:color w:val="000000"/>
              </w:rPr>
            </w:pPr>
            <w:r w:rsidRPr="00A9414F">
              <w:rPr>
                <w:b/>
                <w:color w:val="000000"/>
              </w:rPr>
              <w:t>Расчетный период:</w:t>
            </w:r>
          </w:p>
        </w:tc>
        <w:tc>
          <w:tcPr>
            <w:tcW w:w="2229" w:type="dxa"/>
            <w:gridSpan w:val="3"/>
            <w:noWrap/>
            <w:vAlign w:val="bottom"/>
          </w:tcPr>
          <w:p w14:paraId="6AE70899" w14:textId="77777777" w:rsidR="007D2F0F" w:rsidRPr="00A9414F" w:rsidRDefault="007D2F0F" w:rsidP="00AD36F2">
            <w:pPr>
              <w:spacing w:before="0" w:after="0" w:line="256" w:lineRule="auto"/>
              <w:rPr>
                <w:color w:val="000000"/>
              </w:rPr>
            </w:pPr>
          </w:p>
        </w:tc>
        <w:tc>
          <w:tcPr>
            <w:tcW w:w="3291" w:type="dxa"/>
            <w:gridSpan w:val="3"/>
            <w:noWrap/>
            <w:vAlign w:val="bottom"/>
          </w:tcPr>
          <w:p w14:paraId="3C41D1F7" w14:textId="77777777" w:rsidR="007D2F0F" w:rsidRPr="00A9414F" w:rsidRDefault="007D2F0F" w:rsidP="00AD36F2">
            <w:pPr>
              <w:spacing w:before="0" w:after="0" w:line="256" w:lineRule="auto"/>
              <w:rPr>
                <w:color w:val="000000"/>
              </w:rPr>
            </w:pPr>
          </w:p>
        </w:tc>
      </w:tr>
      <w:tr w:rsidR="007D2F0F" w:rsidRPr="00A9414F" w14:paraId="5718A3C7" w14:textId="77777777" w:rsidTr="00AD36F2">
        <w:trPr>
          <w:gridAfter w:val="1"/>
          <w:wAfter w:w="1660" w:type="dxa"/>
          <w:trHeight w:val="300"/>
        </w:trPr>
        <w:tc>
          <w:tcPr>
            <w:tcW w:w="709" w:type="dxa"/>
            <w:noWrap/>
            <w:vAlign w:val="bottom"/>
          </w:tcPr>
          <w:p w14:paraId="364AB444" w14:textId="77777777" w:rsidR="007D2F0F" w:rsidRPr="00A9414F" w:rsidRDefault="007D2F0F" w:rsidP="00AD36F2">
            <w:pPr>
              <w:spacing w:before="0" w:after="0" w:line="256" w:lineRule="auto"/>
            </w:pPr>
          </w:p>
        </w:tc>
        <w:tc>
          <w:tcPr>
            <w:tcW w:w="2168" w:type="dxa"/>
            <w:noWrap/>
            <w:vAlign w:val="bottom"/>
          </w:tcPr>
          <w:p w14:paraId="6AF2762F" w14:textId="77777777" w:rsidR="007D2F0F" w:rsidRPr="00A9414F" w:rsidRDefault="007D2F0F" w:rsidP="00AD36F2">
            <w:pPr>
              <w:spacing w:before="0" w:after="0" w:line="256" w:lineRule="auto"/>
              <w:rPr>
                <w:b/>
              </w:rPr>
            </w:pPr>
            <w:r w:rsidRPr="00A9414F">
              <w:rPr>
                <w:b/>
              </w:rPr>
              <w:t>Ценовая зона:</w:t>
            </w:r>
          </w:p>
          <w:p w14:paraId="72ACCEF9" w14:textId="77777777" w:rsidR="007D2F0F" w:rsidRPr="00A9414F" w:rsidRDefault="007D2F0F" w:rsidP="00AD36F2">
            <w:pPr>
              <w:spacing w:before="0" w:after="0" w:line="256" w:lineRule="auto"/>
              <w:rPr>
                <w:b/>
              </w:rPr>
            </w:pPr>
          </w:p>
        </w:tc>
        <w:tc>
          <w:tcPr>
            <w:tcW w:w="1660" w:type="dxa"/>
          </w:tcPr>
          <w:p w14:paraId="6A8D27DB" w14:textId="77777777" w:rsidR="007D2F0F" w:rsidRPr="00A9414F" w:rsidRDefault="007D2F0F" w:rsidP="00AD36F2">
            <w:pPr>
              <w:spacing w:before="0" w:after="0" w:line="256" w:lineRule="auto"/>
            </w:pPr>
          </w:p>
        </w:tc>
        <w:tc>
          <w:tcPr>
            <w:tcW w:w="2560" w:type="dxa"/>
            <w:gridSpan w:val="3"/>
            <w:noWrap/>
            <w:vAlign w:val="bottom"/>
          </w:tcPr>
          <w:p w14:paraId="443EF112" w14:textId="77777777" w:rsidR="007D2F0F" w:rsidRPr="00A9414F" w:rsidRDefault="007D2F0F" w:rsidP="00AD36F2">
            <w:pPr>
              <w:spacing w:before="0" w:after="0" w:line="256" w:lineRule="auto"/>
            </w:pPr>
          </w:p>
        </w:tc>
        <w:tc>
          <w:tcPr>
            <w:tcW w:w="2229" w:type="dxa"/>
            <w:gridSpan w:val="3"/>
            <w:noWrap/>
            <w:vAlign w:val="bottom"/>
          </w:tcPr>
          <w:p w14:paraId="3DB32AB0" w14:textId="77777777" w:rsidR="007D2F0F" w:rsidRPr="00A9414F" w:rsidRDefault="007D2F0F" w:rsidP="00AD36F2">
            <w:pPr>
              <w:spacing w:before="0" w:after="0" w:line="256" w:lineRule="auto"/>
            </w:pPr>
          </w:p>
        </w:tc>
        <w:tc>
          <w:tcPr>
            <w:tcW w:w="3291" w:type="dxa"/>
            <w:gridSpan w:val="3"/>
            <w:noWrap/>
            <w:vAlign w:val="bottom"/>
          </w:tcPr>
          <w:p w14:paraId="1D79720A" w14:textId="77777777" w:rsidR="007D2F0F" w:rsidRPr="00A9414F" w:rsidRDefault="007D2F0F" w:rsidP="00AD36F2">
            <w:pPr>
              <w:spacing w:before="0" w:after="0" w:line="256" w:lineRule="auto"/>
            </w:pPr>
          </w:p>
        </w:tc>
      </w:tr>
      <w:tr w:rsidR="007D2F0F" w:rsidRPr="00A9414F" w14:paraId="7ABDEE68" w14:textId="77777777" w:rsidTr="00AD36F2">
        <w:trPr>
          <w:trHeight w:val="690"/>
        </w:trPr>
        <w:tc>
          <w:tcPr>
            <w:tcW w:w="709" w:type="dxa"/>
            <w:noWrap/>
            <w:vAlign w:val="bottom"/>
          </w:tcPr>
          <w:p w14:paraId="674FE155" w14:textId="77777777" w:rsidR="007D2F0F" w:rsidRPr="00A9414F" w:rsidRDefault="007D2F0F" w:rsidP="00AD36F2">
            <w:pPr>
              <w:spacing w:before="0" w:after="0" w:line="256" w:lineRule="auto"/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6420" w14:textId="77777777" w:rsidR="007D2F0F" w:rsidRPr="00A9414F" w:rsidRDefault="007D2F0F" w:rsidP="00AD36F2">
            <w:pPr>
              <w:spacing w:before="0" w:after="0" w:line="256" w:lineRule="auto"/>
              <w:ind w:firstLine="0"/>
              <w:jc w:val="center"/>
              <w:rPr>
                <w:b/>
                <w:color w:val="000000"/>
              </w:rPr>
            </w:pPr>
            <w:r w:rsidRPr="00A9414F">
              <w:rPr>
                <w:b/>
                <w:color w:val="000000"/>
              </w:rPr>
              <w:t>Участник оптового рынка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0F32" w14:textId="77777777" w:rsidR="007D2F0F" w:rsidRPr="00A9414F" w:rsidRDefault="007D2F0F" w:rsidP="00AD36F2">
            <w:pPr>
              <w:spacing w:before="0" w:after="0" w:line="256" w:lineRule="auto"/>
              <w:ind w:firstLine="0"/>
              <w:jc w:val="center"/>
              <w:rPr>
                <w:b/>
                <w:color w:val="000000"/>
              </w:rPr>
            </w:pPr>
            <w:r w:rsidRPr="00A9414F">
              <w:rPr>
                <w:b/>
                <w:color w:val="000000"/>
              </w:rPr>
              <w:t>Код участника оптового рынка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B679" w14:textId="77777777" w:rsidR="007D2F0F" w:rsidRPr="00A9414F" w:rsidRDefault="007D2F0F" w:rsidP="00AD36F2">
            <w:pPr>
              <w:spacing w:before="0" w:after="0" w:line="256" w:lineRule="auto"/>
              <w:ind w:firstLine="0"/>
              <w:jc w:val="center"/>
              <w:rPr>
                <w:b/>
                <w:color w:val="000000"/>
              </w:rPr>
            </w:pPr>
            <w:r w:rsidRPr="00A9414F">
              <w:rPr>
                <w:b/>
                <w:color w:val="000000"/>
              </w:rPr>
              <w:t>Код станции</w:t>
            </w:r>
          </w:p>
        </w:tc>
        <w:tc>
          <w:tcPr>
            <w:tcW w:w="2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E1A79" w14:textId="77777777" w:rsidR="007D2F0F" w:rsidRPr="00A9414F" w:rsidRDefault="007D2F0F" w:rsidP="00AD36F2">
            <w:pPr>
              <w:spacing w:before="0" w:after="0" w:line="256" w:lineRule="auto"/>
              <w:ind w:firstLine="0"/>
              <w:jc w:val="center"/>
              <w:rPr>
                <w:b/>
                <w:color w:val="000000"/>
              </w:rPr>
            </w:pPr>
            <w:r w:rsidRPr="00A9414F">
              <w:rPr>
                <w:b/>
                <w:color w:val="000000"/>
              </w:rPr>
              <w:t>Код ГТП генерации</w:t>
            </w:r>
          </w:p>
        </w:tc>
        <w:tc>
          <w:tcPr>
            <w:tcW w:w="2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A579E" w14:textId="77777777" w:rsidR="007D2F0F" w:rsidRPr="00A9414F" w:rsidRDefault="007D2F0F" w:rsidP="00AD36F2">
            <w:pPr>
              <w:spacing w:before="0" w:after="0" w:line="256" w:lineRule="auto"/>
              <w:ind w:firstLine="0"/>
              <w:jc w:val="center"/>
              <w:rPr>
                <w:b/>
                <w:color w:val="000000"/>
              </w:rPr>
            </w:pPr>
            <w:r w:rsidRPr="00A9414F">
              <w:rPr>
                <w:b/>
                <w:color w:val="000000"/>
              </w:rPr>
              <w:t>Месяц поставки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02310" w14:textId="77777777" w:rsidR="007D2F0F" w:rsidRPr="00A9414F" w:rsidRDefault="007D2F0F" w:rsidP="00AD36F2">
            <w:pPr>
              <w:spacing w:before="0" w:after="0" w:line="256" w:lineRule="auto"/>
              <w:ind w:firstLine="0"/>
              <w:jc w:val="center"/>
              <w:rPr>
                <w:b/>
                <w:color w:val="000000"/>
              </w:rPr>
            </w:pPr>
            <w:r w:rsidRPr="00A9414F">
              <w:rPr>
                <w:b/>
                <w:color w:val="000000"/>
              </w:rPr>
              <w:t>Объем мощности, заявленный участником в ценовой заявке на продажу мощности, МВт</w:t>
            </w:r>
          </w:p>
        </w:tc>
      </w:tr>
      <w:tr w:rsidR="007D2F0F" w:rsidRPr="00A9414F" w14:paraId="68C6ED8F" w14:textId="77777777" w:rsidTr="00AD36F2">
        <w:trPr>
          <w:trHeight w:val="300"/>
        </w:trPr>
        <w:tc>
          <w:tcPr>
            <w:tcW w:w="709" w:type="dxa"/>
            <w:noWrap/>
            <w:vAlign w:val="bottom"/>
          </w:tcPr>
          <w:p w14:paraId="63700490" w14:textId="77777777" w:rsidR="007D2F0F" w:rsidRPr="00A9414F" w:rsidRDefault="007D2F0F" w:rsidP="00AD36F2">
            <w:pPr>
              <w:spacing w:before="0" w:after="0" w:line="256" w:lineRule="auto"/>
              <w:jc w:val="center"/>
              <w:rPr>
                <w:color w:val="000000"/>
              </w:rPr>
            </w:pP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0105" w14:textId="77777777" w:rsidR="007D2F0F" w:rsidRPr="00A9414F" w:rsidRDefault="007D2F0F" w:rsidP="00AD36F2">
            <w:pPr>
              <w:spacing w:before="0" w:after="0" w:line="256" w:lineRule="auto"/>
              <w:rPr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0E8E" w14:textId="77777777" w:rsidR="007D2F0F" w:rsidRPr="00A9414F" w:rsidRDefault="007D2F0F" w:rsidP="00AD36F2">
            <w:pPr>
              <w:spacing w:before="0" w:after="0" w:line="256" w:lineRule="auto"/>
              <w:rPr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B5373" w14:textId="77777777" w:rsidR="007D2F0F" w:rsidRPr="00A9414F" w:rsidRDefault="007D2F0F" w:rsidP="00AD36F2">
            <w:pPr>
              <w:spacing w:before="0" w:after="0" w:line="256" w:lineRule="auto"/>
              <w:rPr>
                <w:color w:val="000000"/>
              </w:rPr>
            </w:pPr>
          </w:p>
        </w:tc>
        <w:tc>
          <w:tcPr>
            <w:tcW w:w="2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D31E6" w14:textId="77777777" w:rsidR="007D2F0F" w:rsidRPr="00A9414F" w:rsidRDefault="007D2F0F" w:rsidP="00AD36F2">
            <w:pPr>
              <w:spacing w:before="0" w:after="0" w:line="256" w:lineRule="auto"/>
              <w:rPr>
                <w:color w:val="000000"/>
              </w:rPr>
            </w:pPr>
          </w:p>
        </w:tc>
        <w:tc>
          <w:tcPr>
            <w:tcW w:w="2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03D90" w14:textId="77777777" w:rsidR="007D2F0F" w:rsidRPr="00A9414F" w:rsidRDefault="007D2F0F" w:rsidP="00AD36F2">
            <w:pPr>
              <w:spacing w:before="0" w:after="0" w:line="256" w:lineRule="auto"/>
              <w:jc w:val="right"/>
              <w:rPr>
                <w:color w:val="000000"/>
              </w:rPr>
            </w:pPr>
          </w:p>
        </w:tc>
        <w:tc>
          <w:tcPr>
            <w:tcW w:w="3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6A4A3" w14:textId="77777777" w:rsidR="007D2F0F" w:rsidRPr="00A9414F" w:rsidRDefault="007D2F0F" w:rsidP="00AD36F2">
            <w:pPr>
              <w:spacing w:before="0" w:after="0" w:line="256" w:lineRule="auto"/>
              <w:jc w:val="right"/>
              <w:rPr>
                <w:color w:val="000000"/>
              </w:rPr>
            </w:pPr>
          </w:p>
        </w:tc>
      </w:tr>
      <w:tr w:rsidR="007D2F0F" w:rsidRPr="00A9414F" w14:paraId="776E104A" w14:textId="77777777" w:rsidTr="00AD36F2">
        <w:trPr>
          <w:trHeight w:val="300"/>
        </w:trPr>
        <w:tc>
          <w:tcPr>
            <w:tcW w:w="709" w:type="dxa"/>
            <w:noWrap/>
            <w:vAlign w:val="bottom"/>
          </w:tcPr>
          <w:p w14:paraId="329479D1" w14:textId="77777777" w:rsidR="007D2F0F" w:rsidRPr="00A9414F" w:rsidRDefault="007D2F0F" w:rsidP="00AD36F2">
            <w:pPr>
              <w:spacing w:before="0" w:after="0" w:line="256" w:lineRule="auto"/>
              <w:jc w:val="right"/>
              <w:rPr>
                <w:color w:val="000000"/>
              </w:rPr>
            </w:pP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0BDD" w14:textId="77777777" w:rsidR="007D2F0F" w:rsidRPr="00A9414F" w:rsidRDefault="007D2F0F" w:rsidP="00AD36F2">
            <w:pPr>
              <w:spacing w:before="0" w:after="0" w:line="256" w:lineRule="auto"/>
              <w:rPr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D4F6" w14:textId="77777777" w:rsidR="007D2F0F" w:rsidRPr="00A9414F" w:rsidRDefault="007D2F0F" w:rsidP="00AD36F2">
            <w:pPr>
              <w:spacing w:before="0" w:after="0" w:line="256" w:lineRule="auto"/>
              <w:rPr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F9345" w14:textId="77777777" w:rsidR="007D2F0F" w:rsidRPr="00A9414F" w:rsidRDefault="007D2F0F" w:rsidP="00AD36F2">
            <w:pPr>
              <w:spacing w:before="0" w:after="0" w:line="256" w:lineRule="auto"/>
              <w:rPr>
                <w:color w:val="000000"/>
              </w:rPr>
            </w:pPr>
          </w:p>
        </w:tc>
        <w:tc>
          <w:tcPr>
            <w:tcW w:w="2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196DC" w14:textId="77777777" w:rsidR="007D2F0F" w:rsidRPr="00A9414F" w:rsidRDefault="007D2F0F" w:rsidP="00AD36F2">
            <w:pPr>
              <w:spacing w:before="0" w:after="0" w:line="256" w:lineRule="auto"/>
              <w:rPr>
                <w:color w:val="000000"/>
              </w:rPr>
            </w:pPr>
          </w:p>
        </w:tc>
        <w:tc>
          <w:tcPr>
            <w:tcW w:w="2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532C4" w14:textId="77777777" w:rsidR="007D2F0F" w:rsidRPr="00A9414F" w:rsidRDefault="007D2F0F" w:rsidP="00AD36F2">
            <w:pPr>
              <w:spacing w:before="0" w:after="0" w:line="256" w:lineRule="auto"/>
              <w:jc w:val="right"/>
              <w:rPr>
                <w:color w:val="000000"/>
              </w:rPr>
            </w:pPr>
          </w:p>
        </w:tc>
        <w:tc>
          <w:tcPr>
            <w:tcW w:w="3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94F91" w14:textId="77777777" w:rsidR="007D2F0F" w:rsidRPr="00A9414F" w:rsidRDefault="007D2F0F" w:rsidP="00AD36F2">
            <w:pPr>
              <w:spacing w:before="0" w:after="0" w:line="256" w:lineRule="auto"/>
              <w:jc w:val="right"/>
              <w:rPr>
                <w:color w:val="000000"/>
              </w:rPr>
            </w:pPr>
          </w:p>
        </w:tc>
      </w:tr>
      <w:tr w:rsidR="007D2F0F" w:rsidRPr="00A9414F" w14:paraId="624DE452" w14:textId="77777777" w:rsidTr="00AD36F2">
        <w:trPr>
          <w:trHeight w:val="300"/>
        </w:trPr>
        <w:tc>
          <w:tcPr>
            <w:tcW w:w="709" w:type="dxa"/>
            <w:noWrap/>
            <w:vAlign w:val="bottom"/>
          </w:tcPr>
          <w:p w14:paraId="5473E3F0" w14:textId="77777777" w:rsidR="007D2F0F" w:rsidRPr="00A9414F" w:rsidRDefault="007D2F0F" w:rsidP="00AD36F2">
            <w:pPr>
              <w:spacing w:before="0" w:after="0" w:line="256" w:lineRule="auto"/>
              <w:jc w:val="right"/>
              <w:rPr>
                <w:color w:val="000000"/>
              </w:rPr>
            </w:pP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59B5" w14:textId="77777777" w:rsidR="007D2F0F" w:rsidRPr="00A9414F" w:rsidRDefault="007D2F0F" w:rsidP="00AD36F2">
            <w:pPr>
              <w:spacing w:before="0" w:after="0" w:line="256" w:lineRule="auto"/>
              <w:rPr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67B1" w14:textId="77777777" w:rsidR="007D2F0F" w:rsidRPr="00A9414F" w:rsidRDefault="007D2F0F" w:rsidP="00AD36F2">
            <w:pPr>
              <w:spacing w:before="0" w:after="0" w:line="256" w:lineRule="auto"/>
              <w:rPr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8E3B7" w14:textId="77777777" w:rsidR="007D2F0F" w:rsidRPr="00A9414F" w:rsidRDefault="007D2F0F" w:rsidP="00AD36F2">
            <w:pPr>
              <w:spacing w:before="0" w:after="0" w:line="256" w:lineRule="auto"/>
              <w:rPr>
                <w:color w:val="000000"/>
              </w:rPr>
            </w:pPr>
          </w:p>
        </w:tc>
        <w:tc>
          <w:tcPr>
            <w:tcW w:w="2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4CB69" w14:textId="77777777" w:rsidR="007D2F0F" w:rsidRPr="00A9414F" w:rsidRDefault="007D2F0F" w:rsidP="00AD36F2">
            <w:pPr>
              <w:spacing w:before="0" w:after="0" w:line="256" w:lineRule="auto"/>
              <w:rPr>
                <w:color w:val="000000"/>
              </w:rPr>
            </w:pPr>
          </w:p>
        </w:tc>
        <w:tc>
          <w:tcPr>
            <w:tcW w:w="2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C2C26" w14:textId="77777777" w:rsidR="007D2F0F" w:rsidRPr="00A9414F" w:rsidRDefault="007D2F0F" w:rsidP="00AD36F2">
            <w:pPr>
              <w:spacing w:before="0" w:after="0" w:line="256" w:lineRule="auto"/>
              <w:jc w:val="right"/>
              <w:rPr>
                <w:color w:val="000000"/>
              </w:rPr>
            </w:pPr>
          </w:p>
        </w:tc>
        <w:tc>
          <w:tcPr>
            <w:tcW w:w="3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67FB4" w14:textId="77777777" w:rsidR="007D2F0F" w:rsidRPr="00A9414F" w:rsidRDefault="007D2F0F" w:rsidP="00AD36F2">
            <w:pPr>
              <w:spacing w:before="0" w:after="0" w:line="256" w:lineRule="auto"/>
              <w:jc w:val="right"/>
              <w:rPr>
                <w:color w:val="000000"/>
              </w:rPr>
            </w:pPr>
          </w:p>
        </w:tc>
      </w:tr>
    </w:tbl>
    <w:p w14:paraId="613D0603" w14:textId="77777777" w:rsidR="007D2F0F" w:rsidRPr="00A9414F" w:rsidRDefault="007D2F0F" w:rsidP="007D2F0F"/>
    <w:p w14:paraId="7D1C9453" w14:textId="77777777" w:rsidR="00A0003E" w:rsidRPr="00A9414F" w:rsidRDefault="00A0003E" w:rsidP="00A0003E"/>
    <w:p w14:paraId="4C73424A" w14:textId="77777777" w:rsidR="007F2278" w:rsidRPr="00A9414F" w:rsidRDefault="007F2278" w:rsidP="007F2278">
      <w:pPr>
        <w:jc w:val="right"/>
        <w:outlineLvl w:val="0"/>
        <w:rPr>
          <w:b/>
        </w:rPr>
      </w:pPr>
    </w:p>
    <w:p w14:paraId="69CD883A" w14:textId="77777777" w:rsidR="001438F0" w:rsidRPr="00A9414F" w:rsidRDefault="001438F0" w:rsidP="007F2278">
      <w:pPr>
        <w:jc w:val="right"/>
        <w:outlineLvl w:val="0"/>
        <w:rPr>
          <w:b/>
        </w:rPr>
      </w:pPr>
    </w:p>
    <w:p w14:paraId="0CEFF62C" w14:textId="77777777" w:rsidR="001438F0" w:rsidRPr="00A9414F" w:rsidRDefault="001438F0" w:rsidP="007F2278">
      <w:pPr>
        <w:jc w:val="right"/>
        <w:outlineLvl w:val="0"/>
        <w:rPr>
          <w:b/>
        </w:rPr>
      </w:pPr>
    </w:p>
    <w:p w14:paraId="6CC3B0BA" w14:textId="77777777" w:rsidR="001438F0" w:rsidRPr="00A9414F" w:rsidRDefault="001438F0" w:rsidP="007F2278">
      <w:pPr>
        <w:jc w:val="right"/>
        <w:outlineLvl w:val="0"/>
        <w:rPr>
          <w:b/>
        </w:rPr>
      </w:pPr>
    </w:p>
    <w:p w14:paraId="28D15009" w14:textId="77777777" w:rsidR="001438F0" w:rsidRPr="00A9414F" w:rsidRDefault="001438F0" w:rsidP="001438F0">
      <w:pPr>
        <w:spacing w:before="0" w:after="0"/>
        <w:jc w:val="right"/>
        <w:rPr>
          <w:b/>
          <w:lang w:val="en-US"/>
        </w:rPr>
      </w:pPr>
      <w:r w:rsidRPr="00A9414F">
        <w:rPr>
          <w:b/>
        </w:rPr>
        <w:t>Приложение 171.</w:t>
      </w:r>
      <w:r w:rsidRPr="00A9414F">
        <w:rPr>
          <w:b/>
          <w:lang w:val="en-US"/>
        </w:rPr>
        <w:t>1</w:t>
      </w:r>
    </w:p>
    <w:p w14:paraId="00F84429" w14:textId="77777777" w:rsidR="001438F0" w:rsidRPr="00A9414F" w:rsidRDefault="001438F0" w:rsidP="001438F0">
      <w:pPr>
        <w:jc w:val="right"/>
        <w:rPr>
          <w:b/>
        </w:rPr>
      </w:pPr>
    </w:p>
    <w:tbl>
      <w:tblPr>
        <w:tblW w:w="147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19"/>
        <w:gridCol w:w="3118"/>
      </w:tblGrid>
      <w:tr w:rsidR="001438F0" w:rsidRPr="00A9414F" w14:paraId="1DB4D974" w14:textId="77777777" w:rsidTr="00211631">
        <w:tc>
          <w:tcPr>
            <w:tcW w:w="1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B9908" w14:textId="77777777" w:rsidR="001438F0" w:rsidRPr="00A9414F" w:rsidRDefault="001438F0" w:rsidP="00211631">
            <w:pPr>
              <w:tabs>
                <w:tab w:val="left" w:pos="990"/>
              </w:tabs>
              <w:spacing w:before="0" w:after="0" w:line="254" w:lineRule="auto"/>
              <w:ind w:firstLine="0"/>
              <w:jc w:val="left"/>
              <w:rPr>
                <w:rFonts w:cs="Arial"/>
                <w:b/>
                <w:i/>
                <w:lang w:val="en-GB" w:eastAsia="en-US"/>
              </w:rPr>
            </w:pPr>
            <w:r w:rsidRPr="00A9414F">
              <w:rPr>
                <w:lang w:val="en-GB" w:eastAsia="en-US"/>
              </w:rPr>
              <w:tab/>
            </w:r>
            <w:r w:rsidRPr="00A9414F">
              <w:rPr>
                <w:rFonts w:cs="Arial"/>
                <w:b/>
                <w:i/>
                <w:lang w:val="en-GB" w:eastAsia="en-US"/>
              </w:rPr>
              <w:tab/>
              <w:t>Получатель: АО «ЦФР»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AB455" w14:textId="77777777" w:rsidR="001438F0" w:rsidRPr="00A9414F" w:rsidRDefault="001438F0" w:rsidP="00211631">
            <w:pPr>
              <w:spacing w:before="0" w:after="0" w:line="254" w:lineRule="auto"/>
              <w:ind w:firstLine="0"/>
              <w:jc w:val="left"/>
              <w:rPr>
                <w:rFonts w:cs="Arial"/>
                <w:b/>
                <w:i/>
                <w:lang w:val="en-GB" w:eastAsia="en-US"/>
              </w:rPr>
            </w:pPr>
            <w:r w:rsidRPr="00A9414F">
              <w:rPr>
                <w:rFonts w:cs="Arial"/>
                <w:b/>
                <w:i/>
                <w:lang w:val="en-GB" w:eastAsia="en-US"/>
              </w:rPr>
              <w:t>Отправитель: АО «АТС»</w:t>
            </w:r>
          </w:p>
        </w:tc>
      </w:tr>
    </w:tbl>
    <w:p w14:paraId="3E06EFF0" w14:textId="77777777" w:rsidR="001438F0" w:rsidRPr="00A9414F" w:rsidRDefault="001438F0" w:rsidP="001438F0">
      <w:pPr>
        <w:jc w:val="right"/>
        <w:rPr>
          <w:b/>
        </w:rPr>
      </w:pPr>
    </w:p>
    <w:tbl>
      <w:tblPr>
        <w:tblW w:w="517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358"/>
      </w:tblGrid>
      <w:tr w:rsidR="001438F0" w:rsidRPr="00A9414F" w14:paraId="7830BD8E" w14:textId="77777777" w:rsidTr="00211631">
        <w:trPr>
          <w:trHeight w:val="255"/>
        </w:trPr>
        <w:tc>
          <w:tcPr>
            <w:tcW w:w="5000" w:type="pct"/>
            <w:noWrap/>
            <w:vAlign w:val="bottom"/>
          </w:tcPr>
          <w:p w14:paraId="2B2F97E4" w14:textId="77777777" w:rsidR="001438F0" w:rsidRPr="00A9414F" w:rsidRDefault="001438F0" w:rsidP="00211631">
            <w:pPr>
              <w:spacing w:before="0" w:after="0"/>
              <w:jc w:val="center"/>
              <w:rPr>
                <w:b/>
              </w:rPr>
            </w:pPr>
            <w:r w:rsidRPr="00A9414F">
              <w:rPr>
                <w:b/>
              </w:rPr>
              <w:t xml:space="preserve">Реестр обязательств/требований по авансовым платежам по договорам комиссии/купли-продажи электрической энергии по регулируемым ценам </w:t>
            </w:r>
          </w:p>
          <w:p w14:paraId="5BE2C72A" w14:textId="77777777" w:rsidR="001438F0" w:rsidRPr="00A9414F" w:rsidRDefault="001438F0" w:rsidP="00211631">
            <w:pPr>
              <w:spacing w:before="0" w:after="0"/>
              <w:jc w:val="center"/>
              <w:rPr>
                <w:rFonts w:cs="Arial"/>
                <w:b/>
                <w:bCs/>
              </w:rPr>
            </w:pPr>
            <w:r w:rsidRPr="00A9414F">
              <w:rPr>
                <w:rFonts w:cs="Arial"/>
                <w:b/>
                <w:bCs/>
              </w:rPr>
              <w:t xml:space="preserve">на первую/вторую дату платежа за расчетный период </w:t>
            </w:r>
            <w:r w:rsidRPr="00A9414F">
              <w:rPr>
                <w:rFonts w:cs="Arial"/>
                <w:b/>
                <w:bCs/>
                <w:lang w:val="en-US"/>
              </w:rPr>
              <w:t>mm</w:t>
            </w:r>
            <w:r w:rsidRPr="00A9414F">
              <w:rPr>
                <w:rFonts w:cs="Arial"/>
                <w:b/>
                <w:bCs/>
              </w:rPr>
              <w:t xml:space="preserve"> </w:t>
            </w:r>
            <w:r w:rsidRPr="00A9414F">
              <w:rPr>
                <w:rFonts w:cs="Arial"/>
                <w:b/>
                <w:bCs/>
                <w:lang w:val="en-US"/>
              </w:rPr>
              <w:t>YYYY</w:t>
            </w:r>
            <w:r w:rsidRPr="00A9414F">
              <w:rPr>
                <w:rFonts w:cs="Arial"/>
                <w:b/>
                <w:bCs/>
              </w:rPr>
              <w:t xml:space="preserve"> </w:t>
            </w:r>
          </w:p>
          <w:p w14:paraId="25FF7F16" w14:textId="77777777" w:rsidR="001438F0" w:rsidRPr="00A9414F" w:rsidRDefault="001438F0" w:rsidP="00211631">
            <w:pPr>
              <w:spacing w:before="0" w:after="0"/>
              <w:jc w:val="center"/>
              <w:rPr>
                <w:b/>
              </w:rPr>
            </w:pPr>
            <w:r w:rsidRPr="00A9414F">
              <w:rPr>
                <w:rFonts w:cs="Arial"/>
                <w:b/>
                <w:bCs/>
              </w:rPr>
              <w:t>&lt;</w:t>
            </w:r>
            <w:r w:rsidRPr="00A9414F">
              <w:rPr>
                <w:rFonts w:cs="Arial"/>
                <w:b/>
                <w:bCs/>
                <w:lang w:val="en-US"/>
              </w:rPr>
              <w:t>package</w:t>
            </w:r>
            <w:r w:rsidRPr="00A9414F">
              <w:rPr>
                <w:rFonts w:cs="Arial"/>
                <w:b/>
                <w:bCs/>
              </w:rPr>
              <w:t>-</w:t>
            </w:r>
            <w:r w:rsidRPr="00A9414F">
              <w:rPr>
                <w:rFonts w:cs="Arial"/>
                <w:b/>
                <w:bCs/>
                <w:lang w:val="en-US"/>
              </w:rPr>
              <w:t>comment</w:t>
            </w:r>
            <w:r w:rsidRPr="00A9414F">
              <w:rPr>
                <w:rFonts w:cs="Arial"/>
                <w:b/>
                <w:bCs/>
              </w:rPr>
              <w:t>&gt;</w:t>
            </w:r>
          </w:p>
          <w:p w14:paraId="55BB26E3" w14:textId="77777777" w:rsidR="001438F0" w:rsidRPr="00A9414F" w:rsidRDefault="001438F0" w:rsidP="00211631">
            <w:pPr>
              <w:spacing w:before="0" w:after="0"/>
              <w:rPr>
                <w:rFonts w:cs="Arial"/>
                <w:b/>
                <w:bCs/>
                <w:u w:val="single"/>
              </w:rPr>
            </w:pPr>
          </w:p>
          <w:tbl>
            <w:tblPr>
              <w:tblW w:w="15236" w:type="dxa"/>
              <w:tblInd w:w="9" w:type="dxa"/>
              <w:tblLayout w:type="fixed"/>
              <w:tblCellMar>
                <w:left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040"/>
              <w:gridCol w:w="1159"/>
              <w:gridCol w:w="1338"/>
              <w:gridCol w:w="1559"/>
              <w:gridCol w:w="1917"/>
              <w:gridCol w:w="1146"/>
              <w:gridCol w:w="1547"/>
              <w:gridCol w:w="1418"/>
              <w:gridCol w:w="1491"/>
              <w:gridCol w:w="778"/>
              <w:gridCol w:w="1843"/>
            </w:tblGrid>
            <w:tr w:rsidR="001438F0" w:rsidRPr="00462F58" w14:paraId="6F9031E5" w14:textId="77777777" w:rsidTr="00462F58">
              <w:trPr>
                <w:trHeight w:val="663"/>
              </w:trPr>
              <w:tc>
                <w:tcPr>
                  <w:tcW w:w="104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7CFBFA4" w14:textId="77777777" w:rsidR="001438F0" w:rsidRPr="00462F58" w:rsidRDefault="001438F0" w:rsidP="00211631">
                  <w:pPr>
                    <w:spacing w:before="0" w:after="0"/>
                    <w:ind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62F58">
                    <w:rPr>
                      <w:b/>
                      <w:sz w:val="20"/>
                      <w:szCs w:val="20"/>
                    </w:rPr>
                    <w:t>Уникальный идентификатор &lt;</w:t>
                  </w:r>
                  <w:r w:rsidRPr="00462F58">
                    <w:rPr>
                      <w:b/>
                      <w:sz w:val="20"/>
                      <w:szCs w:val="20"/>
                      <w:lang w:val="en-US"/>
                    </w:rPr>
                    <w:t>id</w:t>
                  </w:r>
                  <w:r w:rsidRPr="00462F58">
                    <w:rPr>
                      <w:b/>
                      <w:sz w:val="20"/>
                      <w:szCs w:val="20"/>
                    </w:rPr>
                    <w:t>&gt;</w:t>
                  </w:r>
                </w:p>
              </w:tc>
              <w:tc>
                <w:tcPr>
                  <w:tcW w:w="1159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7F79CA4" w14:textId="77777777" w:rsidR="001438F0" w:rsidRPr="00462F58" w:rsidRDefault="001438F0" w:rsidP="00211631">
                  <w:pPr>
                    <w:spacing w:before="0" w:after="0"/>
                    <w:ind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62F58">
                    <w:rPr>
                      <w:b/>
                      <w:sz w:val="20"/>
                      <w:szCs w:val="20"/>
                    </w:rPr>
                    <w:t xml:space="preserve">Номер договора </w:t>
                  </w:r>
                  <w:r w:rsidRPr="00462F58">
                    <w:rPr>
                      <w:b/>
                      <w:sz w:val="20"/>
                      <w:szCs w:val="20"/>
                    </w:rPr>
                    <w:br/>
                    <w:t>&lt;contract-number&gt;</w:t>
                  </w:r>
                </w:p>
              </w:tc>
              <w:tc>
                <w:tcPr>
                  <w:tcW w:w="1338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14123E9" w14:textId="77777777" w:rsidR="001438F0" w:rsidRPr="00462F58" w:rsidRDefault="001438F0" w:rsidP="00211631">
                  <w:pPr>
                    <w:spacing w:before="0" w:after="0"/>
                    <w:ind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62F58">
                    <w:rPr>
                      <w:b/>
                      <w:sz w:val="20"/>
                      <w:szCs w:val="20"/>
                    </w:rPr>
                    <w:t>Дата подписания договора</w:t>
                  </w:r>
                  <w:r w:rsidRPr="00462F58">
                    <w:rPr>
                      <w:b/>
                      <w:sz w:val="20"/>
                      <w:szCs w:val="20"/>
                    </w:rPr>
                    <w:br/>
                    <w:t>&lt;</w:t>
                  </w:r>
                  <w:r w:rsidRPr="00462F58">
                    <w:rPr>
                      <w:b/>
                      <w:sz w:val="20"/>
                      <w:szCs w:val="20"/>
                      <w:lang w:val="en-US"/>
                    </w:rPr>
                    <w:t>contract</w:t>
                  </w:r>
                  <w:r w:rsidRPr="00462F58">
                    <w:rPr>
                      <w:b/>
                      <w:sz w:val="20"/>
                      <w:szCs w:val="20"/>
                    </w:rPr>
                    <w:t>-</w:t>
                  </w:r>
                  <w:r w:rsidRPr="00462F58">
                    <w:rPr>
                      <w:b/>
                      <w:sz w:val="20"/>
                      <w:szCs w:val="20"/>
                      <w:lang w:val="en-US"/>
                    </w:rPr>
                    <w:t>date</w:t>
                  </w:r>
                  <w:r w:rsidRPr="00462F58">
                    <w:rPr>
                      <w:b/>
                      <w:sz w:val="20"/>
                      <w:szCs w:val="20"/>
                    </w:rPr>
                    <w:t>&gt;</w:t>
                  </w:r>
                </w:p>
              </w:tc>
              <w:tc>
                <w:tcPr>
                  <w:tcW w:w="155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B0B5D70" w14:textId="77777777" w:rsidR="001438F0" w:rsidRPr="00462F58" w:rsidRDefault="001438F0" w:rsidP="00211631">
                  <w:pPr>
                    <w:spacing w:before="0" w:after="0"/>
                    <w:ind w:firstLine="0"/>
                    <w:jc w:val="center"/>
                    <w:rPr>
                      <w:b/>
                      <w:strike/>
                      <w:sz w:val="20"/>
                      <w:szCs w:val="20"/>
                    </w:rPr>
                  </w:pPr>
                  <w:r w:rsidRPr="00462F58">
                    <w:rPr>
                      <w:b/>
                      <w:sz w:val="20"/>
                      <w:szCs w:val="20"/>
                    </w:rPr>
                    <w:t>Идентификационный код участника ОРЭМ –</w:t>
                  </w:r>
                </w:p>
                <w:p w14:paraId="3E0C6994" w14:textId="77777777" w:rsidR="001438F0" w:rsidRPr="00462F58" w:rsidRDefault="001438F0" w:rsidP="00211631">
                  <w:pPr>
                    <w:spacing w:before="0" w:after="0"/>
                    <w:ind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62F58">
                    <w:rPr>
                      <w:b/>
                      <w:sz w:val="20"/>
                      <w:szCs w:val="20"/>
                    </w:rPr>
                    <w:t>получателя</w:t>
                  </w:r>
                </w:p>
                <w:p w14:paraId="7D3B3A8A" w14:textId="77777777" w:rsidR="001438F0" w:rsidRPr="00462F58" w:rsidRDefault="001438F0" w:rsidP="00211631">
                  <w:pPr>
                    <w:spacing w:before="0" w:after="0"/>
                    <w:ind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62F58">
                    <w:rPr>
                      <w:b/>
                      <w:sz w:val="20"/>
                      <w:szCs w:val="20"/>
                    </w:rPr>
                    <w:t>&lt;trader-supplier-code&gt;</w:t>
                  </w:r>
                </w:p>
              </w:tc>
              <w:tc>
                <w:tcPr>
                  <w:tcW w:w="191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441AFED" w14:textId="77777777" w:rsidR="001438F0" w:rsidRPr="00462F58" w:rsidRDefault="001438F0" w:rsidP="00211631">
                  <w:pPr>
                    <w:spacing w:before="0" w:after="0"/>
                    <w:ind w:firstLine="0"/>
                    <w:jc w:val="center"/>
                    <w:rPr>
                      <w:b/>
                      <w:strike/>
                      <w:sz w:val="20"/>
                      <w:szCs w:val="20"/>
                    </w:rPr>
                  </w:pPr>
                  <w:r w:rsidRPr="00462F58">
                    <w:rPr>
                      <w:b/>
                      <w:sz w:val="20"/>
                      <w:szCs w:val="20"/>
                    </w:rPr>
                    <w:t xml:space="preserve">Идентификационный код участника ОРЭМ – </w:t>
                  </w:r>
                </w:p>
                <w:p w14:paraId="4706F13C" w14:textId="77777777" w:rsidR="001438F0" w:rsidRPr="00462F58" w:rsidRDefault="001438F0" w:rsidP="00211631">
                  <w:pPr>
                    <w:spacing w:before="0" w:after="0"/>
                    <w:ind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62F58">
                    <w:rPr>
                      <w:b/>
                      <w:sz w:val="20"/>
                      <w:szCs w:val="20"/>
                    </w:rPr>
                    <w:t>плательщика</w:t>
                  </w:r>
                </w:p>
                <w:p w14:paraId="70617857" w14:textId="77777777" w:rsidR="001438F0" w:rsidRPr="00462F58" w:rsidRDefault="001438F0" w:rsidP="00211631">
                  <w:pPr>
                    <w:spacing w:before="0" w:after="0"/>
                    <w:ind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62F58">
                    <w:rPr>
                      <w:b/>
                      <w:sz w:val="20"/>
                      <w:szCs w:val="20"/>
                    </w:rPr>
                    <w:t>&lt;trader-consumer-code&gt;</w:t>
                  </w:r>
                </w:p>
              </w:tc>
              <w:tc>
                <w:tcPr>
                  <w:tcW w:w="114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665290DF" w14:textId="77777777" w:rsidR="001438F0" w:rsidRPr="00462F58" w:rsidRDefault="001438F0" w:rsidP="00211631">
                  <w:pPr>
                    <w:spacing w:before="0" w:after="0"/>
                    <w:ind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62F58">
                    <w:rPr>
                      <w:b/>
                      <w:sz w:val="20"/>
                      <w:szCs w:val="20"/>
                    </w:rPr>
                    <w:t>Первое число расчетного месяца</w:t>
                  </w:r>
                  <w:r w:rsidRPr="00462F58">
                    <w:rPr>
                      <w:b/>
                      <w:sz w:val="20"/>
                      <w:szCs w:val="20"/>
                    </w:rPr>
                    <w:br/>
                    <w:t>&lt;</w:t>
                  </w:r>
                  <w:r w:rsidRPr="00462F58">
                    <w:rPr>
                      <w:b/>
                      <w:sz w:val="20"/>
                      <w:szCs w:val="20"/>
                      <w:lang w:val="en-US"/>
                    </w:rPr>
                    <w:t>start</w:t>
                  </w:r>
                  <w:r w:rsidRPr="00462F58">
                    <w:rPr>
                      <w:b/>
                      <w:sz w:val="20"/>
                      <w:szCs w:val="20"/>
                    </w:rPr>
                    <w:t>-</w:t>
                  </w:r>
                  <w:r w:rsidRPr="00462F58">
                    <w:rPr>
                      <w:b/>
                      <w:sz w:val="20"/>
                      <w:szCs w:val="20"/>
                      <w:lang w:val="en-US"/>
                    </w:rPr>
                    <w:t>date</w:t>
                  </w:r>
                  <w:r w:rsidRPr="00462F58">
                    <w:rPr>
                      <w:b/>
                      <w:sz w:val="20"/>
                      <w:szCs w:val="20"/>
                    </w:rPr>
                    <w:t>&gt;</w:t>
                  </w:r>
                </w:p>
              </w:tc>
              <w:tc>
                <w:tcPr>
                  <w:tcW w:w="154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088CB12D" w14:textId="77777777" w:rsidR="001438F0" w:rsidRPr="00462F58" w:rsidRDefault="001438F0" w:rsidP="00211631">
                  <w:pPr>
                    <w:spacing w:before="0" w:after="0"/>
                    <w:ind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62F58">
                    <w:rPr>
                      <w:b/>
                      <w:sz w:val="20"/>
                      <w:szCs w:val="20"/>
                    </w:rPr>
                    <w:t>Последнее число расчетного месяца</w:t>
                  </w:r>
                  <w:r w:rsidRPr="00462F58">
                    <w:rPr>
                      <w:b/>
                      <w:sz w:val="20"/>
                      <w:szCs w:val="20"/>
                    </w:rPr>
                    <w:br/>
                    <w:t>&lt;</w:t>
                  </w:r>
                  <w:r w:rsidRPr="00462F58">
                    <w:rPr>
                      <w:b/>
                      <w:sz w:val="20"/>
                      <w:szCs w:val="20"/>
                      <w:lang w:val="en-US"/>
                    </w:rPr>
                    <w:t>finish</w:t>
                  </w:r>
                  <w:r w:rsidRPr="00462F58">
                    <w:rPr>
                      <w:b/>
                      <w:sz w:val="20"/>
                      <w:szCs w:val="20"/>
                    </w:rPr>
                    <w:t>-</w:t>
                  </w:r>
                  <w:r w:rsidRPr="00462F58">
                    <w:rPr>
                      <w:b/>
                      <w:sz w:val="20"/>
                      <w:szCs w:val="20"/>
                      <w:lang w:val="en-US"/>
                    </w:rPr>
                    <w:t>date</w:t>
                  </w:r>
                  <w:r w:rsidRPr="00462F58">
                    <w:rPr>
                      <w:b/>
                      <w:sz w:val="20"/>
                      <w:szCs w:val="20"/>
                    </w:rPr>
                    <w:t>&gt;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75CFFC" w14:textId="77777777" w:rsidR="001438F0" w:rsidRPr="00462F58" w:rsidRDefault="001438F0" w:rsidP="00211631">
                  <w:pPr>
                    <w:spacing w:before="0" w:after="0"/>
                    <w:ind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62F58">
                    <w:rPr>
                      <w:b/>
                      <w:sz w:val="20"/>
                      <w:szCs w:val="20"/>
                    </w:rPr>
                    <w:t>Параметр, определяющий дату платежа</w:t>
                  </w:r>
                </w:p>
                <w:p w14:paraId="7AB8B8B5" w14:textId="77777777" w:rsidR="001438F0" w:rsidRPr="00462F58" w:rsidRDefault="001438F0" w:rsidP="00211631">
                  <w:pPr>
                    <w:spacing w:before="0" w:after="0"/>
                    <w:ind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62F58">
                    <w:rPr>
                      <w:b/>
                      <w:sz w:val="20"/>
                      <w:szCs w:val="20"/>
                    </w:rPr>
                    <w:t>&lt;matrix-number&gt;</w:t>
                  </w:r>
                </w:p>
              </w:tc>
              <w:tc>
                <w:tcPr>
                  <w:tcW w:w="1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92E082" w14:textId="77777777" w:rsidR="001438F0" w:rsidRPr="00462F58" w:rsidRDefault="001438F0" w:rsidP="00211631">
                  <w:pPr>
                    <w:spacing w:before="0" w:after="0"/>
                    <w:ind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62F58">
                    <w:rPr>
                      <w:b/>
                      <w:sz w:val="20"/>
                      <w:szCs w:val="20"/>
                    </w:rPr>
                    <w:t>Авансовое требование/обязательство по договору (без НДС), руб.</w:t>
                  </w:r>
                </w:p>
                <w:p w14:paraId="6CBB8C4D" w14:textId="77777777" w:rsidR="001438F0" w:rsidRPr="00462F58" w:rsidRDefault="001438F0" w:rsidP="00211631">
                  <w:pPr>
                    <w:spacing w:before="0" w:after="0"/>
                    <w:ind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62F58">
                    <w:rPr>
                      <w:b/>
                      <w:sz w:val="20"/>
                      <w:szCs w:val="20"/>
                    </w:rPr>
                    <w:t>&lt;act-amount&gt;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026533" w14:textId="77777777" w:rsidR="001438F0" w:rsidRPr="00462F58" w:rsidRDefault="001438F0" w:rsidP="00211631">
                  <w:pPr>
                    <w:spacing w:before="0" w:after="0"/>
                    <w:ind w:firstLine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60F13FD9" w14:textId="77777777" w:rsidR="001438F0" w:rsidRPr="00462F58" w:rsidRDefault="001438F0" w:rsidP="00211631">
                  <w:pPr>
                    <w:spacing w:before="0" w:after="0"/>
                    <w:ind w:firstLine="0"/>
                    <w:jc w:val="center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462F58">
                    <w:rPr>
                      <w:b/>
                      <w:sz w:val="20"/>
                      <w:szCs w:val="20"/>
                    </w:rPr>
                    <w:t>НДС, руб.</w:t>
                  </w:r>
                </w:p>
                <w:p w14:paraId="222B5E72" w14:textId="77777777" w:rsidR="001438F0" w:rsidRPr="00462F58" w:rsidRDefault="001438F0" w:rsidP="00211631">
                  <w:pPr>
                    <w:spacing w:before="0" w:after="0"/>
                    <w:ind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62F58">
                    <w:rPr>
                      <w:b/>
                      <w:sz w:val="20"/>
                      <w:szCs w:val="20"/>
                      <w:lang w:val="en-US"/>
                    </w:rPr>
                    <w:t>&lt;vat-amount&gt;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D3037E" w14:textId="77777777" w:rsidR="001438F0" w:rsidRPr="00462F58" w:rsidRDefault="001438F0" w:rsidP="00211631">
                  <w:pPr>
                    <w:spacing w:before="0" w:after="0"/>
                    <w:ind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62F58">
                    <w:rPr>
                      <w:b/>
                      <w:sz w:val="20"/>
                      <w:szCs w:val="20"/>
                    </w:rPr>
                    <w:t>Авансовое требование/обязательство по договору, руб.</w:t>
                  </w:r>
                </w:p>
                <w:p w14:paraId="5E39EEEF" w14:textId="77777777" w:rsidR="001438F0" w:rsidRPr="00462F58" w:rsidRDefault="001438F0" w:rsidP="00211631">
                  <w:pPr>
                    <w:spacing w:before="0" w:after="0"/>
                    <w:ind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62F58">
                    <w:rPr>
                      <w:b/>
                      <w:sz w:val="20"/>
                      <w:szCs w:val="20"/>
                    </w:rPr>
                    <w:t>&lt;payment-amount&gt;</w:t>
                  </w:r>
                </w:p>
              </w:tc>
            </w:tr>
          </w:tbl>
          <w:p w14:paraId="09D70DB0" w14:textId="77777777" w:rsidR="001438F0" w:rsidRPr="00A9414F" w:rsidRDefault="001438F0" w:rsidP="00211631">
            <w:pPr>
              <w:jc w:val="right"/>
              <w:rPr>
                <w:lang w:val="en-US"/>
              </w:rPr>
            </w:pPr>
          </w:p>
          <w:p w14:paraId="1A34D735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  <w:lang w:val="en-US"/>
              </w:rPr>
            </w:pPr>
          </w:p>
        </w:tc>
      </w:tr>
    </w:tbl>
    <w:p w14:paraId="673326F1" w14:textId="77777777" w:rsidR="001438F0" w:rsidRPr="00A9414F" w:rsidRDefault="001438F0" w:rsidP="001438F0">
      <w:pPr>
        <w:jc w:val="right"/>
        <w:outlineLvl w:val="0"/>
        <w:rPr>
          <w:b/>
        </w:rPr>
      </w:pPr>
      <w:r w:rsidRPr="00A9414F">
        <w:rPr>
          <w:b/>
        </w:rPr>
        <w:t>Приложение 171.2</w:t>
      </w:r>
    </w:p>
    <w:tbl>
      <w:tblPr>
        <w:tblW w:w="5613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3"/>
        <w:gridCol w:w="143"/>
        <w:gridCol w:w="877"/>
        <w:gridCol w:w="1954"/>
        <w:gridCol w:w="310"/>
        <w:gridCol w:w="1161"/>
        <w:gridCol w:w="363"/>
        <w:gridCol w:w="980"/>
        <w:gridCol w:w="134"/>
        <w:gridCol w:w="1017"/>
        <w:gridCol w:w="140"/>
        <w:gridCol w:w="2411"/>
        <w:gridCol w:w="113"/>
        <w:gridCol w:w="134"/>
        <w:gridCol w:w="844"/>
        <w:gridCol w:w="1321"/>
        <w:gridCol w:w="1141"/>
        <w:gridCol w:w="470"/>
        <w:gridCol w:w="664"/>
        <w:gridCol w:w="190"/>
        <w:gridCol w:w="877"/>
        <w:gridCol w:w="717"/>
      </w:tblGrid>
      <w:tr w:rsidR="001438F0" w:rsidRPr="00A9414F" w14:paraId="0CD35142" w14:textId="77777777" w:rsidTr="00211631">
        <w:trPr>
          <w:gridAfter w:val="2"/>
          <w:wAfter w:w="478" w:type="pct"/>
          <w:trHeight w:val="255"/>
        </w:trPr>
        <w:tc>
          <w:tcPr>
            <w:tcW w:w="4522" w:type="pct"/>
            <w:gridSpan w:val="20"/>
            <w:noWrap/>
            <w:vAlign w:val="bottom"/>
          </w:tcPr>
          <w:p w14:paraId="3069DC3F" w14:textId="10C31769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9414F"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Реестр </w:t>
            </w:r>
            <w:r w:rsidR="009477FE" w:rsidRPr="00A9414F"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авансовых </w:t>
            </w:r>
            <w:r w:rsidRPr="00A9414F">
              <w:rPr>
                <w:rFonts w:ascii="Arial CYR" w:hAnsi="Arial CYR" w:cs="Arial CYR"/>
                <w:b/>
                <w:bCs/>
                <w:sz w:val="18"/>
                <w:szCs w:val="18"/>
              </w:rPr>
              <w:t>обязательств/требований по авансовым платежам по договорам комиссии / купли-продажи электрическо</w:t>
            </w:r>
            <w:r w:rsidR="009477FE" w:rsidRPr="00A9414F">
              <w:rPr>
                <w:rFonts w:ascii="Arial CYR" w:hAnsi="Arial CYR" w:cs="Arial CYR"/>
                <w:b/>
                <w:bCs/>
                <w:sz w:val="18"/>
                <w:szCs w:val="18"/>
              </w:rPr>
              <w:t>й энергии по регулируемым ценам</w:t>
            </w:r>
          </w:p>
          <w:p w14:paraId="68332304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</w:tr>
      <w:tr w:rsidR="001438F0" w:rsidRPr="00A9414F" w14:paraId="37D93B22" w14:textId="77777777" w:rsidTr="00211631">
        <w:trPr>
          <w:trHeight w:val="255"/>
        </w:trPr>
        <w:tc>
          <w:tcPr>
            <w:tcW w:w="1199" w:type="pct"/>
            <w:gridSpan w:val="5"/>
            <w:noWrap/>
            <w:vAlign w:val="bottom"/>
          </w:tcPr>
          <w:p w14:paraId="21E10DAC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18"/>
                <w:szCs w:val="18"/>
              </w:rPr>
            </w:pPr>
            <w:r w:rsidRPr="00A9414F">
              <w:rPr>
                <w:rFonts w:ascii="Arial CYR" w:hAnsi="Arial CYR" w:cs="Arial CYR"/>
                <w:sz w:val="18"/>
                <w:szCs w:val="18"/>
              </w:rPr>
              <w:t>Получатель _____________</w:t>
            </w:r>
          </w:p>
          <w:p w14:paraId="51D637E8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18"/>
                <w:szCs w:val="18"/>
              </w:rPr>
            </w:pPr>
            <w:r w:rsidRPr="00A9414F">
              <w:rPr>
                <w:rFonts w:ascii="Arial CYR" w:hAnsi="Arial CYR" w:cs="Arial CYR"/>
                <w:sz w:val="18"/>
                <w:szCs w:val="18"/>
              </w:rPr>
              <w:t>за [расчетный период]</w:t>
            </w:r>
          </w:p>
          <w:p w14:paraId="222B9081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  <w:r w:rsidRPr="00A9414F">
              <w:rPr>
                <w:rFonts w:ascii="Arial CYR" w:hAnsi="Arial CYR" w:cs="Arial CYR"/>
                <w:sz w:val="18"/>
                <w:szCs w:val="18"/>
              </w:rPr>
              <w:t>на дату платежа _________</w:t>
            </w:r>
          </w:p>
        </w:tc>
        <w:tc>
          <w:tcPr>
            <w:tcW w:w="348" w:type="pct"/>
            <w:noWrap/>
            <w:vAlign w:val="bottom"/>
          </w:tcPr>
          <w:p w14:paraId="7C537ACD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03" w:type="pct"/>
            <w:gridSpan w:val="2"/>
            <w:noWrap/>
            <w:vAlign w:val="bottom"/>
          </w:tcPr>
          <w:p w14:paraId="299B17CA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0" w:type="pct"/>
            <w:noWrap/>
            <w:vAlign w:val="bottom"/>
          </w:tcPr>
          <w:p w14:paraId="3DEC6A0A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347" w:type="pct"/>
            <w:gridSpan w:val="2"/>
            <w:noWrap/>
            <w:vAlign w:val="bottom"/>
          </w:tcPr>
          <w:p w14:paraId="31ACCA51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57" w:type="pct"/>
            <w:gridSpan w:val="2"/>
            <w:noWrap/>
            <w:vAlign w:val="bottom"/>
          </w:tcPr>
          <w:p w14:paraId="4CDA403E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0" w:type="pct"/>
            <w:noWrap/>
            <w:vAlign w:val="bottom"/>
          </w:tcPr>
          <w:p w14:paraId="6BDF7AEA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53" w:type="pct"/>
            <w:noWrap/>
            <w:vAlign w:val="bottom"/>
          </w:tcPr>
          <w:p w14:paraId="777B4E87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38" w:type="pct"/>
            <w:gridSpan w:val="2"/>
            <w:noWrap/>
            <w:vAlign w:val="bottom"/>
          </w:tcPr>
          <w:p w14:paraId="5080840F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340" w:type="pct"/>
            <w:gridSpan w:val="2"/>
            <w:noWrap/>
            <w:vAlign w:val="bottom"/>
          </w:tcPr>
          <w:p w14:paraId="6D570664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320" w:type="pct"/>
            <w:gridSpan w:val="2"/>
            <w:noWrap/>
            <w:vAlign w:val="bottom"/>
          </w:tcPr>
          <w:p w14:paraId="3E9D2D74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15" w:type="pct"/>
            <w:noWrap/>
            <w:vAlign w:val="bottom"/>
          </w:tcPr>
          <w:p w14:paraId="2EE59030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</w:tr>
      <w:tr w:rsidR="001438F0" w:rsidRPr="00A9414F" w14:paraId="081E4563" w14:textId="77777777" w:rsidTr="00211631">
        <w:trPr>
          <w:trHeight w:val="270"/>
        </w:trPr>
        <w:tc>
          <w:tcPr>
            <w:tcW w:w="257" w:type="pct"/>
            <w:gridSpan w:val="2"/>
            <w:noWrap/>
            <w:vAlign w:val="bottom"/>
          </w:tcPr>
          <w:p w14:paraId="23BE5BF3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263" w:type="pct"/>
            <w:noWrap/>
            <w:vAlign w:val="bottom"/>
          </w:tcPr>
          <w:p w14:paraId="58DA2F86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679" w:type="pct"/>
            <w:gridSpan w:val="2"/>
            <w:noWrap/>
            <w:vAlign w:val="bottom"/>
          </w:tcPr>
          <w:p w14:paraId="455E1500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348" w:type="pct"/>
            <w:noWrap/>
            <w:vAlign w:val="bottom"/>
          </w:tcPr>
          <w:p w14:paraId="45587B5D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03" w:type="pct"/>
            <w:gridSpan w:val="2"/>
            <w:noWrap/>
            <w:vAlign w:val="bottom"/>
          </w:tcPr>
          <w:p w14:paraId="6E817ADF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0" w:type="pct"/>
            <w:noWrap/>
            <w:vAlign w:val="bottom"/>
          </w:tcPr>
          <w:p w14:paraId="78539FEA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347" w:type="pct"/>
            <w:gridSpan w:val="2"/>
            <w:noWrap/>
            <w:vAlign w:val="bottom"/>
          </w:tcPr>
          <w:p w14:paraId="3B2ACB38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57" w:type="pct"/>
            <w:gridSpan w:val="2"/>
            <w:noWrap/>
            <w:vAlign w:val="bottom"/>
          </w:tcPr>
          <w:p w14:paraId="73C2FCE1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0" w:type="pct"/>
            <w:noWrap/>
            <w:vAlign w:val="bottom"/>
          </w:tcPr>
          <w:p w14:paraId="1A6C4644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53" w:type="pct"/>
            <w:noWrap/>
            <w:vAlign w:val="bottom"/>
          </w:tcPr>
          <w:p w14:paraId="46D0625D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38" w:type="pct"/>
            <w:gridSpan w:val="2"/>
            <w:noWrap/>
            <w:vAlign w:val="bottom"/>
          </w:tcPr>
          <w:p w14:paraId="435A6473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340" w:type="pct"/>
            <w:gridSpan w:val="2"/>
            <w:noWrap/>
            <w:vAlign w:val="bottom"/>
          </w:tcPr>
          <w:p w14:paraId="7DCC615F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320" w:type="pct"/>
            <w:gridSpan w:val="2"/>
            <w:noWrap/>
            <w:vAlign w:val="bottom"/>
          </w:tcPr>
          <w:p w14:paraId="24C0724C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15" w:type="pct"/>
            <w:noWrap/>
            <w:vAlign w:val="bottom"/>
          </w:tcPr>
          <w:p w14:paraId="05ED9FF6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</w:tr>
      <w:tr w:rsidR="001438F0" w:rsidRPr="00A9414F" w14:paraId="168320C5" w14:textId="77777777" w:rsidTr="00DA1529">
        <w:trPr>
          <w:gridAfter w:val="4"/>
          <w:wAfter w:w="734" w:type="pct"/>
          <w:trHeight w:val="1078"/>
        </w:trPr>
        <w:tc>
          <w:tcPr>
            <w:tcW w:w="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58901B" w14:textId="77777777" w:rsidR="001438F0" w:rsidRPr="00A9414F" w:rsidRDefault="001438F0" w:rsidP="00211631">
            <w:pPr>
              <w:spacing w:before="0" w:after="0"/>
              <w:ind w:firstLine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9414F">
              <w:rPr>
                <w:rFonts w:ascii="Arial CYR" w:hAnsi="Arial CYR" w:cs="Arial CYR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89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9D0492" w14:textId="77777777" w:rsidR="001438F0" w:rsidRPr="00A9414F" w:rsidRDefault="001438F0" w:rsidP="00211631">
            <w:pPr>
              <w:spacing w:before="0" w:after="0"/>
              <w:ind w:firstLine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9414F">
              <w:rPr>
                <w:rFonts w:ascii="Arial CYR" w:hAnsi="Arial CYR" w:cs="Arial CYR"/>
                <w:b/>
                <w:bCs/>
                <w:sz w:val="18"/>
                <w:szCs w:val="18"/>
              </w:rPr>
              <w:t>Номер договора комиссии / купли-продажи</w:t>
            </w:r>
          </w:p>
        </w:tc>
        <w:tc>
          <w:tcPr>
            <w:tcW w:w="5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C527AF" w14:textId="77777777" w:rsidR="001438F0" w:rsidRPr="00A9414F" w:rsidRDefault="001438F0" w:rsidP="00211631">
            <w:pPr>
              <w:spacing w:before="0" w:after="0"/>
              <w:ind w:firstLine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9414F">
              <w:rPr>
                <w:rFonts w:ascii="Arial CYR" w:hAnsi="Arial CYR" w:cs="Arial CYR"/>
                <w:b/>
                <w:bCs/>
                <w:sz w:val="18"/>
                <w:szCs w:val="18"/>
              </w:rPr>
              <w:t>Дата подписания договора</w:t>
            </w:r>
          </w:p>
        </w:tc>
        <w:tc>
          <w:tcPr>
            <w:tcW w:w="63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904BD4" w14:textId="77777777" w:rsidR="001438F0" w:rsidRPr="00A9414F" w:rsidRDefault="001438F0" w:rsidP="00211631">
            <w:pPr>
              <w:spacing w:before="0" w:after="0"/>
              <w:ind w:firstLine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9414F"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Кол-во, кВт.ч </w:t>
            </w:r>
          </w:p>
        </w:tc>
        <w:tc>
          <w:tcPr>
            <w:tcW w:w="76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B9C32E" w14:textId="77777777" w:rsidR="001438F0" w:rsidRPr="00A9414F" w:rsidRDefault="001438F0" w:rsidP="00211631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414F">
              <w:rPr>
                <w:rFonts w:ascii="Arial" w:hAnsi="Arial" w:cs="Arial"/>
                <w:b/>
                <w:bCs/>
                <w:sz w:val="18"/>
                <w:szCs w:val="18"/>
              </w:rPr>
              <w:t>Авансовое обязательство/требование (без НДС), руб.</w:t>
            </w:r>
          </w:p>
        </w:tc>
        <w:tc>
          <w:tcPr>
            <w:tcW w:w="72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819A44" w14:textId="77777777" w:rsidR="001438F0" w:rsidRPr="00A9414F" w:rsidRDefault="001438F0" w:rsidP="00211631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414F">
              <w:rPr>
                <w:rFonts w:ascii="Arial" w:hAnsi="Arial" w:cs="Arial"/>
                <w:b/>
                <w:bCs/>
                <w:sz w:val="18"/>
                <w:szCs w:val="18"/>
              </w:rPr>
              <w:t>Авансовое обязательство/требование (с НДС), руб.</w:t>
            </w:r>
          </w:p>
        </w:tc>
        <w:tc>
          <w:tcPr>
            <w:tcW w:w="48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082BC0" w14:textId="77777777" w:rsidR="001438F0" w:rsidRPr="00A9414F" w:rsidRDefault="001438F0" w:rsidP="00211631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414F">
              <w:rPr>
                <w:rFonts w:ascii="Arial" w:hAnsi="Arial" w:cs="Arial"/>
                <w:b/>
                <w:bCs/>
                <w:sz w:val="18"/>
                <w:szCs w:val="18"/>
              </w:rPr>
              <w:t>В т.ч. НДС, руб.</w:t>
            </w:r>
          </w:p>
        </w:tc>
      </w:tr>
      <w:tr w:rsidR="001438F0" w:rsidRPr="00A9414F" w14:paraId="7E764600" w14:textId="77777777" w:rsidTr="00211631">
        <w:trPr>
          <w:gridAfter w:val="4"/>
          <w:wAfter w:w="734" w:type="pct"/>
          <w:trHeight w:val="270"/>
        </w:trPr>
        <w:tc>
          <w:tcPr>
            <w:tcW w:w="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3F8CEC00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  <w:r w:rsidRPr="00A9414F"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89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1C468BF3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  <w:r w:rsidRPr="00A9414F"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5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5973BBD9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  <w:r w:rsidRPr="00A9414F"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63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47FA541D" w14:textId="77777777" w:rsidR="001438F0" w:rsidRPr="00A9414F" w:rsidRDefault="001438F0" w:rsidP="00211631">
            <w:pPr>
              <w:spacing w:before="0" w:after="0" w:line="256" w:lineRule="auto"/>
              <w:ind w:firstLine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76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79C608" w14:textId="77777777" w:rsidR="001438F0" w:rsidRPr="00A9414F" w:rsidRDefault="001438F0" w:rsidP="00211631">
            <w:pPr>
              <w:spacing w:before="0" w:after="0" w:line="256" w:lineRule="auto"/>
              <w:ind w:firstLine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72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AF1784" w14:textId="77777777" w:rsidR="001438F0" w:rsidRPr="00A9414F" w:rsidRDefault="001438F0" w:rsidP="00211631">
            <w:pPr>
              <w:spacing w:before="0" w:after="0" w:line="256" w:lineRule="auto"/>
              <w:ind w:firstLine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48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261165" w14:textId="77777777" w:rsidR="001438F0" w:rsidRPr="00A9414F" w:rsidRDefault="001438F0" w:rsidP="00211631">
            <w:pPr>
              <w:spacing w:before="0" w:after="0" w:line="256" w:lineRule="auto"/>
              <w:ind w:firstLine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</w:tr>
      <w:tr w:rsidR="001438F0" w:rsidRPr="00A9414F" w14:paraId="01BA0B28" w14:textId="77777777" w:rsidTr="00211631">
        <w:trPr>
          <w:gridAfter w:val="4"/>
          <w:wAfter w:w="734" w:type="pct"/>
          <w:trHeight w:val="194"/>
        </w:trPr>
        <w:tc>
          <w:tcPr>
            <w:tcW w:w="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1A686703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9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32449F0E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5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0D96A213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63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66D4590A" w14:textId="77777777" w:rsidR="001438F0" w:rsidRPr="00A9414F" w:rsidRDefault="001438F0" w:rsidP="00211631">
            <w:pPr>
              <w:spacing w:before="0" w:after="0" w:line="256" w:lineRule="auto"/>
              <w:ind w:firstLine="0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76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68BFED" w14:textId="77777777" w:rsidR="001438F0" w:rsidRPr="00A9414F" w:rsidRDefault="001438F0" w:rsidP="00211631">
            <w:pPr>
              <w:spacing w:before="0" w:after="0" w:line="256" w:lineRule="auto"/>
              <w:ind w:firstLine="0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72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97EB7E" w14:textId="77777777" w:rsidR="001438F0" w:rsidRPr="00A9414F" w:rsidRDefault="001438F0" w:rsidP="00211631">
            <w:pPr>
              <w:spacing w:before="0" w:after="0" w:line="256" w:lineRule="auto"/>
              <w:ind w:firstLine="0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8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323F7A" w14:textId="77777777" w:rsidR="001438F0" w:rsidRPr="00A9414F" w:rsidRDefault="001438F0" w:rsidP="00211631">
            <w:pPr>
              <w:spacing w:before="0" w:after="0" w:line="256" w:lineRule="auto"/>
              <w:ind w:firstLine="0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</w:tr>
    </w:tbl>
    <w:p w14:paraId="164EB4B1" w14:textId="77777777" w:rsidR="00DA1529" w:rsidRDefault="00DA1529" w:rsidP="001438F0">
      <w:pPr>
        <w:jc w:val="right"/>
        <w:outlineLvl w:val="0"/>
        <w:rPr>
          <w:b/>
        </w:rPr>
      </w:pPr>
    </w:p>
    <w:p w14:paraId="0BE81A31" w14:textId="0D1268E4" w:rsidR="001438F0" w:rsidRPr="00A9414F" w:rsidRDefault="001438F0" w:rsidP="001438F0">
      <w:pPr>
        <w:jc w:val="right"/>
        <w:outlineLvl w:val="0"/>
        <w:rPr>
          <w:b/>
        </w:rPr>
      </w:pPr>
      <w:r w:rsidRPr="00A9414F">
        <w:rPr>
          <w:b/>
        </w:rPr>
        <w:t>Приложение 171.3</w:t>
      </w:r>
    </w:p>
    <w:p w14:paraId="62419447" w14:textId="77777777" w:rsidR="001438F0" w:rsidRPr="00A9414F" w:rsidRDefault="001438F0" w:rsidP="001438F0">
      <w:pPr>
        <w:jc w:val="right"/>
        <w:rPr>
          <w:b/>
        </w:rPr>
      </w:pPr>
    </w:p>
    <w:tbl>
      <w:tblPr>
        <w:tblW w:w="147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19"/>
        <w:gridCol w:w="3118"/>
      </w:tblGrid>
      <w:tr w:rsidR="001438F0" w:rsidRPr="00A9414F" w14:paraId="755D543C" w14:textId="77777777" w:rsidTr="00211631">
        <w:tc>
          <w:tcPr>
            <w:tcW w:w="1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256C4" w14:textId="77777777" w:rsidR="001438F0" w:rsidRPr="00A9414F" w:rsidRDefault="001438F0" w:rsidP="00211631">
            <w:pPr>
              <w:tabs>
                <w:tab w:val="left" w:pos="990"/>
              </w:tabs>
              <w:spacing w:before="0" w:after="0" w:line="254" w:lineRule="auto"/>
              <w:ind w:firstLine="0"/>
              <w:jc w:val="left"/>
              <w:rPr>
                <w:rFonts w:cs="Arial"/>
                <w:b/>
                <w:i/>
                <w:lang w:val="en-GB" w:eastAsia="en-US"/>
              </w:rPr>
            </w:pPr>
            <w:r w:rsidRPr="00A9414F">
              <w:rPr>
                <w:lang w:val="en-GB" w:eastAsia="en-US"/>
              </w:rPr>
              <w:tab/>
            </w:r>
            <w:r w:rsidRPr="00A9414F">
              <w:rPr>
                <w:rFonts w:cs="Arial"/>
                <w:b/>
                <w:i/>
                <w:lang w:val="en-GB" w:eastAsia="en-US"/>
              </w:rPr>
              <w:tab/>
              <w:t>Получатель: АО «ЦФР»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7510D" w14:textId="77777777" w:rsidR="001438F0" w:rsidRPr="00A9414F" w:rsidRDefault="001438F0" w:rsidP="00211631">
            <w:pPr>
              <w:spacing w:before="0" w:after="0" w:line="254" w:lineRule="auto"/>
              <w:ind w:firstLine="0"/>
              <w:jc w:val="left"/>
              <w:rPr>
                <w:rFonts w:cs="Arial"/>
                <w:b/>
                <w:i/>
                <w:lang w:val="en-GB" w:eastAsia="en-US"/>
              </w:rPr>
            </w:pPr>
            <w:r w:rsidRPr="00A9414F">
              <w:rPr>
                <w:rFonts w:cs="Arial"/>
                <w:b/>
                <w:i/>
                <w:lang w:val="en-GB" w:eastAsia="en-US"/>
              </w:rPr>
              <w:t>Отправитель: АО «АТС»</w:t>
            </w:r>
          </w:p>
        </w:tc>
      </w:tr>
    </w:tbl>
    <w:p w14:paraId="18756D06" w14:textId="77777777" w:rsidR="001438F0" w:rsidRPr="00A9414F" w:rsidRDefault="001438F0" w:rsidP="001438F0">
      <w:pPr>
        <w:spacing w:before="0" w:after="0"/>
        <w:jc w:val="center"/>
        <w:rPr>
          <w:b/>
        </w:rPr>
      </w:pPr>
    </w:p>
    <w:p w14:paraId="6BE42FF5" w14:textId="77777777" w:rsidR="001438F0" w:rsidRPr="00A9414F" w:rsidRDefault="001438F0" w:rsidP="001438F0">
      <w:pPr>
        <w:spacing w:before="0" w:after="0"/>
        <w:jc w:val="center"/>
        <w:rPr>
          <w:b/>
        </w:rPr>
      </w:pPr>
      <w:r w:rsidRPr="00A9414F">
        <w:rPr>
          <w:b/>
        </w:rPr>
        <w:t xml:space="preserve">Реестр авансовых обязательств/требований по договорам купли-продажи мощности по регулируемым ценам </w:t>
      </w:r>
    </w:p>
    <w:p w14:paraId="2C10AD5C" w14:textId="61FF64DE" w:rsidR="001438F0" w:rsidRPr="00A9414F" w:rsidRDefault="001438F0" w:rsidP="001438F0">
      <w:pPr>
        <w:spacing w:before="0" w:after="0"/>
        <w:jc w:val="center"/>
        <w:rPr>
          <w:rFonts w:cs="Arial"/>
          <w:b/>
          <w:bCs/>
        </w:rPr>
      </w:pPr>
      <w:r w:rsidRPr="00A9414F">
        <w:rPr>
          <w:rFonts w:cs="Arial"/>
          <w:b/>
          <w:bCs/>
        </w:rPr>
        <w:t xml:space="preserve">за расчетный период </w:t>
      </w:r>
      <w:r w:rsidRPr="00A9414F">
        <w:rPr>
          <w:rFonts w:cs="Arial"/>
          <w:b/>
          <w:bCs/>
          <w:lang w:val="en-US"/>
        </w:rPr>
        <w:t>mm</w:t>
      </w:r>
      <w:r w:rsidRPr="00A9414F">
        <w:rPr>
          <w:rFonts w:cs="Arial"/>
          <w:b/>
          <w:bCs/>
        </w:rPr>
        <w:t xml:space="preserve"> </w:t>
      </w:r>
      <w:r w:rsidRPr="00A9414F">
        <w:rPr>
          <w:rFonts w:cs="Arial"/>
          <w:b/>
          <w:bCs/>
          <w:lang w:val="en-US"/>
        </w:rPr>
        <w:t>YYYY</w:t>
      </w:r>
      <w:r w:rsidRPr="00A9414F">
        <w:rPr>
          <w:rFonts w:cs="Arial"/>
          <w:b/>
          <w:bCs/>
        </w:rPr>
        <w:t xml:space="preserve"> </w:t>
      </w:r>
    </w:p>
    <w:p w14:paraId="16D776DE" w14:textId="77777777" w:rsidR="001438F0" w:rsidRPr="00A9414F" w:rsidRDefault="001438F0" w:rsidP="001438F0">
      <w:pPr>
        <w:jc w:val="center"/>
        <w:rPr>
          <w:rFonts w:cs="Arial"/>
          <w:b/>
          <w:bCs/>
        </w:rPr>
      </w:pPr>
      <w:r w:rsidRPr="00A9414F">
        <w:rPr>
          <w:rFonts w:cs="Arial"/>
          <w:b/>
          <w:bCs/>
        </w:rPr>
        <w:t>&lt;</w:t>
      </w:r>
      <w:r w:rsidRPr="00A9414F">
        <w:rPr>
          <w:rFonts w:cs="Arial"/>
          <w:b/>
          <w:bCs/>
          <w:lang w:val="en-US"/>
        </w:rPr>
        <w:t>package</w:t>
      </w:r>
      <w:r w:rsidRPr="00A9414F">
        <w:rPr>
          <w:rFonts w:cs="Arial"/>
          <w:b/>
          <w:bCs/>
        </w:rPr>
        <w:t>-</w:t>
      </w:r>
      <w:r w:rsidRPr="00A9414F">
        <w:rPr>
          <w:rFonts w:cs="Arial"/>
          <w:b/>
          <w:bCs/>
          <w:lang w:val="en-US"/>
        </w:rPr>
        <w:t>comment</w:t>
      </w:r>
      <w:r w:rsidRPr="00A9414F">
        <w:rPr>
          <w:rFonts w:cs="Arial"/>
          <w:b/>
          <w:bCs/>
        </w:rPr>
        <w:t>&gt;</w:t>
      </w:r>
    </w:p>
    <w:tbl>
      <w:tblPr>
        <w:tblW w:w="14449" w:type="dxa"/>
        <w:tblInd w:w="9" w:type="dxa"/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1122"/>
        <w:gridCol w:w="1030"/>
        <w:gridCol w:w="1223"/>
        <w:gridCol w:w="1149"/>
        <w:gridCol w:w="1238"/>
        <w:gridCol w:w="1418"/>
        <w:gridCol w:w="1313"/>
        <w:gridCol w:w="1417"/>
        <w:gridCol w:w="1844"/>
        <w:gridCol w:w="851"/>
        <w:gridCol w:w="1844"/>
      </w:tblGrid>
      <w:tr w:rsidR="001438F0" w:rsidRPr="00462F58" w14:paraId="43AFECC1" w14:textId="77777777" w:rsidTr="00211631">
        <w:trPr>
          <w:trHeight w:val="663"/>
        </w:trPr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F7F152" w14:textId="77777777" w:rsidR="001438F0" w:rsidRPr="00462F58" w:rsidRDefault="001438F0" w:rsidP="00211631">
            <w:pPr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  <w:r w:rsidRPr="00462F58">
              <w:rPr>
                <w:b/>
                <w:sz w:val="20"/>
                <w:szCs w:val="20"/>
              </w:rPr>
              <w:t>Уникальный идентификатор &lt;</w:t>
            </w:r>
            <w:r w:rsidRPr="00462F58">
              <w:rPr>
                <w:b/>
                <w:sz w:val="20"/>
                <w:szCs w:val="20"/>
                <w:lang w:val="en-US"/>
              </w:rPr>
              <w:t>id</w:t>
            </w:r>
            <w:r w:rsidRPr="00462F58">
              <w:rPr>
                <w:b/>
                <w:sz w:val="20"/>
                <w:szCs w:val="20"/>
              </w:rPr>
              <w:t>&gt;</w:t>
            </w:r>
          </w:p>
        </w:tc>
        <w:tc>
          <w:tcPr>
            <w:tcW w:w="10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F1CC5A" w14:textId="77777777" w:rsidR="001438F0" w:rsidRPr="00462F58" w:rsidRDefault="001438F0" w:rsidP="00211631">
            <w:pPr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  <w:r w:rsidRPr="00462F58">
              <w:rPr>
                <w:b/>
                <w:sz w:val="20"/>
                <w:szCs w:val="20"/>
              </w:rPr>
              <w:t xml:space="preserve">Номер договора </w:t>
            </w:r>
            <w:r w:rsidRPr="00462F58">
              <w:rPr>
                <w:b/>
                <w:sz w:val="20"/>
                <w:szCs w:val="20"/>
              </w:rPr>
              <w:br/>
              <w:t>&lt;contract-number&gt;</w:t>
            </w:r>
          </w:p>
        </w:tc>
        <w:tc>
          <w:tcPr>
            <w:tcW w:w="122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339724F" w14:textId="77777777" w:rsidR="001438F0" w:rsidRPr="00462F58" w:rsidRDefault="001438F0" w:rsidP="00211631">
            <w:pPr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  <w:r w:rsidRPr="00462F58">
              <w:rPr>
                <w:b/>
                <w:sz w:val="20"/>
                <w:szCs w:val="20"/>
              </w:rPr>
              <w:t>Дата подписания договора</w:t>
            </w:r>
            <w:r w:rsidRPr="00462F58">
              <w:rPr>
                <w:b/>
                <w:sz w:val="20"/>
                <w:szCs w:val="20"/>
              </w:rPr>
              <w:br/>
              <w:t>&lt;</w:t>
            </w:r>
            <w:r w:rsidRPr="00462F58">
              <w:rPr>
                <w:b/>
                <w:sz w:val="20"/>
                <w:szCs w:val="20"/>
                <w:lang w:val="en-US"/>
              </w:rPr>
              <w:t>contract</w:t>
            </w:r>
            <w:r w:rsidRPr="00462F58">
              <w:rPr>
                <w:b/>
                <w:sz w:val="20"/>
                <w:szCs w:val="20"/>
              </w:rPr>
              <w:t>-</w:t>
            </w:r>
            <w:r w:rsidRPr="00462F58">
              <w:rPr>
                <w:b/>
                <w:sz w:val="20"/>
                <w:szCs w:val="20"/>
                <w:lang w:val="en-US"/>
              </w:rPr>
              <w:t>date</w:t>
            </w:r>
            <w:r w:rsidRPr="00462F58">
              <w:rPr>
                <w:b/>
                <w:sz w:val="20"/>
                <w:szCs w:val="20"/>
              </w:rPr>
              <w:t>&gt;</w:t>
            </w:r>
          </w:p>
        </w:tc>
        <w:tc>
          <w:tcPr>
            <w:tcW w:w="114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DE323D5" w14:textId="77777777" w:rsidR="001438F0" w:rsidRPr="00462F58" w:rsidRDefault="001438F0" w:rsidP="00211631">
            <w:pPr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  <w:r w:rsidRPr="00462F58">
              <w:rPr>
                <w:b/>
                <w:sz w:val="20"/>
                <w:szCs w:val="20"/>
              </w:rPr>
              <w:t>Первое число расчетного месяца</w:t>
            </w:r>
            <w:r w:rsidRPr="00462F58">
              <w:rPr>
                <w:b/>
                <w:sz w:val="20"/>
                <w:szCs w:val="20"/>
              </w:rPr>
              <w:br/>
              <w:t>&lt;</w:t>
            </w:r>
            <w:r w:rsidRPr="00462F58">
              <w:rPr>
                <w:b/>
                <w:sz w:val="20"/>
                <w:szCs w:val="20"/>
                <w:lang w:val="en-US"/>
              </w:rPr>
              <w:t>start</w:t>
            </w:r>
            <w:r w:rsidRPr="00462F58">
              <w:rPr>
                <w:b/>
                <w:sz w:val="20"/>
                <w:szCs w:val="20"/>
              </w:rPr>
              <w:t>-</w:t>
            </w:r>
            <w:r w:rsidRPr="00462F58">
              <w:rPr>
                <w:b/>
                <w:sz w:val="20"/>
                <w:szCs w:val="20"/>
                <w:lang w:val="en-US"/>
              </w:rPr>
              <w:t>date</w:t>
            </w:r>
            <w:r w:rsidRPr="00462F58">
              <w:rPr>
                <w:b/>
                <w:sz w:val="20"/>
                <w:szCs w:val="20"/>
              </w:rPr>
              <w:t>&gt;</w:t>
            </w:r>
          </w:p>
        </w:tc>
        <w:tc>
          <w:tcPr>
            <w:tcW w:w="1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DE261C4" w14:textId="77777777" w:rsidR="001438F0" w:rsidRPr="00462F58" w:rsidRDefault="001438F0" w:rsidP="00211631">
            <w:pPr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  <w:r w:rsidRPr="00462F58">
              <w:rPr>
                <w:b/>
                <w:sz w:val="20"/>
                <w:szCs w:val="20"/>
              </w:rPr>
              <w:t>Последнее число расчетного месяца</w:t>
            </w:r>
            <w:r w:rsidRPr="00462F58">
              <w:rPr>
                <w:b/>
                <w:sz w:val="20"/>
                <w:szCs w:val="20"/>
              </w:rPr>
              <w:br/>
              <w:t>&lt;</w:t>
            </w:r>
            <w:r w:rsidRPr="00462F58">
              <w:rPr>
                <w:b/>
                <w:sz w:val="20"/>
                <w:szCs w:val="20"/>
                <w:lang w:val="en-US"/>
              </w:rPr>
              <w:t>finish</w:t>
            </w:r>
            <w:r w:rsidRPr="00462F58">
              <w:rPr>
                <w:b/>
                <w:sz w:val="20"/>
                <w:szCs w:val="20"/>
              </w:rPr>
              <w:t>-</w:t>
            </w:r>
            <w:r w:rsidRPr="00462F58">
              <w:rPr>
                <w:b/>
                <w:sz w:val="20"/>
                <w:szCs w:val="20"/>
                <w:lang w:val="en-US"/>
              </w:rPr>
              <w:t>date</w:t>
            </w:r>
            <w:r w:rsidRPr="00462F58">
              <w:rPr>
                <w:b/>
                <w:sz w:val="20"/>
                <w:szCs w:val="20"/>
              </w:rPr>
              <w:t>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8FAB" w14:textId="77777777" w:rsidR="001438F0" w:rsidRPr="00462F58" w:rsidRDefault="001438F0" w:rsidP="00211631">
            <w:pPr>
              <w:spacing w:before="0" w:after="0"/>
              <w:ind w:firstLine="0"/>
              <w:jc w:val="center"/>
              <w:rPr>
                <w:b/>
                <w:strike/>
                <w:sz w:val="20"/>
                <w:szCs w:val="20"/>
              </w:rPr>
            </w:pPr>
            <w:r w:rsidRPr="00462F58">
              <w:rPr>
                <w:b/>
                <w:sz w:val="20"/>
                <w:szCs w:val="20"/>
              </w:rPr>
              <w:t>Идентификационный код участника ОРЭМ –</w:t>
            </w:r>
          </w:p>
          <w:p w14:paraId="790D696F" w14:textId="77777777" w:rsidR="001438F0" w:rsidRPr="00462F58" w:rsidRDefault="001438F0" w:rsidP="00211631">
            <w:pPr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  <w:r w:rsidRPr="00462F58">
              <w:rPr>
                <w:b/>
                <w:sz w:val="20"/>
                <w:szCs w:val="20"/>
              </w:rPr>
              <w:t>получателя</w:t>
            </w:r>
          </w:p>
          <w:p w14:paraId="1292D11F" w14:textId="77777777" w:rsidR="001438F0" w:rsidRPr="00462F58" w:rsidRDefault="001438F0" w:rsidP="00211631">
            <w:pPr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462F58">
              <w:rPr>
                <w:b/>
                <w:sz w:val="20"/>
                <w:szCs w:val="20"/>
              </w:rPr>
              <w:t>&lt;trader-supplier-code&gt;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473D" w14:textId="77777777" w:rsidR="001438F0" w:rsidRPr="00462F58" w:rsidRDefault="001438F0" w:rsidP="00211631">
            <w:pPr>
              <w:spacing w:before="0" w:after="0"/>
              <w:ind w:firstLine="0"/>
              <w:jc w:val="center"/>
              <w:rPr>
                <w:b/>
                <w:strike/>
                <w:sz w:val="20"/>
                <w:szCs w:val="20"/>
              </w:rPr>
            </w:pPr>
            <w:r w:rsidRPr="00462F58">
              <w:rPr>
                <w:b/>
                <w:sz w:val="20"/>
                <w:szCs w:val="20"/>
              </w:rPr>
              <w:t xml:space="preserve">Идентификационный код участника ОРЭМ – </w:t>
            </w:r>
          </w:p>
          <w:p w14:paraId="6C52B2BE" w14:textId="77777777" w:rsidR="001438F0" w:rsidRPr="00462F58" w:rsidRDefault="001438F0" w:rsidP="00211631">
            <w:pPr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  <w:r w:rsidRPr="00462F58">
              <w:rPr>
                <w:b/>
                <w:sz w:val="20"/>
                <w:szCs w:val="20"/>
              </w:rPr>
              <w:t>плательщика</w:t>
            </w:r>
          </w:p>
          <w:p w14:paraId="3BA01D15" w14:textId="77777777" w:rsidR="001438F0" w:rsidRPr="00462F58" w:rsidRDefault="001438F0" w:rsidP="00211631">
            <w:pPr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  <w:r w:rsidRPr="00462F58">
              <w:rPr>
                <w:b/>
                <w:sz w:val="20"/>
                <w:szCs w:val="20"/>
              </w:rPr>
              <w:t>&lt;trader-consumer-code&gt;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846D" w14:textId="77777777" w:rsidR="001438F0" w:rsidRPr="00462F58" w:rsidRDefault="001438F0" w:rsidP="00211631">
            <w:pPr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  <w:r w:rsidRPr="00462F58">
              <w:rPr>
                <w:b/>
                <w:sz w:val="20"/>
                <w:szCs w:val="20"/>
              </w:rPr>
              <w:t>Параметр, определяющий дату платежа</w:t>
            </w:r>
          </w:p>
          <w:p w14:paraId="784CFC3F" w14:textId="77777777" w:rsidR="001438F0" w:rsidRPr="00462F58" w:rsidRDefault="001438F0" w:rsidP="00211631">
            <w:pPr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  <w:r w:rsidRPr="00462F58">
              <w:rPr>
                <w:b/>
                <w:sz w:val="20"/>
                <w:szCs w:val="20"/>
              </w:rPr>
              <w:t>&lt;matrix-number&gt;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F4FF" w14:textId="77777777" w:rsidR="001438F0" w:rsidRPr="00462F58" w:rsidRDefault="001438F0" w:rsidP="00211631">
            <w:pPr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</w:p>
          <w:p w14:paraId="1444BB13" w14:textId="77777777" w:rsidR="001438F0" w:rsidRPr="00462F58" w:rsidRDefault="001438F0" w:rsidP="00211631">
            <w:pPr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  <w:r w:rsidRPr="00462F58">
              <w:rPr>
                <w:b/>
                <w:sz w:val="20"/>
                <w:szCs w:val="20"/>
              </w:rPr>
              <w:t>Авансовое требование/обязательство по договору (без НДС), руб.</w:t>
            </w:r>
          </w:p>
          <w:p w14:paraId="2BC9729D" w14:textId="77777777" w:rsidR="001438F0" w:rsidRPr="00462F58" w:rsidRDefault="001438F0" w:rsidP="00211631">
            <w:pPr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  <w:r w:rsidRPr="00462F58">
              <w:rPr>
                <w:b/>
                <w:sz w:val="20"/>
                <w:szCs w:val="20"/>
              </w:rPr>
              <w:t>&lt;act-amount&gt;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B90A" w14:textId="77777777" w:rsidR="001438F0" w:rsidRPr="00462F58" w:rsidRDefault="001438F0" w:rsidP="00211631">
            <w:pPr>
              <w:spacing w:before="0" w:after="0"/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462F58">
              <w:rPr>
                <w:b/>
                <w:sz w:val="20"/>
                <w:szCs w:val="20"/>
              </w:rPr>
              <w:t>НДС</w:t>
            </w:r>
            <w:r w:rsidRPr="00462F58">
              <w:rPr>
                <w:b/>
                <w:sz w:val="20"/>
                <w:szCs w:val="20"/>
                <w:lang w:val="en-US"/>
              </w:rPr>
              <w:t xml:space="preserve">, </w:t>
            </w:r>
            <w:r w:rsidRPr="00462F58">
              <w:rPr>
                <w:b/>
                <w:sz w:val="20"/>
                <w:szCs w:val="20"/>
              </w:rPr>
              <w:t>руб</w:t>
            </w:r>
            <w:r w:rsidRPr="00462F58">
              <w:rPr>
                <w:b/>
                <w:sz w:val="20"/>
                <w:szCs w:val="20"/>
                <w:lang w:val="en-US"/>
              </w:rPr>
              <w:t>.</w:t>
            </w:r>
          </w:p>
          <w:p w14:paraId="034DA3D5" w14:textId="77777777" w:rsidR="001438F0" w:rsidRPr="00462F58" w:rsidRDefault="001438F0" w:rsidP="00211631">
            <w:pPr>
              <w:spacing w:before="0" w:after="0"/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462F58">
              <w:rPr>
                <w:b/>
                <w:sz w:val="20"/>
                <w:szCs w:val="20"/>
                <w:lang w:val="en-US"/>
              </w:rPr>
              <w:t>&lt;vat-amount&gt;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C4C5" w14:textId="77777777" w:rsidR="001438F0" w:rsidRPr="00462F58" w:rsidRDefault="001438F0" w:rsidP="00211631">
            <w:pPr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  <w:r w:rsidRPr="00462F58">
              <w:rPr>
                <w:b/>
                <w:sz w:val="20"/>
                <w:szCs w:val="20"/>
              </w:rPr>
              <w:t>Авансовое требование/обязательство по договору, руб.</w:t>
            </w:r>
          </w:p>
          <w:p w14:paraId="1D93A1B9" w14:textId="77777777" w:rsidR="001438F0" w:rsidRPr="00462F58" w:rsidRDefault="001438F0" w:rsidP="00211631">
            <w:pPr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  <w:r w:rsidRPr="00462F58">
              <w:rPr>
                <w:b/>
                <w:sz w:val="20"/>
                <w:szCs w:val="20"/>
              </w:rPr>
              <w:t>&lt;payment-amount&gt;</w:t>
            </w:r>
          </w:p>
        </w:tc>
      </w:tr>
    </w:tbl>
    <w:p w14:paraId="2F19FDB3" w14:textId="77777777" w:rsidR="001438F0" w:rsidRPr="00A9414F" w:rsidRDefault="001438F0" w:rsidP="001438F0">
      <w:pPr>
        <w:spacing w:before="180" w:after="60"/>
        <w:ind w:firstLine="0"/>
        <w:jc w:val="right"/>
        <w:rPr>
          <w:b/>
          <w:lang w:val="en-US" w:eastAsia="en-US"/>
        </w:rPr>
      </w:pPr>
    </w:p>
    <w:p w14:paraId="1326872F" w14:textId="77777777" w:rsidR="001438F0" w:rsidRPr="00A9414F" w:rsidRDefault="001438F0" w:rsidP="001438F0">
      <w:pPr>
        <w:spacing w:after="0"/>
        <w:ind w:firstLine="0"/>
        <w:jc w:val="right"/>
        <w:rPr>
          <w:rFonts w:cs="Arial CYR"/>
          <w:i/>
          <w:szCs w:val="20"/>
          <w:lang w:eastAsia="en-US"/>
        </w:rPr>
      </w:pPr>
      <w:r w:rsidRPr="00A9414F">
        <w:rPr>
          <w:b/>
          <w:lang w:eastAsia="en-US"/>
        </w:rPr>
        <w:t>Приложение 171.4</w:t>
      </w:r>
    </w:p>
    <w:p w14:paraId="481CD0AB" w14:textId="77777777" w:rsidR="001438F0" w:rsidRPr="00A9414F" w:rsidRDefault="001438F0" w:rsidP="001438F0">
      <w:pPr>
        <w:spacing w:after="0"/>
        <w:ind w:firstLine="0"/>
        <w:jc w:val="right"/>
        <w:rPr>
          <w:rFonts w:cs="Arial CYR"/>
          <w:i/>
          <w:szCs w:val="20"/>
          <w:lang w:eastAsia="en-US"/>
        </w:rPr>
      </w:pPr>
    </w:p>
    <w:p w14:paraId="147E0B9D" w14:textId="77777777" w:rsidR="001438F0" w:rsidRPr="00A9414F" w:rsidRDefault="001438F0" w:rsidP="001438F0">
      <w:pPr>
        <w:spacing w:after="0"/>
        <w:ind w:firstLine="0"/>
        <w:jc w:val="left"/>
        <w:rPr>
          <w:rFonts w:ascii="Arial" w:hAnsi="Arial" w:cs="Arial"/>
          <w:b/>
          <w:i/>
          <w:sz w:val="20"/>
          <w:szCs w:val="20"/>
          <w:lang w:eastAsia="en-US"/>
        </w:rPr>
      </w:pPr>
      <w:r w:rsidRPr="00A9414F">
        <w:rPr>
          <w:rFonts w:ascii="Arial" w:hAnsi="Arial" w:cs="Arial"/>
          <w:b/>
          <w:i/>
          <w:sz w:val="20"/>
          <w:szCs w:val="20"/>
          <w:lang w:eastAsia="en-US"/>
        </w:rPr>
        <w:t xml:space="preserve">                                           </w:t>
      </w:r>
    </w:p>
    <w:tbl>
      <w:tblPr>
        <w:tblW w:w="4876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142"/>
        <w:gridCol w:w="872"/>
        <w:gridCol w:w="119"/>
        <w:gridCol w:w="869"/>
        <w:gridCol w:w="264"/>
        <w:gridCol w:w="895"/>
        <w:gridCol w:w="962"/>
        <w:gridCol w:w="382"/>
        <w:gridCol w:w="171"/>
        <w:gridCol w:w="655"/>
        <w:gridCol w:w="504"/>
        <w:gridCol w:w="704"/>
        <w:gridCol w:w="889"/>
        <w:gridCol w:w="319"/>
        <w:gridCol w:w="600"/>
        <w:gridCol w:w="298"/>
        <w:gridCol w:w="550"/>
        <w:gridCol w:w="1008"/>
        <w:gridCol w:w="655"/>
        <w:gridCol w:w="762"/>
        <w:gridCol w:w="371"/>
        <w:gridCol w:w="904"/>
        <w:gridCol w:w="162"/>
        <w:gridCol w:w="718"/>
      </w:tblGrid>
      <w:tr w:rsidR="001438F0" w:rsidRPr="00A9414F" w14:paraId="6CCEECA6" w14:textId="77777777" w:rsidTr="00211631">
        <w:trPr>
          <w:trHeight w:val="255"/>
        </w:trPr>
        <w:tc>
          <w:tcPr>
            <w:tcW w:w="5000" w:type="pct"/>
            <w:gridSpan w:val="25"/>
            <w:noWrap/>
            <w:vAlign w:val="bottom"/>
          </w:tcPr>
          <w:p w14:paraId="42903132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9414F">
              <w:rPr>
                <w:rFonts w:ascii="Arial CYR" w:hAnsi="Arial CYR" w:cs="Arial CYR"/>
                <w:b/>
                <w:bCs/>
                <w:sz w:val="18"/>
                <w:szCs w:val="18"/>
              </w:rPr>
              <w:t>РЕЕСТР АВАНСОВЫХ ТРЕБОВАНИЙ ПО ДОГОВОРАМ КУПЛИ-ПРОДАЖИ МОЩНОСТИ ПО РЕГУЛИРУЕМЫМ ЦЕНАМ (ПРОДАЖА) /</w:t>
            </w:r>
          </w:p>
          <w:p w14:paraId="30BC169E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9414F">
              <w:rPr>
                <w:rFonts w:ascii="Arial CYR" w:hAnsi="Arial CYR" w:cs="Arial CYR"/>
                <w:b/>
                <w:bCs/>
                <w:sz w:val="18"/>
                <w:szCs w:val="18"/>
              </w:rPr>
              <w:t>РЕЕСТР АВАНСОВЫХ ОБЯЗАТЕЛЬСТВ ПО ДОГОВОРАМ НА КУПЛИ-ПРОДАЖИ МОЩНОСТИ ПО РЕГУЛИРУЕМЫМ ЦЕНАМ (ПОКУПКА)</w:t>
            </w:r>
          </w:p>
          <w:p w14:paraId="3ABC81DE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</w:tr>
      <w:tr w:rsidR="001438F0" w:rsidRPr="00A9414F" w14:paraId="75798A0D" w14:textId="77777777" w:rsidTr="00211631">
        <w:trPr>
          <w:trHeight w:val="255"/>
        </w:trPr>
        <w:tc>
          <w:tcPr>
            <w:tcW w:w="936" w:type="pct"/>
            <w:gridSpan w:val="5"/>
            <w:noWrap/>
            <w:vAlign w:val="bottom"/>
          </w:tcPr>
          <w:p w14:paraId="595995B0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18"/>
                <w:szCs w:val="18"/>
              </w:rPr>
            </w:pPr>
            <w:r w:rsidRPr="00A9414F">
              <w:rPr>
                <w:rFonts w:ascii="Arial CYR" w:hAnsi="Arial CYR" w:cs="Arial CYR"/>
                <w:sz w:val="18"/>
                <w:szCs w:val="18"/>
              </w:rPr>
              <w:t>Получатель:_______________</w:t>
            </w:r>
          </w:p>
          <w:p w14:paraId="5CD064AA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  <w:r w:rsidRPr="00A9414F">
              <w:rPr>
                <w:rFonts w:ascii="Arial CYR" w:hAnsi="Arial CYR" w:cs="Arial CYR"/>
                <w:sz w:val="18"/>
                <w:szCs w:val="18"/>
              </w:rPr>
              <w:t>за [расчетный период]</w:t>
            </w:r>
          </w:p>
        </w:tc>
        <w:tc>
          <w:tcPr>
            <w:tcW w:w="400" w:type="pct"/>
            <w:gridSpan w:val="2"/>
            <w:noWrap/>
            <w:vAlign w:val="bottom"/>
          </w:tcPr>
          <w:p w14:paraId="41B2C4E5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64" w:type="pct"/>
            <w:gridSpan w:val="2"/>
            <w:noWrap/>
            <w:vAlign w:val="bottom"/>
          </w:tcPr>
          <w:p w14:paraId="023857B1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9" w:type="pct"/>
            <w:noWrap/>
            <w:vAlign w:val="bottom"/>
          </w:tcPr>
          <w:p w14:paraId="4688D440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00" w:type="pct"/>
            <w:gridSpan w:val="2"/>
            <w:noWrap/>
            <w:vAlign w:val="bottom"/>
          </w:tcPr>
          <w:p w14:paraId="0A4388E0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50" w:type="pct"/>
            <w:gridSpan w:val="2"/>
            <w:noWrap/>
            <w:vAlign w:val="bottom"/>
          </w:tcPr>
          <w:p w14:paraId="5BE6B9E3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317" w:type="pct"/>
            <w:gridSpan w:val="2"/>
            <w:noWrap/>
            <w:vAlign w:val="bottom"/>
          </w:tcPr>
          <w:p w14:paraId="3D76225D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93" w:type="pct"/>
            <w:gridSpan w:val="2"/>
            <w:noWrap/>
            <w:vAlign w:val="bottom"/>
          </w:tcPr>
          <w:p w14:paraId="78112F03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74" w:type="pct"/>
            <w:gridSpan w:val="2"/>
            <w:noWrap/>
            <w:vAlign w:val="bottom"/>
          </w:tcPr>
          <w:p w14:paraId="46456F24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391" w:type="pct"/>
            <w:gridSpan w:val="2"/>
            <w:noWrap/>
            <w:vAlign w:val="bottom"/>
          </w:tcPr>
          <w:p w14:paraId="70C58507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368" w:type="pct"/>
            <w:gridSpan w:val="2"/>
            <w:noWrap/>
            <w:vAlign w:val="bottom"/>
          </w:tcPr>
          <w:p w14:paraId="648D4C49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48" w:type="pct"/>
            <w:noWrap/>
            <w:vAlign w:val="bottom"/>
          </w:tcPr>
          <w:p w14:paraId="1BB47858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</w:tr>
      <w:tr w:rsidR="001438F0" w:rsidRPr="00A9414F" w14:paraId="62C0786F" w14:textId="77777777" w:rsidTr="00211631">
        <w:trPr>
          <w:trHeight w:val="270"/>
        </w:trPr>
        <w:tc>
          <w:tcPr>
            <w:tcW w:w="294" w:type="pct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52B21CDE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301" w:type="pct"/>
            <w:tcBorders>
              <w:bottom w:val="single" w:sz="4" w:space="0" w:color="auto"/>
            </w:tcBorders>
            <w:noWrap/>
            <w:vAlign w:val="bottom"/>
          </w:tcPr>
          <w:p w14:paraId="160A4C24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341" w:type="pct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2417AC3D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00" w:type="pct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3B376B9D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64" w:type="pct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58283C80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9" w:type="pct"/>
            <w:tcBorders>
              <w:bottom w:val="single" w:sz="4" w:space="0" w:color="auto"/>
            </w:tcBorders>
            <w:noWrap/>
            <w:vAlign w:val="bottom"/>
          </w:tcPr>
          <w:p w14:paraId="1AA5EBDE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00" w:type="pct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6A5676AB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50" w:type="pct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121361DB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317" w:type="pct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0C9DB8F9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93" w:type="pct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19CDD498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74" w:type="pct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08617E2C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391" w:type="pct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1F32253E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368" w:type="pct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61CB8B65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48" w:type="pct"/>
            <w:tcBorders>
              <w:bottom w:val="single" w:sz="4" w:space="0" w:color="auto"/>
            </w:tcBorders>
            <w:noWrap/>
            <w:vAlign w:val="bottom"/>
          </w:tcPr>
          <w:p w14:paraId="58AF93A8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</w:tr>
      <w:tr w:rsidR="001438F0" w:rsidRPr="00A9414F" w14:paraId="7585ED82" w14:textId="77777777" w:rsidTr="00211631">
        <w:trPr>
          <w:trHeight w:val="177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2374" w14:textId="77777777" w:rsidR="001438F0" w:rsidRPr="00A9414F" w:rsidRDefault="001438F0" w:rsidP="00211631">
            <w:pPr>
              <w:spacing w:before="0" w:after="0"/>
              <w:ind w:firstLine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9414F">
              <w:rPr>
                <w:rFonts w:ascii="Arial CYR" w:hAnsi="Arial CYR" w:cs="Arial CYR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C68D" w14:textId="77777777" w:rsidR="001438F0" w:rsidRPr="00A9414F" w:rsidRDefault="001438F0" w:rsidP="00211631">
            <w:pPr>
              <w:spacing w:before="0" w:after="0"/>
              <w:ind w:firstLine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9414F">
              <w:rPr>
                <w:rFonts w:ascii="Arial CYR" w:hAnsi="Arial CYR" w:cs="Arial CYR"/>
                <w:b/>
                <w:bCs/>
                <w:sz w:val="18"/>
                <w:szCs w:val="18"/>
              </w:rPr>
              <w:t>Номер договора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C58B" w14:textId="77777777" w:rsidR="001438F0" w:rsidRPr="00A9414F" w:rsidRDefault="001438F0" w:rsidP="00211631">
            <w:pPr>
              <w:spacing w:before="0" w:after="0"/>
              <w:ind w:firstLine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9414F">
              <w:rPr>
                <w:rFonts w:ascii="Arial CYR" w:hAnsi="Arial CYR" w:cs="Arial CYR"/>
                <w:b/>
                <w:bCs/>
                <w:sz w:val="18"/>
                <w:szCs w:val="18"/>
              </w:rPr>
              <w:t>Дата подписания договора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59C9" w14:textId="77777777" w:rsidR="001438F0" w:rsidRPr="00A9414F" w:rsidRDefault="001438F0" w:rsidP="00211631">
            <w:pPr>
              <w:spacing w:before="0" w:after="0"/>
              <w:ind w:firstLine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9414F">
              <w:rPr>
                <w:rFonts w:ascii="Arial CYR" w:hAnsi="Arial CYR" w:cs="Arial CYR"/>
                <w:b/>
                <w:bCs/>
                <w:sz w:val="18"/>
                <w:szCs w:val="18"/>
              </w:rPr>
              <w:t>Наименование участника ОРЭМ – продавца/покупателя</w:t>
            </w:r>
          </w:p>
        </w:tc>
        <w:tc>
          <w:tcPr>
            <w:tcW w:w="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55CD" w14:textId="77777777" w:rsidR="001438F0" w:rsidRPr="00A9414F" w:rsidRDefault="001438F0" w:rsidP="00211631">
            <w:pPr>
              <w:spacing w:before="0" w:after="0"/>
              <w:ind w:firstLine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9414F">
              <w:rPr>
                <w:rFonts w:ascii="Arial CYR" w:hAnsi="Arial CYR" w:cs="Arial CYR"/>
                <w:b/>
                <w:bCs/>
                <w:sz w:val="18"/>
                <w:szCs w:val="18"/>
              </w:rPr>
              <w:t>Идентификационный код участника ОРЭМ – продавца/покупателя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74E3" w14:textId="77777777" w:rsidR="001438F0" w:rsidRPr="00A9414F" w:rsidRDefault="001438F0" w:rsidP="00211631">
            <w:pPr>
              <w:spacing w:before="0" w:after="0"/>
              <w:ind w:firstLine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9414F">
              <w:rPr>
                <w:rFonts w:ascii="Arial CYR" w:hAnsi="Arial CYR" w:cs="Arial CYR"/>
                <w:b/>
                <w:bCs/>
                <w:sz w:val="18"/>
                <w:szCs w:val="18"/>
              </w:rPr>
              <w:t>Наименование участника ОРЭМ – покупателя/продавца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F305" w14:textId="77777777" w:rsidR="001438F0" w:rsidRPr="00A9414F" w:rsidRDefault="001438F0" w:rsidP="00211631">
            <w:pPr>
              <w:spacing w:before="0" w:after="0"/>
              <w:ind w:firstLine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9414F">
              <w:rPr>
                <w:rFonts w:ascii="Arial CYR" w:hAnsi="Arial CYR" w:cs="Arial CYR"/>
                <w:b/>
                <w:bCs/>
                <w:sz w:val="18"/>
                <w:szCs w:val="18"/>
              </w:rPr>
              <w:t>Идентификационный код участника ОРЭМ – покупателя/продавца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DD665" w14:textId="77777777" w:rsidR="001438F0" w:rsidRPr="00A9414F" w:rsidRDefault="001438F0" w:rsidP="00211631">
            <w:pPr>
              <w:spacing w:before="0" w:after="0"/>
              <w:ind w:firstLine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9414F">
              <w:rPr>
                <w:rFonts w:ascii="Arial CYR" w:hAnsi="Arial CYR" w:cs="Arial CYR"/>
                <w:b/>
                <w:bCs/>
                <w:sz w:val="18"/>
                <w:szCs w:val="18"/>
              </w:rPr>
              <w:t>Дата платежа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906C" w14:textId="77777777" w:rsidR="001438F0" w:rsidRPr="00A9414F" w:rsidRDefault="001438F0" w:rsidP="00211631">
            <w:pPr>
              <w:spacing w:before="0" w:after="0"/>
              <w:ind w:firstLine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9414F">
              <w:rPr>
                <w:rFonts w:ascii="Arial CYR" w:hAnsi="Arial CYR" w:cs="Arial CYR"/>
                <w:b/>
                <w:bCs/>
                <w:sz w:val="18"/>
                <w:szCs w:val="18"/>
              </w:rPr>
              <w:t>Объем мощности, используемый для расчета авансовых обязательств/требований, МВт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4DC3" w14:textId="77777777" w:rsidR="001438F0" w:rsidRPr="00A9414F" w:rsidRDefault="001438F0" w:rsidP="00211631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414F">
              <w:rPr>
                <w:rFonts w:ascii="Arial" w:hAnsi="Arial" w:cs="Arial"/>
                <w:b/>
                <w:bCs/>
                <w:sz w:val="18"/>
                <w:szCs w:val="18"/>
              </w:rPr>
              <w:t>Авансовое обязательство/ требование (без НДС), руб.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017C" w14:textId="77777777" w:rsidR="001438F0" w:rsidRPr="00A9414F" w:rsidRDefault="001438F0" w:rsidP="00211631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414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Авансовое обязательство/ требование, руб. 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F578" w14:textId="77777777" w:rsidR="001438F0" w:rsidRPr="00A9414F" w:rsidRDefault="001438F0" w:rsidP="00211631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414F">
              <w:rPr>
                <w:rFonts w:ascii="Arial" w:hAnsi="Arial" w:cs="Arial"/>
                <w:b/>
                <w:bCs/>
                <w:sz w:val="18"/>
                <w:szCs w:val="18"/>
              </w:rPr>
              <w:t>В т.ч. НДС, руб.</w:t>
            </w:r>
          </w:p>
        </w:tc>
      </w:tr>
      <w:tr w:rsidR="001438F0" w:rsidRPr="00A9414F" w14:paraId="6D237E07" w14:textId="77777777" w:rsidTr="00211631">
        <w:trPr>
          <w:trHeight w:val="27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58A2A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  <w:r w:rsidRPr="00A9414F"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24380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  <w:r w:rsidRPr="00A9414F"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461F7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  <w:r w:rsidRPr="00A9414F"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EF9C1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  <w:r w:rsidRPr="00A9414F"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01D5C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  <w:r w:rsidRPr="00A9414F"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30765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  <w:r w:rsidRPr="00A9414F"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F97A4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  <w:r w:rsidRPr="00A9414F">
              <w:rPr>
                <w:rFonts w:ascii="Arial CYR" w:hAnsi="Arial CYR" w:cs="Arial CYR"/>
                <w:sz w:val="20"/>
              </w:rPr>
              <w:t> </w:t>
            </w:r>
          </w:p>
          <w:p w14:paraId="07A94247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  <w:r w:rsidRPr="00A9414F"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4D27" w14:textId="77777777" w:rsidR="001438F0" w:rsidRPr="00A9414F" w:rsidRDefault="001438F0" w:rsidP="00211631">
            <w:pPr>
              <w:spacing w:before="0" w:after="0" w:line="256" w:lineRule="auto"/>
              <w:ind w:firstLine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9414F">
              <w:rPr>
                <w:rFonts w:ascii="Arial CYR" w:hAnsi="Arial CYR" w:cs="Arial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7CDA" w14:textId="77777777" w:rsidR="001438F0" w:rsidRPr="00A9414F" w:rsidRDefault="001438F0" w:rsidP="00211631">
            <w:pPr>
              <w:spacing w:before="0" w:after="0" w:line="256" w:lineRule="auto"/>
              <w:ind w:firstLine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8D10" w14:textId="77777777" w:rsidR="001438F0" w:rsidRPr="00A9414F" w:rsidRDefault="001438F0" w:rsidP="00211631">
            <w:pPr>
              <w:spacing w:before="0" w:after="0" w:line="256" w:lineRule="auto"/>
              <w:ind w:firstLine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7ECC" w14:textId="77777777" w:rsidR="001438F0" w:rsidRPr="00A9414F" w:rsidRDefault="001438F0" w:rsidP="00211631">
            <w:pPr>
              <w:spacing w:before="0" w:after="0" w:line="256" w:lineRule="auto"/>
              <w:ind w:firstLine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25BB" w14:textId="77777777" w:rsidR="001438F0" w:rsidRPr="00A9414F" w:rsidRDefault="001438F0" w:rsidP="00211631">
            <w:pPr>
              <w:spacing w:before="0" w:after="0" w:line="256" w:lineRule="auto"/>
              <w:ind w:firstLine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</w:tr>
      <w:tr w:rsidR="001438F0" w:rsidRPr="00A9414F" w14:paraId="163A0BC2" w14:textId="77777777" w:rsidTr="00211631">
        <w:trPr>
          <w:trHeight w:val="194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6BF91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FDC3D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103B4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7C751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6275F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14325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9E844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3C11" w14:textId="77777777" w:rsidR="001438F0" w:rsidRPr="00A9414F" w:rsidRDefault="001438F0" w:rsidP="00211631">
            <w:pPr>
              <w:spacing w:before="0" w:after="0" w:line="256" w:lineRule="auto"/>
              <w:ind w:firstLine="0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16F8" w14:textId="77777777" w:rsidR="001438F0" w:rsidRPr="00A9414F" w:rsidRDefault="001438F0" w:rsidP="00211631">
            <w:pPr>
              <w:spacing w:before="0" w:after="0" w:line="256" w:lineRule="auto"/>
              <w:ind w:firstLine="0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E3D0" w14:textId="77777777" w:rsidR="001438F0" w:rsidRPr="00A9414F" w:rsidRDefault="001438F0" w:rsidP="00211631">
            <w:pPr>
              <w:spacing w:before="0" w:after="0" w:line="256" w:lineRule="auto"/>
              <w:ind w:firstLine="0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737D" w14:textId="77777777" w:rsidR="001438F0" w:rsidRPr="00A9414F" w:rsidRDefault="001438F0" w:rsidP="00211631">
            <w:pPr>
              <w:spacing w:before="0" w:after="0" w:line="256" w:lineRule="auto"/>
              <w:ind w:firstLine="0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3C7B" w14:textId="77777777" w:rsidR="001438F0" w:rsidRPr="00A9414F" w:rsidRDefault="001438F0" w:rsidP="00211631">
            <w:pPr>
              <w:spacing w:before="0" w:after="0" w:line="256" w:lineRule="auto"/>
              <w:ind w:firstLine="0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1438F0" w:rsidRPr="00A9414F" w14:paraId="382476B2" w14:textId="77777777" w:rsidTr="00211631">
        <w:trPr>
          <w:trHeight w:val="255"/>
        </w:trPr>
        <w:tc>
          <w:tcPr>
            <w:tcW w:w="294" w:type="pct"/>
            <w:gridSpan w:val="2"/>
            <w:tcBorders>
              <w:top w:val="single" w:sz="4" w:space="0" w:color="auto"/>
            </w:tcBorders>
            <w:noWrap/>
            <w:vAlign w:val="bottom"/>
          </w:tcPr>
          <w:p w14:paraId="4BE1D97B" w14:textId="77777777" w:rsidR="001438F0" w:rsidRPr="00A9414F" w:rsidRDefault="001438F0" w:rsidP="00211631">
            <w:pPr>
              <w:spacing w:before="0" w:after="0" w:line="256" w:lineRule="auto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</w:tcBorders>
            <w:noWrap/>
            <w:vAlign w:val="bottom"/>
          </w:tcPr>
          <w:p w14:paraId="326132E1" w14:textId="77777777" w:rsidR="001438F0" w:rsidRPr="00A9414F" w:rsidRDefault="001438F0" w:rsidP="00211631">
            <w:pPr>
              <w:spacing w:before="0" w:after="0" w:line="256" w:lineRule="auto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341" w:type="pct"/>
            <w:gridSpan w:val="2"/>
            <w:tcBorders>
              <w:top w:val="single" w:sz="4" w:space="0" w:color="auto"/>
            </w:tcBorders>
            <w:noWrap/>
            <w:vAlign w:val="bottom"/>
          </w:tcPr>
          <w:p w14:paraId="55E9AA7E" w14:textId="77777777" w:rsidR="001438F0" w:rsidRPr="00A9414F" w:rsidRDefault="001438F0" w:rsidP="00211631">
            <w:pPr>
              <w:spacing w:before="0" w:after="0" w:line="256" w:lineRule="auto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00" w:type="pct"/>
            <w:gridSpan w:val="2"/>
            <w:tcBorders>
              <w:top w:val="single" w:sz="4" w:space="0" w:color="auto"/>
            </w:tcBorders>
            <w:noWrap/>
            <w:vAlign w:val="bottom"/>
          </w:tcPr>
          <w:p w14:paraId="003E8BEE" w14:textId="77777777" w:rsidR="001438F0" w:rsidRPr="00A9414F" w:rsidRDefault="001438F0" w:rsidP="00211631">
            <w:pPr>
              <w:spacing w:before="0" w:after="0" w:line="256" w:lineRule="auto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auto"/>
            </w:tcBorders>
            <w:noWrap/>
            <w:vAlign w:val="bottom"/>
          </w:tcPr>
          <w:p w14:paraId="7A8AC901" w14:textId="77777777" w:rsidR="001438F0" w:rsidRPr="00A9414F" w:rsidRDefault="001438F0" w:rsidP="00211631">
            <w:pPr>
              <w:spacing w:before="0" w:after="0" w:line="256" w:lineRule="auto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9" w:type="pct"/>
            <w:tcBorders>
              <w:top w:val="single" w:sz="4" w:space="0" w:color="auto"/>
            </w:tcBorders>
            <w:noWrap/>
            <w:vAlign w:val="bottom"/>
          </w:tcPr>
          <w:p w14:paraId="394E1743" w14:textId="77777777" w:rsidR="001438F0" w:rsidRPr="00A9414F" w:rsidRDefault="001438F0" w:rsidP="00211631">
            <w:pPr>
              <w:spacing w:before="0" w:after="0" w:line="256" w:lineRule="auto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00" w:type="pct"/>
            <w:gridSpan w:val="2"/>
            <w:tcBorders>
              <w:top w:val="single" w:sz="4" w:space="0" w:color="auto"/>
            </w:tcBorders>
            <w:noWrap/>
            <w:vAlign w:val="bottom"/>
          </w:tcPr>
          <w:p w14:paraId="03DF3CC9" w14:textId="77777777" w:rsidR="001438F0" w:rsidRPr="00A9414F" w:rsidRDefault="001438F0" w:rsidP="00211631">
            <w:pPr>
              <w:spacing w:before="0" w:after="0" w:line="256" w:lineRule="auto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50" w:type="pct"/>
            <w:gridSpan w:val="2"/>
            <w:tcBorders>
              <w:top w:val="single" w:sz="4" w:space="0" w:color="auto"/>
            </w:tcBorders>
            <w:noWrap/>
            <w:vAlign w:val="bottom"/>
          </w:tcPr>
          <w:p w14:paraId="262B9D86" w14:textId="77777777" w:rsidR="001438F0" w:rsidRPr="00A9414F" w:rsidRDefault="001438F0" w:rsidP="00211631">
            <w:pPr>
              <w:spacing w:before="0" w:after="0" w:line="256" w:lineRule="auto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</w:tcBorders>
            <w:noWrap/>
            <w:vAlign w:val="bottom"/>
          </w:tcPr>
          <w:p w14:paraId="7246E17D" w14:textId="77777777" w:rsidR="001438F0" w:rsidRPr="00A9414F" w:rsidRDefault="001438F0" w:rsidP="00211631">
            <w:pPr>
              <w:spacing w:before="0" w:after="0" w:line="256" w:lineRule="auto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auto"/>
            </w:tcBorders>
            <w:noWrap/>
            <w:vAlign w:val="bottom"/>
          </w:tcPr>
          <w:p w14:paraId="24456103" w14:textId="77777777" w:rsidR="001438F0" w:rsidRPr="00A9414F" w:rsidRDefault="001438F0" w:rsidP="00211631">
            <w:pPr>
              <w:spacing w:before="0" w:after="0" w:line="256" w:lineRule="auto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74" w:type="pct"/>
            <w:gridSpan w:val="2"/>
            <w:tcBorders>
              <w:top w:val="single" w:sz="4" w:space="0" w:color="auto"/>
            </w:tcBorders>
            <w:noWrap/>
            <w:vAlign w:val="bottom"/>
          </w:tcPr>
          <w:p w14:paraId="14A77973" w14:textId="77777777" w:rsidR="001438F0" w:rsidRPr="00A9414F" w:rsidRDefault="001438F0" w:rsidP="00211631">
            <w:pPr>
              <w:spacing w:before="0" w:after="0" w:line="256" w:lineRule="auto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391" w:type="pct"/>
            <w:gridSpan w:val="2"/>
            <w:tcBorders>
              <w:top w:val="single" w:sz="4" w:space="0" w:color="auto"/>
            </w:tcBorders>
            <w:noWrap/>
            <w:vAlign w:val="bottom"/>
          </w:tcPr>
          <w:p w14:paraId="77EADD95" w14:textId="77777777" w:rsidR="001438F0" w:rsidRPr="00A9414F" w:rsidRDefault="001438F0" w:rsidP="00211631">
            <w:pPr>
              <w:spacing w:before="0" w:after="0" w:line="256" w:lineRule="auto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auto"/>
            </w:tcBorders>
            <w:noWrap/>
            <w:vAlign w:val="bottom"/>
          </w:tcPr>
          <w:p w14:paraId="08438ECD" w14:textId="77777777" w:rsidR="001438F0" w:rsidRPr="00A9414F" w:rsidRDefault="001438F0" w:rsidP="00211631">
            <w:pPr>
              <w:spacing w:before="0" w:after="0" w:line="256" w:lineRule="auto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</w:tcBorders>
            <w:noWrap/>
            <w:vAlign w:val="bottom"/>
          </w:tcPr>
          <w:p w14:paraId="22C9F0B8" w14:textId="77777777" w:rsidR="001438F0" w:rsidRPr="00A9414F" w:rsidRDefault="001438F0" w:rsidP="00211631">
            <w:pPr>
              <w:spacing w:before="0" w:after="0" w:line="256" w:lineRule="auto"/>
              <w:rPr>
                <w:rFonts w:ascii="Arial CYR" w:hAnsi="Arial CYR" w:cs="Arial CYR"/>
                <w:sz w:val="20"/>
              </w:rPr>
            </w:pPr>
          </w:p>
        </w:tc>
      </w:tr>
    </w:tbl>
    <w:p w14:paraId="5E5E0EB5" w14:textId="77777777" w:rsidR="001438F0" w:rsidRPr="00A9414F" w:rsidRDefault="001438F0" w:rsidP="001438F0">
      <w:pPr>
        <w:spacing w:before="180" w:after="60"/>
        <w:ind w:firstLine="0"/>
        <w:jc w:val="right"/>
        <w:rPr>
          <w:b/>
          <w:lang w:eastAsia="en-US"/>
        </w:rPr>
      </w:pPr>
    </w:p>
    <w:p w14:paraId="59672C37" w14:textId="77777777" w:rsidR="001438F0" w:rsidRPr="00A9414F" w:rsidRDefault="001438F0" w:rsidP="001438F0">
      <w:pPr>
        <w:spacing w:before="0" w:after="0"/>
        <w:jc w:val="right"/>
        <w:rPr>
          <w:b/>
          <w:lang w:val="en-US"/>
        </w:rPr>
      </w:pPr>
      <w:r w:rsidRPr="00A9414F">
        <w:rPr>
          <w:b/>
        </w:rPr>
        <w:t>Приложение 171.5</w:t>
      </w:r>
    </w:p>
    <w:p w14:paraId="66181A7C" w14:textId="77777777" w:rsidR="001438F0" w:rsidRPr="00A9414F" w:rsidRDefault="001438F0" w:rsidP="001438F0">
      <w:pPr>
        <w:jc w:val="right"/>
        <w:rPr>
          <w:b/>
        </w:rPr>
      </w:pPr>
    </w:p>
    <w:tbl>
      <w:tblPr>
        <w:tblW w:w="147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19"/>
        <w:gridCol w:w="3118"/>
      </w:tblGrid>
      <w:tr w:rsidR="001438F0" w:rsidRPr="00A9414F" w14:paraId="77BF90BF" w14:textId="77777777" w:rsidTr="00211631">
        <w:tc>
          <w:tcPr>
            <w:tcW w:w="1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D0573" w14:textId="77777777" w:rsidR="001438F0" w:rsidRPr="00A9414F" w:rsidRDefault="001438F0" w:rsidP="00211631">
            <w:pPr>
              <w:tabs>
                <w:tab w:val="left" w:pos="990"/>
              </w:tabs>
              <w:spacing w:before="0" w:after="0" w:line="254" w:lineRule="auto"/>
              <w:ind w:firstLine="0"/>
              <w:jc w:val="left"/>
              <w:rPr>
                <w:rFonts w:cs="Arial"/>
                <w:b/>
                <w:i/>
                <w:lang w:val="en-GB" w:eastAsia="en-US"/>
              </w:rPr>
            </w:pPr>
            <w:r w:rsidRPr="00A9414F">
              <w:rPr>
                <w:lang w:val="en-GB" w:eastAsia="en-US"/>
              </w:rPr>
              <w:tab/>
            </w:r>
            <w:r w:rsidRPr="00A9414F">
              <w:rPr>
                <w:rFonts w:cs="Arial"/>
                <w:b/>
                <w:i/>
                <w:lang w:val="en-GB" w:eastAsia="en-US"/>
              </w:rPr>
              <w:tab/>
              <w:t>Получатель: АО «ЦФР»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6F706" w14:textId="77777777" w:rsidR="001438F0" w:rsidRPr="00A9414F" w:rsidRDefault="001438F0" w:rsidP="00211631">
            <w:pPr>
              <w:spacing w:before="0" w:after="0" w:line="254" w:lineRule="auto"/>
              <w:ind w:firstLine="0"/>
              <w:jc w:val="left"/>
              <w:rPr>
                <w:rFonts w:cs="Arial"/>
                <w:b/>
                <w:i/>
                <w:lang w:val="en-GB" w:eastAsia="en-US"/>
              </w:rPr>
            </w:pPr>
            <w:r w:rsidRPr="00A9414F">
              <w:rPr>
                <w:rFonts w:cs="Arial"/>
                <w:b/>
                <w:i/>
                <w:lang w:val="en-GB" w:eastAsia="en-US"/>
              </w:rPr>
              <w:t>Отправитель: АО «АТС»</w:t>
            </w:r>
          </w:p>
        </w:tc>
      </w:tr>
    </w:tbl>
    <w:p w14:paraId="0B20DB10" w14:textId="77777777" w:rsidR="001438F0" w:rsidRPr="00A9414F" w:rsidRDefault="001438F0" w:rsidP="001438F0">
      <w:pPr>
        <w:jc w:val="right"/>
        <w:rPr>
          <w:b/>
        </w:rPr>
      </w:pPr>
    </w:p>
    <w:tbl>
      <w:tblPr>
        <w:tblW w:w="517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358"/>
      </w:tblGrid>
      <w:tr w:rsidR="001438F0" w:rsidRPr="00A9414F" w14:paraId="5CEE0AAD" w14:textId="77777777" w:rsidTr="00211631">
        <w:trPr>
          <w:trHeight w:val="255"/>
        </w:trPr>
        <w:tc>
          <w:tcPr>
            <w:tcW w:w="5000" w:type="pct"/>
            <w:noWrap/>
            <w:vAlign w:val="bottom"/>
          </w:tcPr>
          <w:p w14:paraId="0680A90B" w14:textId="77777777" w:rsidR="001438F0" w:rsidRPr="00A9414F" w:rsidRDefault="001438F0" w:rsidP="00211631">
            <w:pPr>
              <w:spacing w:before="0" w:after="0"/>
              <w:jc w:val="center"/>
              <w:rPr>
                <w:b/>
              </w:rPr>
            </w:pPr>
            <w:r w:rsidRPr="00A9414F">
              <w:rPr>
                <w:b/>
              </w:rPr>
              <w:t>Итоговый реестр обязательств/требований по договорам купли-продажи/комиссии на продажу</w:t>
            </w:r>
            <w:r w:rsidRPr="00A9414F">
              <w:t xml:space="preserve"> </w:t>
            </w:r>
            <w:r w:rsidRPr="00A9414F">
              <w:rPr>
                <w:b/>
              </w:rPr>
              <w:t xml:space="preserve">электрической энергии по регулируемым ценам </w:t>
            </w:r>
          </w:p>
          <w:p w14:paraId="10E1AF44" w14:textId="77777777" w:rsidR="001438F0" w:rsidRPr="00A9414F" w:rsidRDefault="001438F0" w:rsidP="00211631">
            <w:pPr>
              <w:spacing w:before="0" w:after="0"/>
              <w:jc w:val="center"/>
              <w:rPr>
                <w:rFonts w:cs="Arial"/>
                <w:b/>
                <w:bCs/>
              </w:rPr>
            </w:pPr>
            <w:r w:rsidRPr="00A9414F">
              <w:rPr>
                <w:rFonts w:cs="Arial"/>
                <w:b/>
                <w:bCs/>
              </w:rPr>
              <w:t xml:space="preserve">за расчетный период </w:t>
            </w:r>
            <w:r w:rsidRPr="00A9414F">
              <w:rPr>
                <w:rFonts w:cs="Arial"/>
                <w:b/>
                <w:bCs/>
                <w:lang w:val="en-US"/>
              </w:rPr>
              <w:t>mm</w:t>
            </w:r>
            <w:r w:rsidRPr="00A9414F">
              <w:rPr>
                <w:rFonts w:cs="Arial"/>
                <w:b/>
                <w:bCs/>
              </w:rPr>
              <w:t xml:space="preserve"> </w:t>
            </w:r>
            <w:r w:rsidRPr="00A9414F">
              <w:rPr>
                <w:rFonts w:cs="Arial"/>
                <w:b/>
                <w:bCs/>
                <w:lang w:val="en-US"/>
              </w:rPr>
              <w:t>YYYY</w:t>
            </w:r>
            <w:r w:rsidRPr="00A9414F">
              <w:rPr>
                <w:rFonts w:cs="Arial"/>
                <w:b/>
                <w:bCs/>
              </w:rPr>
              <w:t xml:space="preserve"> </w:t>
            </w:r>
          </w:p>
          <w:p w14:paraId="3D0D73E2" w14:textId="77777777" w:rsidR="001438F0" w:rsidRPr="00A9414F" w:rsidRDefault="001438F0" w:rsidP="00211631">
            <w:pPr>
              <w:spacing w:before="0" w:after="0"/>
              <w:jc w:val="center"/>
              <w:rPr>
                <w:b/>
              </w:rPr>
            </w:pPr>
            <w:r w:rsidRPr="00A9414F">
              <w:rPr>
                <w:rFonts w:cs="Arial"/>
                <w:b/>
                <w:bCs/>
              </w:rPr>
              <w:t>&lt;</w:t>
            </w:r>
            <w:r w:rsidRPr="00A9414F">
              <w:rPr>
                <w:rFonts w:cs="Arial"/>
                <w:b/>
                <w:bCs/>
                <w:lang w:val="en-US"/>
              </w:rPr>
              <w:t>package</w:t>
            </w:r>
            <w:r w:rsidRPr="00A9414F">
              <w:rPr>
                <w:rFonts w:cs="Arial"/>
                <w:b/>
                <w:bCs/>
              </w:rPr>
              <w:t>-</w:t>
            </w:r>
            <w:r w:rsidRPr="00A9414F">
              <w:rPr>
                <w:rFonts w:cs="Arial"/>
                <w:b/>
                <w:bCs/>
                <w:lang w:val="en-US"/>
              </w:rPr>
              <w:t>comment</w:t>
            </w:r>
            <w:r w:rsidRPr="00A9414F">
              <w:rPr>
                <w:rFonts w:cs="Arial"/>
                <w:b/>
                <w:bCs/>
              </w:rPr>
              <w:t>&gt;</w:t>
            </w:r>
          </w:p>
          <w:p w14:paraId="48237713" w14:textId="77777777" w:rsidR="001438F0" w:rsidRPr="00A9414F" w:rsidRDefault="001438F0" w:rsidP="00211631">
            <w:pPr>
              <w:spacing w:before="0" w:after="0"/>
              <w:rPr>
                <w:rFonts w:cs="Arial"/>
                <w:b/>
                <w:bCs/>
                <w:u w:val="single"/>
              </w:rPr>
            </w:pPr>
          </w:p>
          <w:tbl>
            <w:tblPr>
              <w:tblW w:w="14856" w:type="dxa"/>
              <w:tblInd w:w="9" w:type="dxa"/>
              <w:tblLayout w:type="fixed"/>
              <w:tblCellMar>
                <w:left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49"/>
              <w:gridCol w:w="1134"/>
              <w:gridCol w:w="986"/>
              <w:gridCol w:w="1565"/>
              <w:gridCol w:w="1837"/>
              <w:gridCol w:w="998"/>
              <w:gridCol w:w="961"/>
              <w:gridCol w:w="1271"/>
              <w:gridCol w:w="915"/>
              <w:gridCol w:w="1383"/>
              <w:gridCol w:w="1189"/>
              <w:gridCol w:w="1268"/>
            </w:tblGrid>
            <w:tr w:rsidR="001438F0" w:rsidRPr="00462F58" w14:paraId="69A38479" w14:textId="77777777" w:rsidTr="00462F58">
              <w:trPr>
                <w:trHeight w:val="663"/>
              </w:trPr>
              <w:tc>
                <w:tcPr>
                  <w:tcW w:w="134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39BE2CE" w14:textId="77777777" w:rsidR="001438F0" w:rsidRPr="00462F58" w:rsidRDefault="001438F0" w:rsidP="00211631">
                  <w:pPr>
                    <w:spacing w:before="0" w:after="0"/>
                    <w:ind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62F58">
                    <w:rPr>
                      <w:b/>
                      <w:sz w:val="20"/>
                      <w:szCs w:val="20"/>
                    </w:rPr>
                    <w:t>Уникальный идентификатор &lt;</w:t>
                  </w:r>
                  <w:r w:rsidRPr="00462F58">
                    <w:rPr>
                      <w:b/>
                      <w:sz w:val="20"/>
                      <w:szCs w:val="20"/>
                      <w:lang w:val="en-US"/>
                    </w:rPr>
                    <w:t>id</w:t>
                  </w:r>
                  <w:r w:rsidRPr="00462F58">
                    <w:rPr>
                      <w:b/>
                      <w:sz w:val="20"/>
                      <w:szCs w:val="20"/>
                    </w:rPr>
                    <w:t>&gt;</w:t>
                  </w:r>
                </w:p>
              </w:tc>
              <w:tc>
                <w:tcPr>
                  <w:tcW w:w="1134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E58B693" w14:textId="77777777" w:rsidR="001438F0" w:rsidRPr="00462F58" w:rsidRDefault="001438F0" w:rsidP="00211631">
                  <w:pPr>
                    <w:spacing w:before="0" w:after="0"/>
                    <w:ind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62F58">
                    <w:rPr>
                      <w:b/>
                      <w:sz w:val="20"/>
                      <w:szCs w:val="20"/>
                    </w:rPr>
                    <w:t xml:space="preserve">Номер договора </w:t>
                  </w:r>
                  <w:r w:rsidRPr="00462F58">
                    <w:rPr>
                      <w:b/>
                      <w:sz w:val="20"/>
                      <w:szCs w:val="20"/>
                    </w:rPr>
                    <w:br/>
                    <w:t>&lt;contract-number&gt;</w:t>
                  </w:r>
                </w:p>
              </w:tc>
              <w:tc>
                <w:tcPr>
                  <w:tcW w:w="986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C611905" w14:textId="77777777" w:rsidR="001438F0" w:rsidRPr="00462F58" w:rsidRDefault="001438F0" w:rsidP="00211631">
                  <w:pPr>
                    <w:spacing w:before="0" w:after="0"/>
                    <w:ind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62F58">
                    <w:rPr>
                      <w:b/>
                      <w:sz w:val="20"/>
                      <w:szCs w:val="20"/>
                    </w:rPr>
                    <w:t>Дата подписания договора</w:t>
                  </w:r>
                  <w:r w:rsidRPr="00462F58">
                    <w:rPr>
                      <w:b/>
                      <w:sz w:val="20"/>
                      <w:szCs w:val="20"/>
                    </w:rPr>
                    <w:br/>
                    <w:t>&lt;</w:t>
                  </w:r>
                  <w:r w:rsidRPr="00462F58">
                    <w:rPr>
                      <w:b/>
                      <w:sz w:val="20"/>
                      <w:szCs w:val="20"/>
                      <w:lang w:val="en-US"/>
                    </w:rPr>
                    <w:t>contract</w:t>
                  </w:r>
                  <w:r w:rsidRPr="00462F58">
                    <w:rPr>
                      <w:b/>
                      <w:sz w:val="20"/>
                      <w:szCs w:val="20"/>
                    </w:rPr>
                    <w:t>-</w:t>
                  </w:r>
                  <w:r w:rsidRPr="00462F58">
                    <w:rPr>
                      <w:b/>
                      <w:sz w:val="20"/>
                      <w:szCs w:val="20"/>
                      <w:lang w:val="en-US"/>
                    </w:rPr>
                    <w:t>date</w:t>
                  </w:r>
                  <w:r w:rsidRPr="00462F58">
                    <w:rPr>
                      <w:b/>
                      <w:sz w:val="20"/>
                      <w:szCs w:val="20"/>
                    </w:rPr>
                    <w:t>&gt;</w:t>
                  </w:r>
                </w:p>
              </w:tc>
              <w:tc>
                <w:tcPr>
                  <w:tcW w:w="156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40992B6" w14:textId="77777777" w:rsidR="001438F0" w:rsidRPr="00462F58" w:rsidRDefault="001438F0" w:rsidP="00211631">
                  <w:pPr>
                    <w:spacing w:before="0" w:after="0"/>
                    <w:ind w:firstLine="0"/>
                    <w:jc w:val="center"/>
                    <w:rPr>
                      <w:b/>
                      <w:strike/>
                      <w:sz w:val="20"/>
                      <w:szCs w:val="20"/>
                    </w:rPr>
                  </w:pPr>
                  <w:r w:rsidRPr="00462F58">
                    <w:rPr>
                      <w:b/>
                      <w:sz w:val="20"/>
                      <w:szCs w:val="20"/>
                    </w:rPr>
                    <w:t>Идентификационный код участника ОРЭМ –</w:t>
                  </w:r>
                </w:p>
                <w:p w14:paraId="7E4E04F0" w14:textId="77777777" w:rsidR="001438F0" w:rsidRPr="00462F58" w:rsidRDefault="001438F0" w:rsidP="00211631">
                  <w:pPr>
                    <w:spacing w:before="0" w:after="0"/>
                    <w:ind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62F58">
                    <w:rPr>
                      <w:b/>
                      <w:sz w:val="20"/>
                      <w:szCs w:val="20"/>
                    </w:rPr>
                    <w:t>получателя</w:t>
                  </w:r>
                </w:p>
                <w:p w14:paraId="12206D91" w14:textId="77777777" w:rsidR="001438F0" w:rsidRPr="00462F58" w:rsidRDefault="001438F0" w:rsidP="00211631">
                  <w:pPr>
                    <w:spacing w:before="0" w:after="0"/>
                    <w:ind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62F58">
                    <w:rPr>
                      <w:b/>
                      <w:sz w:val="20"/>
                      <w:szCs w:val="20"/>
                    </w:rPr>
                    <w:t>&lt;trader-supplier-code&gt;</w:t>
                  </w:r>
                </w:p>
              </w:tc>
              <w:tc>
                <w:tcPr>
                  <w:tcW w:w="183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1180941" w14:textId="77777777" w:rsidR="001438F0" w:rsidRPr="00462F58" w:rsidRDefault="001438F0" w:rsidP="00211631">
                  <w:pPr>
                    <w:spacing w:before="0" w:after="0"/>
                    <w:ind w:firstLine="0"/>
                    <w:jc w:val="center"/>
                    <w:rPr>
                      <w:b/>
                      <w:strike/>
                      <w:sz w:val="20"/>
                      <w:szCs w:val="20"/>
                    </w:rPr>
                  </w:pPr>
                  <w:r w:rsidRPr="00462F58">
                    <w:rPr>
                      <w:b/>
                      <w:sz w:val="20"/>
                      <w:szCs w:val="20"/>
                    </w:rPr>
                    <w:t xml:space="preserve">Идентификационный код участника ОРЭМ – </w:t>
                  </w:r>
                </w:p>
                <w:p w14:paraId="1227B139" w14:textId="77777777" w:rsidR="001438F0" w:rsidRPr="00462F58" w:rsidRDefault="001438F0" w:rsidP="00211631">
                  <w:pPr>
                    <w:spacing w:before="0" w:after="0"/>
                    <w:ind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62F58">
                    <w:rPr>
                      <w:b/>
                      <w:sz w:val="20"/>
                      <w:szCs w:val="20"/>
                    </w:rPr>
                    <w:t>плательщика</w:t>
                  </w:r>
                </w:p>
                <w:p w14:paraId="17C68A70" w14:textId="77777777" w:rsidR="001438F0" w:rsidRPr="00462F58" w:rsidRDefault="001438F0" w:rsidP="00211631">
                  <w:pPr>
                    <w:spacing w:before="0" w:after="0"/>
                    <w:ind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62F58">
                    <w:rPr>
                      <w:b/>
                      <w:sz w:val="20"/>
                      <w:szCs w:val="20"/>
                    </w:rPr>
                    <w:t>&lt;trader-consumer-code&gt;</w:t>
                  </w:r>
                </w:p>
              </w:tc>
              <w:tc>
                <w:tcPr>
                  <w:tcW w:w="9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36B9A88B" w14:textId="77777777" w:rsidR="001438F0" w:rsidRPr="00462F58" w:rsidRDefault="001438F0" w:rsidP="00211631">
                  <w:pPr>
                    <w:spacing w:before="0" w:after="0"/>
                    <w:ind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62F58">
                    <w:rPr>
                      <w:b/>
                      <w:sz w:val="20"/>
                      <w:szCs w:val="20"/>
                    </w:rPr>
                    <w:t>Первое число расчетного месяца</w:t>
                  </w:r>
                  <w:r w:rsidRPr="00462F58">
                    <w:rPr>
                      <w:b/>
                      <w:sz w:val="20"/>
                      <w:szCs w:val="20"/>
                    </w:rPr>
                    <w:br/>
                    <w:t>&lt;</w:t>
                  </w:r>
                  <w:r w:rsidRPr="00462F58">
                    <w:rPr>
                      <w:b/>
                      <w:sz w:val="20"/>
                      <w:szCs w:val="20"/>
                      <w:lang w:val="en-US"/>
                    </w:rPr>
                    <w:t>start</w:t>
                  </w:r>
                  <w:r w:rsidRPr="00462F58">
                    <w:rPr>
                      <w:b/>
                      <w:sz w:val="20"/>
                      <w:szCs w:val="20"/>
                    </w:rPr>
                    <w:t>-</w:t>
                  </w:r>
                  <w:r w:rsidRPr="00462F58">
                    <w:rPr>
                      <w:b/>
                      <w:sz w:val="20"/>
                      <w:szCs w:val="20"/>
                      <w:lang w:val="en-US"/>
                    </w:rPr>
                    <w:t>date</w:t>
                  </w:r>
                  <w:r w:rsidRPr="00462F58">
                    <w:rPr>
                      <w:b/>
                      <w:sz w:val="20"/>
                      <w:szCs w:val="20"/>
                    </w:rPr>
                    <w:t>&gt;</w:t>
                  </w:r>
                </w:p>
              </w:tc>
              <w:tc>
                <w:tcPr>
                  <w:tcW w:w="96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0B83A106" w14:textId="77777777" w:rsidR="001438F0" w:rsidRPr="00462F58" w:rsidRDefault="001438F0" w:rsidP="00211631">
                  <w:pPr>
                    <w:spacing w:before="0" w:after="0"/>
                    <w:ind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62F58">
                    <w:rPr>
                      <w:b/>
                      <w:sz w:val="20"/>
                      <w:szCs w:val="20"/>
                    </w:rPr>
                    <w:t>Последнее число расчетного месяца</w:t>
                  </w:r>
                  <w:r w:rsidRPr="00462F58">
                    <w:rPr>
                      <w:b/>
                      <w:sz w:val="20"/>
                      <w:szCs w:val="20"/>
                    </w:rPr>
                    <w:br/>
                    <w:t>&lt;</w:t>
                  </w:r>
                  <w:r w:rsidRPr="00462F58">
                    <w:rPr>
                      <w:b/>
                      <w:sz w:val="20"/>
                      <w:szCs w:val="20"/>
                      <w:lang w:val="en-US"/>
                    </w:rPr>
                    <w:t>finish</w:t>
                  </w:r>
                  <w:r w:rsidRPr="00462F58">
                    <w:rPr>
                      <w:b/>
                      <w:sz w:val="20"/>
                      <w:szCs w:val="20"/>
                    </w:rPr>
                    <w:t>-</w:t>
                  </w:r>
                  <w:r w:rsidRPr="00462F58">
                    <w:rPr>
                      <w:b/>
                      <w:sz w:val="20"/>
                      <w:szCs w:val="20"/>
                      <w:lang w:val="en-US"/>
                    </w:rPr>
                    <w:t>date</w:t>
                  </w:r>
                  <w:r w:rsidRPr="00462F58">
                    <w:rPr>
                      <w:b/>
                      <w:sz w:val="20"/>
                      <w:szCs w:val="20"/>
                    </w:rPr>
                    <w:t>&gt;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D4E40B" w14:textId="77777777" w:rsidR="00194161" w:rsidRPr="00462F58" w:rsidRDefault="00194161" w:rsidP="00194161">
                  <w:pPr>
                    <w:spacing w:before="0" w:after="0"/>
                    <w:ind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62F58">
                    <w:rPr>
                      <w:b/>
                      <w:sz w:val="20"/>
                      <w:szCs w:val="20"/>
                    </w:rPr>
                    <w:t>Параметр, определяющий дату платежа</w:t>
                  </w:r>
                </w:p>
                <w:p w14:paraId="48C6F670" w14:textId="183D3B7C" w:rsidR="001438F0" w:rsidRPr="00462F58" w:rsidRDefault="00194161" w:rsidP="00194161">
                  <w:pPr>
                    <w:spacing w:before="0" w:after="0"/>
                    <w:ind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62F58">
                    <w:rPr>
                      <w:b/>
                      <w:sz w:val="20"/>
                      <w:szCs w:val="20"/>
                    </w:rPr>
                    <w:t>&lt;matrix-number&gt;</w:t>
                  </w:r>
                </w:p>
              </w:tc>
              <w:tc>
                <w:tcPr>
                  <w:tcW w:w="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E90E8B" w14:textId="77777777" w:rsidR="001438F0" w:rsidRPr="00462F58" w:rsidRDefault="001438F0" w:rsidP="00211631">
                  <w:pPr>
                    <w:spacing w:before="0" w:after="0"/>
                    <w:ind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62F58">
                    <w:rPr>
                      <w:b/>
                      <w:sz w:val="20"/>
                      <w:szCs w:val="20"/>
                    </w:rPr>
                    <w:t>Количество</w:t>
                  </w:r>
                </w:p>
                <w:p w14:paraId="6EDF9487" w14:textId="77777777" w:rsidR="001438F0" w:rsidRPr="00462F58" w:rsidRDefault="001438F0" w:rsidP="00211631">
                  <w:pPr>
                    <w:spacing w:before="0" w:after="0"/>
                    <w:ind w:firstLine="0"/>
                    <w:jc w:val="center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462F58">
                    <w:rPr>
                      <w:b/>
                      <w:sz w:val="20"/>
                      <w:szCs w:val="20"/>
                    </w:rPr>
                    <w:t>&lt;</w:t>
                  </w:r>
                  <w:r w:rsidRPr="00462F58">
                    <w:rPr>
                      <w:b/>
                      <w:sz w:val="20"/>
                      <w:szCs w:val="20"/>
                      <w:lang w:val="en-US"/>
                    </w:rPr>
                    <w:t>qnt</w:t>
                  </w:r>
                  <w:r w:rsidRPr="00462F58">
                    <w:rPr>
                      <w:b/>
                      <w:sz w:val="20"/>
                      <w:szCs w:val="20"/>
                    </w:rPr>
                    <w:t>&gt;</w:t>
                  </w: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51FB6D" w14:textId="77777777" w:rsidR="001438F0" w:rsidRPr="00462F58" w:rsidRDefault="001438F0" w:rsidP="00211631">
                  <w:pPr>
                    <w:spacing w:before="0" w:after="0" w:line="256" w:lineRule="auto"/>
                    <w:ind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62F58">
                    <w:rPr>
                      <w:b/>
                      <w:sz w:val="20"/>
                      <w:szCs w:val="20"/>
                    </w:rPr>
                    <w:t>Стоимость (без НДС), руб.</w:t>
                  </w:r>
                </w:p>
                <w:p w14:paraId="6E274C27" w14:textId="77777777" w:rsidR="001438F0" w:rsidRPr="00462F58" w:rsidRDefault="001438F0" w:rsidP="00211631">
                  <w:pPr>
                    <w:spacing w:before="0" w:after="0"/>
                    <w:ind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62F58">
                    <w:rPr>
                      <w:b/>
                      <w:sz w:val="20"/>
                      <w:szCs w:val="20"/>
                    </w:rPr>
                    <w:t>&lt;act-amount&gt;</w:t>
                  </w:r>
                </w:p>
              </w:tc>
              <w:tc>
                <w:tcPr>
                  <w:tcW w:w="1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A15FE9" w14:textId="77777777" w:rsidR="001438F0" w:rsidRPr="00462F58" w:rsidRDefault="001438F0" w:rsidP="00211631">
                  <w:pPr>
                    <w:spacing w:before="0" w:after="0" w:line="256" w:lineRule="auto"/>
                    <w:ind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62F58">
                    <w:rPr>
                      <w:b/>
                      <w:sz w:val="20"/>
                      <w:szCs w:val="20"/>
                    </w:rPr>
                    <w:t>НДС, руб.</w:t>
                  </w:r>
                </w:p>
                <w:p w14:paraId="6DE975A3" w14:textId="77777777" w:rsidR="001438F0" w:rsidRPr="00462F58" w:rsidRDefault="001438F0" w:rsidP="00211631">
                  <w:pPr>
                    <w:spacing w:before="0" w:after="0"/>
                    <w:ind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62F58">
                    <w:rPr>
                      <w:b/>
                      <w:sz w:val="20"/>
                      <w:szCs w:val="20"/>
                    </w:rPr>
                    <w:t>&lt;vat-amount&gt;</w:t>
                  </w:r>
                </w:p>
                <w:p w14:paraId="3052E221" w14:textId="77777777" w:rsidR="001438F0" w:rsidRPr="00462F58" w:rsidRDefault="001438F0" w:rsidP="00211631">
                  <w:pPr>
                    <w:spacing w:before="0" w:after="0"/>
                    <w:ind w:firstLine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B9E5D3" w14:textId="77777777" w:rsidR="001438F0" w:rsidRPr="00462F58" w:rsidRDefault="001438F0" w:rsidP="00211631">
                  <w:pPr>
                    <w:spacing w:before="0" w:after="0" w:line="256" w:lineRule="auto"/>
                    <w:ind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62F58">
                    <w:rPr>
                      <w:b/>
                      <w:sz w:val="20"/>
                      <w:szCs w:val="20"/>
                    </w:rPr>
                    <w:t>Стоимость, руб.</w:t>
                  </w:r>
                </w:p>
                <w:p w14:paraId="54B2C7B0" w14:textId="77777777" w:rsidR="001438F0" w:rsidRPr="00462F58" w:rsidRDefault="001438F0" w:rsidP="00211631">
                  <w:pPr>
                    <w:spacing w:before="0" w:after="0"/>
                    <w:ind w:firstLine="0"/>
                    <w:jc w:val="center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462F58">
                    <w:rPr>
                      <w:b/>
                      <w:sz w:val="20"/>
                      <w:szCs w:val="20"/>
                    </w:rPr>
                    <w:t>&lt;payment-amount&gt;</w:t>
                  </w:r>
                </w:p>
              </w:tc>
            </w:tr>
          </w:tbl>
          <w:p w14:paraId="411E187B" w14:textId="77777777" w:rsidR="001438F0" w:rsidRPr="00A9414F" w:rsidRDefault="001438F0" w:rsidP="00211631">
            <w:pPr>
              <w:jc w:val="right"/>
              <w:rPr>
                <w:lang w:val="en-US"/>
              </w:rPr>
            </w:pPr>
          </w:p>
          <w:p w14:paraId="3A9E108F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  <w:lang w:val="en-US"/>
              </w:rPr>
            </w:pPr>
          </w:p>
        </w:tc>
      </w:tr>
    </w:tbl>
    <w:p w14:paraId="1094C70A" w14:textId="77777777" w:rsidR="001438F0" w:rsidRPr="00A9414F" w:rsidRDefault="001438F0" w:rsidP="001438F0">
      <w:pPr>
        <w:spacing w:before="0" w:after="0"/>
        <w:jc w:val="right"/>
        <w:rPr>
          <w:b/>
        </w:rPr>
      </w:pPr>
      <w:r w:rsidRPr="00A9414F">
        <w:rPr>
          <w:b/>
        </w:rPr>
        <w:t>Приложение 171.6</w:t>
      </w:r>
    </w:p>
    <w:p w14:paraId="36A49663" w14:textId="77777777" w:rsidR="001438F0" w:rsidRPr="00A9414F" w:rsidRDefault="001438F0" w:rsidP="001438F0">
      <w:pPr>
        <w:spacing w:before="0" w:after="0"/>
        <w:jc w:val="right"/>
        <w:rPr>
          <w:b/>
        </w:rPr>
      </w:pPr>
    </w:p>
    <w:tbl>
      <w:tblPr>
        <w:tblW w:w="5613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3"/>
        <w:gridCol w:w="143"/>
        <w:gridCol w:w="877"/>
        <w:gridCol w:w="1954"/>
        <w:gridCol w:w="310"/>
        <w:gridCol w:w="1161"/>
        <w:gridCol w:w="363"/>
        <w:gridCol w:w="980"/>
        <w:gridCol w:w="134"/>
        <w:gridCol w:w="1017"/>
        <w:gridCol w:w="140"/>
        <w:gridCol w:w="2411"/>
        <w:gridCol w:w="113"/>
        <w:gridCol w:w="134"/>
        <w:gridCol w:w="844"/>
        <w:gridCol w:w="1321"/>
        <w:gridCol w:w="1141"/>
        <w:gridCol w:w="470"/>
        <w:gridCol w:w="664"/>
        <w:gridCol w:w="190"/>
        <w:gridCol w:w="877"/>
        <w:gridCol w:w="717"/>
      </w:tblGrid>
      <w:tr w:rsidR="001438F0" w:rsidRPr="00A9414F" w14:paraId="579313D8" w14:textId="77777777" w:rsidTr="00211631">
        <w:trPr>
          <w:gridAfter w:val="2"/>
          <w:wAfter w:w="478" w:type="pct"/>
          <w:trHeight w:val="255"/>
        </w:trPr>
        <w:tc>
          <w:tcPr>
            <w:tcW w:w="4522" w:type="pct"/>
            <w:gridSpan w:val="20"/>
            <w:noWrap/>
            <w:vAlign w:val="bottom"/>
          </w:tcPr>
          <w:p w14:paraId="632A1FF1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9414F">
              <w:rPr>
                <w:rFonts w:ascii="Arial CYR" w:hAnsi="Arial CYR" w:cs="Arial CYR"/>
                <w:b/>
                <w:bCs/>
                <w:sz w:val="18"/>
                <w:szCs w:val="18"/>
              </w:rPr>
              <w:t>Реестр обязательств/требований по итоговым платежам по договорам комиссии / купли-продажи электрической энергии по регулируемым ценам на отдельных территориях (покупка)</w:t>
            </w:r>
          </w:p>
          <w:p w14:paraId="6218416E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</w:tr>
      <w:tr w:rsidR="001438F0" w:rsidRPr="00A9414F" w14:paraId="3B863493" w14:textId="77777777" w:rsidTr="00211631">
        <w:trPr>
          <w:trHeight w:val="255"/>
        </w:trPr>
        <w:tc>
          <w:tcPr>
            <w:tcW w:w="1199" w:type="pct"/>
            <w:gridSpan w:val="5"/>
            <w:noWrap/>
            <w:vAlign w:val="bottom"/>
          </w:tcPr>
          <w:p w14:paraId="406D1B1D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18"/>
                <w:szCs w:val="18"/>
              </w:rPr>
            </w:pPr>
            <w:r w:rsidRPr="00A9414F">
              <w:rPr>
                <w:rFonts w:ascii="Arial CYR" w:hAnsi="Arial CYR" w:cs="Arial CYR"/>
                <w:sz w:val="18"/>
                <w:szCs w:val="18"/>
              </w:rPr>
              <w:t>Получатель _____________</w:t>
            </w:r>
          </w:p>
          <w:p w14:paraId="34B5F29D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  <w:r w:rsidRPr="00A9414F">
              <w:rPr>
                <w:rFonts w:ascii="Arial CYR" w:hAnsi="Arial CYR" w:cs="Arial CYR"/>
                <w:sz w:val="18"/>
                <w:szCs w:val="18"/>
              </w:rPr>
              <w:t>за [расчетный период]</w:t>
            </w:r>
          </w:p>
        </w:tc>
        <w:tc>
          <w:tcPr>
            <w:tcW w:w="348" w:type="pct"/>
            <w:noWrap/>
            <w:vAlign w:val="bottom"/>
          </w:tcPr>
          <w:p w14:paraId="43294B06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03" w:type="pct"/>
            <w:gridSpan w:val="2"/>
            <w:noWrap/>
            <w:vAlign w:val="bottom"/>
          </w:tcPr>
          <w:p w14:paraId="223004CA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0" w:type="pct"/>
            <w:noWrap/>
            <w:vAlign w:val="bottom"/>
          </w:tcPr>
          <w:p w14:paraId="27348A88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347" w:type="pct"/>
            <w:gridSpan w:val="2"/>
            <w:noWrap/>
            <w:vAlign w:val="bottom"/>
          </w:tcPr>
          <w:p w14:paraId="25B35262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57" w:type="pct"/>
            <w:gridSpan w:val="2"/>
            <w:noWrap/>
            <w:vAlign w:val="bottom"/>
          </w:tcPr>
          <w:p w14:paraId="6B6C3E4F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0" w:type="pct"/>
            <w:noWrap/>
            <w:vAlign w:val="bottom"/>
          </w:tcPr>
          <w:p w14:paraId="329F4C32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53" w:type="pct"/>
            <w:noWrap/>
            <w:vAlign w:val="bottom"/>
          </w:tcPr>
          <w:p w14:paraId="243AD86E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38" w:type="pct"/>
            <w:gridSpan w:val="2"/>
            <w:noWrap/>
            <w:vAlign w:val="bottom"/>
          </w:tcPr>
          <w:p w14:paraId="008DCBA2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340" w:type="pct"/>
            <w:gridSpan w:val="2"/>
            <w:noWrap/>
            <w:vAlign w:val="bottom"/>
          </w:tcPr>
          <w:p w14:paraId="5AC9A6E5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320" w:type="pct"/>
            <w:gridSpan w:val="2"/>
            <w:noWrap/>
            <w:vAlign w:val="bottom"/>
          </w:tcPr>
          <w:p w14:paraId="05147D02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15" w:type="pct"/>
            <w:noWrap/>
            <w:vAlign w:val="bottom"/>
          </w:tcPr>
          <w:p w14:paraId="7E0C5E2F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</w:tr>
      <w:tr w:rsidR="001438F0" w:rsidRPr="00A9414F" w14:paraId="04C528E8" w14:textId="77777777" w:rsidTr="00211631">
        <w:trPr>
          <w:trHeight w:val="270"/>
        </w:trPr>
        <w:tc>
          <w:tcPr>
            <w:tcW w:w="257" w:type="pct"/>
            <w:gridSpan w:val="2"/>
            <w:noWrap/>
            <w:vAlign w:val="bottom"/>
          </w:tcPr>
          <w:p w14:paraId="269BBCDA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263" w:type="pct"/>
            <w:noWrap/>
            <w:vAlign w:val="bottom"/>
          </w:tcPr>
          <w:p w14:paraId="3FA8BBAE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679" w:type="pct"/>
            <w:gridSpan w:val="2"/>
            <w:noWrap/>
            <w:vAlign w:val="bottom"/>
          </w:tcPr>
          <w:p w14:paraId="4734DCCD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348" w:type="pct"/>
            <w:noWrap/>
            <w:vAlign w:val="bottom"/>
          </w:tcPr>
          <w:p w14:paraId="52076F1A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03" w:type="pct"/>
            <w:gridSpan w:val="2"/>
            <w:noWrap/>
            <w:vAlign w:val="bottom"/>
          </w:tcPr>
          <w:p w14:paraId="023E0EFE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0" w:type="pct"/>
            <w:noWrap/>
            <w:vAlign w:val="bottom"/>
          </w:tcPr>
          <w:p w14:paraId="21D1D1E2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347" w:type="pct"/>
            <w:gridSpan w:val="2"/>
            <w:noWrap/>
            <w:vAlign w:val="bottom"/>
          </w:tcPr>
          <w:p w14:paraId="096D9A02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57" w:type="pct"/>
            <w:gridSpan w:val="2"/>
            <w:noWrap/>
            <w:vAlign w:val="bottom"/>
          </w:tcPr>
          <w:p w14:paraId="4CB9ED1B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0" w:type="pct"/>
            <w:noWrap/>
            <w:vAlign w:val="bottom"/>
          </w:tcPr>
          <w:p w14:paraId="13CA0F5C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53" w:type="pct"/>
            <w:noWrap/>
            <w:vAlign w:val="bottom"/>
          </w:tcPr>
          <w:p w14:paraId="49BBFB23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38" w:type="pct"/>
            <w:gridSpan w:val="2"/>
            <w:noWrap/>
            <w:vAlign w:val="bottom"/>
          </w:tcPr>
          <w:p w14:paraId="4B9E48D4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340" w:type="pct"/>
            <w:gridSpan w:val="2"/>
            <w:noWrap/>
            <w:vAlign w:val="bottom"/>
          </w:tcPr>
          <w:p w14:paraId="125CC210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320" w:type="pct"/>
            <w:gridSpan w:val="2"/>
            <w:noWrap/>
            <w:vAlign w:val="bottom"/>
          </w:tcPr>
          <w:p w14:paraId="0B8D9983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15" w:type="pct"/>
            <w:noWrap/>
            <w:vAlign w:val="bottom"/>
          </w:tcPr>
          <w:p w14:paraId="5246E4D2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</w:tr>
      <w:tr w:rsidR="001438F0" w:rsidRPr="00A9414F" w14:paraId="0C19CDB4" w14:textId="77777777" w:rsidTr="00211631">
        <w:trPr>
          <w:gridAfter w:val="4"/>
          <w:wAfter w:w="734" w:type="pct"/>
          <w:trHeight w:val="1770"/>
        </w:trPr>
        <w:tc>
          <w:tcPr>
            <w:tcW w:w="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BEECE1" w14:textId="77777777" w:rsidR="001438F0" w:rsidRPr="00A9414F" w:rsidRDefault="001438F0" w:rsidP="00211631">
            <w:pPr>
              <w:spacing w:before="0" w:after="0"/>
              <w:ind w:firstLine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9414F">
              <w:rPr>
                <w:rFonts w:ascii="Arial CYR" w:hAnsi="Arial CYR" w:cs="Arial CYR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89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9227BD" w14:textId="77777777" w:rsidR="001438F0" w:rsidRPr="00A9414F" w:rsidRDefault="001438F0" w:rsidP="00211631">
            <w:pPr>
              <w:spacing w:before="0" w:after="0"/>
              <w:ind w:firstLine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9414F">
              <w:rPr>
                <w:rFonts w:ascii="Arial CYR" w:hAnsi="Arial CYR" w:cs="Arial CYR"/>
                <w:b/>
                <w:bCs/>
                <w:sz w:val="18"/>
                <w:szCs w:val="18"/>
              </w:rPr>
              <w:t>Номер договора комиссии / купли-продажи</w:t>
            </w:r>
          </w:p>
        </w:tc>
        <w:tc>
          <w:tcPr>
            <w:tcW w:w="5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0B59BF" w14:textId="77777777" w:rsidR="001438F0" w:rsidRPr="00A9414F" w:rsidRDefault="001438F0" w:rsidP="00211631">
            <w:pPr>
              <w:spacing w:before="0" w:after="0"/>
              <w:ind w:firstLine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9414F">
              <w:rPr>
                <w:rFonts w:ascii="Arial CYR" w:hAnsi="Arial CYR" w:cs="Arial CYR"/>
                <w:b/>
                <w:bCs/>
                <w:sz w:val="18"/>
                <w:szCs w:val="18"/>
              </w:rPr>
              <w:t>Дата подписания договора</w:t>
            </w:r>
          </w:p>
        </w:tc>
        <w:tc>
          <w:tcPr>
            <w:tcW w:w="63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7ED74B" w14:textId="77777777" w:rsidR="001438F0" w:rsidRPr="00A9414F" w:rsidRDefault="001438F0" w:rsidP="00211631">
            <w:pPr>
              <w:spacing w:before="0" w:after="0"/>
              <w:ind w:firstLine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9414F"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Кол-во, кВт.ч </w:t>
            </w:r>
          </w:p>
        </w:tc>
        <w:tc>
          <w:tcPr>
            <w:tcW w:w="76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162918" w14:textId="77777777" w:rsidR="001438F0" w:rsidRPr="00A9414F" w:rsidRDefault="001438F0" w:rsidP="00211631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414F">
              <w:rPr>
                <w:rFonts w:ascii="Arial" w:hAnsi="Arial" w:cs="Arial"/>
                <w:b/>
                <w:bCs/>
                <w:sz w:val="18"/>
                <w:szCs w:val="18"/>
              </w:rPr>
              <w:t>Авансовое обязательство/требование (без НДС), руб.</w:t>
            </w:r>
          </w:p>
        </w:tc>
        <w:tc>
          <w:tcPr>
            <w:tcW w:w="72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33572F" w14:textId="77777777" w:rsidR="001438F0" w:rsidRPr="00A9414F" w:rsidRDefault="001438F0" w:rsidP="00211631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414F">
              <w:rPr>
                <w:rFonts w:ascii="Arial" w:hAnsi="Arial" w:cs="Arial"/>
                <w:b/>
                <w:bCs/>
                <w:sz w:val="18"/>
                <w:szCs w:val="18"/>
              </w:rPr>
              <w:t>Авансовое обязательство/требование (с НДС), руб.</w:t>
            </w:r>
          </w:p>
        </w:tc>
        <w:tc>
          <w:tcPr>
            <w:tcW w:w="48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A47B44" w14:textId="77777777" w:rsidR="001438F0" w:rsidRPr="00A9414F" w:rsidRDefault="001438F0" w:rsidP="00211631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414F">
              <w:rPr>
                <w:rFonts w:ascii="Arial" w:hAnsi="Arial" w:cs="Arial"/>
                <w:b/>
                <w:bCs/>
                <w:sz w:val="18"/>
                <w:szCs w:val="18"/>
              </w:rPr>
              <w:t>В т.ч. НДС, руб.</w:t>
            </w:r>
          </w:p>
        </w:tc>
      </w:tr>
      <w:tr w:rsidR="001438F0" w:rsidRPr="00A9414F" w14:paraId="2EBBF433" w14:textId="77777777" w:rsidTr="00211631">
        <w:trPr>
          <w:gridAfter w:val="4"/>
          <w:wAfter w:w="734" w:type="pct"/>
          <w:trHeight w:val="270"/>
        </w:trPr>
        <w:tc>
          <w:tcPr>
            <w:tcW w:w="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54F51861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  <w:r w:rsidRPr="00A9414F"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89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59B51E99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  <w:r w:rsidRPr="00A9414F"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5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1463B9DD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  <w:r w:rsidRPr="00A9414F"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63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50DE0470" w14:textId="77777777" w:rsidR="001438F0" w:rsidRPr="00A9414F" w:rsidRDefault="001438F0" w:rsidP="00211631">
            <w:pPr>
              <w:spacing w:before="0" w:after="0" w:line="256" w:lineRule="auto"/>
              <w:ind w:firstLine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76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5D1C85" w14:textId="77777777" w:rsidR="001438F0" w:rsidRPr="00A9414F" w:rsidRDefault="001438F0" w:rsidP="00211631">
            <w:pPr>
              <w:spacing w:before="0" w:after="0" w:line="256" w:lineRule="auto"/>
              <w:ind w:firstLine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72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1C005E" w14:textId="77777777" w:rsidR="001438F0" w:rsidRPr="00A9414F" w:rsidRDefault="001438F0" w:rsidP="00211631">
            <w:pPr>
              <w:spacing w:before="0" w:after="0" w:line="256" w:lineRule="auto"/>
              <w:ind w:firstLine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48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46FF46" w14:textId="77777777" w:rsidR="001438F0" w:rsidRPr="00A9414F" w:rsidRDefault="001438F0" w:rsidP="00211631">
            <w:pPr>
              <w:spacing w:before="0" w:after="0" w:line="256" w:lineRule="auto"/>
              <w:ind w:firstLine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</w:tr>
      <w:tr w:rsidR="001438F0" w:rsidRPr="00A9414F" w14:paraId="1BA68391" w14:textId="77777777" w:rsidTr="00211631">
        <w:trPr>
          <w:gridAfter w:val="4"/>
          <w:wAfter w:w="734" w:type="pct"/>
          <w:trHeight w:val="194"/>
        </w:trPr>
        <w:tc>
          <w:tcPr>
            <w:tcW w:w="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7B942536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9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7D647CE7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5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1318A687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63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33B93F38" w14:textId="77777777" w:rsidR="001438F0" w:rsidRPr="00A9414F" w:rsidRDefault="001438F0" w:rsidP="00211631">
            <w:pPr>
              <w:spacing w:before="0" w:after="0" w:line="256" w:lineRule="auto"/>
              <w:ind w:firstLine="0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76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BB0755" w14:textId="77777777" w:rsidR="001438F0" w:rsidRPr="00A9414F" w:rsidRDefault="001438F0" w:rsidP="00211631">
            <w:pPr>
              <w:spacing w:before="0" w:after="0" w:line="256" w:lineRule="auto"/>
              <w:ind w:firstLine="0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72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15265C" w14:textId="77777777" w:rsidR="001438F0" w:rsidRPr="00A9414F" w:rsidRDefault="001438F0" w:rsidP="00211631">
            <w:pPr>
              <w:spacing w:before="0" w:after="0" w:line="256" w:lineRule="auto"/>
              <w:ind w:firstLine="0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8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6D9980" w14:textId="77777777" w:rsidR="001438F0" w:rsidRPr="00A9414F" w:rsidRDefault="001438F0" w:rsidP="00211631">
            <w:pPr>
              <w:spacing w:before="0" w:after="0" w:line="256" w:lineRule="auto"/>
              <w:ind w:firstLine="0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</w:tr>
    </w:tbl>
    <w:p w14:paraId="5E1210C4" w14:textId="77777777" w:rsidR="001438F0" w:rsidRPr="00A9414F" w:rsidRDefault="001438F0" w:rsidP="001438F0">
      <w:pPr>
        <w:spacing w:before="0" w:after="0"/>
        <w:jc w:val="right"/>
        <w:rPr>
          <w:b/>
        </w:rPr>
      </w:pPr>
    </w:p>
    <w:p w14:paraId="761A06CB" w14:textId="77777777" w:rsidR="001438F0" w:rsidRPr="00A9414F" w:rsidRDefault="001438F0" w:rsidP="001438F0">
      <w:pPr>
        <w:spacing w:before="0" w:after="0"/>
        <w:jc w:val="right"/>
        <w:rPr>
          <w:b/>
        </w:rPr>
      </w:pPr>
    </w:p>
    <w:p w14:paraId="5F83808C" w14:textId="77777777" w:rsidR="001438F0" w:rsidRPr="00A9414F" w:rsidRDefault="001438F0" w:rsidP="001438F0">
      <w:pPr>
        <w:spacing w:before="0" w:after="0"/>
        <w:jc w:val="right"/>
        <w:rPr>
          <w:b/>
        </w:rPr>
      </w:pPr>
    </w:p>
    <w:p w14:paraId="52E75CCA" w14:textId="77777777" w:rsidR="001438F0" w:rsidRPr="00A9414F" w:rsidRDefault="001438F0" w:rsidP="001438F0">
      <w:pPr>
        <w:spacing w:before="0" w:after="0"/>
        <w:jc w:val="right"/>
        <w:rPr>
          <w:b/>
        </w:rPr>
      </w:pPr>
      <w:r w:rsidRPr="00A9414F">
        <w:rPr>
          <w:b/>
        </w:rPr>
        <w:t>Приложение 171.7</w:t>
      </w:r>
    </w:p>
    <w:p w14:paraId="10DF9ABC" w14:textId="77777777" w:rsidR="001438F0" w:rsidRPr="00A9414F" w:rsidRDefault="001438F0" w:rsidP="001438F0">
      <w:pPr>
        <w:spacing w:before="0" w:after="0"/>
        <w:jc w:val="right"/>
      </w:pPr>
    </w:p>
    <w:p w14:paraId="6D3FE09B" w14:textId="77777777" w:rsidR="001438F0" w:rsidRPr="00A9414F" w:rsidRDefault="001438F0" w:rsidP="001438F0">
      <w:pPr>
        <w:spacing w:before="0" w:after="0"/>
        <w:jc w:val="center"/>
        <w:rPr>
          <w:rFonts w:cs="Arial"/>
          <w:b/>
          <w:bCs/>
        </w:rPr>
      </w:pPr>
      <w:r w:rsidRPr="00A9414F">
        <w:rPr>
          <w:b/>
        </w:rPr>
        <w:t xml:space="preserve">Итоговый реестр финансовых обязательств/требований по договорам купли-продажи мощности по регулируемым ценам </w:t>
      </w:r>
    </w:p>
    <w:p w14:paraId="469890FF" w14:textId="77777777" w:rsidR="001438F0" w:rsidRPr="00A9414F" w:rsidRDefault="001438F0" w:rsidP="001438F0">
      <w:pPr>
        <w:tabs>
          <w:tab w:val="center" w:pos="7696"/>
          <w:tab w:val="left" w:pos="10882"/>
        </w:tabs>
        <w:spacing w:before="0" w:after="0"/>
        <w:jc w:val="left"/>
        <w:rPr>
          <w:rFonts w:cs="Arial"/>
          <w:b/>
          <w:bCs/>
        </w:rPr>
      </w:pPr>
      <w:r w:rsidRPr="00A9414F">
        <w:rPr>
          <w:rFonts w:cs="Arial"/>
          <w:b/>
          <w:bCs/>
        </w:rPr>
        <w:tab/>
        <w:t xml:space="preserve">за расчетный период </w:t>
      </w:r>
      <w:r w:rsidRPr="00A9414F">
        <w:rPr>
          <w:rFonts w:cs="Arial"/>
          <w:b/>
          <w:bCs/>
          <w:lang w:val="en-US"/>
        </w:rPr>
        <w:t>mm</w:t>
      </w:r>
      <w:r w:rsidRPr="00A9414F">
        <w:rPr>
          <w:rFonts w:cs="Arial"/>
          <w:b/>
          <w:bCs/>
        </w:rPr>
        <w:t xml:space="preserve"> </w:t>
      </w:r>
      <w:r w:rsidRPr="00A9414F">
        <w:rPr>
          <w:rFonts w:cs="Arial"/>
          <w:b/>
          <w:bCs/>
          <w:lang w:val="en-US"/>
        </w:rPr>
        <w:t>YYYY</w:t>
      </w:r>
      <w:r w:rsidRPr="00A9414F">
        <w:rPr>
          <w:rFonts w:cs="Arial"/>
          <w:b/>
          <w:bCs/>
        </w:rPr>
        <w:t xml:space="preserve"> </w:t>
      </w:r>
      <w:r w:rsidRPr="00A9414F">
        <w:rPr>
          <w:rFonts w:cs="Arial"/>
          <w:b/>
          <w:bCs/>
        </w:rPr>
        <w:tab/>
      </w:r>
    </w:p>
    <w:p w14:paraId="65FF55AF" w14:textId="6FB57449" w:rsidR="001438F0" w:rsidRPr="00A9414F" w:rsidRDefault="00317284" w:rsidP="00317284">
      <w:pPr>
        <w:tabs>
          <w:tab w:val="center" w:pos="7696"/>
          <w:tab w:val="left" w:pos="10612"/>
        </w:tabs>
        <w:spacing w:before="0" w:after="0"/>
        <w:jc w:val="left"/>
        <w:rPr>
          <w:rFonts w:cs="Arial"/>
          <w:b/>
          <w:bCs/>
        </w:rPr>
      </w:pPr>
      <w:r w:rsidRPr="00A9414F">
        <w:rPr>
          <w:rFonts w:cs="Arial"/>
          <w:b/>
          <w:bCs/>
        </w:rPr>
        <w:tab/>
      </w:r>
      <w:r w:rsidR="001438F0" w:rsidRPr="00A9414F">
        <w:rPr>
          <w:rFonts w:cs="Arial"/>
          <w:b/>
          <w:bCs/>
        </w:rPr>
        <w:t>&lt;</w:t>
      </w:r>
      <w:r w:rsidR="001438F0" w:rsidRPr="00A9414F">
        <w:rPr>
          <w:rFonts w:cs="Arial"/>
          <w:b/>
          <w:bCs/>
          <w:lang w:val="en-US"/>
        </w:rPr>
        <w:t>package</w:t>
      </w:r>
      <w:r w:rsidR="001438F0" w:rsidRPr="00A9414F">
        <w:rPr>
          <w:rFonts w:cs="Arial"/>
          <w:b/>
          <w:bCs/>
        </w:rPr>
        <w:t>-</w:t>
      </w:r>
      <w:r w:rsidR="001438F0" w:rsidRPr="00A9414F">
        <w:rPr>
          <w:rFonts w:cs="Arial"/>
          <w:b/>
          <w:bCs/>
          <w:lang w:val="en-US"/>
        </w:rPr>
        <w:t>comment</w:t>
      </w:r>
      <w:r w:rsidR="001438F0" w:rsidRPr="00A9414F">
        <w:rPr>
          <w:rFonts w:cs="Arial"/>
          <w:b/>
          <w:bCs/>
        </w:rPr>
        <w:t>&gt;</w:t>
      </w:r>
      <w:r w:rsidRPr="00A9414F">
        <w:rPr>
          <w:rFonts w:cs="Arial"/>
          <w:b/>
          <w:bCs/>
        </w:rPr>
        <w:tab/>
      </w:r>
    </w:p>
    <w:p w14:paraId="0F870C9E" w14:textId="77777777" w:rsidR="001438F0" w:rsidRPr="00A9414F" w:rsidRDefault="001438F0" w:rsidP="001438F0">
      <w:pPr>
        <w:spacing w:before="0" w:after="0"/>
        <w:jc w:val="center"/>
        <w:rPr>
          <w:b/>
        </w:rPr>
      </w:pPr>
    </w:p>
    <w:tbl>
      <w:tblPr>
        <w:tblW w:w="15037" w:type="dxa"/>
        <w:tblInd w:w="9" w:type="dxa"/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1264"/>
        <w:gridCol w:w="1359"/>
        <w:gridCol w:w="1041"/>
        <w:gridCol w:w="1177"/>
        <w:gridCol w:w="1330"/>
        <w:gridCol w:w="1703"/>
        <w:gridCol w:w="1767"/>
        <w:gridCol w:w="1918"/>
        <w:gridCol w:w="1092"/>
        <w:gridCol w:w="854"/>
        <w:gridCol w:w="1532"/>
      </w:tblGrid>
      <w:tr w:rsidR="001438F0" w:rsidRPr="00A9414F" w14:paraId="7FF1655C" w14:textId="77777777" w:rsidTr="00211631">
        <w:trPr>
          <w:trHeight w:val="663"/>
        </w:trPr>
        <w:tc>
          <w:tcPr>
            <w:tcW w:w="1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FBCE68" w14:textId="77777777" w:rsidR="001438F0" w:rsidRPr="00A9414F" w:rsidRDefault="001438F0" w:rsidP="00211631">
            <w:pPr>
              <w:spacing w:before="0" w:after="0" w:line="256" w:lineRule="auto"/>
              <w:ind w:firstLine="0"/>
              <w:jc w:val="center"/>
              <w:rPr>
                <w:b/>
              </w:rPr>
            </w:pPr>
            <w:r w:rsidRPr="00A9414F">
              <w:rPr>
                <w:b/>
              </w:rPr>
              <w:t>Уникальный идентификатор</w:t>
            </w:r>
            <w:r w:rsidRPr="00A9414F">
              <w:rPr>
                <w:b/>
              </w:rPr>
              <w:br/>
              <w:t>&lt;</w:t>
            </w:r>
            <w:r w:rsidRPr="00A9414F">
              <w:rPr>
                <w:b/>
                <w:lang w:val="en-US"/>
              </w:rPr>
              <w:t>id</w:t>
            </w:r>
            <w:r w:rsidRPr="00A9414F">
              <w:rPr>
                <w:b/>
              </w:rPr>
              <w:t>&gt;</w:t>
            </w:r>
          </w:p>
        </w:tc>
        <w:tc>
          <w:tcPr>
            <w:tcW w:w="13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2A50C9" w14:textId="77777777" w:rsidR="001438F0" w:rsidRPr="00A9414F" w:rsidRDefault="001438F0" w:rsidP="00211631">
            <w:pPr>
              <w:spacing w:before="0" w:after="0" w:line="256" w:lineRule="auto"/>
              <w:ind w:firstLine="0"/>
              <w:jc w:val="center"/>
              <w:rPr>
                <w:b/>
              </w:rPr>
            </w:pPr>
            <w:r w:rsidRPr="00A9414F">
              <w:rPr>
                <w:b/>
              </w:rPr>
              <w:t xml:space="preserve">Номер договора </w:t>
            </w:r>
            <w:r w:rsidRPr="00A9414F">
              <w:rPr>
                <w:b/>
              </w:rPr>
              <w:br/>
              <w:t>&lt;contract-number&gt;</w:t>
            </w:r>
          </w:p>
        </w:tc>
        <w:tc>
          <w:tcPr>
            <w:tcW w:w="104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76A032A" w14:textId="77777777" w:rsidR="001438F0" w:rsidRPr="00A9414F" w:rsidRDefault="001438F0" w:rsidP="00211631">
            <w:pPr>
              <w:spacing w:before="0" w:after="0" w:line="256" w:lineRule="auto"/>
              <w:ind w:firstLine="0"/>
              <w:jc w:val="center"/>
              <w:rPr>
                <w:b/>
              </w:rPr>
            </w:pPr>
            <w:r w:rsidRPr="00A9414F">
              <w:rPr>
                <w:b/>
              </w:rPr>
              <w:t>Дата подписания договора</w:t>
            </w:r>
            <w:r w:rsidRPr="00A9414F">
              <w:rPr>
                <w:b/>
              </w:rPr>
              <w:br/>
              <w:t>&lt;</w:t>
            </w:r>
            <w:r w:rsidRPr="00A9414F">
              <w:rPr>
                <w:b/>
                <w:lang w:val="en-US"/>
              </w:rPr>
              <w:t>contract</w:t>
            </w:r>
            <w:r w:rsidRPr="00A9414F">
              <w:rPr>
                <w:b/>
              </w:rPr>
              <w:t>-</w:t>
            </w:r>
            <w:r w:rsidRPr="00A9414F">
              <w:rPr>
                <w:b/>
                <w:lang w:val="en-US"/>
              </w:rPr>
              <w:t>date</w:t>
            </w:r>
            <w:r w:rsidRPr="00A9414F">
              <w:rPr>
                <w:b/>
              </w:rPr>
              <w:t>&gt;</w:t>
            </w:r>
          </w:p>
        </w:tc>
        <w:tc>
          <w:tcPr>
            <w:tcW w:w="11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9083B6D" w14:textId="77777777" w:rsidR="001438F0" w:rsidRPr="00A9414F" w:rsidRDefault="001438F0" w:rsidP="00211631">
            <w:pPr>
              <w:spacing w:before="0" w:after="0" w:line="256" w:lineRule="auto"/>
              <w:ind w:firstLine="0"/>
              <w:jc w:val="center"/>
              <w:rPr>
                <w:b/>
              </w:rPr>
            </w:pPr>
            <w:r w:rsidRPr="00A9414F">
              <w:rPr>
                <w:b/>
              </w:rPr>
              <w:t>Первое число расчетного месяца</w:t>
            </w:r>
            <w:r w:rsidRPr="00A9414F">
              <w:rPr>
                <w:b/>
              </w:rPr>
              <w:br/>
              <w:t>&lt;</w:t>
            </w:r>
            <w:r w:rsidRPr="00A9414F">
              <w:rPr>
                <w:b/>
                <w:lang w:val="en-US"/>
              </w:rPr>
              <w:t>start</w:t>
            </w:r>
            <w:r w:rsidRPr="00A9414F">
              <w:rPr>
                <w:b/>
              </w:rPr>
              <w:t>-</w:t>
            </w:r>
            <w:r w:rsidRPr="00A9414F">
              <w:rPr>
                <w:b/>
                <w:lang w:val="en-US"/>
              </w:rPr>
              <w:t>date</w:t>
            </w:r>
            <w:r w:rsidRPr="00A9414F">
              <w:rPr>
                <w:b/>
              </w:rPr>
              <w:t>&gt;</w:t>
            </w:r>
          </w:p>
        </w:tc>
        <w:tc>
          <w:tcPr>
            <w:tcW w:w="1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BDC7DEB" w14:textId="77777777" w:rsidR="001438F0" w:rsidRPr="00A9414F" w:rsidRDefault="001438F0" w:rsidP="00211631">
            <w:pPr>
              <w:spacing w:before="0" w:after="0" w:line="256" w:lineRule="auto"/>
              <w:ind w:firstLine="0"/>
              <w:jc w:val="center"/>
              <w:rPr>
                <w:b/>
              </w:rPr>
            </w:pPr>
            <w:r w:rsidRPr="00A9414F">
              <w:rPr>
                <w:b/>
              </w:rPr>
              <w:t>Последнее число расчетного месяца</w:t>
            </w:r>
            <w:r w:rsidRPr="00A9414F">
              <w:rPr>
                <w:b/>
              </w:rPr>
              <w:br/>
              <w:t>&lt;</w:t>
            </w:r>
            <w:r w:rsidRPr="00A9414F">
              <w:rPr>
                <w:b/>
                <w:lang w:val="en-US"/>
              </w:rPr>
              <w:t>finish</w:t>
            </w:r>
            <w:r w:rsidRPr="00A9414F">
              <w:rPr>
                <w:b/>
              </w:rPr>
              <w:t>-</w:t>
            </w:r>
            <w:r w:rsidRPr="00A9414F">
              <w:rPr>
                <w:b/>
                <w:lang w:val="en-US"/>
              </w:rPr>
              <w:t>date</w:t>
            </w:r>
            <w:r w:rsidRPr="00A9414F">
              <w:rPr>
                <w:b/>
              </w:rPr>
              <w:t>&gt;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787D" w14:textId="77777777" w:rsidR="001438F0" w:rsidRPr="00A9414F" w:rsidRDefault="001438F0" w:rsidP="00211631">
            <w:pPr>
              <w:spacing w:before="0" w:after="0" w:line="256" w:lineRule="auto"/>
              <w:ind w:firstLine="0"/>
              <w:jc w:val="center"/>
              <w:rPr>
                <w:b/>
                <w:strike/>
              </w:rPr>
            </w:pPr>
            <w:r w:rsidRPr="00A9414F">
              <w:rPr>
                <w:b/>
              </w:rPr>
              <w:t xml:space="preserve">Идентификационный код участника ОРЭМ – </w:t>
            </w:r>
          </w:p>
          <w:p w14:paraId="29361E44" w14:textId="77777777" w:rsidR="001438F0" w:rsidRPr="00A9414F" w:rsidRDefault="001438F0" w:rsidP="00211631">
            <w:pPr>
              <w:spacing w:before="0" w:after="0" w:line="256" w:lineRule="auto"/>
              <w:ind w:firstLine="0"/>
              <w:jc w:val="center"/>
              <w:rPr>
                <w:b/>
              </w:rPr>
            </w:pPr>
            <w:r w:rsidRPr="00A9414F">
              <w:rPr>
                <w:b/>
              </w:rPr>
              <w:t>получателя</w:t>
            </w:r>
          </w:p>
          <w:p w14:paraId="1C33DBCA" w14:textId="77777777" w:rsidR="001438F0" w:rsidRPr="00A9414F" w:rsidRDefault="001438F0" w:rsidP="00211631">
            <w:pPr>
              <w:spacing w:before="0" w:after="0" w:line="256" w:lineRule="auto"/>
              <w:ind w:firstLine="0"/>
              <w:jc w:val="center"/>
            </w:pPr>
            <w:r w:rsidRPr="00A9414F">
              <w:rPr>
                <w:b/>
              </w:rPr>
              <w:t>&lt;trader-supplier-code&gt;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99FF" w14:textId="77777777" w:rsidR="001438F0" w:rsidRPr="00A9414F" w:rsidRDefault="001438F0" w:rsidP="00211631">
            <w:pPr>
              <w:spacing w:before="0" w:after="0" w:line="256" w:lineRule="auto"/>
              <w:ind w:firstLine="0"/>
              <w:jc w:val="center"/>
              <w:rPr>
                <w:b/>
              </w:rPr>
            </w:pPr>
            <w:r w:rsidRPr="00A9414F">
              <w:rPr>
                <w:b/>
              </w:rPr>
              <w:t xml:space="preserve">Идентификационный код участника ОРЭМ – </w:t>
            </w:r>
          </w:p>
          <w:p w14:paraId="2FB7754C" w14:textId="77777777" w:rsidR="001438F0" w:rsidRPr="00A9414F" w:rsidRDefault="001438F0" w:rsidP="00211631">
            <w:pPr>
              <w:spacing w:before="0" w:after="0" w:line="256" w:lineRule="auto"/>
              <w:ind w:firstLine="0"/>
              <w:jc w:val="center"/>
              <w:rPr>
                <w:b/>
              </w:rPr>
            </w:pPr>
            <w:r w:rsidRPr="00A9414F">
              <w:rPr>
                <w:b/>
              </w:rPr>
              <w:t>плательщика</w:t>
            </w:r>
          </w:p>
          <w:p w14:paraId="2C1BBE26" w14:textId="77777777" w:rsidR="001438F0" w:rsidRPr="00A9414F" w:rsidRDefault="001438F0" w:rsidP="00211631">
            <w:pPr>
              <w:spacing w:before="0" w:after="0" w:line="256" w:lineRule="auto"/>
              <w:ind w:firstLine="0"/>
              <w:jc w:val="center"/>
              <w:rPr>
                <w:b/>
              </w:rPr>
            </w:pPr>
            <w:r w:rsidRPr="00A9414F">
              <w:rPr>
                <w:b/>
              </w:rPr>
              <w:t>&lt;trader-consumer-code&gt;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93F8" w14:textId="77777777" w:rsidR="001438F0" w:rsidRPr="00A9414F" w:rsidRDefault="001438F0" w:rsidP="00211631">
            <w:pPr>
              <w:spacing w:before="0" w:after="0" w:line="256" w:lineRule="auto"/>
              <w:ind w:firstLine="0"/>
              <w:jc w:val="center"/>
              <w:rPr>
                <w:b/>
              </w:rPr>
            </w:pPr>
            <w:r w:rsidRPr="00A9414F">
              <w:rPr>
                <w:b/>
              </w:rPr>
              <w:t>Объем мощности, фактически поставленный по договору, МВт</w:t>
            </w:r>
          </w:p>
          <w:p w14:paraId="10EB549B" w14:textId="77777777" w:rsidR="001438F0" w:rsidRPr="00A9414F" w:rsidRDefault="001438F0" w:rsidP="00211631">
            <w:pPr>
              <w:spacing w:before="0" w:after="0" w:line="256" w:lineRule="auto"/>
              <w:ind w:firstLine="0"/>
              <w:jc w:val="center"/>
              <w:rPr>
                <w:b/>
              </w:rPr>
            </w:pPr>
            <w:r w:rsidRPr="00A9414F">
              <w:rPr>
                <w:b/>
              </w:rPr>
              <w:t>&lt;qnt&gt;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8B09" w14:textId="77777777" w:rsidR="001438F0" w:rsidRPr="00A9414F" w:rsidRDefault="001438F0" w:rsidP="00211631">
            <w:pPr>
              <w:spacing w:before="0" w:after="0" w:line="256" w:lineRule="auto"/>
              <w:ind w:firstLine="0"/>
              <w:jc w:val="center"/>
              <w:rPr>
                <w:b/>
              </w:rPr>
            </w:pPr>
            <w:r w:rsidRPr="00A9414F">
              <w:rPr>
                <w:b/>
              </w:rPr>
              <w:t>Стоимость (без НДС), руб.</w:t>
            </w:r>
          </w:p>
          <w:p w14:paraId="01F7B21D" w14:textId="77777777" w:rsidR="001438F0" w:rsidRPr="00A9414F" w:rsidRDefault="001438F0" w:rsidP="00211631">
            <w:pPr>
              <w:spacing w:before="0" w:after="0" w:line="256" w:lineRule="auto"/>
              <w:ind w:firstLine="0"/>
              <w:jc w:val="center"/>
              <w:rPr>
                <w:b/>
              </w:rPr>
            </w:pPr>
            <w:r w:rsidRPr="00A9414F">
              <w:rPr>
                <w:b/>
              </w:rPr>
              <w:t>&lt;act-amount&gt;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ADD9" w14:textId="77777777" w:rsidR="001438F0" w:rsidRPr="00A9414F" w:rsidRDefault="001438F0" w:rsidP="00211631">
            <w:pPr>
              <w:spacing w:before="0" w:after="0" w:line="256" w:lineRule="auto"/>
              <w:ind w:firstLine="0"/>
              <w:jc w:val="center"/>
              <w:rPr>
                <w:b/>
              </w:rPr>
            </w:pPr>
            <w:r w:rsidRPr="00A9414F">
              <w:rPr>
                <w:b/>
              </w:rPr>
              <w:t>НДС, руб.</w:t>
            </w:r>
          </w:p>
          <w:p w14:paraId="2EB210DD" w14:textId="77777777" w:rsidR="001438F0" w:rsidRPr="00A9414F" w:rsidRDefault="001438F0" w:rsidP="00211631">
            <w:pPr>
              <w:spacing w:before="0" w:after="0" w:line="256" w:lineRule="auto"/>
              <w:ind w:firstLine="0"/>
              <w:jc w:val="center"/>
              <w:rPr>
                <w:b/>
              </w:rPr>
            </w:pPr>
            <w:r w:rsidRPr="00A9414F">
              <w:rPr>
                <w:b/>
              </w:rPr>
              <w:t>&lt;vat-amount&gt;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AD27" w14:textId="77777777" w:rsidR="001438F0" w:rsidRPr="00A9414F" w:rsidRDefault="001438F0" w:rsidP="00211631">
            <w:pPr>
              <w:spacing w:before="0" w:after="0" w:line="256" w:lineRule="auto"/>
              <w:ind w:firstLine="0"/>
              <w:jc w:val="center"/>
              <w:rPr>
                <w:b/>
              </w:rPr>
            </w:pPr>
            <w:r w:rsidRPr="00A9414F">
              <w:rPr>
                <w:b/>
              </w:rPr>
              <w:t>Стоимость, руб.</w:t>
            </w:r>
          </w:p>
          <w:p w14:paraId="592873DA" w14:textId="77777777" w:rsidR="001438F0" w:rsidRPr="00A9414F" w:rsidRDefault="001438F0" w:rsidP="00211631">
            <w:pPr>
              <w:spacing w:before="0" w:after="0" w:line="256" w:lineRule="auto"/>
              <w:ind w:firstLine="0"/>
              <w:jc w:val="center"/>
              <w:rPr>
                <w:b/>
              </w:rPr>
            </w:pPr>
            <w:r w:rsidRPr="00A9414F">
              <w:rPr>
                <w:b/>
              </w:rPr>
              <w:t>&lt;payment-amount&gt;</w:t>
            </w:r>
          </w:p>
        </w:tc>
      </w:tr>
      <w:tr w:rsidR="001438F0" w:rsidRPr="00A9414F" w14:paraId="3B6C19A6" w14:textId="77777777" w:rsidTr="00211631">
        <w:trPr>
          <w:trHeight w:val="309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CA699D" w14:textId="77777777" w:rsidR="001438F0" w:rsidRPr="00A9414F" w:rsidRDefault="001438F0" w:rsidP="00211631">
            <w:pPr>
              <w:spacing w:before="0" w:after="0" w:line="256" w:lineRule="auto"/>
              <w:ind w:firstLine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429B27" w14:textId="77777777" w:rsidR="001438F0" w:rsidRPr="00A9414F" w:rsidRDefault="001438F0" w:rsidP="00211631">
            <w:pPr>
              <w:spacing w:before="0" w:after="0" w:line="256" w:lineRule="auto"/>
              <w:ind w:firstLine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470F66" w14:textId="77777777" w:rsidR="001438F0" w:rsidRPr="00A9414F" w:rsidRDefault="001438F0" w:rsidP="00211631">
            <w:pPr>
              <w:spacing w:before="0" w:after="0" w:line="256" w:lineRule="auto"/>
              <w:ind w:firstLine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662A5" w14:textId="77777777" w:rsidR="001438F0" w:rsidRPr="00A9414F" w:rsidRDefault="001438F0" w:rsidP="00211631">
            <w:pPr>
              <w:spacing w:before="0" w:after="0" w:line="256" w:lineRule="auto"/>
              <w:ind w:firstLine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A31C52" w14:textId="77777777" w:rsidR="001438F0" w:rsidRPr="00A9414F" w:rsidRDefault="001438F0" w:rsidP="00211631">
            <w:pPr>
              <w:spacing w:before="0" w:after="0" w:line="256" w:lineRule="auto"/>
              <w:ind w:firstLine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826FD9" w14:textId="77777777" w:rsidR="001438F0" w:rsidRPr="00A9414F" w:rsidRDefault="001438F0" w:rsidP="00211631">
            <w:pPr>
              <w:spacing w:before="0" w:after="0" w:line="256" w:lineRule="auto"/>
              <w:ind w:firstLine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ADA0" w14:textId="77777777" w:rsidR="001438F0" w:rsidRPr="00A9414F" w:rsidRDefault="001438F0" w:rsidP="00211631">
            <w:pPr>
              <w:spacing w:before="0" w:after="0" w:line="256" w:lineRule="auto"/>
              <w:ind w:firstLine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56AC23" w14:textId="77777777" w:rsidR="001438F0" w:rsidRPr="00A9414F" w:rsidRDefault="001438F0" w:rsidP="00211631">
            <w:pPr>
              <w:spacing w:before="0" w:after="0" w:line="256" w:lineRule="auto"/>
              <w:ind w:firstLine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B2D4" w14:textId="77777777" w:rsidR="001438F0" w:rsidRPr="00A9414F" w:rsidRDefault="001438F0" w:rsidP="00211631">
            <w:pPr>
              <w:spacing w:before="0" w:after="0" w:line="256" w:lineRule="auto"/>
              <w:ind w:firstLine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2915" w14:textId="77777777" w:rsidR="001438F0" w:rsidRPr="00A9414F" w:rsidRDefault="001438F0" w:rsidP="00211631">
            <w:pPr>
              <w:spacing w:before="0" w:after="0" w:line="256" w:lineRule="auto"/>
              <w:ind w:firstLine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00210" w14:textId="77777777" w:rsidR="001438F0" w:rsidRPr="00A9414F" w:rsidRDefault="001438F0" w:rsidP="00211631">
            <w:pPr>
              <w:spacing w:before="0" w:after="0" w:line="256" w:lineRule="auto"/>
              <w:ind w:firstLine="0"/>
              <w:jc w:val="center"/>
              <w:rPr>
                <w:rFonts w:cs="Arial"/>
                <w:b/>
                <w:bCs/>
              </w:rPr>
            </w:pPr>
          </w:p>
        </w:tc>
      </w:tr>
    </w:tbl>
    <w:p w14:paraId="3D20B645" w14:textId="77777777" w:rsidR="001438F0" w:rsidRPr="00A9414F" w:rsidRDefault="001438F0" w:rsidP="001438F0">
      <w:pPr>
        <w:rPr>
          <w:b/>
          <w:i/>
        </w:rPr>
      </w:pPr>
    </w:p>
    <w:p w14:paraId="2AFD3B0D" w14:textId="77777777" w:rsidR="001438F0" w:rsidRPr="00A9414F" w:rsidRDefault="001438F0" w:rsidP="001438F0">
      <w:pPr>
        <w:spacing w:before="0" w:after="0"/>
        <w:jc w:val="right"/>
        <w:rPr>
          <w:b/>
        </w:rPr>
      </w:pPr>
    </w:p>
    <w:p w14:paraId="4FCF2E39" w14:textId="77777777" w:rsidR="001438F0" w:rsidRPr="00A9414F" w:rsidRDefault="001438F0" w:rsidP="001438F0">
      <w:pPr>
        <w:spacing w:before="0" w:after="0"/>
        <w:jc w:val="right"/>
        <w:rPr>
          <w:b/>
          <w:lang w:val="en-US"/>
        </w:rPr>
      </w:pPr>
      <w:r w:rsidRPr="00A9414F">
        <w:rPr>
          <w:b/>
        </w:rPr>
        <w:t>Приложение 171.</w:t>
      </w:r>
      <w:r w:rsidRPr="00A9414F">
        <w:rPr>
          <w:b/>
          <w:lang w:val="en-US"/>
        </w:rPr>
        <w:t>8</w:t>
      </w:r>
    </w:p>
    <w:p w14:paraId="5A2D2C01" w14:textId="77777777" w:rsidR="001438F0" w:rsidRPr="00A9414F" w:rsidRDefault="001438F0" w:rsidP="001438F0">
      <w:pPr>
        <w:spacing w:before="0" w:after="0"/>
        <w:jc w:val="right"/>
        <w:rPr>
          <w:b/>
          <w:lang w:val="en-US"/>
        </w:rPr>
      </w:pPr>
    </w:p>
    <w:tbl>
      <w:tblPr>
        <w:tblW w:w="4876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142"/>
        <w:gridCol w:w="872"/>
        <w:gridCol w:w="119"/>
        <w:gridCol w:w="869"/>
        <w:gridCol w:w="264"/>
        <w:gridCol w:w="895"/>
        <w:gridCol w:w="962"/>
        <w:gridCol w:w="382"/>
        <w:gridCol w:w="171"/>
        <w:gridCol w:w="655"/>
        <w:gridCol w:w="504"/>
        <w:gridCol w:w="704"/>
        <w:gridCol w:w="889"/>
        <w:gridCol w:w="319"/>
        <w:gridCol w:w="600"/>
        <w:gridCol w:w="298"/>
        <w:gridCol w:w="550"/>
        <w:gridCol w:w="1008"/>
        <w:gridCol w:w="655"/>
        <w:gridCol w:w="762"/>
        <w:gridCol w:w="371"/>
        <w:gridCol w:w="904"/>
        <w:gridCol w:w="162"/>
        <w:gridCol w:w="718"/>
      </w:tblGrid>
      <w:tr w:rsidR="001438F0" w:rsidRPr="00A9414F" w14:paraId="24B953F9" w14:textId="77777777" w:rsidTr="00211631">
        <w:trPr>
          <w:trHeight w:val="255"/>
        </w:trPr>
        <w:tc>
          <w:tcPr>
            <w:tcW w:w="5000" w:type="pct"/>
            <w:gridSpan w:val="25"/>
            <w:noWrap/>
            <w:vAlign w:val="bottom"/>
          </w:tcPr>
          <w:p w14:paraId="11FE0067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9414F">
              <w:rPr>
                <w:rFonts w:ascii="Arial CYR" w:hAnsi="Arial CYR" w:cs="Arial CYR"/>
                <w:b/>
                <w:bCs/>
                <w:sz w:val="18"/>
                <w:szCs w:val="18"/>
              </w:rPr>
              <w:t>РЕЕСТР ТРЕБОВАНИЙ ПО ДОГОВОРАМ КУПЛИ-ПРОДАЖИ МОЩНОСТИ ПО РЕГУЛИРУЕМЫМ ЦЕНАМ (ПРОДАЖА) /</w:t>
            </w:r>
          </w:p>
          <w:p w14:paraId="58622152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9414F">
              <w:rPr>
                <w:rFonts w:ascii="Arial CYR" w:hAnsi="Arial CYR" w:cs="Arial CYR"/>
                <w:b/>
                <w:bCs/>
                <w:sz w:val="18"/>
                <w:szCs w:val="18"/>
              </w:rPr>
              <w:t>РЕЕСТР ОБЯЗАТЕЛЬСТВ ПО ДОГОВОРАМ КУПЛИ-ПРОДАЖИ МОЩНОСТИ ПО РЕГУЛИРУЕМЫМ ЦЕНАМ (ПОКУПКА)</w:t>
            </w:r>
          </w:p>
          <w:p w14:paraId="47A51F94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</w:tr>
      <w:tr w:rsidR="001438F0" w:rsidRPr="00A9414F" w14:paraId="5E0E708F" w14:textId="77777777" w:rsidTr="00211631">
        <w:trPr>
          <w:trHeight w:val="255"/>
        </w:trPr>
        <w:tc>
          <w:tcPr>
            <w:tcW w:w="936" w:type="pct"/>
            <w:gridSpan w:val="5"/>
            <w:noWrap/>
            <w:vAlign w:val="bottom"/>
          </w:tcPr>
          <w:p w14:paraId="74D73DD0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18"/>
                <w:szCs w:val="18"/>
              </w:rPr>
            </w:pPr>
            <w:r w:rsidRPr="00A9414F">
              <w:rPr>
                <w:rFonts w:ascii="Arial CYR" w:hAnsi="Arial CYR" w:cs="Arial CYR"/>
                <w:sz w:val="18"/>
                <w:szCs w:val="18"/>
              </w:rPr>
              <w:t>Получатель:_______________</w:t>
            </w:r>
          </w:p>
          <w:p w14:paraId="006B43E9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  <w:r w:rsidRPr="00A9414F">
              <w:rPr>
                <w:rFonts w:ascii="Arial CYR" w:hAnsi="Arial CYR" w:cs="Arial CYR"/>
                <w:sz w:val="18"/>
                <w:szCs w:val="18"/>
              </w:rPr>
              <w:t>за [расчетный период]</w:t>
            </w:r>
          </w:p>
        </w:tc>
        <w:tc>
          <w:tcPr>
            <w:tcW w:w="400" w:type="pct"/>
            <w:gridSpan w:val="2"/>
            <w:noWrap/>
            <w:vAlign w:val="bottom"/>
          </w:tcPr>
          <w:p w14:paraId="2E18F220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64" w:type="pct"/>
            <w:gridSpan w:val="2"/>
            <w:noWrap/>
            <w:vAlign w:val="bottom"/>
          </w:tcPr>
          <w:p w14:paraId="0E0D7D1C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9" w:type="pct"/>
            <w:noWrap/>
            <w:vAlign w:val="bottom"/>
          </w:tcPr>
          <w:p w14:paraId="36856517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00" w:type="pct"/>
            <w:gridSpan w:val="2"/>
            <w:noWrap/>
            <w:vAlign w:val="bottom"/>
          </w:tcPr>
          <w:p w14:paraId="3683F13F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50" w:type="pct"/>
            <w:gridSpan w:val="2"/>
            <w:noWrap/>
            <w:vAlign w:val="bottom"/>
          </w:tcPr>
          <w:p w14:paraId="7ECABD6C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317" w:type="pct"/>
            <w:gridSpan w:val="2"/>
            <w:noWrap/>
            <w:vAlign w:val="bottom"/>
          </w:tcPr>
          <w:p w14:paraId="42D1D9A3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93" w:type="pct"/>
            <w:gridSpan w:val="2"/>
            <w:noWrap/>
            <w:vAlign w:val="bottom"/>
          </w:tcPr>
          <w:p w14:paraId="0797105E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74" w:type="pct"/>
            <w:gridSpan w:val="2"/>
            <w:noWrap/>
            <w:vAlign w:val="bottom"/>
          </w:tcPr>
          <w:p w14:paraId="495BAAEF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391" w:type="pct"/>
            <w:gridSpan w:val="2"/>
            <w:noWrap/>
            <w:vAlign w:val="bottom"/>
          </w:tcPr>
          <w:p w14:paraId="5CB962EC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368" w:type="pct"/>
            <w:gridSpan w:val="2"/>
            <w:noWrap/>
            <w:vAlign w:val="bottom"/>
          </w:tcPr>
          <w:p w14:paraId="4F14D83E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48" w:type="pct"/>
            <w:noWrap/>
            <w:vAlign w:val="bottom"/>
          </w:tcPr>
          <w:p w14:paraId="6DB89A90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</w:tr>
      <w:tr w:rsidR="001438F0" w:rsidRPr="00A9414F" w14:paraId="30F40ED3" w14:textId="77777777" w:rsidTr="00211631">
        <w:trPr>
          <w:trHeight w:val="270"/>
        </w:trPr>
        <w:tc>
          <w:tcPr>
            <w:tcW w:w="294" w:type="pct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6B010DAA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301" w:type="pct"/>
            <w:tcBorders>
              <w:bottom w:val="single" w:sz="4" w:space="0" w:color="auto"/>
            </w:tcBorders>
            <w:noWrap/>
            <w:vAlign w:val="bottom"/>
          </w:tcPr>
          <w:p w14:paraId="22762C4B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341" w:type="pct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2A8E04B3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00" w:type="pct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25571D7F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64" w:type="pct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1A135C25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9" w:type="pct"/>
            <w:tcBorders>
              <w:bottom w:val="single" w:sz="4" w:space="0" w:color="auto"/>
            </w:tcBorders>
            <w:noWrap/>
            <w:vAlign w:val="bottom"/>
          </w:tcPr>
          <w:p w14:paraId="73C2A419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00" w:type="pct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0D1E36D1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50" w:type="pct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5B299A69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317" w:type="pct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6615879B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93" w:type="pct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630040DD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74" w:type="pct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1BC54C48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391" w:type="pct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7B0C3281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368" w:type="pct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1DFA8297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48" w:type="pct"/>
            <w:tcBorders>
              <w:bottom w:val="single" w:sz="4" w:space="0" w:color="auto"/>
            </w:tcBorders>
            <w:noWrap/>
            <w:vAlign w:val="bottom"/>
          </w:tcPr>
          <w:p w14:paraId="2E709AEC" w14:textId="77777777" w:rsidR="001438F0" w:rsidRPr="00A9414F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</w:p>
        </w:tc>
      </w:tr>
      <w:tr w:rsidR="001438F0" w14:paraId="62066B2B" w14:textId="77777777" w:rsidTr="00211631">
        <w:trPr>
          <w:trHeight w:val="177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8C3F" w14:textId="77777777" w:rsidR="001438F0" w:rsidRPr="00A9414F" w:rsidRDefault="001438F0" w:rsidP="00211631">
            <w:pPr>
              <w:spacing w:before="0" w:after="0"/>
              <w:ind w:firstLine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9414F">
              <w:rPr>
                <w:rFonts w:ascii="Arial CYR" w:hAnsi="Arial CYR" w:cs="Arial CYR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0D54" w14:textId="77777777" w:rsidR="001438F0" w:rsidRPr="00A9414F" w:rsidRDefault="001438F0" w:rsidP="00211631">
            <w:pPr>
              <w:spacing w:before="0" w:after="0"/>
              <w:ind w:firstLine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9414F">
              <w:rPr>
                <w:rFonts w:ascii="Arial CYR" w:hAnsi="Arial CYR" w:cs="Arial CYR"/>
                <w:b/>
                <w:bCs/>
                <w:sz w:val="18"/>
                <w:szCs w:val="18"/>
              </w:rPr>
              <w:t>Номер договора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0B16" w14:textId="77777777" w:rsidR="001438F0" w:rsidRPr="00A9414F" w:rsidRDefault="001438F0" w:rsidP="00211631">
            <w:pPr>
              <w:spacing w:before="0" w:after="0"/>
              <w:ind w:firstLine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9414F">
              <w:rPr>
                <w:rFonts w:ascii="Arial CYR" w:hAnsi="Arial CYR" w:cs="Arial CYR"/>
                <w:b/>
                <w:bCs/>
                <w:sz w:val="18"/>
                <w:szCs w:val="18"/>
              </w:rPr>
              <w:t>Дата подписания договора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0DFA" w14:textId="77777777" w:rsidR="001438F0" w:rsidRPr="00A9414F" w:rsidRDefault="001438F0" w:rsidP="00211631">
            <w:pPr>
              <w:spacing w:before="0" w:after="0"/>
              <w:ind w:firstLine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9414F">
              <w:rPr>
                <w:rFonts w:ascii="Arial CYR" w:hAnsi="Arial CYR" w:cs="Arial CYR"/>
                <w:b/>
                <w:bCs/>
                <w:sz w:val="18"/>
                <w:szCs w:val="18"/>
              </w:rPr>
              <w:t>Наименование участника ОРЭМ – продавца/покупателя</w:t>
            </w:r>
          </w:p>
        </w:tc>
        <w:tc>
          <w:tcPr>
            <w:tcW w:w="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187F" w14:textId="77777777" w:rsidR="001438F0" w:rsidRPr="00A9414F" w:rsidRDefault="001438F0" w:rsidP="00211631">
            <w:pPr>
              <w:spacing w:before="0" w:after="0"/>
              <w:ind w:firstLine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9414F">
              <w:rPr>
                <w:rFonts w:ascii="Arial CYR" w:hAnsi="Arial CYR" w:cs="Arial CYR"/>
                <w:b/>
                <w:bCs/>
                <w:sz w:val="18"/>
                <w:szCs w:val="18"/>
              </w:rPr>
              <w:t>Идентификационный код участника ОРЭМ – продавца/покупателя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9075" w14:textId="77777777" w:rsidR="001438F0" w:rsidRPr="00A9414F" w:rsidRDefault="001438F0" w:rsidP="00211631">
            <w:pPr>
              <w:spacing w:before="0" w:after="0"/>
              <w:ind w:firstLine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9414F">
              <w:rPr>
                <w:rFonts w:ascii="Arial CYR" w:hAnsi="Arial CYR" w:cs="Arial CYR"/>
                <w:b/>
                <w:bCs/>
                <w:sz w:val="18"/>
                <w:szCs w:val="18"/>
              </w:rPr>
              <w:t>Наименование участника ОРЭМ – покупателя/продавца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CDEA" w14:textId="77777777" w:rsidR="001438F0" w:rsidRPr="00A9414F" w:rsidRDefault="001438F0" w:rsidP="00211631">
            <w:pPr>
              <w:spacing w:before="0" w:after="0"/>
              <w:ind w:firstLine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9414F">
              <w:rPr>
                <w:rFonts w:ascii="Arial CYR" w:hAnsi="Arial CYR" w:cs="Arial CYR"/>
                <w:b/>
                <w:bCs/>
                <w:sz w:val="18"/>
                <w:szCs w:val="18"/>
              </w:rPr>
              <w:t>Идентификационный код участника ОРЭМ – покупателя/продавца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7C21" w14:textId="77777777" w:rsidR="001438F0" w:rsidRPr="00A9414F" w:rsidRDefault="001438F0" w:rsidP="00211631">
            <w:pPr>
              <w:spacing w:before="0" w:after="0"/>
              <w:ind w:firstLine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9414F">
              <w:rPr>
                <w:rFonts w:ascii="Arial CYR" w:hAnsi="Arial CYR" w:cs="Arial CYR"/>
                <w:b/>
                <w:bCs/>
                <w:sz w:val="18"/>
                <w:szCs w:val="18"/>
              </w:rPr>
              <w:t>Дата платежа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A39A" w14:textId="77777777" w:rsidR="001438F0" w:rsidRPr="00A9414F" w:rsidRDefault="001438F0" w:rsidP="00211631">
            <w:pPr>
              <w:spacing w:before="0" w:after="0"/>
              <w:ind w:firstLine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A9414F">
              <w:rPr>
                <w:rFonts w:ascii="Arial CYR" w:hAnsi="Arial CYR" w:cs="Arial CYR"/>
                <w:b/>
                <w:bCs/>
                <w:sz w:val="18"/>
                <w:szCs w:val="18"/>
              </w:rPr>
              <w:t>Объем мощности, фактически поставленный, МВт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2BD5" w14:textId="77777777" w:rsidR="001438F0" w:rsidRPr="00A9414F" w:rsidRDefault="001438F0" w:rsidP="00211631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414F">
              <w:rPr>
                <w:rFonts w:ascii="Arial" w:hAnsi="Arial" w:cs="Arial"/>
                <w:b/>
                <w:bCs/>
                <w:sz w:val="18"/>
                <w:szCs w:val="18"/>
              </w:rPr>
              <w:t>Авансовое обязательство/ требование (без НДС), руб.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4F89" w14:textId="77777777" w:rsidR="001438F0" w:rsidRPr="00A9414F" w:rsidRDefault="001438F0" w:rsidP="00211631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414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Авансовое обязательство/ требование, руб. 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2DB5" w14:textId="77777777" w:rsidR="001438F0" w:rsidRDefault="001438F0" w:rsidP="00211631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414F">
              <w:rPr>
                <w:rFonts w:ascii="Arial" w:hAnsi="Arial" w:cs="Arial"/>
                <w:b/>
                <w:bCs/>
                <w:sz w:val="18"/>
                <w:szCs w:val="18"/>
              </w:rPr>
              <w:t>В т.ч. НДС, руб.</w:t>
            </w:r>
          </w:p>
        </w:tc>
      </w:tr>
      <w:tr w:rsidR="001438F0" w14:paraId="180B0066" w14:textId="77777777" w:rsidTr="00211631">
        <w:trPr>
          <w:trHeight w:val="27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A388C" w14:textId="77777777" w:rsidR="001438F0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3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82A39" w14:textId="77777777" w:rsidR="001438F0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8C4F8" w14:textId="77777777" w:rsidR="001438F0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92607" w14:textId="77777777" w:rsidR="001438F0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4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49C68" w14:textId="77777777" w:rsidR="001438F0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10EA8" w14:textId="77777777" w:rsidR="001438F0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C2ACF" w14:textId="77777777" w:rsidR="001438F0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  <w:p w14:paraId="0AA310A2" w14:textId="77777777" w:rsidR="001438F0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1CAA1" w14:textId="77777777" w:rsidR="001438F0" w:rsidRDefault="001438F0" w:rsidP="00211631">
            <w:pPr>
              <w:spacing w:before="0" w:after="0" w:line="256" w:lineRule="auto"/>
              <w:ind w:firstLine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749AC" w14:textId="77777777" w:rsidR="001438F0" w:rsidRDefault="001438F0" w:rsidP="00211631">
            <w:pPr>
              <w:spacing w:before="0" w:after="0" w:line="256" w:lineRule="auto"/>
              <w:ind w:firstLine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21463" w14:textId="77777777" w:rsidR="001438F0" w:rsidRDefault="001438F0" w:rsidP="00211631">
            <w:pPr>
              <w:spacing w:before="0" w:after="0" w:line="256" w:lineRule="auto"/>
              <w:ind w:firstLine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5100D" w14:textId="77777777" w:rsidR="001438F0" w:rsidRDefault="001438F0" w:rsidP="00211631">
            <w:pPr>
              <w:spacing w:before="0" w:after="0" w:line="256" w:lineRule="auto"/>
              <w:ind w:firstLine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5A6C1" w14:textId="77777777" w:rsidR="001438F0" w:rsidRDefault="001438F0" w:rsidP="00211631">
            <w:pPr>
              <w:spacing w:before="0" w:after="0" w:line="256" w:lineRule="auto"/>
              <w:ind w:firstLine="0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</w:tr>
      <w:tr w:rsidR="001438F0" w14:paraId="0571621C" w14:textId="77777777" w:rsidTr="00211631">
        <w:trPr>
          <w:trHeight w:val="194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B0B10" w14:textId="77777777" w:rsidR="001438F0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465FE" w14:textId="77777777" w:rsidR="001438F0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97A71" w14:textId="77777777" w:rsidR="001438F0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6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B3198" w14:textId="77777777" w:rsidR="001438F0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A6776" w14:textId="77777777" w:rsidR="001438F0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01280" w14:textId="77777777" w:rsidR="001438F0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2A36D" w14:textId="77777777" w:rsidR="001438F0" w:rsidRDefault="001438F0" w:rsidP="00211631">
            <w:pPr>
              <w:spacing w:before="0" w:after="0" w:line="256" w:lineRule="auto"/>
              <w:ind w:firstLine="0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447CB" w14:textId="77777777" w:rsidR="001438F0" w:rsidRDefault="001438F0" w:rsidP="00211631">
            <w:pPr>
              <w:spacing w:before="0" w:after="0" w:line="256" w:lineRule="auto"/>
              <w:ind w:firstLine="0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5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2FD42" w14:textId="77777777" w:rsidR="001438F0" w:rsidRDefault="001438F0" w:rsidP="00211631">
            <w:pPr>
              <w:spacing w:before="0" w:after="0" w:line="256" w:lineRule="auto"/>
              <w:ind w:firstLine="0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A7D88" w14:textId="77777777" w:rsidR="001438F0" w:rsidRDefault="001438F0" w:rsidP="00211631">
            <w:pPr>
              <w:spacing w:before="0" w:after="0" w:line="256" w:lineRule="auto"/>
              <w:ind w:firstLine="0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E98DC" w14:textId="77777777" w:rsidR="001438F0" w:rsidRDefault="001438F0" w:rsidP="00211631">
            <w:pPr>
              <w:spacing w:before="0" w:after="0" w:line="256" w:lineRule="auto"/>
              <w:ind w:firstLine="0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AF5B8" w14:textId="77777777" w:rsidR="001438F0" w:rsidRDefault="001438F0" w:rsidP="00211631">
            <w:pPr>
              <w:spacing w:before="0" w:after="0" w:line="256" w:lineRule="auto"/>
              <w:ind w:firstLine="0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</w:tr>
    </w:tbl>
    <w:p w14:paraId="54CADB36" w14:textId="5E5945E2" w:rsidR="009477FE" w:rsidRDefault="009477FE" w:rsidP="00AF27AF">
      <w:pPr>
        <w:spacing w:after="0"/>
        <w:ind w:firstLine="0"/>
        <w:jc w:val="left"/>
        <w:rPr>
          <w:b/>
          <w:lang w:eastAsia="en-US"/>
        </w:rPr>
      </w:pPr>
    </w:p>
    <w:p w14:paraId="21DAC772" w14:textId="77777777" w:rsidR="0079077A" w:rsidRPr="00493113" w:rsidRDefault="0079077A" w:rsidP="00AF27AF">
      <w:pPr>
        <w:spacing w:after="0"/>
        <w:ind w:firstLine="0"/>
        <w:jc w:val="left"/>
        <w:rPr>
          <w:b/>
          <w:lang w:eastAsia="en-US"/>
        </w:rPr>
      </w:pPr>
    </w:p>
    <w:p w14:paraId="6000A6DB" w14:textId="1C932282" w:rsidR="00805880" w:rsidRPr="00493113" w:rsidRDefault="00805880" w:rsidP="00493113">
      <w:pPr>
        <w:pStyle w:val="20"/>
        <w:spacing w:before="0" w:after="0"/>
        <w:ind w:firstLine="0"/>
        <w:jc w:val="left"/>
        <w:rPr>
          <w:rFonts w:ascii="Garamond" w:eastAsia="Batang" w:hAnsi="Garamond" w:cs="Cambria"/>
          <w:sz w:val="26"/>
          <w:szCs w:val="26"/>
        </w:rPr>
      </w:pPr>
      <w:r w:rsidRPr="00493113">
        <w:rPr>
          <w:rFonts w:ascii="Garamond" w:eastAsia="Batang" w:hAnsi="Garamond" w:cs="Cambria"/>
          <w:sz w:val="26"/>
          <w:szCs w:val="26"/>
        </w:rPr>
        <w:t>Предложения по изменениям и дополнениям в</w:t>
      </w:r>
      <w:r w:rsidRPr="00493113">
        <w:rPr>
          <w:rFonts w:ascii="Garamond" w:eastAsia="Cambria" w:hAnsi="Garamond" w:cs="Cambria"/>
          <w:sz w:val="26"/>
          <w:szCs w:val="26"/>
        </w:rPr>
        <w:t xml:space="preserve"> </w:t>
      </w:r>
      <w:r w:rsidRPr="00493113">
        <w:rPr>
          <w:rFonts w:ascii="Garamond" w:eastAsia="Batang" w:hAnsi="Garamond" w:cs="Cambria"/>
          <w:sz w:val="26"/>
          <w:szCs w:val="26"/>
        </w:rPr>
        <w:t xml:space="preserve">РЕГЛАМЕНТ КОНТРОЛЯ ЗА СОБЛЮДЕНИЕМ УЧАСТНИКАМИ ОПТОВОГО РЫНКА ПРАВИЛ ОПТОВОГО РЫНКА И ДОГОВОРА О ПРИСОЕДИНЕНИИ К ТОРГОВОЙ СИСТЕМЕ ОПТОВОГО РЫНКА (Приложение </w:t>
      </w:r>
      <w:r w:rsidR="00573AFA">
        <w:rPr>
          <w:rFonts w:ascii="Garamond" w:eastAsia="Batang" w:hAnsi="Garamond" w:cs="Cambria"/>
          <w:sz w:val="26"/>
          <w:szCs w:val="26"/>
        </w:rPr>
        <w:t xml:space="preserve">№ </w:t>
      </w:r>
      <w:r w:rsidRPr="00493113">
        <w:rPr>
          <w:rFonts w:ascii="Garamond" w:eastAsia="Batang" w:hAnsi="Garamond" w:cs="Cambria"/>
          <w:sz w:val="26"/>
          <w:szCs w:val="26"/>
        </w:rPr>
        <w:t>23 к Договору о присоединении к торговой системе оптового рынка)</w:t>
      </w:r>
    </w:p>
    <w:p w14:paraId="140E08FC" w14:textId="77777777" w:rsidR="00805880" w:rsidRPr="00493113" w:rsidRDefault="00805880" w:rsidP="00493113">
      <w:pPr>
        <w:keepNext/>
        <w:keepLines/>
        <w:widowControl w:val="0"/>
        <w:numPr>
          <w:ilvl w:val="1"/>
          <w:numId w:val="0"/>
        </w:numPr>
        <w:suppressAutoHyphens/>
        <w:spacing w:before="0" w:after="0"/>
        <w:outlineLvl w:val="1"/>
        <w:rPr>
          <w:rFonts w:eastAsia="Cambria" w:cs="Calibri"/>
          <w:b/>
          <w:sz w:val="28"/>
          <w:szCs w:val="28"/>
          <w:lang w:val="x-none"/>
        </w:rPr>
      </w:pPr>
    </w:p>
    <w:tbl>
      <w:tblPr>
        <w:tblW w:w="150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2"/>
        <w:gridCol w:w="7012"/>
        <w:gridCol w:w="7012"/>
      </w:tblGrid>
      <w:tr w:rsidR="00805880" w:rsidRPr="0079077A" w14:paraId="5B6C5404" w14:textId="77777777">
        <w:tc>
          <w:tcPr>
            <w:tcW w:w="1002" w:type="dxa"/>
            <w:vAlign w:val="center"/>
          </w:tcPr>
          <w:p w14:paraId="797B74D3" w14:textId="77777777" w:rsidR="00805880" w:rsidRPr="0079077A" w:rsidRDefault="00805880" w:rsidP="00493113">
            <w:pPr>
              <w:widowControl w:val="0"/>
              <w:suppressAutoHyphens/>
              <w:spacing w:before="0" w:after="0"/>
              <w:ind w:firstLine="0"/>
              <w:jc w:val="center"/>
              <w:rPr>
                <w:rFonts w:eastAsia="Cambria" w:cs="Cambria"/>
                <w:b/>
              </w:rPr>
            </w:pPr>
            <w:r w:rsidRPr="0079077A">
              <w:rPr>
                <w:rFonts w:eastAsia="Cambria" w:cs="Cambria"/>
                <w:b/>
              </w:rPr>
              <w:t>№</w:t>
            </w:r>
          </w:p>
          <w:p w14:paraId="103DB539" w14:textId="77777777" w:rsidR="00805880" w:rsidRPr="0079077A" w:rsidRDefault="00805880" w:rsidP="00493113">
            <w:pPr>
              <w:widowControl w:val="0"/>
              <w:suppressAutoHyphens/>
              <w:spacing w:before="0" w:after="0"/>
              <w:ind w:firstLine="0"/>
              <w:jc w:val="center"/>
              <w:rPr>
                <w:rFonts w:eastAsia="Cambria" w:cs="Cambria"/>
                <w:b/>
              </w:rPr>
            </w:pPr>
            <w:r w:rsidRPr="0079077A">
              <w:rPr>
                <w:rFonts w:eastAsia="Cambria" w:cs="Cambria"/>
                <w:b/>
              </w:rPr>
              <w:t>пункта</w:t>
            </w:r>
          </w:p>
        </w:tc>
        <w:tc>
          <w:tcPr>
            <w:tcW w:w="7012" w:type="dxa"/>
            <w:vAlign w:val="center"/>
          </w:tcPr>
          <w:p w14:paraId="2A5DF4D8" w14:textId="77777777" w:rsidR="00805880" w:rsidRPr="0079077A" w:rsidRDefault="00805880" w:rsidP="00493113">
            <w:pPr>
              <w:widowControl w:val="0"/>
              <w:suppressAutoHyphens/>
              <w:spacing w:before="0" w:after="0"/>
              <w:jc w:val="center"/>
              <w:rPr>
                <w:rFonts w:eastAsia="Cambria" w:cs="Cambria"/>
                <w:b/>
              </w:rPr>
            </w:pPr>
            <w:r w:rsidRPr="0079077A">
              <w:rPr>
                <w:rFonts w:eastAsia="Cambria" w:cs="Cambria"/>
                <w:b/>
              </w:rPr>
              <w:t>Редакция, действующая на момент</w:t>
            </w:r>
          </w:p>
          <w:p w14:paraId="7186D197" w14:textId="77777777" w:rsidR="00805880" w:rsidRPr="0079077A" w:rsidRDefault="00805880" w:rsidP="00493113">
            <w:pPr>
              <w:suppressAutoHyphens/>
              <w:spacing w:before="0" w:after="0"/>
              <w:ind w:right="-55"/>
              <w:jc w:val="center"/>
              <w:rPr>
                <w:rFonts w:eastAsia="Cambria" w:cs="Cambria"/>
              </w:rPr>
            </w:pPr>
            <w:r w:rsidRPr="0079077A">
              <w:rPr>
                <w:rFonts w:eastAsia="Cambria" w:cs="Cambria"/>
                <w:b/>
              </w:rPr>
              <w:t>вступления в силу изменений</w:t>
            </w:r>
          </w:p>
        </w:tc>
        <w:tc>
          <w:tcPr>
            <w:tcW w:w="7012" w:type="dxa"/>
            <w:vAlign w:val="center"/>
          </w:tcPr>
          <w:p w14:paraId="5C2386DD" w14:textId="77777777" w:rsidR="00805880" w:rsidRPr="0079077A" w:rsidRDefault="00805880" w:rsidP="00493113">
            <w:pPr>
              <w:widowControl w:val="0"/>
              <w:suppressAutoHyphens/>
              <w:spacing w:before="0" w:after="0"/>
              <w:jc w:val="center"/>
              <w:rPr>
                <w:rFonts w:eastAsia="Cambria" w:cs="Cambria"/>
                <w:b/>
              </w:rPr>
            </w:pPr>
            <w:r w:rsidRPr="0079077A">
              <w:rPr>
                <w:rFonts w:eastAsia="Cambria" w:cs="Cambria"/>
                <w:b/>
              </w:rPr>
              <w:t>Предлагаемая редакция</w:t>
            </w:r>
          </w:p>
          <w:p w14:paraId="59F9B39C" w14:textId="77777777" w:rsidR="00805880" w:rsidRPr="0079077A" w:rsidRDefault="00805880" w:rsidP="00493113">
            <w:pPr>
              <w:suppressAutoHyphens/>
              <w:spacing w:before="0" w:after="0"/>
              <w:ind w:right="-55"/>
              <w:jc w:val="center"/>
              <w:rPr>
                <w:rFonts w:eastAsia="Cambria" w:cs="Cambria"/>
              </w:rPr>
            </w:pPr>
            <w:r w:rsidRPr="0079077A">
              <w:rPr>
                <w:rFonts w:eastAsia="Cambria" w:cs="Cambria"/>
              </w:rPr>
              <w:t>(изменения выделены цветом)</w:t>
            </w:r>
          </w:p>
        </w:tc>
      </w:tr>
      <w:tr w:rsidR="00805880" w:rsidRPr="0079077A" w14:paraId="53F460D6" w14:textId="77777777">
        <w:trPr>
          <w:trHeight w:val="435"/>
        </w:trPr>
        <w:tc>
          <w:tcPr>
            <w:tcW w:w="1002" w:type="dxa"/>
            <w:vAlign w:val="center"/>
          </w:tcPr>
          <w:p w14:paraId="65E01051" w14:textId="77777777" w:rsidR="00805880" w:rsidRPr="0079077A" w:rsidRDefault="00805880" w:rsidP="00493113">
            <w:pPr>
              <w:widowControl w:val="0"/>
              <w:spacing w:after="0"/>
              <w:ind w:firstLine="0"/>
              <w:jc w:val="center"/>
              <w:rPr>
                <w:rFonts w:eastAsiaTheme="minorHAnsi" w:cs="Calibri"/>
                <w:b/>
              </w:rPr>
            </w:pPr>
            <w:r w:rsidRPr="0079077A">
              <w:rPr>
                <w:rFonts w:eastAsiaTheme="minorHAnsi" w:cs="Calibri"/>
                <w:b/>
              </w:rPr>
              <w:t>2.1.1</w:t>
            </w:r>
          </w:p>
        </w:tc>
        <w:tc>
          <w:tcPr>
            <w:tcW w:w="7012" w:type="dxa"/>
          </w:tcPr>
          <w:p w14:paraId="5FDEDEB9" w14:textId="77777777" w:rsidR="00805880" w:rsidRPr="0079077A" w:rsidRDefault="00805880" w:rsidP="00473B6F">
            <w:pPr>
              <w:widowControl w:val="0"/>
              <w:numPr>
                <w:ilvl w:val="2"/>
                <w:numId w:val="20"/>
              </w:numPr>
              <w:tabs>
                <w:tab w:val="left" w:pos="23"/>
              </w:tabs>
              <w:ind w:left="23" w:firstLine="0"/>
              <w:jc w:val="left"/>
              <w:outlineLvl w:val="0"/>
              <w:rPr>
                <w:rFonts w:cs="Garamond"/>
                <w:b/>
                <w:bCs/>
              </w:rPr>
            </w:pPr>
            <w:bookmarkStart w:id="412" w:name="_Toc353285229"/>
            <w:bookmarkStart w:id="413" w:name="_Toc375211133"/>
            <w:bookmarkStart w:id="414" w:name="_Toc375211315"/>
            <w:bookmarkStart w:id="415" w:name="_Toc387998081"/>
            <w:bookmarkStart w:id="416" w:name="_Toc387998465"/>
            <w:bookmarkStart w:id="417" w:name="_Toc387999260"/>
            <w:bookmarkStart w:id="418" w:name="_Toc396812043"/>
            <w:bookmarkStart w:id="419" w:name="_Toc467847834"/>
            <w:bookmarkStart w:id="420" w:name="_Toc57934852"/>
            <w:r w:rsidRPr="0079077A">
              <w:rPr>
                <w:rFonts w:cs="Garamond"/>
                <w:b/>
                <w:bCs/>
              </w:rPr>
              <w:t>Договоры на оптовом рынке</w:t>
            </w:r>
            <w:bookmarkEnd w:id="412"/>
            <w:bookmarkEnd w:id="413"/>
            <w:bookmarkEnd w:id="414"/>
            <w:bookmarkEnd w:id="415"/>
            <w:bookmarkEnd w:id="416"/>
            <w:bookmarkEnd w:id="417"/>
            <w:bookmarkEnd w:id="418"/>
            <w:bookmarkEnd w:id="419"/>
            <w:bookmarkEnd w:id="420"/>
          </w:p>
          <w:p w14:paraId="04133D3F" w14:textId="77777777" w:rsidR="00805880" w:rsidRPr="0079077A" w:rsidRDefault="00805880" w:rsidP="00473B6F">
            <w:pPr>
              <w:widowControl w:val="0"/>
              <w:rPr>
                <w:rFonts w:cs="Garamond"/>
              </w:rPr>
            </w:pPr>
            <w:r w:rsidRPr="0079077A">
              <w:rPr>
                <w:rFonts w:cs="Garamond"/>
              </w:rPr>
              <w:t>Контроль расчетов участников на ОРЭМ, за исключением единого закупщика на территории новых субъектов Российской Федерации и ПАО «Интер РАО», в рамках настоящего Регламента осуществляется по следующим договорам на оптовом рынке:</w:t>
            </w:r>
          </w:p>
          <w:p w14:paraId="71214BC9" w14:textId="77777777" w:rsidR="00805880" w:rsidRPr="0079077A" w:rsidRDefault="00805880" w:rsidP="00473B6F">
            <w:pPr>
              <w:widowControl w:val="0"/>
              <w:tabs>
                <w:tab w:val="left" w:pos="0"/>
                <w:tab w:val="left" w:pos="1620"/>
              </w:tabs>
              <w:ind w:left="885"/>
              <w:rPr>
                <w:rFonts w:cs="Garamond"/>
              </w:rPr>
            </w:pPr>
            <w:r w:rsidRPr="0079077A">
              <w:rPr>
                <w:rFonts w:cs="Garamond"/>
                <w:spacing w:val="1"/>
              </w:rPr>
              <w:t>…</w:t>
            </w:r>
          </w:p>
          <w:p w14:paraId="25655D2D" w14:textId="77777777" w:rsidR="00805880" w:rsidRPr="0079077A" w:rsidRDefault="00805880" w:rsidP="00473B6F">
            <w:pPr>
              <w:pStyle w:val="afff1"/>
              <w:widowControl w:val="0"/>
              <w:numPr>
                <w:ilvl w:val="0"/>
                <w:numId w:val="19"/>
              </w:numPr>
              <w:autoSpaceDE w:val="0"/>
              <w:autoSpaceDN w:val="0"/>
              <w:spacing w:before="120" w:after="120"/>
              <w:contextualSpacing w:val="0"/>
              <w:jc w:val="left"/>
              <w:rPr>
                <w:rFonts w:ascii="Garamond" w:eastAsia="Calibri" w:hAnsi="Garamond" w:cs="Garamond"/>
                <w:sz w:val="22"/>
                <w:szCs w:val="22"/>
                <w:lang w:eastAsia="en-US"/>
              </w:rPr>
            </w:pPr>
            <w:r w:rsidRPr="0079077A">
              <w:rPr>
                <w:rFonts w:ascii="Garamond" w:eastAsia="Calibri" w:hAnsi="Garamond" w:cs="Garamond"/>
                <w:sz w:val="22"/>
                <w:szCs w:val="22"/>
                <w:lang w:eastAsia="en-US"/>
              </w:rPr>
              <w:t xml:space="preserve">договоры купли-продажи мощности </w:t>
            </w:r>
            <w:r w:rsidRPr="00AB7D26">
              <w:rPr>
                <w:rFonts w:ascii="Garamond" w:eastAsia="Calibri" w:hAnsi="Garamond" w:cs="Garamond"/>
                <w:sz w:val="22"/>
                <w:szCs w:val="22"/>
                <w:highlight w:val="yellow"/>
                <w:lang w:eastAsia="en-US"/>
              </w:rPr>
              <w:t>(договоры купли-продажи мощности)</w:t>
            </w:r>
            <w:r w:rsidRPr="0079077A">
              <w:rPr>
                <w:rFonts w:ascii="Garamond" w:eastAsia="Calibri" w:hAnsi="Garamond" w:cs="Garamond"/>
                <w:sz w:val="22"/>
                <w:szCs w:val="22"/>
                <w:lang w:eastAsia="en-US"/>
              </w:rPr>
              <w:t>;</w:t>
            </w:r>
          </w:p>
          <w:p w14:paraId="3CB44444" w14:textId="77777777" w:rsidR="00805880" w:rsidRPr="0079077A" w:rsidRDefault="00805880" w:rsidP="00473B6F">
            <w:pPr>
              <w:pStyle w:val="afff1"/>
              <w:widowControl w:val="0"/>
              <w:spacing w:before="120" w:after="120"/>
              <w:ind w:left="885"/>
              <w:contextualSpacing w:val="0"/>
              <w:rPr>
                <w:rFonts w:ascii="Garamond" w:eastAsia="Calibri" w:hAnsi="Garamond" w:cs="Garamond"/>
                <w:sz w:val="22"/>
                <w:szCs w:val="22"/>
                <w:lang w:eastAsia="en-US"/>
              </w:rPr>
            </w:pPr>
            <w:r w:rsidRPr="0079077A">
              <w:rPr>
                <w:rFonts w:ascii="Garamond" w:eastAsia="Calibri" w:hAnsi="Garamond" w:cs="Garamond"/>
                <w:sz w:val="22"/>
                <w:szCs w:val="22"/>
                <w:lang w:eastAsia="en-US"/>
              </w:rPr>
              <w:t>…</w:t>
            </w:r>
          </w:p>
          <w:p w14:paraId="6AABB207" w14:textId="77777777" w:rsidR="00805880" w:rsidRPr="0079077A" w:rsidRDefault="00805880" w:rsidP="00473B6F">
            <w:pPr>
              <w:widowControl w:val="0"/>
              <w:numPr>
                <w:ilvl w:val="0"/>
                <w:numId w:val="19"/>
              </w:numPr>
              <w:tabs>
                <w:tab w:val="left" w:pos="0"/>
                <w:tab w:val="left" w:pos="1620"/>
              </w:tabs>
              <w:rPr>
                <w:rFonts w:cs="Garamond"/>
              </w:rPr>
            </w:pPr>
            <w:r w:rsidRPr="0079077A">
              <w:rPr>
                <w:rFonts w:cs="Garamond"/>
              </w:rPr>
              <w:t>договоры оказания услуг по управлению изменением режима потребления электрической энергии (далее – договоры оказания услуг по управлению изменением режима потребления).</w:t>
            </w:r>
          </w:p>
          <w:p w14:paraId="57D9A1C4" w14:textId="77777777" w:rsidR="00805880" w:rsidRPr="0079077A" w:rsidRDefault="00805880" w:rsidP="00473B6F">
            <w:pPr>
              <w:widowControl w:val="0"/>
              <w:tabs>
                <w:tab w:val="left" w:pos="0"/>
                <w:tab w:val="left" w:pos="1620"/>
              </w:tabs>
              <w:ind w:left="885"/>
              <w:rPr>
                <w:rFonts w:cs="Garamond"/>
              </w:rPr>
            </w:pPr>
          </w:p>
          <w:p w14:paraId="531FB345" w14:textId="77777777" w:rsidR="00805880" w:rsidRPr="0079077A" w:rsidRDefault="00805880" w:rsidP="00473B6F">
            <w:pPr>
              <w:widowControl w:val="0"/>
              <w:tabs>
                <w:tab w:val="left" w:pos="0"/>
                <w:tab w:val="left" w:pos="1620"/>
              </w:tabs>
              <w:ind w:left="885"/>
              <w:rPr>
                <w:rFonts w:cs="Garamond"/>
              </w:rPr>
            </w:pPr>
            <w:r w:rsidRPr="0079077A">
              <w:rPr>
                <w:rFonts w:cs="Garamond"/>
              </w:rPr>
              <w:t>…</w:t>
            </w:r>
          </w:p>
          <w:p w14:paraId="022D3A75" w14:textId="77777777" w:rsidR="00805880" w:rsidRPr="0079077A" w:rsidRDefault="00805880" w:rsidP="00473B6F">
            <w:pPr>
              <w:widowControl w:val="0"/>
              <w:tabs>
                <w:tab w:val="left" w:pos="0"/>
                <w:tab w:val="left" w:pos="1620"/>
              </w:tabs>
              <w:ind w:left="885"/>
              <w:rPr>
                <w:rFonts w:cs="Garamond"/>
              </w:rPr>
            </w:pPr>
          </w:p>
        </w:tc>
        <w:tc>
          <w:tcPr>
            <w:tcW w:w="7012" w:type="dxa"/>
          </w:tcPr>
          <w:p w14:paraId="1C284C8F" w14:textId="77777777" w:rsidR="00805880" w:rsidRPr="0079077A" w:rsidRDefault="00805880" w:rsidP="00473B6F">
            <w:pPr>
              <w:widowControl w:val="0"/>
              <w:numPr>
                <w:ilvl w:val="2"/>
                <w:numId w:val="21"/>
              </w:numPr>
              <w:ind w:left="0" w:firstLine="0"/>
              <w:jc w:val="left"/>
              <w:outlineLvl w:val="0"/>
              <w:rPr>
                <w:rFonts w:cs="Garamond"/>
                <w:b/>
                <w:bCs/>
              </w:rPr>
            </w:pPr>
            <w:r w:rsidRPr="0079077A">
              <w:rPr>
                <w:rFonts w:cs="Garamond"/>
                <w:b/>
                <w:bCs/>
              </w:rPr>
              <w:t>Договоры на оптовом рынке</w:t>
            </w:r>
          </w:p>
          <w:p w14:paraId="510DCA50" w14:textId="77777777" w:rsidR="00805880" w:rsidRPr="0079077A" w:rsidRDefault="00805880" w:rsidP="00473B6F">
            <w:pPr>
              <w:widowControl w:val="0"/>
              <w:rPr>
                <w:rFonts w:cs="Garamond"/>
              </w:rPr>
            </w:pPr>
            <w:r w:rsidRPr="0079077A">
              <w:rPr>
                <w:rFonts w:cs="Garamond"/>
              </w:rPr>
              <w:t>Контроль расчетов участников на ОРЭМ, за исключением единого закупщика на территории новых субъектов Российской Федерации и ПАО «Интер РАО», в рамках настоящего Регламента осуществляется по следующим договорам на оптовом рынке:</w:t>
            </w:r>
          </w:p>
          <w:p w14:paraId="19175108" w14:textId="77777777" w:rsidR="00805880" w:rsidRPr="0079077A" w:rsidRDefault="00805880" w:rsidP="00473B6F">
            <w:pPr>
              <w:widowControl w:val="0"/>
              <w:tabs>
                <w:tab w:val="left" w:pos="0"/>
                <w:tab w:val="left" w:pos="1620"/>
              </w:tabs>
              <w:ind w:left="885"/>
              <w:rPr>
                <w:rFonts w:cs="Garamond"/>
              </w:rPr>
            </w:pPr>
            <w:r w:rsidRPr="0079077A">
              <w:rPr>
                <w:rFonts w:cs="Garamond"/>
                <w:spacing w:val="1"/>
              </w:rPr>
              <w:t>…</w:t>
            </w:r>
          </w:p>
          <w:p w14:paraId="2E8C5DF3" w14:textId="77777777" w:rsidR="00805880" w:rsidRPr="0079077A" w:rsidRDefault="00805880" w:rsidP="00473B6F">
            <w:pPr>
              <w:widowControl w:val="0"/>
              <w:numPr>
                <w:ilvl w:val="0"/>
                <w:numId w:val="19"/>
              </w:numPr>
              <w:tabs>
                <w:tab w:val="left" w:pos="0"/>
                <w:tab w:val="left" w:pos="1620"/>
              </w:tabs>
              <w:rPr>
                <w:rFonts w:cs="Garamond"/>
              </w:rPr>
            </w:pPr>
            <w:r w:rsidRPr="0079077A">
              <w:rPr>
                <w:rFonts w:cs="Garamond"/>
              </w:rPr>
              <w:t>договоры купли-продажи мощности;</w:t>
            </w:r>
          </w:p>
          <w:p w14:paraId="59FCF60A" w14:textId="77777777" w:rsidR="00805880" w:rsidRPr="0079077A" w:rsidRDefault="00805880" w:rsidP="00473B6F">
            <w:pPr>
              <w:widowControl w:val="0"/>
              <w:tabs>
                <w:tab w:val="left" w:pos="0"/>
                <w:tab w:val="left" w:pos="1620"/>
              </w:tabs>
              <w:ind w:left="885"/>
              <w:rPr>
                <w:rFonts w:cs="Garamond"/>
              </w:rPr>
            </w:pPr>
            <w:r w:rsidRPr="0079077A">
              <w:rPr>
                <w:rFonts w:cs="Garamond"/>
              </w:rPr>
              <w:t>…</w:t>
            </w:r>
          </w:p>
          <w:p w14:paraId="5877B167" w14:textId="77777777" w:rsidR="00805880" w:rsidRPr="0079077A" w:rsidRDefault="00805880" w:rsidP="00473B6F">
            <w:pPr>
              <w:widowControl w:val="0"/>
              <w:numPr>
                <w:ilvl w:val="0"/>
                <w:numId w:val="19"/>
              </w:numPr>
              <w:tabs>
                <w:tab w:val="left" w:pos="0"/>
                <w:tab w:val="left" w:pos="1620"/>
              </w:tabs>
              <w:rPr>
                <w:rFonts w:cs="Garamond"/>
              </w:rPr>
            </w:pPr>
            <w:r w:rsidRPr="0079077A">
              <w:rPr>
                <w:rFonts w:cs="Garamond"/>
              </w:rPr>
              <w:t>договоры оказания услуг по управлению изменением режима потребления электрической энергии (далее – договоры оказания услуг по управлению изменением режима потребления);</w:t>
            </w:r>
          </w:p>
          <w:p w14:paraId="02DD991C" w14:textId="77777777" w:rsidR="00805880" w:rsidRPr="00AB7D26" w:rsidRDefault="00805880" w:rsidP="00473B6F">
            <w:pPr>
              <w:widowControl w:val="0"/>
              <w:numPr>
                <w:ilvl w:val="0"/>
                <w:numId w:val="19"/>
              </w:numPr>
              <w:tabs>
                <w:tab w:val="left" w:pos="0"/>
                <w:tab w:val="left" w:pos="1620"/>
              </w:tabs>
              <w:rPr>
                <w:rFonts w:cs="Garamond"/>
                <w:highlight w:val="yellow"/>
              </w:rPr>
            </w:pPr>
            <w:r w:rsidRPr="00AB7D26">
              <w:rPr>
                <w:rFonts w:cs="Garamond"/>
                <w:highlight w:val="yellow"/>
              </w:rPr>
              <w:t>договоры</w:t>
            </w:r>
            <w:r w:rsidR="00CD760E" w:rsidRPr="00AB7D26">
              <w:rPr>
                <w:highlight w:val="yellow"/>
              </w:rPr>
              <w:t xml:space="preserve"> </w:t>
            </w:r>
            <w:r w:rsidR="00CD760E" w:rsidRPr="00AB7D26">
              <w:rPr>
                <w:rFonts w:cs="Garamond"/>
                <w:highlight w:val="yellow"/>
              </w:rPr>
              <w:t>купли-продажи электрической энергии на отдельных территориях ценовых зон, для которых установлены особенности функционирования оптового и розничных рынков, в целях обеспечения электрической энергией потребителей, не относящихся к населению и (или) приравненным к нему категориям потребителей</w:t>
            </w:r>
            <w:r w:rsidRPr="00AB7D26">
              <w:rPr>
                <w:rFonts w:cs="Garamond"/>
                <w:highlight w:val="yellow"/>
              </w:rPr>
              <w:t>;</w:t>
            </w:r>
          </w:p>
          <w:p w14:paraId="0A476EBD" w14:textId="77777777" w:rsidR="00805880" w:rsidRPr="00AB7D26" w:rsidRDefault="00805880" w:rsidP="00473B6F">
            <w:pPr>
              <w:widowControl w:val="0"/>
              <w:numPr>
                <w:ilvl w:val="0"/>
                <w:numId w:val="19"/>
              </w:numPr>
              <w:tabs>
                <w:tab w:val="left" w:pos="0"/>
                <w:tab w:val="left" w:pos="1620"/>
              </w:tabs>
              <w:rPr>
                <w:rFonts w:cs="Garamond"/>
                <w:highlight w:val="yellow"/>
              </w:rPr>
            </w:pPr>
            <w:r w:rsidRPr="00AB7D26">
              <w:rPr>
                <w:rFonts w:cs="Garamond"/>
                <w:highlight w:val="yellow"/>
              </w:rPr>
              <w:t xml:space="preserve">договоры </w:t>
            </w:r>
            <w:r w:rsidR="00CD760E" w:rsidRPr="00AB7D26">
              <w:rPr>
                <w:rFonts w:cs="Garamond"/>
                <w:highlight w:val="yellow"/>
              </w:rPr>
              <w:t>комиссии на продажу электрической энергии по договорам купли-продажи электрической энергии на отдельных территориях ценовых зон, для которых установлены особенности функционирования оптового и розничных рынков, в целях обеспечения электрической энергией потребителей, не относящихся к населению и (или) приравненным к нему категориям потребителей</w:t>
            </w:r>
            <w:r w:rsidRPr="00AB7D26">
              <w:rPr>
                <w:rFonts w:cs="Garamond"/>
                <w:highlight w:val="yellow"/>
              </w:rPr>
              <w:t>;</w:t>
            </w:r>
          </w:p>
          <w:p w14:paraId="716FF88A" w14:textId="77777777" w:rsidR="00805880" w:rsidRPr="00AB7D26" w:rsidRDefault="00805880" w:rsidP="00473B6F">
            <w:pPr>
              <w:widowControl w:val="0"/>
              <w:numPr>
                <w:ilvl w:val="0"/>
                <w:numId w:val="19"/>
              </w:numPr>
              <w:tabs>
                <w:tab w:val="left" w:pos="0"/>
                <w:tab w:val="left" w:pos="1620"/>
              </w:tabs>
              <w:rPr>
                <w:rFonts w:cs="Garamond"/>
                <w:highlight w:val="yellow"/>
              </w:rPr>
            </w:pPr>
            <w:r w:rsidRPr="00AB7D26">
              <w:rPr>
                <w:rFonts w:cs="Garamond"/>
                <w:highlight w:val="yellow"/>
              </w:rPr>
              <w:t xml:space="preserve">договоры </w:t>
            </w:r>
            <w:r w:rsidR="00CD760E" w:rsidRPr="00AB7D26">
              <w:rPr>
                <w:rFonts w:cs="Garamond"/>
                <w:highlight w:val="yellow"/>
              </w:rPr>
              <w:t>купли-продажи мощности на отдельных территориях ценовых зон, для которых установлены особенности функционирования оптового и розничных рынков, в целях обеспечения мощностью потребителей, не относящихся к населению и (или) приравненным к нему категориям потребителей</w:t>
            </w:r>
            <w:r w:rsidRPr="00AB7D26">
              <w:rPr>
                <w:rFonts w:cs="Garamond"/>
                <w:highlight w:val="yellow"/>
              </w:rPr>
              <w:t>;</w:t>
            </w:r>
          </w:p>
          <w:p w14:paraId="6F9EB996" w14:textId="77777777" w:rsidR="00805880" w:rsidRPr="00AB7D26" w:rsidRDefault="00805880" w:rsidP="00473B6F">
            <w:pPr>
              <w:widowControl w:val="0"/>
              <w:numPr>
                <w:ilvl w:val="0"/>
                <w:numId w:val="19"/>
              </w:numPr>
              <w:tabs>
                <w:tab w:val="left" w:pos="0"/>
                <w:tab w:val="left" w:pos="1620"/>
              </w:tabs>
              <w:rPr>
                <w:rFonts w:cs="Garamond"/>
                <w:highlight w:val="yellow"/>
              </w:rPr>
            </w:pPr>
            <w:r w:rsidRPr="00AB7D26">
              <w:rPr>
                <w:rFonts w:cs="Garamond"/>
                <w:highlight w:val="yellow"/>
              </w:rPr>
              <w:t>договоры купли-продажи (поставки) мощности генерирующих объектов, модернизированных (реконструированных) или построенных на отдельных территориях, ранее относившихся к неценовым зонам;</w:t>
            </w:r>
          </w:p>
          <w:p w14:paraId="37429CF7" w14:textId="77777777" w:rsidR="00805880" w:rsidRPr="00AB7D26" w:rsidRDefault="00805880" w:rsidP="00473B6F">
            <w:pPr>
              <w:widowControl w:val="0"/>
              <w:numPr>
                <w:ilvl w:val="0"/>
                <w:numId w:val="19"/>
              </w:numPr>
              <w:tabs>
                <w:tab w:val="left" w:pos="0"/>
                <w:tab w:val="left" w:pos="1620"/>
              </w:tabs>
              <w:rPr>
                <w:rFonts w:cs="Garamond"/>
                <w:highlight w:val="yellow"/>
              </w:rPr>
            </w:pPr>
            <w:r w:rsidRPr="00AB7D26">
              <w:rPr>
                <w:rFonts w:cs="Garamond"/>
                <w:highlight w:val="yellow"/>
              </w:rPr>
              <w:t>договоры купли-продажи (поставки) мощности генерирующих объектов, функционирующих на отдельных территориях, ранее относившихся к неценовым зонам.</w:t>
            </w:r>
          </w:p>
          <w:p w14:paraId="118C71BF" w14:textId="77777777" w:rsidR="00805880" w:rsidRPr="0079077A" w:rsidRDefault="00805880" w:rsidP="00473B6F">
            <w:pPr>
              <w:widowControl w:val="0"/>
              <w:tabs>
                <w:tab w:val="left" w:pos="0"/>
                <w:tab w:val="left" w:pos="1620"/>
              </w:tabs>
              <w:ind w:left="945"/>
              <w:rPr>
                <w:rFonts w:cs="Garamond"/>
              </w:rPr>
            </w:pPr>
            <w:r w:rsidRPr="0079077A">
              <w:rPr>
                <w:rFonts w:cs="Garamond"/>
              </w:rPr>
              <w:t>…</w:t>
            </w:r>
          </w:p>
        </w:tc>
      </w:tr>
      <w:tr w:rsidR="00805880" w:rsidRPr="0079077A" w14:paraId="6D40B31C" w14:textId="77777777">
        <w:trPr>
          <w:trHeight w:val="435"/>
        </w:trPr>
        <w:tc>
          <w:tcPr>
            <w:tcW w:w="1002" w:type="dxa"/>
            <w:vAlign w:val="center"/>
          </w:tcPr>
          <w:p w14:paraId="6133D146" w14:textId="77777777" w:rsidR="00805880" w:rsidRPr="0079077A" w:rsidRDefault="00805880" w:rsidP="00493113">
            <w:pPr>
              <w:widowControl w:val="0"/>
              <w:spacing w:after="0"/>
              <w:ind w:firstLine="0"/>
              <w:jc w:val="center"/>
              <w:rPr>
                <w:rFonts w:eastAsiaTheme="minorHAnsi" w:cs="Calibri"/>
                <w:b/>
              </w:rPr>
            </w:pPr>
            <w:r w:rsidRPr="0079077A">
              <w:rPr>
                <w:rFonts w:eastAsiaTheme="minorHAnsi" w:cs="Calibri"/>
                <w:b/>
              </w:rPr>
              <w:t>2.2.2</w:t>
            </w:r>
          </w:p>
        </w:tc>
        <w:tc>
          <w:tcPr>
            <w:tcW w:w="7012" w:type="dxa"/>
          </w:tcPr>
          <w:p w14:paraId="1BF05AF9" w14:textId="77777777" w:rsidR="00805880" w:rsidRPr="0079077A" w:rsidRDefault="00805880" w:rsidP="00473B6F">
            <w:pPr>
              <w:widowControl w:val="0"/>
              <w:numPr>
                <w:ilvl w:val="2"/>
                <w:numId w:val="22"/>
              </w:numPr>
              <w:ind w:left="0" w:firstLine="11"/>
              <w:outlineLvl w:val="0"/>
              <w:rPr>
                <w:rFonts w:cs="Garamond"/>
                <w:b/>
                <w:bCs/>
              </w:rPr>
            </w:pPr>
            <w:r w:rsidRPr="0079077A">
              <w:rPr>
                <w:rFonts w:cs="Garamond"/>
                <w:b/>
                <w:bCs/>
              </w:rPr>
              <w:t>Алгоритм определения задолженности участника ОРЭМ в целях ограничения объемов поставки по свободным договорам купли-продажи электрической энергии</w:t>
            </w:r>
          </w:p>
          <w:p w14:paraId="6EDED58D" w14:textId="77777777" w:rsidR="00805880" w:rsidRPr="0079077A" w:rsidRDefault="00805880" w:rsidP="00473B6F">
            <w:pPr>
              <w:widowControl w:val="0"/>
              <w:tabs>
                <w:tab w:val="left" w:pos="0"/>
                <w:tab w:val="left" w:pos="1620"/>
              </w:tabs>
              <w:rPr>
                <w:rFonts w:cs="Garamond"/>
              </w:rPr>
            </w:pPr>
            <w:r w:rsidRPr="0079077A">
              <w:rPr>
                <w:rFonts w:cs="Garamond"/>
              </w:rPr>
              <w:t>Договоры на оптовом рынке, по которым осуществляется расчет задолженности:</w:t>
            </w:r>
          </w:p>
          <w:p w14:paraId="75B36CEB" w14:textId="77777777" w:rsidR="00805880" w:rsidRPr="0079077A" w:rsidRDefault="00805880" w:rsidP="00473B6F">
            <w:pPr>
              <w:pStyle w:val="afff1"/>
              <w:widowControl w:val="0"/>
              <w:spacing w:before="120" w:after="120"/>
              <w:ind w:left="885"/>
              <w:contextualSpacing w:val="0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79077A">
              <w:rPr>
                <w:rFonts w:ascii="Garamond" w:hAnsi="Garamond" w:cs="Garamond"/>
                <w:color w:val="000000"/>
                <w:sz w:val="22"/>
                <w:szCs w:val="22"/>
              </w:rPr>
              <w:t>…</w:t>
            </w:r>
          </w:p>
          <w:p w14:paraId="7F666662" w14:textId="77777777" w:rsidR="00805880" w:rsidRPr="0079077A" w:rsidRDefault="00805880" w:rsidP="00473B6F">
            <w:pPr>
              <w:pStyle w:val="afff1"/>
              <w:widowControl w:val="0"/>
              <w:numPr>
                <w:ilvl w:val="0"/>
                <w:numId w:val="19"/>
              </w:numPr>
              <w:spacing w:before="120" w:after="120"/>
              <w:ind w:left="884" w:hanging="357"/>
              <w:contextualSpacing w:val="0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79077A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оказания услуг по управлению изменением режима потребления.</w:t>
            </w:r>
          </w:p>
          <w:p w14:paraId="1672B6EA" w14:textId="77777777" w:rsidR="00805880" w:rsidRPr="0079077A" w:rsidRDefault="00805880" w:rsidP="00473B6F">
            <w:pPr>
              <w:widowControl w:val="0"/>
              <w:tabs>
                <w:tab w:val="left" w:pos="1560"/>
              </w:tabs>
              <w:ind w:left="885"/>
              <w:outlineLvl w:val="0"/>
              <w:rPr>
                <w:rFonts w:cs="Garamond"/>
                <w:bCs/>
              </w:rPr>
            </w:pPr>
            <w:r w:rsidRPr="0079077A">
              <w:rPr>
                <w:rFonts w:cs="Garamond"/>
                <w:bCs/>
              </w:rPr>
              <w:t>…</w:t>
            </w:r>
          </w:p>
        </w:tc>
        <w:tc>
          <w:tcPr>
            <w:tcW w:w="7012" w:type="dxa"/>
          </w:tcPr>
          <w:p w14:paraId="49DFE57B" w14:textId="77777777" w:rsidR="00805880" w:rsidRPr="0079077A" w:rsidRDefault="00805880" w:rsidP="00473B6F">
            <w:pPr>
              <w:widowControl w:val="0"/>
              <w:numPr>
                <w:ilvl w:val="2"/>
                <w:numId w:val="25"/>
              </w:numPr>
              <w:tabs>
                <w:tab w:val="left" w:pos="0"/>
              </w:tabs>
              <w:ind w:left="0" w:firstLine="0"/>
              <w:outlineLvl w:val="0"/>
              <w:rPr>
                <w:rFonts w:cs="Garamond"/>
                <w:b/>
                <w:bCs/>
              </w:rPr>
            </w:pPr>
            <w:r w:rsidRPr="0079077A">
              <w:rPr>
                <w:rFonts w:cs="Garamond"/>
                <w:b/>
                <w:bCs/>
              </w:rPr>
              <w:t>Алгоритм определения задолженности участника ОРЭМ в целях ограничения объемов поставки по свободным договорам купли-продажи электрической энергии</w:t>
            </w:r>
          </w:p>
          <w:p w14:paraId="2D737B8C" w14:textId="77777777" w:rsidR="00805880" w:rsidRPr="0079077A" w:rsidRDefault="00805880" w:rsidP="00473B6F">
            <w:pPr>
              <w:widowControl w:val="0"/>
              <w:tabs>
                <w:tab w:val="left" w:pos="0"/>
                <w:tab w:val="left" w:pos="1620"/>
              </w:tabs>
              <w:rPr>
                <w:rFonts w:cs="Garamond"/>
              </w:rPr>
            </w:pPr>
            <w:r w:rsidRPr="0079077A">
              <w:rPr>
                <w:rFonts w:cs="Garamond"/>
              </w:rPr>
              <w:t>Договоры на оптовом рынке, по которым осуществляется расчет задолженности:</w:t>
            </w:r>
          </w:p>
          <w:p w14:paraId="425777DC" w14:textId="77777777" w:rsidR="00805880" w:rsidRPr="0079077A" w:rsidRDefault="00805880" w:rsidP="00473B6F">
            <w:pPr>
              <w:pStyle w:val="afff1"/>
              <w:widowControl w:val="0"/>
              <w:spacing w:before="120" w:after="120"/>
              <w:ind w:left="885"/>
              <w:contextualSpacing w:val="0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79077A">
              <w:rPr>
                <w:rFonts w:ascii="Garamond" w:hAnsi="Garamond" w:cs="Garamond"/>
                <w:color w:val="000000"/>
                <w:sz w:val="22"/>
                <w:szCs w:val="22"/>
              </w:rPr>
              <w:t>…</w:t>
            </w:r>
          </w:p>
          <w:p w14:paraId="309E1022" w14:textId="77777777" w:rsidR="00805880" w:rsidRPr="0079077A" w:rsidRDefault="00805880" w:rsidP="00473B6F">
            <w:pPr>
              <w:pStyle w:val="afff1"/>
              <w:widowControl w:val="0"/>
              <w:numPr>
                <w:ilvl w:val="0"/>
                <w:numId w:val="19"/>
              </w:numPr>
              <w:spacing w:before="120" w:after="120"/>
              <w:contextualSpacing w:val="0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79077A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оказания услуг по управлению изменением режима потребления;</w:t>
            </w:r>
          </w:p>
          <w:p w14:paraId="3ADDC0B1" w14:textId="77777777" w:rsidR="00CD760E" w:rsidRPr="00AB7D26" w:rsidRDefault="00CD760E" w:rsidP="00473B6F">
            <w:pPr>
              <w:widowControl w:val="0"/>
              <w:numPr>
                <w:ilvl w:val="0"/>
                <w:numId w:val="19"/>
              </w:numPr>
              <w:tabs>
                <w:tab w:val="left" w:pos="0"/>
                <w:tab w:val="left" w:pos="1620"/>
              </w:tabs>
              <w:rPr>
                <w:rFonts w:cs="Garamond"/>
                <w:highlight w:val="yellow"/>
              </w:rPr>
            </w:pPr>
            <w:r w:rsidRPr="00AB7D26">
              <w:rPr>
                <w:rFonts w:cs="Garamond"/>
                <w:highlight w:val="yellow"/>
              </w:rPr>
              <w:t>договоры купли-продажи электрической энергии на отдельных территориях ценовых зон, для которых установлены особенности функционирования оптового и розничных рынков, в целях обеспечения электрической энергией потребителей, не относящихся к населению и (или) приравненным к нему категориям потребителей;</w:t>
            </w:r>
          </w:p>
          <w:p w14:paraId="6836260F" w14:textId="77777777" w:rsidR="00CD760E" w:rsidRPr="00AB7D26" w:rsidRDefault="00CD760E" w:rsidP="00473B6F">
            <w:pPr>
              <w:widowControl w:val="0"/>
              <w:numPr>
                <w:ilvl w:val="0"/>
                <w:numId w:val="19"/>
              </w:numPr>
              <w:tabs>
                <w:tab w:val="left" w:pos="0"/>
                <w:tab w:val="left" w:pos="1620"/>
              </w:tabs>
              <w:rPr>
                <w:rFonts w:cs="Garamond"/>
                <w:highlight w:val="yellow"/>
              </w:rPr>
            </w:pPr>
            <w:r w:rsidRPr="00AB7D26">
              <w:rPr>
                <w:rFonts w:cs="Garamond"/>
                <w:highlight w:val="yellow"/>
              </w:rPr>
              <w:t>договоры комиссии на продажу электрической энергии по договорам купли-продажи электрической энергии на отдельных территориях ценовых зон, для которых установлены особенности функционирования оптового и розничных рынков, в целях обеспечения электрической энергией потребителей, не относящихся к населению и (или) приравненным к нему категориям потребителей;</w:t>
            </w:r>
          </w:p>
          <w:p w14:paraId="005EEC8A" w14:textId="77777777" w:rsidR="00CD760E" w:rsidRPr="00AB7D26" w:rsidRDefault="00CD760E" w:rsidP="00473B6F">
            <w:pPr>
              <w:widowControl w:val="0"/>
              <w:numPr>
                <w:ilvl w:val="0"/>
                <w:numId w:val="19"/>
              </w:numPr>
              <w:tabs>
                <w:tab w:val="left" w:pos="0"/>
                <w:tab w:val="left" w:pos="1620"/>
              </w:tabs>
              <w:rPr>
                <w:rFonts w:cs="Garamond"/>
                <w:highlight w:val="yellow"/>
              </w:rPr>
            </w:pPr>
            <w:r w:rsidRPr="00AB7D26">
              <w:rPr>
                <w:rFonts w:cs="Garamond"/>
                <w:highlight w:val="yellow"/>
              </w:rPr>
              <w:t>договоры купли-продажи мощности на отдельных территориях ценовых зон, для которых установлены особенности функционирования оптового и розничных рынков, в целях обеспечения мощностью потребителей, не относящихся к населению и (или) приравненным к нему категориям потребителей;</w:t>
            </w:r>
          </w:p>
          <w:p w14:paraId="54A50A80" w14:textId="77777777" w:rsidR="00805880" w:rsidRPr="00AB7D26" w:rsidRDefault="00805880" w:rsidP="00473B6F">
            <w:pPr>
              <w:widowControl w:val="0"/>
              <w:numPr>
                <w:ilvl w:val="0"/>
                <w:numId w:val="19"/>
              </w:numPr>
              <w:tabs>
                <w:tab w:val="left" w:pos="0"/>
                <w:tab w:val="left" w:pos="1620"/>
              </w:tabs>
              <w:rPr>
                <w:rFonts w:cs="Garamond"/>
                <w:highlight w:val="yellow"/>
              </w:rPr>
            </w:pPr>
            <w:r w:rsidRPr="00AB7D26">
              <w:rPr>
                <w:rFonts w:cs="Garamond"/>
                <w:highlight w:val="yellow"/>
              </w:rPr>
              <w:t>договоры купли-продажи (поставки) мощности генерирующих объектов, модернизированных (реконструированных) или построенных на отдельных территориях, ранее относившихся к неценовым зонам;</w:t>
            </w:r>
          </w:p>
          <w:p w14:paraId="5A90BC52" w14:textId="77777777" w:rsidR="00805880" w:rsidRPr="00AB7D26" w:rsidRDefault="00805880" w:rsidP="00473B6F">
            <w:pPr>
              <w:widowControl w:val="0"/>
              <w:numPr>
                <w:ilvl w:val="0"/>
                <w:numId w:val="19"/>
              </w:numPr>
              <w:tabs>
                <w:tab w:val="left" w:pos="0"/>
                <w:tab w:val="left" w:pos="1620"/>
              </w:tabs>
              <w:rPr>
                <w:rFonts w:cs="Garamond"/>
                <w:highlight w:val="yellow"/>
              </w:rPr>
            </w:pPr>
            <w:r w:rsidRPr="00AB7D26">
              <w:rPr>
                <w:rFonts w:cs="Garamond"/>
                <w:highlight w:val="yellow"/>
              </w:rPr>
              <w:t>договоры купли-продажи (поставки) мощности генерирующих объектов, функционирующих на отдельных территориях, ранее относившихся к неценовым зонам.</w:t>
            </w:r>
          </w:p>
          <w:p w14:paraId="7D958C9F" w14:textId="77777777" w:rsidR="00805880" w:rsidRPr="0079077A" w:rsidRDefault="00805880" w:rsidP="00473B6F">
            <w:pPr>
              <w:pStyle w:val="afff1"/>
              <w:widowControl w:val="0"/>
              <w:spacing w:before="120" w:after="120"/>
              <w:ind w:left="885"/>
              <w:contextualSpacing w:val="0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79077A">
              <w:rPr>
                <w:rFonts w:ascii="Garamond" w:hAnsi="Garamond" w:cs="Garamond"/>
                <w:color w:val="000000"/>
                <w:sz w:val="22"/>
                <w:szCs w:val="22"/>
              </w:rPr>
              <w:t>…</w:t>
            </w:r>
          </w:p>
        </w:tc>
      </w:tr>
      <w:tr w:rsidR="00805880" w:rsidRPr="0079077A" w14:paraId="15738EFB" w14:textId="77777777">
        <w:trPr>
          <w:trHeight w:val="435"/>
        </w:trPr>
        <w:tc>
          <w:tcPr>
            <w:tcW w:w="1002" w:type="dxa"/>
            <w:vAlign w:val="center"/>
          </w:tcPr>
          <w:p w14:paraId="6624230B" w14:textId="77777777" w:rsidR="00805880" w:rsidRPr="0079077A" w:rsidRDefault="00805880" w:rsidP="00493113">
            <w:pPr>
              <w:widowControl w:val="0"/>
              <w:spacing w:after="0"/>
              <w:ind w:firstLine="0"/>
              <w:jc w:val="center"/>
              <w:rPr>
                <w:rFonts w:eastAsiaTheme="minorHAnsi" w:cs="Calibri"/>
                <w:b/>
              </w:rPr>
            </w:pPr>
            <w:r w:rsidRPr="0079077A">
              <w:rPr>
                <w:rFonts w:eastAsiaTheme="minorHAnsi" w:cs="Calibri"/>
                <w:b/>
              </w:rPr>
              <w:t>2.3.2</w:t>
            </w:r>
          </w:p>
        </w:tc>
        <w:tc>
          <w:tcPr>
            <w:tcW w:w="7012" w:type="dxa"/>
          </w:tcPr>
          <w:p w14:paraId="1361502A" w14:textId="77777777" w:rsidR="00805880" w:rsidRPr="0079077A" w:rsidRDefault="00805880" w:rsidP="00473B6F">
            <w:pPr>
              <w:widowControl w:val="0"/>
              <w:tabs>
                <w:tab w:val="left" w:pos="1560"/>
              </w:tabs>
              <w:ind w:left="23"/>
              <w:outlineLvl w:val="0"/>
              <w:rPr>
                <w:rFonts w:cs="Garamond"/>
                <w:b/>
                <w:bCs/>
              </w:rPr>
            </w:pPr>
            <w:bookmarkStart w:id="421" w:name="_Toc467847850"/>
            <w:bookmarkStart w:id="422" w:name="_Toc57934868"/>
            <w:r w:rsidRPr="0079077A">
              <w:rPr>
                <w:rFonts w:cs="Garamond"/>
                <w:b/>
                <w:bCs/>
              </w:rPr>
              <w:t>2.3.2. Порядок проверки исполнения участниками оптового рынка обязательств по договорам на оптовом рынке в целях инициирования процедуры лишения статуса субъекта оптового рынка</w:t>
            </w:r>
            <w:bookmarkEnd w:id="421"/>
            <w:bookmarkEnd w:id="422"/>
          </w:p>
          <w:p w14:paraId="174D15B4" w14:textId="77777777" w:rsidR="00805880" w:rsidRPr="0079077A" w:rsidRDefault="00805880" w:rsidP="00473B6F">
            <w:pPr>
              <w:widowControl w:val="0"/>
              <w:tabs>
                <w:tab w:val="left" w:pos="0"/>
                <w:tab w:val="left" w:pos="1620"/>
              </w:tabs>
              <w:rPr>
                <w:rFonts w:cs="Garamond"/>
              </w:rPr>
            </w:pPr>
            <w:r w:rsidRPr="0079077A">
              <w:rPr>
                <w:rFonts w:cs="Garamond"/>
              </w:rPr>
              <w:t>Порядок проверки наличия в отношении участника оптового рынка оснований, предусмотренных пунктом 2.3.3 настоящего Регламента, влекущих инициирование процедуры лишения статуса субъекта оптового рынка/права на участие в торговле электрической энергией (мощностью):</w:t>
            </w:r>
          </w:p>
          <w:p w14:paraId="034667F2" w14:textId="77777777" w:rsidR="00805880" w:rsidRPr="0079077A" w:rsidRDefault="00805880" w:rsidP="00473B6F">
            <w:pPr>
              <w:pStyle w:val="afff1"/>
              <w:widowControl w:val="0"/>
              <w:spacing w:before="120" w:after="120"/>
              <w:ind w:left="885"/>
              <w:contextualSpacing w:val="0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79077A">
              <w:rPr>
                <w:rFonts w:ascii="Garamond" w:hAnsi="Garamond" w:cs="Garamond"/>
                <w:sz w:val="22"/>
                <w:szCs w:val="22"/>
              </w:rPr>
              <w:t>…</w:t>
            </w:r>
          </w:p>
          <w:p w14:paraId="3F0E6251" w14:textId="77777777" w:rsidR="00805880" w:rsidRPr="0079077A" w:rsidRDefault="00805880" w:rsidP="00473B6F">
            <w:pPr>
              <w:pStyle w:val="afff1"/>
              <w:widowControl w:val="0"/>
              <w:numPr>
                <w:ilvl w:val="0"/>
                <w:numId w:val="19"/>
              </w:numPr>
              <w:spacing w:before="120" w:after="120"/>
              <w:contextualSpacing w:val="0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79077A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оказания услуг по управлению изменением режима потребления электрической энергии (далее – договоры оказания услуг по управлению изменением режима потребления).</w:t>
            </w:r>
          </w:p>
          <w:p w14:paraId="25DE8822" w14:textId="77777777" w:rsidR="00805880" w:rsidRPr="0079077A" w:rsidRDefault="00805880" w:rsidP="00473B6F">
            <w:pPr>
              <w:pStyle w:val="afff1"/>
              <w:widowControl w:val="0"/>
              <w:spacing w:before="120" w:after="120"/>
              <w:ind w:left="885"/>
              <w:contextualSpacing w:val="0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79077A">
              <w:rPr>
                <w:rFonts w:ascii="Garamond" w:hAnsi="Garamond" w:cs="Garamond"/>
                <w:sz w:val="22"/>
                <w:szCs w:val="22"/>
              </w:rPr>
              <w:t>…</w:t>
            </w:r>
          </w:p>
        </w:tc>
        <w:tc>
          <w:tcPr>
            <w:tcW w:w="7012" w:type="dxa"/>
          </w:tcPr>
          <w:p w14:paraId="65194E80" w14:textId="77777777" w:rsidR="00805880" w:rsidRPr="0079077A" w:rsidRDefault="00805880" w:rsidP="00473B6F">
            <w:pPr>
              <w:widowControl w:val="0"/>
              <w:tabs>
                <w:tab w:val="left" w:pos="1560"/>
              </w:tabs>
              <w:outlineLvl w:val="0"/>
              <w:rPr>
                <w:rFonts w:cs="Garamond"/>
                <w:b/>
                <w:bCs/>
              </w:rPr>
            </w:pPr>
            <w:r w:rsidRPr="0079077A">
              <w:rPr>
                <w:rFonts w:cs="Garamond"/>
                <w:b/>
                <w:bCs/>
              </w:rPr>
              <w:t>2.3.2 Порядок проверки исполнения участниками оптового рынка обязательств по договорам на оптовом рынке в целях инициирования процедуры лишения статуса субъекта оптового рынка</w:t>
            </w:r>
          </w:p>
          <w:p w14:paraId="16E56FA6" w14:textId="77777777" w:rsidR="00805880" w:rsidRPr="0079077A" w:rsidRDefault="00805880" w:rsidP="00473B6F">
            <w:pPr>
              <w:widowControl w:val="0"/>
              <w:tabs>
                <w:tab w:val="left" w:pos="0"/>
                <w:tab w:val="left" w:pos="1620"/>
              </w:tabs>
              <w:rPr>
                <w:rFonts w:cs="Garamond"/>
              </w:rPr>
            </w:pPr>
            <w:r w:rsidRPr="0079077A">
              <w:rPr>
                <w:rFonts w:cs="Garamond"/>
              </w:rPr>
              <w:t>Порядок проверки наличия в отношении участника оптового рынка оснований, предусмотренных пунктом 2.3.3 настоящего Регламента, влекущих инициирование процедуры лишения статуса субъекта оптового рынка/права на участие в торговле электрической энергией (мощностью):</w:t>
            </w:r>
          </w:p>
          <w:p w14:paraId="7AF90366" w14:textId="77777777" w:rsidR="00805880" w:rsidRPr="0079077A" w:rsidRDefault="00805880" w:rsidP="00473B6F">
            <w:pPr>
              <w:pStyle w:val="afff1"/>
              <w:widowControl w:val="0"/>
              <w:spacing w:before="120" w:after="120"/>
              <w:ind w:left="885"/>
              <w:contextualSpacing w:val="0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79077A">
              <w:rPr>
                <w:rFonts w:ascii="Garamond" w:hAnsi="Garamond" w:cs="Garamond"/>
                <w:sz w:val="22"/>
                <w:szCs w:val="22"/>
              </w:rPr>
              <w:t>…</w:t>
            </w:r>
          </w:p>
          <w:p w14:paraId="3E0466ED" w14:textId="77777777" w:rsidR="00805880" w:rsidRPr="0079077A" w:rsidRDefault="00805880" w:rsidP="00473B6F">
            <w:pPr>
              <w:pStyle w:val="afff1"/>
              <w:widowControl w:val="0"/>
              <w:numPr>
                <w:ilvl w:val="0"/>
                <w:numId w:val="19"/>
              </w:numPr>
              <w:spacing w:before="120" w:after="120"/>
              <w:contextualSpacing w:val="0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79077A">
              <w:rPr>
                <w:rFonts w:ascii="Garamond" w:hAnsi="Garamond" w:cs="Garamond"/>
                <w:color w:val="000000"/>
                <w:sz w:val="22"/>
                <w:szCs w:val="22"/>
              </w:rPr>
              <w:t>договоры оказания услуг по управлению изменением режима потребления электрической энергии (далее – договоры оказания услуг по управлению изменением режима потребления);</w:t>
            </w:r>
          </w:p>
          <w:p w14:paraId="49ED6A23" w14:textId="5A8F4B8F" w:rsidR="00CD760E" w:rsidRPr="00AB7D26" w:rsidRDefault="00CD760E" w:rsidP="00473B6F">
            <w:pPr>
              <w:widowControl w:val="0"/>
              <w:numPr>
                <w:ilvl w:val="0"/>
                <w:numId w:val="19"/>
              </w:numPr>
              <w:tabs>
                <w:tab w:val="left" w:pos="0"/>
                <w:tab w:val="left" w:pos="1620"/>
              </w:tabs>
              <w:rPr>
                <w:rFonts w:cs="Garamond"/>
                <w:highlight w:val="yellow"/>
              </w:rPr>
            </w:pPr>
            <w:r w:rsidRPr="00AB7D26">
              <w:rPr>
                <w:rFonts w:cs="Garamond"/>
                <w:highlight w:val="yellow"/>
              </w:rPr>
              <w:t>договоры</w:t>
            </w:r>
            <w:r w:rsidR="007B130A" w:rsidRPr="00AB7D26">
              <w:rPr>
                <w:rFonts w:cs="Garamond"/>
                <w:highlight w:val="yellow"/>
              </w:rPr>
              <w:t xml:space="preserve"> </w:t>
            </w:r>
            <w:r w:rsidRPr="00AB7D26">
              <w:rPr>
                <w:rFonts w:cs="Garamond"/>
                <w:highlight w:val="yellow"/>
              </w:rPr>
              <w:t>купли-продажи электрической энергии на отдельных территориях ценовых зон, для которых установлены особенности функционирования оптового и розничных рынков, в целях обеспечения электрической энергией потребителей, не относящихся к населению и (или) приравненным к нему категориям потребителей;</w:t>
            </w:r>
          </w:p>
          <w:p w14:paraId="340DAAF7" w14:textId="77777777" w:rsidR="00CD760E" w:rsidRPr="00AB7D26" w:rsidRDefault="00CD760E" w:rsidP="00473B6F">
            <w:pPr>
              <w:widowControl w:val="0"/>
              <w:numPr>
                <w:ilvl w:val="0"/>
                <w:numId w:val="19"/>
              </w:numPr>
              <w:tabs>
                <w:tab w:val="left" w:pos="0"/>
                <w:tab w:val="left" w:pos="1620"/>
              </w:tabs>
              <w:rPr>
                <w:rFonts w:cs="Garamond"/>
                <w:highlight w:val="yellow"/>
              </w:rPr>
            </w:pPr>
            <w:r w:rsidRPr="00AB7D26">
              <w:rPr>
                <w:rFonts w:cs="Garamond"/>
                <w:highlight w:val="yellow"/>
              </w:rPr>
              <w:t>договоры комиссии на продажу электрической энергии по договорам купли-продажи электрической энергии на отдельных территориях ценовых зон, для которых установлены особенности функционирования оптового и розничных рынков, в целях обеспечения электрической энергией потребителей, не относящихся к населению и (или) приравненным к нему категориям потребителей;</w:t>
            </w:r>
          </w:p>
          <w:p w14:paraId="0B648EF0" w14:textId="77777777" w:rsidR="00CD760E" w:rsidRPr="00AB7D26" w:rsidRDefault="00CD760E" w:rsidP="00473B6F">
            <w:pPr>
              <w:widowControl w:val="0"/>
              <w:numPr>
                <w:ilvl w:val="0"/>
                <w:numId w:val="19"/>
              </w:numPr>
              <w:tabs>
                <w:tab w:val="left" w:pos="0"/>
                <w:tab w:val="left" w:pos="1620"/>
              </w:tabs>
              <w:rPr>
                <w:rFonts w:cs="Garamond"/>
                <w:highlight w:val="yellow"/>
              </w:rPr>
            </w:pPr>
            <w:r w:rsidRPr="00AB7D26">
              <w:rPr>
                <w:rFonts w:cs="Garamond"/>
                <w:highlight w:val="yellow"/>
              </w:rPr>
              <w:t>договоры купли-продажи мощности на отдельных территориях ценовых зон, для которых установлены особенности функционирования оптового и розничных рынков, в целях обеспечения мощностью потребителей, не относящихся к населению и (или) приравненным к нему категориям потребителей;</w:t>
            </w:r>
          </w:p>
          <w:p w14:paraId="2BCC526C" w14:textId="77777777" w:rsidR="00805880" w:rsidRPr="00AB7D26" w:rsidRDefault="00805880" w:rsidP="00473B6F">
            <w:pPr>
              <w:widowControl w:val="0"/>
              <w:numPr>
                <w:ilvl w:val="0"/>
                <w:numId w:val="19"/>
              </w:numPr>
              <w:tabs>
                <w:tab w:val="left" w:pos="0"/>
                <w:tab w:val="left" w:pos="1620"/>
              </w:tabs>
              <w:rPr>
                <w:rFonts w:cs="Garamond"/>
                <w:highlight w:val="yellow"/>
              </w:rPr>
            </w:pPr>
            <w:r w:rsidRPr="00AB7D26">
              <w:rPr>
                <w:rFonts w:cs="Garamond"/>
                <w:highlight w:val="yellow"/>
              </w:rPr>
              <w:t>договоры купли-продажи (поставки) мощности генерирующих объектов, модернизированных (реконструированных) или построенных на отдельных территориях, ранее относившихся к неценовым зонам;</w:t>
            </w:r>
          </w:p>
          <w:p w14:paraId="5882CCC7" w14:textId="77777777" w:rsidR="00805880" w:rsidRPr="00AB7D26" w:rsidRDefault="00805880" w:rsidP="00473B6F">
            <w:pPr>
              <w:widowControl w:val="0"/>
              <w:numPr>
                <w:ilvl w:val="0"/>
                <w:numId w:val="19"/>
              </w:numPr>
              <w:tabs>
                <w:tab w:val="left" w:pos="0"/>
                <w:tab w:val="left" w:pos="1620"/>
              </w:tabs>
              <w:rPr>
                <w:rFonts w:cs="Garamond"/>
                <w:highlight w:val="yellow"/>
              </w:rPr>
            </w:pPr>
            <w:r w:rsidRPr="00AB7D26">
              <w:rPr>
                <w:rFonts w:cs="Garamond"/>
                <w:highlight w:val="yellow"/>
              </w:rPr>
              <w:t>договоры купли-продажи (поставки) мощности генерирующих объектов, функционирующих на отдельных территориях, ранее относившихся к неценовым зонам.</w:t>
            </w:r>
          </w:p>
          <w:p w14:paraId="2CF6DC70" w14:textId="77777777" w:rsidR="00805880" w:rsidRPr="0079077A" w:rsidRDefault="00805880" w:rsidP="00473B6F">
            <w:pPr>
              <w:pStyle w:val="afff1"/>
              <w:widowControl w:val="0"/>
              <w:spacing w:before="120" w:after="120"/>
              <w:ind w:left="885"/>
              <w:contextualSpacing w:val="0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79077A">
              <w:rPr>
                <w:rFonts w:ascii="Garamond" w:hAnsi="Garamond" w:cs="Garamond"/>
                <w:sz w:val="22"/>
                <w:szCs w:val="22"/>
              </w:rPr>
              <w:t>…</w:t>
            </w:r>
          </w:p>
        </w:tc>
      </w:tr>
      <w:tr w:rsidR="00805880" w:rsidRPr="0079077A" w14:paraId="4BC0AA40" w14:textId="77777777">
        <w:trPr>
          <w:trHeight w:val="435"/>
        </w:trPr>
        <w:tc>
          <w:tcPr>
            <w:tcW w:w="1002" w:type="dxa"/>
            <w:vAlign w:val="center"/>
          </w:tcPr>
          <w:p w14:paraId="0D40E1F1" w14:textId="77777777" w:rsidR="00805880" w:rsidRPr="0079077A" w:rsidRDefault="00805880" w:rsidP="00493113">
            <w:pPr>
              <w:widowControl w:val="0"/>
              <w:spacing w:after="0"/>
              <w:ind w:firstLine="0"/>
              <w:jc w:val="center"/>
              <w:rPr>
                <w:rFonts w:eastAsiaTheme="minorHAnsi" w:cs="Calibri"/>
                <w:b/>
              </w:rPr>
            </w:pPr>
            <w:r w:rsidRPr="0079077A">
              <w:rPr>
                <w:rFonts w:eastAsiaTheme="minorHAnsi" w:cs="Calibri"/>
                <w:b/>
              </w:rPr>
              <w:t>2.4.2</w:t>
            </w:r>
          </w:p>
        </w:tc>
        <w:tc>
          <w:tcPr>
            <w:tcW w:w="7012" w:type="dxa"/>
          </w:tcPr>
          <w:p w14:paraId="0D289B38" w14:textId="77777777" w:rsidR="00805880" w:rsidRPr="0079077A" w:rsidRDefault="00805880" w:rsidP="00473B6F">
            <w:pPr>
              <w:widowControl w:val="0"/>
              <w:numPr>
                <w:ilvl w:val="2"/>
                <w:numId w:val="23"/>
              </w:numPr>
              <w:tabs>
                <w:tab w:val="left" w:pos="1560"/>
              </w:tabs>
              <w:jc w:val="left"/>
              <w:outlineLvl w:val="0"/>
              <w:rPr>
                <w:rFonts w:cs="Garamond"/>
                <w:b/>
                <w:bCs/>
              </w:rPr>
            </w:pPr>
            <w:bookmarkStart w:id="423" w:name="_Toc353285253"/>
            <w:bookmarkStart w:id="424" w:name="_Toc375211157"/>
            <w:bookmarkStart w:id="425" w:name="_Toc375211339"/>
            <w:bookmarkStart w:id="426" w:name="_Toc387998105"/>
            <w:bookmarkStart w:id="427" w:name="_Toc387998489"/>
            <w:bookmarkStart w:id="428" w:name="_Toc387999284"/>
            <w:bookmarkStart w:id="429" w:name="_Toc396812066"/>
            <w:bookmarkStart w:id="430" w:name="_Toc467847856"/>
            <w:bookmarkStart w:id="431" w:name="_Toc57934874"/>
            <w:r w:rsidRPr="0079077A">
              <w:rPr>
                <w:rFonts w:cs="Garamond"/>
                <w:b/>
                <w:bCs/>
              </w:rPr>
              <w:t>Алгоритм определения суммы задолженности участника ОРЭМ в целях мониторинга расчетов на ОРЭМ</w:t>
            </w:r>
            <w:bookmarkEnd w:id="423"/>
            <w:bookmarkEnd w:id="424"/>
            <w:bookmarkEnd w:id="425"/>
            <w:bookmarkEnd w:id="426"/>
            <w:bookmarkEnd w:id="427"/>
            <w:bookmarkEnd w:id="428"/>
            <w:bookmarkEnd w:id="429"/>
            <w:bookmarkEnd w:id="430"/>
            <w:bookmarkEnd w:id="431"/>
          </w:p>
          <w:p w14:paraId="69D75D74" w14:textId="77777777" w:rsidR="00805880" w:rsidRPr="0079077A" w:rsidRDefault="00805880" w:rsidP="00473B6F">
            <w:pPr>
              <w:widowControl w:val="0"/>
              <w:tabs>
                <w:tab w:val="left" w:pos="0"/>
                <w:tab w:val="left" w:pos="1620"/>
              </w:tabs>
              <w:rPr>
                <w:rFonts w:cs="Garamond"/>
                <w:u w:val="single"/>
              </w:rPr>
            </w:pPr>
            <w:r w:rsidRPr="0079077A">
              <w:rPr>
                <w:rFonts w:cs="Garamond"/>
                <w:u w:val="single"/>
              </w:rPr>
              <w:t>Договоры на ОРЭМ, по которым осуществляется расчет задолженности:</w:t>
            </w:r>
          </w:p>
          <w:p w14:paraId="06290821" w14:textId="77777777" w:rsidR="00805880" w:rsidRPr="0079077A" w:rsidRDefault="00805880" w:rsidP="00473B6F">
            <w:pPr>
              <w:widowControl w:val="0"/>
              <w:tabs>
                <w:tab w:val="left" w:pos="0"/>
                <w:tab w:val="left" w:pos="1620"/>
              </w:tabs>
              <w:ind w:left="885"/>
              <w:rPr>
                <w:rFonts w:cs="Garamond"/>
              </w:rPr>
            </w:pPr>
            <w:r w:rsidRPr="0079077A">
              <w:rPr>
                <w:rFonts w:cs="Garamond"/>
                <w:spacing w:val="1"/>
              </w:rPr>
              <w:t>…</w:t>
            </w:r>
          </w:p>
          <w:p w14:paraId="6F299D6C" w14:textId="77777777" w:rsidR="00805880" w:rsidRPr="0079077A" w:rsidRDefault="00805880" w:rsidP="00473B6F">
            <w:pPr>
              <w:widowControl w:val="0"/>
              <w:numPr>
                <w:ilvl w:val="0"/>
                <w:numId w:val="19"/>
              </w:numPr>
              <w:tabs>
                <w:tab w:val="left" w:pos="0"/>
                <w:tab w:val="left" w:pos="1620"/>
              </w:tabs>
              <w:rPr>
                <w:rFonts w:cs="Garamond"/>
              </w:rPr>
            </w:pPr>
            <w:r w:rsidRPr="0079077A">
              <w:rPr>
                <w:rFonts w:cs="Garamond"/>
              </w:rPr>
              <w:t>договоры оказания услуг по управлению изменением режима потребления.</w:t>
            </w:r>
          </w:p>
          <w:p w14:paraId="2A89245C" w14:textId="77777777" w:rsidR="00805880" w:rsidRPr="0079077A" w:rsidRDefault="00805880" w:rsidP="00473B6F">
            <w:pPr>
              <w:widowControl w:val="0"/>
              <w:tabs>
                <w:tab w:val="left" w:pos="0"/>
                <w:tab w:val="left" w:pos="1620"/>
              </w:tabs>
              <w:ind w:left="885"/>
              <w:rPr>
                <w:rFonts w:cs="Garamond"/>
              </w:rPr>
            </w:pPr>
            <w:r w:rsidRPr="0079077A">
              <w:rPr>
                <w:rFonts w:cs="Garamond"/>
                <w:spacing w:val="1"/>
              </w:rPr>
              <w:t>…</w:t>
            </w:r>
          </w:p>
          <w:p w14:paraId="6A449517" w14:textId="77777777" w:rsidR="00805880" w:rsidRPr="0079077A" w:rsidRDefault="00805880" w:rsidP="00473B6F">
            <w:pPr>
              <w:widowControl w:val="0"/>
              <w:ind w:left="174"/>
              <w:outlineLvl w:val="2"/>
              <w:rPr>
                <w:color w:val="000000"/>
              </w:rPr>
            </w:pPr>
          </w:p>
        </w:tc>
        <w:tc>
          <w:tcPr>
            <w:tcW w:w="7012" w:type="dxa"/>
          </w:tcPr>
          <w:p w14:paraId="641891FB" w14:textId="77777777" w:rsidR="00805880" w:rsidRPr="0079077A" w:rsidRDefault="00805880" w:rsidP="00473B6F">
            <w:pPr>
              <w:widowControl w:val="0"/>
              <w:numPr>
                <w:ilvl w:val="2"/>
                <w:numId w:val="24"/>
              </w:numPr>
              <w:tabs>
                <w:tab w:val="left" w:pos="1560"/>
              </w:tabs>
              <w:jc w:val="left"/>
              <w:outlineLvl w:val="0"/>
              <w:rPr>
                <w:rFonts w:cs="Garamond"/>
                <w:b/>
                <w:bCs/>
              </w:rPr>
            </w:pPr>
            <w:r w:rsidRPr="0079077A">
              <w:rPr>
                <w:rFonts w:cs="Garamond"/>
                <w:b/>
                <w:bCs/>
              </w:rPr>
              <w:t>Алгоритм определения суммы задолженности участника ОРЭМ в целях мониторинга расчетов на ОРЭМ</w:t>
            </w:r>
          </w:p>
          <w:p w14:paraId="1DA54957" w14:textId="77777777" w:rsidR="00805880" w:rsidRPr="0079077A" w:rsidRDefault="00805880" w:rsidP="00473B6F">
            <w:pPr>
              <w:widowControl w:val="0"/>
              <w:tabs>
                <w:tab w:val="left" w:pos="0"/>
                <w:tab w:val="left" w:pos="1620"/>
              </w:tabs>
              <w:rPr>
                <w:rFonts w:cs="Garamond"/>
                <w:u w:val="single"/>
              </w:rPr>
            </w:pPr>
            <w:r w:rsidRPr="0079077A">
              <w:rPr>
                <w:rFonts w:cs="Garamond"/>
                <w:u w:val="single"/>
              </w:rPr>
              <w:t>Договоры на ОРЭМ, по которым осуществляется расчет задолженности:</w:t>
            </w:r>
          </w:p>
          <w:p w14:paraId="68FB4B72" w14:textId="77777777" w:rsidR="00805880" w:rsidRPr="0079077A" w:rsidRDefault="00805880" w:rsidP="00473B6F">
            <w:pPr>
              <w:widowControl w:val="0"/>
              <w:tabs>
                <w:tab w:val="left" w:pos="0"/>
                <w:tab w:val="left" w:pos="1620"/>
              </w:tabs>
              <w:ind w:left="885"/>
              <w:rPr>
                <w:rFonts w:cs="Garamond"/>
              </w:rPr>
            </w:pPr>
            <w:r w:rsidRPr="0079077A">
              <w:rPr>
                <w:rFonts w:cs="Garamond"/>
                <w:spacing w:val="1"/>
              </w:rPr>
              <w:t>…</w:t>
            </w:r>
          </w:p>
          <w:p w14:paraId="0B8A4123" w14:textId="77777777" w:rsidR="00805880" w:rsidRPr="0079077A" w:rsidRDefault="00805880" w:rsidP="00473B6F">
            <w:pPr>
              <w:widowControl w:val="0"/>
              <w:numPr>
                <w:ilvl w:val="0"/>
                <w:numId w:val="19"/>
              </w:numPr>
              <w:tabs>
                <w:tab w:val="left" w:pos="0"/>
                <w:tab w:val="left" w:pos="1620"/>
              </w:tabs>
              <w:rPr>
                <w:rFonts w:cs="Garamond"/>
              </w:rPr>
            </w:pPr>
            <w:r w:rsidRPr="0079077A">
              <w:rPr>
                <w:rFonts w:cs="Garamond"/>
              </w:rPr>
              <w:t>договоры оказания услуг по управлению изменением режима потребления;</w:t>
            </w:r>
          </w:p>
          <w:p w14:paraId="51F1A4B2" w14:textId="77777777" w:rsidR="00CD760E" w:rsidRPr="00AB7D26" w:rsidRDefault="00CD760E" w:rsidP="00473B6F">
            <w:pPr>
              <w:widowControl w:val="0"/>
              <w:numPr>
                <w:ilvl w:val="0"/>
                <w:numId w:val="19"/>
              </w:numPr>
              <w:tabs>
                <w:tab w:val="left" w:pos="0"/>
                <w:tab w:val="left" w:pos="1620"/>
              </w:tabs>
              <w:rPr>
                <w:rFonts w:cs="Garamond"/>
                <w:highlight w:val="yellow"/>
              </w:rPr>
            </w:pPr>
            <w:r w:rsidRPr="00AB7D26">
              <w:rPr>
                <w:rFonts w:cs="Garamond"/>
                <w:highlight w:val="yellow"/>
              </w:rPr>
              <w:t>договоры</w:t>
            </w:r>
            <w:r w:rsidRPr="00AB7D26">
              <w:rPr>
                <w:highlight w:val="yellow"/>
              </w:rPr>
              <w:t xml:space="preserve"> </w:t>
            </w:r>
            <w:r w:rsidRPr="00AB7D26">
              <w:rPr>
                <w:rFonts w:cs="Garamond"/>
                <w:highlight w:val="yellow"/>
              </w:rPr>
              <w:t>купли-продажи электрической энергии на отдельных территориях ценовых зон, для которых установлены особенности функционирования оптового и розничных рынков, в целях обеспечения электрической энергией потребителей, не относящихся к населению и (или) приравненным к нему категориям потребителей;</w:t>
            </w:r>
          </w:p>
          <w:p w14:paraId="3E48175B" w14:textId="77777777" w:rsidR="00CD760E" w:rsidRPr="00AB7D26" w:rsidRDefault="00CD760E" w:rsidP="00473B6F">
            <w:pPr>
              <w:widowControl w:val="0"/>
              <w:numPr>
                <w:ilvl w:val="0"/>
                <w:numId w:val="19"/>
              </w:numPr>
              <w:tabs>
                <w:tab w:val="left" w:pos="0"/>
                <w:tab w:val="left" w:pos="1620"/>
              </w:tabs>
              <w:rPr>
                <w:rFonts w:cs="Garamond"/>
                <w:highlight w:val="yellow"/>
              </w:rPr>
            </w:pPr>
            <w:r w:rsidRPr="00AB7D26">
              <w:rPr>
                <w:rFonts w:cs="Garamond"/>
                <w:highlight w:val="yellow"/>
              </w:rPr>
              <w:t>договоры комиссии на продажу электрической энергии по договорам купли-продажи электрической энергии на отдельных территориях ценовых зон, для которых установлены особенности функционирования оптового и розничных рынков, в целях обеспечения электрической энергией потребителей, не относящихся к населению и (или) приравненным к нему категориям потребителей;</w:t>
            </w:r>
          </w:p>
          <w:p w14:paraId="6EB4DDF7" w14:textId="77777777" w:rsidR="00CD760E" w:rsidRPr="00AB7D26" w:rsidRDefault="00CD760E" w:rsidP="00473B6F">
            <w:pPr>
              <w:widowControl w:val="0"/>
              <w:numPr>
                <w:ilvl w:val="0"/>
                <w:numId w:val="19"/>
              </w:numPr>
              <w:tabs>
                <w:tab w:val="left" w:pos="0"/>
                <w:tab w:val="left" w:pos="1620"/>
              </w:tabs>
              <w:rPr>
                <w:rFonts w:cs="Garamond"/>
                <w:highlight w:val="yellow"/>
              </w:rPr>
            </w:pPr>
            <w:r w:rsidRPr="00AB7D26">
              <w:rPr>
                <w:rFonts w:cs="Garamond"/>
                <w:highlight w:val="yellow"/>
              </w:rPr>
              <w:t>договоры купли-продажи мощности на отдельных территориях ценовых зон, для которых установлены особенности функционирования оптового и розничных рынков, в целях обеспечения мощностью потребителей, не относящихся к населению и (или) приравненным к нему категориям потребителей;</w:t>
            </w:r>
          </w:p>
          <w:p w14:paraId="2BB439C1" w14:textId="77777777" w:rsidR="00805880" w:rsidRPr="00AB7D26" w:rsidRDefault="00805880" w:rsidP="00473B6F">
            <w:pPr>
              <w:widowControl w:val="0"/>
              <w:numPr>
                <w:ilvl w:val="0"/>
                <w:numId w:val="19"/>
              </w:numPr>
              <w:tabs>
                <w:tab w:val="left" w:pos="0"/>
                <w:tab w:val="left" w:pos="1620"/>
              </w:tabs>
              <w:rPr>
                <w:rFonts w:cs="Garamond"/>
                <w:highlight w:val="yellow"/>
              </w:rPr>
            </w:pPr>
            <w:r w:rsidRPr="00AB7D26">
              <w:rPr>
                <w:rFonts w:cs="Garamond"/>
                <w:highlight w:val="yellow"/>
              </w:rPr>
              <w:t>договоры купли-продажи (поставки) мощности генерирующих объектов, модернизированных (реконструированных) или построенных на отдельных территориях, ранее относившихся к неценовым зонам;</w:t>
            </w:r>
          </w:p>
          <w:p w14:paraId="3C185FAE" w14:textId="77777777" w:rsidR="00805880" w:rsidRPr="00AB7D26" w:rsidRDefault="00805880" w:rsidP="00473B6F">
            <w:pPr>
              <w:widowControl w:val="0"/>
              <w:numPr>
                <w:ilvl w:val="0"/>
                <w:numId w:val="19"/>
              </w:numPr>
              <w:tabs>
                <w:tab w:val="left" w:pos="0"/>
                <w:tab w:val="left" w:pos="1620"/>
              </w:tabs>
              <w:rPr>
                <w:rFonts w:cs="Garamond"/>
                <w:highlight w:val="yellow"/>
              </w:rPr>
            </w:pPr>
            <w:r w:rsidRPr="00AB7D26">
              <w:rPr>
                <w:rFonts w:cs="Garamond"/>
                <w:highlight w:val="yellow"/>
              </w:rPr>
              <w:t>договоры купли-продажи (поставки) мощности генерирующих объектов, функционирующих на отдельных территориях, ранее относившихся к неценовым зонам.</w:t>
            </w:r>
          </w:p>
          <w:p w14:paraId="0E1B6364" w14:textId="77777777" w:rsidR="00805880" w:rsidRPr="0079077A" w:rsidRDefault="00805880" w:rsidP="00473B6F">
            <w:pPr>
              <w:widowControl w:val="0"/>
              <w:tabs>
                <w:tab w:val="left" w:pos="0"/>
                <w:tab w:val="left" w:pos="1620"/>
              </w:tabs>
              <w:ind w:left="885"/>
              <w:rPr>
                <w:rFonts w:cs="Garamond"/>
              </w:rPr>
            </w:pPr>
            <w:r w:rsidRPr="0079077A">
              <w:rPr>
                <w:rFonts w:cs="Garamond"/>
                <w:spacing w:val="1"/>
              </w:rPr>
              <w:t>…</w:t>
            </w:r>
          </w:p>
        </w:tc>
      </w:tr>
      <w:tr w:rsidR="00805880" w:rsidRPr="0079077A" w14:paraId="22346CF1" w14:textId="77777777">
        <w:trPr>
          <w:trHeight w:val="435"/>
        </w:trPr>
        <w:tc>
          <w:tcPr>
            <w:tcW w:w="1002" w:type="dxa"/>
            <w:vAlign w:val="center"/>
          </w:tcPr>
          <w:p w14:paraId="3950388F" w14:textId="77777777" w:rsidR="00805880" w:rsidRPr="0079077A" w:rsidRDefault="00805880" w:rsidP="00493113">
            <w:pPr>
              <w:widowControl w:val="0"/>
              <w:spacing w:after="0"/>
              <w:ind w:firstLine="0"/>
              <w:jc w:val="center"/>
              <w:rPr>
                <w:rFonts w:eastAsiaTheme="minorHAnsi" w:cs="Calibri"/>
                <w:b/>
              </w:rPr>
            </w:pPr>
            <w:r w:rsidRPr="0079077A">
              <w:rPr>
                <w:rFonts w:eastAsiaTheme="minorHAnsi" w:cs="Calibri"/>
                <w:b/>
              </w:rPr>
              <w:t>2.4.3</w:t>
            </w:r>
          </w:p>
        </w:tc>
        <w:tc>
          <w:tcPr>
            <w:tcW w:w="7012" w:type="dxa"/>
          </w:tcPr>
          <w:p w14:paraId="5596A196" w14:textId="77777777" w:rsidR="00805880" w:rsidRPr="0079077A" w:rsidRDefault="00805880" w:rsidP="00473B6F">
            <w:pPr>
              <w:widowControl w:val="0"/>
              <w:numPr>
                <w:ilvl w:val="2"/>
                <w:numId w:val="24"/>
              </w:numPr>
              <w:tabs>
                <w:tab w:val="left" w:pos="1560"/>
              </w:tabs>
              <w:jc w:val="left"/>
              <w:outlineLvl w:val="0"/>
              <w:rPr>
                <w:rFonts w:cs="Garamond"/>
                <w:b/>
                <w:bCs/>
              </w:rPr>
            </w:pPr>
            <w:bookmarkStart w:id="432" w:name="_Toc353285254"/>
            <w:bookmarkStart w:id="433" w:name="_Toc375211158"/>
            <w:bookmarkStart w:id="434" w:name="_Toc375211340"/>
            <w:bookmarkStart w:id="435" w:name="_Toc387998106"/>
            <w:bookmarkStart w:id="436" w:name="_Toc387998490"/>
            <w:bookmarkStart w:id="437" w:name="_Toc387999285"/>
            <w:bookmarkStart w:id="438" w:name="_Toc396812067"/>
            <w:bookmarkStart w:id="439" w:name="_Toc467847857"/>
            <w:bookmarkStart w:id="440" w:name="_Toc57934875"/>
            <w:r w:rsidRPr="0079077A">
              <w:rPr>
                <w:rFonts w:cs="Garamond"/>
                <w:b/>
                <w:bCs/>
              </w:rPr>
              <w:t>Алгоритм определения суммы задолженности по оплате неустойки (пени) в целях мониторинга расчетов участников ОРЭМ</w:t>
            </w:r>
            <w:bookmarkEnd w:id="432"/>
            <w:bookmarkEnd w:id="433"/>
            <w:bookmarkEnd w:id="434"/>
            <w:bookmarkEnd w:id="435"/>
            <w:bookmarkEnd w:id="436"/>
            <w:bookmarkEnd w:id="437"/>
            <w:bookmarkEnd w:id="438"/>
            <w:bookmarkEnd w:id="439"/>
            <w:bookmarkEnd w:id="440"/>
          </w:p>
          <w:p w14:paraId="0EC1D6F4" w14:textId="77777777" w:rsidR="00805880" w:rsidRPr="0079077A" w:rsidRDefault="00805880" w:rsidP="00473B6F">
            <w:pPr>
              <w:widowControl w:val="0"/>
              <w:tabs>
                <w:tab w:val="left" w:pos="0"/>
                <w:tab w:val="left" w:pos="1620"/>
              </w:tabs>
              <w:rPr>
                <w:rFonts w:cs="Garamond"/>
              </w:rPr>
            </w:pPr>
            <w:r w:rsidRPr="0079077A">
              <w:rPr>
                <w:rFonts w:cs="Garamond"/>
              </w:rPr>
              <w:t>Договоры на ОРЭМ, по которым осуществляется расчет задолженности по оплате неустойки (пени):</w:t>
            </w:r>
          </w:p>
          <w:p w14:paraId="3D6011DA" w14:textId="77777777" w:rsidR="00805880" w:rsidRPr="0079077A" w:rsidRDefault="00805880" w:rsidP="00473B6F">
            <w:pPr>
              <w:widowControl w:val="0"/>
              <w:tabs>
                <w:tab w:val="left" w:pos="0"/>
                <w:tab w:val="left" w:pos="1620"/>
              </w:tabs>
              <w:ind w:left="885"/>
              <w:rPr>
                <w:rFonts w:cs="Garamond"/>
              </w:rPr>
            </w:pPr>
            <w:r w:rsidRPr="0079077A">
              <w:rPr>
                <w:rFonts w:cs="Garamond"/>
                <w:spacing w:val="1"/>
              </w:rPr>
              <w:t>…</w:t>
            </w:r>
          </w:p>
          <w:p w14:paraId="2999AF6A" w14:textId="77777777" w:rsidR="00805880" w:rsidRPr="0079077A" w:rsidRDefault="00805880" w:rsidP="00473B6F">
            <w:pPr>
              <w:widowControl w:val="0"/>
              <w:numPr>
                <w:ilvl w:val="0"/>
                <w:numId w:val="19"/>
              </w:numPr>
              <w:tabs>
                <w:tab w:val="left" w:pos="0"/>
                <w:tab w:val="left" w:pos="1620"/>
              </w:tabs>
              <w:rPr>
                <w:rFonts w:cs="Garamond"/>
              </w:rPr>
            </w:pPr>
            <w:r w:rsidRPr="0079077A">
              <w:rPr>
                <w:rFonts w:cs="Garamond"/>
              </w:rPr>
              <w:t>договоры оказания услуг по управлению изменением режима потребления.</w:t>
            </w:r>
          </w:p>
          <w:p w14:paraId="07EB3979" w14:textId="77777777" w:rsidR="00805880" w:rsidRPr="0079077A" w:rsidRDefault="00805880" w:rsidP="00473B6F">
            <w:pPr>
              <w:widowControl w:val="0"/>
              <w:tabs>
                <w:tab w:val="left" w:pos="0"/>
                <w:tab w:val="left" w:pos="1620"/>
              </w:tabs>
              <w:ind w:left="885"/>
              <w:rPr>
                <w:rFonts w:cs="Garamond"/>
              </w:rPr>
            </w:pPr>
            <w:r w:rsidRPr="0079077A">
              <w:rPr>
                <w:rFonts w:cs="Garamond"/>
                <w:spacing w:val="1"/>
              </w:rPr>
              <w:t>…</w:t>
            </w:r>
          </w:p>
        </w:tc>
        <w:tc>
          <w:tcPr>
            <w:tcW w:w="7012" w:type="dxa"/>
          </w:tcPr>
          <w:p w14:paraId="660880C4" w14:textId="77777777" w:rsidR="00805880" w:rsidRPr="0079077A" w:rsidRDefault="00805880" w:rsidP="00473B6F">
            <w:pPr>
              <w:widowControl w:val="0"/>
              <w:numPr>
                <w:ilvl w:val="2"/>
                <w:numId w:val="23"/>
              </w:numPr>
              <w:tabs>
                <w:tab w:val="left" w:pos="1560"/>
              </w:tabs>
              <w:jc w:val="left"/>
              <w:outlineLvl w:val="0"/>
              <w:rPr>
                <w:rFonts w:cs="Garamond"/>
                <w:b/>
                <w:bCs/>
              </w:rPr>
            </w:pPr>
            <w:r w:rsidRPr="0079077A">
              <w:rPr>
                <w:rFonts w:cs="Garamond"/>
                <w:b/>
                <w:bCs/>
              </w:rPr>
              <w:t>Алгоритм определения суммы задолженности по оплате неустойки (пени) в целях мониторинга расчетов участников ОРЭМ</w:t>
            </w:r>
          </w:p>
          <w:p w14:paraId="6F40C6AD" w14:textId="77777777" w:rsidR="00805880" w:rsidRPr="0079077A" w:rsidRDefault="00805880" w:rsidP="00473B6F">
            <w:pPr>
              <w:widowControl w:val="0"/>
              <w:tabs>
                <w:tab w:val="left" w:pos="0"/>
                <w:tab w:val="left" w:pos="1620"/>
              </w:tabs>
              <w:rPr>
                <w:rFonts w:cs="Garamond"/>
              </w:rPr>
            </w:pPr>
            <w:r w:rsidRPr="0079077A">
              <w:rPr>
                <w:rFonts w:cs="Garamond"/>
              </w:rPr>
              <w:t>Договоры на ОРЭМ, по которым осуществляется расчет задолженности по оплате неустойки (пени):</w:t>
            </w:r>
          </w:p>
          <w:p w14:paraId="2312D522" w14:textId="77777777" w:rsidR="00805880" w:rsidRPr="0079077A" w:rsidRDefault="00805880" w:rsidP="00473B6F">
            <w:pPr>
              <w:widowControl w:val="0"/>
              <w:tabs>
                <w:tab w:val="left" w:pos="0"/>
                <w:tab w:val="left" w:pos="1620"/>
              </w:tabs>
              <w:ind w:left="885"/>
              <w:rPr>
                <w:rFonts w:cs="Garamond"/>
              </w:rPr>
            </w:pPr>
            <w:r w:rsidRPr="0079077A">
              <w:rPr>
                <w:rFonts w:cs="Garamond"/>
                <w:spacing w:val="1"/>
              </w:rPr>
              <w:t>…</w:t>
            </w:r>
          </w:p>
          <w:p w14:paraId="24873D9D" w14:textId="77777777" w:rsidR="00805880" w:rsidRPr="0079077A" w:rsidRDefault="00805880" w:rsidP="00473B6F">
            <w:pPr>
              <w:widowControl w:val="0"/>
              <w:numPr>
                <w:ilvl w:val="0"/>
                <w:numId w:val="19"/>
              </w:numPr>
              <w:tabs>
                <w:tab w:val="left" w:pos="0"/>
                <w:tab w:val="left" w:pos="1620"/>
              </w:tabs>
              <w:rPr>
                <w:rFonts w:cs="Garamond"/>
              </w:rPr>
            </w:pPr>
            <w:r w:rsidRPr="0079077A">
              <w:rPr>
                <w:rFonts w:cs="Garamond"/>
              </w:rPr>
              <w:t>договоры оказания услуг по управлению изменением режима потребления;</w:t>
            </w:r>
          </w:p>
          <w:p w14:paraId="735375B7" w14:textId="77777777" w:rsidR="00CD760E" w:rsidRPr="00AB7D26" w:rsidRDefault="00CD760E" w:rsidP="00473B6F">
            <w:pPr>
              <w:widowControl w:val="0"/>
              <w:numPr>
                <w:ilvl w:val="0"/>
                <w:numId w:val="19"/>
              </w:numPr>
              <w:tabs>
                <w:tab w:val="left" w:pos="0"/>
                <w:tab w:val="left" w:pos="1620"/>
              </w:tabs>
              <w:rPr>
                <w:rFonts w:cs="Garamond"/>
                <w:highlight w:val="yellow"/>
              </w:rPr>
            </w:pPr>
            <w:r w:rsidRPr="00AB7D26">
              <w:rPr>
                <w:rFonts w:cs="Garamond"/>
                <w:highlight w:val="yellow"/>
              </w:rPr>
              <w:t>договоры</w:t>
            </w:r>
            <w:r w:rsidRPr="00AB7D26">
              <w:rPr>
                <w:highlight w:val="yellow"/>
              </w:rPr>
              <w:t xml:space="preserve"> </w:t>
            </w:r>
            <w:r w:rsidRPr="00AB7D26">
              <w:rPr>
                <w:rFonts w:cs="Garamond"/>
                <w:highlight w:val="yellow"/>
              </w:rPr>
              <w:t>купли-продажи электрической энергии на отдельных территориях ценовых зон, для которых установлены особенности функционирования оптового и розничных рынков, в целях обеспечения электрической энергией потребителей, не относящихся к населению и (или) приравненным к нему категориям потребителей;</w:t>
            </w:r>
          </w:p>
          <w:p w14:paraId="63D7EAD5" w14:textId="77777777" w:rsidR="00CD760E" w:rsidRPr="00AB7D26" w:rsidRDefault="00CD760E" w:rsidP="00473B6F">
            <w:pPr>
              <w:widowControl w:val="0"/>
              <w:numPr>
                <w:ilvl w:val="0"/>
                <w:numId w:val="19"/>
              </w:numPr>
              <w:tabs>
                <w:tab w:val="left" w:pos="0"/>
                <w:tab w:val="left" w:pos="1620"/>
              </w:tabs>
              <w:rPr>
                <w:rFonts w:cs="Garamond"/>
                <w:highlight w:val="yellow"/>
              </w:rPr>
            </w:pPr>
            <w:r w:rsidRPr="00AB7D26">
              <w:rPr>
                <w:rFonts w:cs="Garamond"/>
                <w:highlight w:val="yellow"/>
              </w:rPr>
              <w:t>договоры комиссии на продажу электрической энергии по договорам купли-продажи электрической энергии на отдельных территориях ценовых зон, для которых установлены особенности функционирования оптового и розничных рынков, в целях обеспечения электрической энергией потребителей, не относящихся к населению и (или) приравненным к нему категориям потребителей;</w:t>
            </w:r>
          </w:p>
          <w:p w14:paraId="6D58E93C" w14:textId="77777777" w:rsidR="00CD760E" w:rsidRPr="00AB7D26" w:rsidRDefault="00CD760E" w:rsidP="00473B6F">
            <w:pPr>
              <w:widowControl w:val="0"/>
              <w:numPr>
                <w:ilvl w:val="0"/>
                <w:numId w:val="19"/>
              </w:numPr>
              <w:tabs>
                <w:tab w:val="left" w:pos="0"/>
                <w:tab w:val="left" w:pos="1620"/>
              </w:tabs>
              <w:rPr>
                <w:rFonts w:cs="Garamond"/>
                <w:highlight w:val="yellow"/>
              </w:rPr>
            </w:pPr>
            <w:r w:rsidRPr="00AB7D26">
              <w:rPr>
                <w:rFonts w:cs="Garamond"/>
                <w:highlight w:val="yellow"/>
              </w:rPr>
              <w:t>договоры купли-продажи мощности на отдельных территориях ценовых зон, для которых установлены особенности функционирования оптового и розничных рынков, в целях обеспечения мощностью потребителей, не относящихся к населению и (или) приравненным к нему категориям потребителей;</w:t>
            </w:r>
          </w:p>
          <w:p w14:paraId="06F8864E" w14:textId="77777777" w:rsidR="00805880" w:rsidRPr="00AB7D26" w:rsidRDefault="00805880" w:rsidP="00473B6F">
            <w:pPr>
              <w:widowControl w:val="0"/>
              <w:numPr>
                <w:ilvl w:val="0"/>
                <w:numId w:val="19"/>
              </w:numPr>
              <w:tabs>
                <w:tab w:val="left" w:pos="0"/>
                <w:tab w:val="left" w:pos="1620"/>
              </w:tabs>
              <w:rPr>
                <w:rFonts w:cs="Garamond"/>
                <w:highlight w:val="yellow"/>
              </w:rPr>
            </w:pPr>
            <w:r w:rsidRPr="00AB7D26">
              <w:rPr>
                <w:rFonts w:cs="Garamond"/>
                <w:highlight w:val="yellow"/>
              </w:rPr>
              <w:t>договоры купли-продажи (поставки) мощности генерирующих объектов, модернизированных (реконструированных) или построенных на отдельных территориях, ранее относившихся к неценовым зонам;</w:t>
            </w:r>
          </w:p>
          <w:p w14:paraId="07451A35" w14:textId="6DCAE29C" w:rsidR="00805880" w:rsidRPr="00AB7D26" w:rsidRDefault="00805880" w:rsidP="00473B6F">
            <w:pPr>
              <w:widowControl w:val="0"/>
              <w:numPr>
                <w:ilvl w:val="0"/>
                <w:numId w:val="19"/>
              </w:numPr>
              <w:tabs>
                <w:tab w:val="left" w:pos="0"/>
                <w:tab w:val="left" w:pos="1620"/>
              </w:tabs>
              <w:rPr>
                <w:rFonts w:cs="Garamond"/>
                <w:highlight w:val="yellow"/>
              </w:rPr>
            </w:pPr>
            <w:r w:rsidRPr="00AB7D26">
              <w:rPr>
                <w:rFonts w:cs="Garamond"/>
                <w:highlight w:val="yellow"/>
              </w:rPr>
              <w:t>договоры купли-продажи (поставки) мощности генерирующих объектов, функционирующих на отдельных территориях, ранее</w:t>
            </w:r>
            <w:r w:rsidR="005B76E8" w:rsidRPr="00AB7D26">
              <w:rPr>
                <w:rFonts w:cs="Garamond"/>
                <w:highlight w:val="yellow"/>
              </w:rPr>
              <w:t xml:space="preserve"> относившихся к неценовым зонам.</w:t>
            </w:r>
          </w:p>
          <w:p w14:paraId="010B1BC1" w14:textId="77777777" w:rsidR="00805880" w:rsidRPr="0079077A" w:rsidRDefault="00805880" w:rsidP="00473B6F">
            <w:pPr>
              <w:widowControl w:val="0"/>
              <w:tabs>
                <w:tab w:val="left" w:pos="0"/>
                <w:tab w:val="left" w:pos="1620"/>
              </w:tabs>
              <w:ind w:left="885"/>
              <w:rPr>
                <w:rFonts w:cs="Garamond"/>
              </w:rPr>
            </w:pPr>
            <w:r w:rsidRPr="0079077A">
              <w:rPr>
                <w:rFonts w:cs="Garamond"/>
                <w:spacing w:val="1"/>
              </w:rPr>
              <w:t>…</w:t>
            </w:r>
          </w:p>
        </w:tc>
      </w:tr>
    </w:tbl>
    <w:p w14:paraId="50442B5F" w14:textId="77777777" w:rsidR="008D1D3B" w:rsidRPr="00A90CB6" w:rsidRDefault="008D1D3B" w:rsidP="00196124">
      <w:pPr>
        <w:spacing w:before="0" w:after="0" w:line="360" w:lineRule="auto"/>
        <w:ind w:left="1276"/>
        <w:rPr>
          <w:b/>
          <w:sz w:val="28"/>
          <w:szCs w:val="28"/>
        </w:rPr>
      </w:pPr>
    </w:p>
    <w:sectPr w:rsidR="008D1D3B" w:rsidRPr="00A90CB6" w:rsidSect="008D1D3B">
      <w:footnotePr>
        <w:numRestart w:val="eachPage"/>
      </w:footnotePr>
      <w:pgSz w:w="16838" w:h="11906" w:orient="landscape"/>
      <w:pgMar w:top="1276" w:right="851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3BAD0C" w14:textId="77777777" w:rsidR="00937EF7" w:rsidRDefault="00937EF7" w:rsidP="005A224B">
      <w:r>
        <w:separator/>
      </w:r>
    </w:p>
  </w:endnote>
  <w:endnote w:type="continuationSeparator" w:id="0">
    <w:p w14:paraId="1853DC90" w14:textId="77777777" w:rsidR="00937EF7" w:rsidRDefault="00937EF7" w:rsidP="005A224B">
      <w:r>
        <w:continuationSeparator/>
      </w:r>
    </w:p>
  </w:endnote>
  <w:endnote w:type="continuationNotice" w:id="1">
    <w:p w14:paraId="38EA6A53" w14:textId="77777777" w:rsidR="00937EF7" w:rsidRDefault="00937EF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 Lt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 Black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sGot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Goth Dm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 Bold"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tarSymbol">
    <w:altName w:val="MS Gothic"/>
    <w:charset w:val="80"/>
    <w:family w:val="auto"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01EF3" w14:textId="5DB975C1" w:rsidR="00937EF7" w:rsidRDefault="00937EF7" w:rsidP="005A224B">
    <w:pPr>
      <w:pStyle w:val="af0"/>
    </w:pPr>
    <w:r>
      <w:fldChar w:fldCharType="begin"/>
    </w:r>
    <w:r>
      <w:instrText xml:space="preserve">PAGE  </w:instrText>
    </w:r>
    <w:r>
      <w:fldChar w:fldCharType="separate"/>
    </w:r>
    <w:r w:rsidR="001610A6">
      <w:rPr>
        <w:noProof/>
      </w:rPr>
      <w:t>225</w:t>
    </w:r>
    <w:r>
      <w:fldChar w:fldCharType="end"/>
    </w:r>
  </w:p>
  <w:p w14:paraId="57405413" w14:textId="77777777" w:rsidR="00937EF7" w:rsidRPr="00194708" w:rsidRDefault="00937EF7" w:rsidP="005A224B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67BC0" w14:textId="0CB24D3A" w:rsidR="00937EF7" w:rsidRDefault="00937EF7">
    <w:pPr>
      <w:pStyle w:val="af0"/>
    </w:pPr>
    <w:r>
      <w:fldChar w:fldCharType="begin"/>
    </w:r>
    <w:r>
      <w:instrText xml:space="preserve">PAGE  </w:instrText>
    </w:r>
    <w:r>
      <w:fldChar w:fldCharType="separate"/>
    </w:r>
    <w:r w:rsidR="001610A6">
      <w:rPr>
        <w:noProof/>
      </w:rPr>
      <w:t>244</w:t>
    </w:r>
    <w:r>
      <w:fldChar w:fldCharType="end"/>
    </w:r>
  </w:p>
  <w:p w14:paraId="14865F14" w14:textId="77777777" w:rsidR="00937EF7" w:rsidRDefault="00937EF7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D2A0EF" w14:textId="77777777" w:rsidR="00937EF7" w:rsidRDefault="00937EF7" w:rsidP="005A224B">
      <w:r>
        <w:separator/>
      </w:r>
    </w:p>
  </w:footnote>
  <w:footnote w:type="continuationSeparator" w:id="0">
    <w:p w14:paraId="7B39F3D6" w14:textId="77777777" w:rsidR="00937EF7" w:rsidRDefault="00937EF7" w:rsidP="005A224B">
      <w:r>
        <w:continuationSeparator/>
      </w:r>
    </w:p>
  </w:footnote>
  <w:footnote w:type="continuationNotice" w:id="1">
    <w:p w14:paraId="005EF4B4" w14:textId="77777777" w:rsidR="00937EF7" w:rsidRDefault="00937EF7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792A9E4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FFFFFF80"/>
    <w:multiLevelType w:val="singleLevel"/>
    <w:tmpl w:val="5DCAA1D6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0723470"/>
    <w:styleLink w:val="List53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</w:abstractNum>
  <w:abstractNum w:abstractNumId="3" w15:restartNumberingAfterBreak="0">
    <w:nsid w:val="00000005"/>
    <w:multiLevelType w:val="multilevel"/>
    <w:tmpl w:val="0419001D"/>
    <w:styleLink w:val="List531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4" w15:restartNumberingAfterBreak="0">
    <w:nsid w:val="02872B1B"/>
    <w:multiLevelType w:val="hybridMultilevel"/>
    <w:tmpl w:val="B75CBB4A"/>
    <w:lvl w:ilvl="0" w:tplc="7C72A708">
      <w:start w:val="1"/>
      <w:numFmt w:val="bullet"/>
      <w:pStyle w:val="ActUse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C91A1B"/>
    <w:multiLevelType w:val="multilevel"/>
    <w:tmpl w:val="C52A6A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3E21D28"/>
    <w:multiLevelType w:val="hybridMultilevel"/>
    <w:tmpl w:val="6B3ECC62"/>
    <w:lvl w:ilvl="0" w:tplc="51F82934">
      <w:start w:val="10"/>
      <w:numFmt w:val="bullet"/>
      <w:pStyle w:val="a"/>
      <w:lvlText w:val="-"/>
      <w:lvlJc w:val="left"/>
      <w:pPr>
        <w:ind w:left="1287" w:hanging="360"/>
      </w:pPr>
      <w:rPr>
        <w:rFonts w:ascii="Garamond" w:eastAsia="Times New Roman" w:hAnsi="Garamond" w:cs="Times New Roman" w:hint="default"/>
      </w:rPr>
    </w:lvl>
    <w:lvl w:ilvl="1" w:tplc="3C58584E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432AF6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8B0667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09E9E0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6ECF33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C102E1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4C822F2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632E5A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4F00EA6"/>
    <w:multiLevelType w:val="hybridMultilevel"/>
    <w:tmpl w:val="E8CC65EC"/>
    <w:styleLink w:val="List521"/>
    <w:lvl w:ilvl="0" w:tplc="1674CF2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9C586208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E82225C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88640320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6663A78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7D186C26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5C56BA3A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E72C4900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6C617CA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064D6871"/>
    <w:multiLevelType w:val="hybridMultilevel"/>
    <w:tmpl w:val="4F1EC810"/>
    <w:lvl w:ilvl="0" w:tplc="B03EE634">
      <w:start w:val="1"/>
      <w:numFmt w:val="bullet"/>
      <w:pStyle w:val="4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A922F22"/>
    <w:multiLevelType w:val="hybridMultilevel"/>
    <w:tmpl w:val="17880D3A"/>
    <w:lvl w:ilvl="0" w:tplc="4ABA5A3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6404C2"/>
    <w:multiLevelType w:val="multilevel"/>
    <w:tmpl w:val="4E2EB692"/>
    <w:styleLink w:val="List53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11" w15:restartNumberingAfterBreak="0">
    <w:nsid w:val="0D0122CB"/>
    <w:multiLevelType w:val="hybridMultilevel"/>
    <w:tmpl w:val="FC329146"/>
    <w:styleLink w:val="312"/>
    <w:lvl w:ilvl="0" w:tplc="34BEDC94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DF06F82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0EC4DF2"/>
    <w:multiLevelType w:val="multilevel"/>
    <w:tmpl w:val="E8B4E47C"/>
    <w:styleLink w:val="111111213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9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14" w15:restartNumberingAfterBreak="0">
    <w:nsid w:val="11906BB6"/>
    <w:multiLevelType w:val="multilevel"/>
    <w:tmpl w:val="05C0D0C2"/>
    <w:styleLink w:val="21"/>
    <w:lvl w:ilvl="0">
      <w:start w:val="10"/>
      <w:numFmt w:val="decimal"/>
      <w:lvlText w:val="%1."/>
      <w:lvlJc w:val="left"/>
      <w:pPr>
        <w:ind w:left="528" w:hanging="528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12975AD1"/>
    <w:multiLevelType w:val="multilevel"/>
    <w:tmpl w:val="0419001F"/>
    <w:styleLink w:val="111111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14234933"/>
    <w:multiLevelType w:val="hybridMultilevel"/>
    <w:tmpl w:val="054A2E5A"/>
    <w:styleLink w:val="321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66B28D6"/>
    <w:multiLevelType w:val="hybridMultilevel"/>
    <w:tmpl w:val="CDF6E052"/>
    <w:styleLink w:val="34"/>
    <w:lvl w:ilvl="0" w:tplc="EED4C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9CB3580"/>
    <w:multiLevelType w:val="hybridMultilevel"/>
    <w:tmpl w:val="265E3914"/>
    <w:lvl w:ilvl="0" w:tplc="7C5C3F3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EF23B3"/>
    <w:multiLevelType w:val="multilevel"/>
    <w:tmpl w:val="7BE2FC6C"/>
    <w:lvl w:ilvl="0">
      <w:start w:val="10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1A84604C"/>
    <w:multiLevelType w:val="hybridMultilevel"/>
    <w:tmpl w:val="398649EA"/>
    <w:styleLink w:val="32"/>
    <w:lvl w:ilvl="0" w:tplc="5FC4672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 w:tplc="19F069D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7A9A09D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CCAB762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6A03FF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31107FD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BC4D92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A54B68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C64CE44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1D003981"/>
    <w:multiLevelType w:val="multilevel"/>
    <w:tmpl w:val="04190023"/>
    <w:styleLink w:val="a0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1D2F5D3F"/>
    <w:multiLevelType w:val="hybridMultilevel"/>
    <w:tmpl w:val="006ECC12"/>
    <w:styleLink w:val="List522"/>
    <w:lvl w:ilvl="0" w:tplc="2D64D4E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4F18D3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7CA5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2AB6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EAB4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0433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347F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7A6C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52D8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056EA5"/>
    <w:multiLevelType w:val="hybridMultilevel"/>
    <w:tmpl w:val="157823B2"/>
    <w:styleLink w:val="2"/>
    <w:lvl w:ilvl="0" w:tplc="DCD2E5F2">
      <w:start w:val="1"/>
      <w:numFmt w:val="decimal"/>
      <w:lvlText w:val="%1."/>
      <w:lvlJc w:val="left"/>
      <w:pPr>
        <w:ind w:left="426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4E01EA">
      <w:start w:val="1"/>
      <w:numFmt w:val="lowerLetter"/>
      <w:lvlText w:val="%2."/>
      <w:lvlJc w:val="left"/>
      <w:pPr>
        <w:ind w:left="720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4E4D238">
      <w:start w:val="1"/>
      <w:numFmt w:val="lowerRoman"/>
      <w:lvlText w:val="%3."/>
      <w:lvlJc w:val="left"/>
      <w:pPr>
        <w:ind w:left="1440" w:hanging="33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0F65E62">
      <w:start w:val="1"/>
      <w:numFmt w:val="decimal"/>
      <w:lvlText w:val="%4."/>
      <w:lvlJc w:val="left"/>
      <w:pPr>
        <w:ind w:left="2160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8BAFD78">
      <w:start w:val="1"/>
      <w:numFmt w:val="lowerLetter"/>
      <w:lvlText w:val="%5."/>
      <w:lvlJc w:val="left"/>
      <w:pPr>
        <w:ind w:left="2880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862D080">
      <w:start w:val="1"/>
      <w:numFmt w:val="lowerRoman"/>
      <w:lvlText w:val="%6."/>
      <w:lvlJc w:val="left"/>
      <w:pPr>
        <w:ind w:left="3600" w:hanging="33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A1EC450">
      <w:start w:val="1"/>
      <w:numFmt w:val="decimal"/>
      <w:lvlText w:val="%7."/>
      <w:lvlJc w:val="left"/>
      <w:pPr>
        <w:ind w:left="4320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83862BE">
      <w:start w:val="1"/>
      <w:numFmt w:val="lowerLetter"/>
      <w:lvlText w:val="%8."/>
      <w:lvlJc w:val="left"/>
      <w:pPr>
        <w:ind w:left="5040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D1A47B8">
      <w:start w:val="1"/>
      <w:numFmt w:val="lowerRoman"/>
      <w:lvlText w:val="%9."/>
      <w:lvlJc w:val="left"/>
      <w:pPr>
        <w:ind w:left="5760" w:hanging="33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1E6E255D"/>
    <w:multiLevelType w:val="hybridMultilevel"/>
    <w:tmpl w:val="F6D62B7A"/>
    <w:lvl w:ilvl="0" w:tplc="DAF47CDA">
      <w:start w:val="1"/>
      <w:numFmt w:val="decimal"/>
      <w:pStyle w:val="a1"/>
      <w:lvlText w:val="А.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451EF0B4" w:tentative="1">
      <w:start w:val="1"/>
      <w:numFmt w:val="lowerLetter"/>
      <w:lvlText w:val="%2."/>
      <w:lvlJc w:val="left"/>
      <w:pPr>
        <w:ind w:left="1789" w:hanging="360"/>
      </w:pPr>
    </w:lvl>
    <w:lvl w:ilvl="2" w:tplc="E4E230D4" w:tentative="1">
      <w:start w:val="1"/>
      <w:numFmt w:val="lowerRoman"/>
      <w:lvlText w:val="%3."/>
      <w:lvlJc w:val="right"/>
      <w:pPr>
        <w:ind w:left="2509" w:hanging="180"/>
      </w:pPr>
    </w:lvl>
    <w:lvl w:ilvl="3" w:tplc="BE60F640" w:tentative="1">
      <w:start w:val="1"/>
      <w:numFmt w:val="decimal"/>
      <w:lvlText w:val="%4."/>
      <w:lvlJc w:val="left"/>
      <w:pPr>
        <w:ind w:left="3229" w:hanging="360"/>
      </w:pPr>
    </w:lvl>
    <w:lvl w:ilvl="4" w:tplc="9BEC4B4E" w:tentative="1">
      <w:start w:val="1"/>
      <w:numFmt w:val="lowerLetter"/>
      <w:lvlText w:val="%5."/>
      <w:lvlJc w:val="left"/>
      <w:pPr>
        <w:ind w:left="3949" w:hanging="360"/>
      </w:pPr>
    </w:lvl>
    <w:lvl w:ilvl="5" w:tplc="6A3620C2" w:tentative="1">
      <w:start w:val="1"/>
      <w:numFmt w:val="lowerRoman"/>
      <w:lvlText w:val="%6."/>
      <w:lvlJc w:val="right"/>
      <w:pPr>
        <w:ind w:left="4669" w:hanging="180"/>
      </w:pPr>
    </w:lvl>
    <w:lvl w:ilvl="6" w:tplc="0D40C2D6" w:tentative="1">
      <w:start w:val="1"/>
      <w:numFmt w:val="decimal"/>
      <w:lvlText w:val="%7."/>
      <w:lvlJc w:val="left"/>
      <w:pPr>
        <w:ind w:left="5389" w:hanging="360"/>
      </w:pPr>
    </w:lvl>
    <w:lvl w:ilvl="7" w:tplc="FF9C8BAC" w:tentative="1">
      <w:start w:val="1"/>
      <w:numFmt w:val="lowerLetter"/>
      <w:lvlText w:val="%8."/>
      <w:lvlJc w:val="left"/>
      <w:pPr>
        <w:ind w:left="6109" w:hanging="360"/>
      </w:pPr>
    </w:lvl>
    <w:lvl w:ilvl="8" w:tplc="D5D606B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1F040B6B"/>
    <w:multiLevelType w:val="multilevel"/>
    <w:tmpl w:val="51D4C5A2"/>
    <w:styleLink w:val="2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1F2B6DCB"/>
    <w:multiLevelType w:val="multilevel"/>
    <w:tmpl w:val="A85A0C34"/>
    <w:styleLink w:val="33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78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35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536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6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858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001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18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3232" w:hanging="1800"/>
      </w:pPr>
      <w:rPr>
        <w:rFonts w:cs="Times New Roman" w:hint="default"/>
      </w:rPr>
    </w:lvl>
  </w:abstractNum>
  <w:abstractNum w:abstractNumId="27" w15:restartNumberingAfterBreak="0">
    <w:nsid w:val="1FED6C51"/>
    <w:multiLevelType w:val="multilevel"/>
    <w:tmpl w:val="FB30050C"/>
    <w:styleLink w:val="List63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215B58EF"/>
    <w:multiLevelType w:val="multilevel"/>
    <w:tmpl w:val="87C07216"/>
    <w:styleLink w:val="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15"/>
        </w:tabs>
        <w:ind w:left="715" w:hanging="432"/>
      </w:pPr>
      <w:rPr>
        <w:rFonts w:cs="Times New Roman"/>
        <w:b/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" w15:restartNumberingAfterBreak="0">
    <w:nsid w:val="22317896"/>
    <w:multiLevelType w:val="hybridMultilevel"/>
    <w:tmpl w:val="F632785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2985111"/>
    <w:multiLevelType w:val="hybridMultilevel"/>
    <w:tmpl w:val="63D07B72"/>
    <w:lvl w:ilvl="0" w:tplc="3920F1D0">
      <w:start w:val="1"/>
      <w:numFmt w:val="bullet"/>
      <w:lvlText w:val="-"/>
      <w:lvlJc w:val="left"/>
      <w:pPr>
        <w:ind w:left="774" w:hanging="360"/>
      </w:pPr>
      <w:rPr>
        <w:rFonts w:ascii="Garamond" w:hAnsi="Garamond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1" w15:restartNumberingAfterBreak="0">
    <w:nsid w:val="26096DF5"/>
    <w:multiLevelType w:val="multilevel"/>
    <w:tmpl w:val="041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2628092C"/>
    <w:multiLevelType w:val="multilevel"/>
    <w:tmpl w:val="23C8F474"/>
    <w:lvl w:ilvl="0">
      <w:start w:val="1"/>
      <w:numFmt w:val="decimal"/>
      <w:pStyle w:val="40"/>
      <w:suff w:val="space"/>
      <w:lvlText w:val="%1."/>
      <w:lvlJc w:val="left"/>
      <w:pPr>
        <w:ind w:left="900" w:hanging="360"/>
      </w:pPr>
      <w:rPr>
        <w:rFonts w:hint="default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33" w15:restartNumberingAfterBreak="0">
    <w:nsid w:val="27203DF6"/>
    <w:multiLevelType w:val="multilevel"/>
    <w:tmpl w:val="4FA4D3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5"/>
        </w:tabs>
        <w:ind w:left="715" w:hanging="432"/>
      </w:pPr>
      <w:rPr>
        <w:b/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224" w:hanging="504"/>
      </w:pPr>
      <w:rPr>
        <w:rFonts w:ascii="Garamond" w:eastAsia="Times New Roman" w:hAnsi="Garamond"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28127FBF"/>
    <w:multiLevelType w:val="hybridMultilevel"/>
    <w:tmpl w:val="400ECC96"/>
    <w:styleLink w:val="31"/>
    <w:lvl w:ilvl="0" w:tplc="9E14E82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28D76F58"/>
    <w:multiLevelType w:val="hybridMultilevel"/>
    <w:tmpl w:val="81669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–"/>
      <w:lvlJc w:val="left"/>
      <w:pPr>
        <w:ind w:left="1440" w:hanging="360"/>
      </w:pPr>
      <w:rPr>
        <w:rFonts w:ascii="Garamond" w:eastAsia="Times New Roman" w:hAnsi="Garamond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91C402E"/>
    <w:multiLevelType w:val="hybridMultilevel"/>
    <w:tmpl w:val="EEB2C884"/>
    <w:styleLink w:val="11111124"/>
    <w:lvl w:ilvl="0" w:tplc="FBF201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9EB5D48"/>
    <w:multiLevelType w:val="hybridMultilevel"/>
    <w:tmpl w:val="D076F3FA"/>
    <w:styleLink w:val="1111112111"/>
    <w:lvl w:ilvl="0" w:tplc="04190001">
      <w:start w:val="1"/>
      <w:numFmt w:val="bullet"/>
      <w:pStyle w:val="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A0F30DC"/>
    <w:multiLevelType w:val="multilevel"/>
    <w:tmpl w:val="EE781B4E"/>
    <w:lvl w:ilvl="0">
      <w:start w:val="3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9" w15:restartNumberingAfterBreak="0">
    <w:nsid w:val="2F503972"/>
    <w:multiLevelType w:val="hybridMultilevel"/>
    <w:tmpl w:val="7EB698B0"/>
    <w:lvl w:ilvl="0" w:tplc="DCB6EB22">
      <w:start w:val="1"/>
      <w:numFmt w:val="bullet"/>
      <w:lvlText w:val=""/>
      <w:lvlJc w:val="left"/>
      <w:pPr>
        <w:tabs>
          <w:tab w:val="num" w:pos="765"/>
        </w:tabs>
        <w:ind w:left="765" w:hanging="360"/>
      </w:pPr>
      <w:rPr>
        <w:rFonts w:ascii="Symbol" w:hAnsi="Symbol" w:cs="Symbol" w:hint="default"/>
      </w:rPr>
    </w:lvl>
    <w:lvl w:ilvl="1" w:tplc="2370EF58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A50E987E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BCC2F392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F0360020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AEC6348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4B2EBCA8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1F9E4FE6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BADE5C18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0" w15:restartNumberingAfterBreak="0">
    <w:nsid w:val="2FC4224A"/>
    <w:multiLevelType w:val="multilevel"/>
    <w:tmpl w:val="6FBACA9A"/>
    <w:styleLink w:val="List533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  <w:color w:val="auto"/>
      </w:rPr>
    </w:lvl>
  </w:abstractNum>
  <w:abstractNum w:abstractNumId="41" w15:restartNumberingAfterBreak="0">
    <w:nsid w:val="32C85165"/>
    <w:multiLevelType w:val="hybridMultilevel"/>
    <w:tmpl w:val="5C72E708"/>
    <w:styleLink w:val="11111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35DA1905"/>
    <w:multiLevelType w:val="multilevel"/>
    <w:tmpl w:val="FA1CBFD0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36C97B39"/>
    <w:multiLevelType w:val="hybridMultilevel"/>
    <w:tmpl w:val="E2BCD730"/>
    <w:styleLink w:val="List632"/>
    <w:lvl w:ilvl="0" w:tplc="00D6598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389B6264"/>
    <w:multiLevelType w:val="hybridMultilevel"/>
    <w:tmpl w:val="9FC0156A"/>
    <w:styleLink w:val="11111121"/>
    <w:lvl w:ilvl="0" w:tplc="4482B3E6">
      <w:start w:val="1"/>
      <w:numFmt w:val="bullet"/>
      <w:pStyle w:val="a3"/>
      <w:lvlText w:val="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A9D66CC"/>
    <w:multiLevelType w:val="multilevel"/>
    <w:tmpl w:val="C1EC13DE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5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6" w15:restartNumberingAfterBreak="0">
    <w:nsid w:val="3D6C1AC9"/>
    <w:multiLevelType w:val="hybridMultilevel"/>
    <w:tmpl w:val="9B86F666"/>
    <w:lvl w:ilvl="0" w:tplc="FFFFFFFF">
      <w:numFmt w:val="bullet"/>
      <w:lvlText w:val="–"/>
      <w:lvlJc w:val="left"/>
      <w:pPr>
        <w:ind w:left="720" w:hanging="360"/>
      </w:pPr>
      <w:rPr>
        <w:rFonts w:ascii="Garamond" w:eastAsia="Times New Roman" w:hAnsi="Garamond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E1E3431"/>
    <w:multiLevelType w:val="hybridMultilevel"/>
    <w:tmpl w:val="7F962698"/>
    <w:styleLink w:val="3111"/>
    <w:lvl w:ilvl="0" w:tplc="B4246AB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A5A6715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39E7F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AC27F0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C6E4A0B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BE764AC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14E4398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AA9239FC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A66466E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8" w15:restartNumberingAfterBreak="0">
    <w:nsid w:val="40E552FE"/>
    <w:multiLevelType w:val="multilevel"/>
    <w:tmpl w:val="C52A6A50"/>
    <w:styleLink w:val="List52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9" w15:restartNumberingAfterBreak="0">
    <w:nsid w:val="41621E77"/>
    <w:multiLevelType w:val="hybridMultilevel"/>
    <w:tmpl w:val="E81AC3CC"/>
    <w:styleLink w:val="2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  <w:dstrike w:val="0"/>
        <w:sz w:val="20"/>
        <w:szCs w:val="20"/>
        <w:u w:val="none"/>
        <w:effect w:val="no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5AE6D35"/>
    <w:multiLevelType w:val="multilevel"/>
    <w:tmpl w:val="7BE2FC6C"/>
    <w:lvl w:ilvl="0">
      <w:start w:val="10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1" w15:restartNumberingAfterBreak="0">
    <w:nsid w:val="486A5E9B"/>
    <w:multiLevelType w:val="hybridMultilevel"/>
    <w:tmpl w:val="6896AF44"/>
    <w:styleLink w:val="1111115"/>
    <w:lvl w:ilvl="0" w:tplc="1B387414">
      <w:start w:val="1"/>
      <w:numFmt w:val="bullet"/>
      <w:pStyle w:val="MainTitl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F6DD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3E11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54B8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7CEE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38460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F2B2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F25D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AB860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92D7E12"/>
    <w:multiLevelType w:val="hybridMultilevel"/>
    <w:tmpl w:val="7A0A54BE"/>
    <w:lvl w:ilvl="0" w:tplc="04190001">
      <w:start w:val="1"/>
      <w:numFmt w:val="bullet"/>
      <w:lvlText w:val=""/>
      <w:lvlJc w:val="left"/>
      <w:pPr>
        <w:tabs>
          <w:tab w:val="num" w:pos="885"/>
        </w:tabs>
        <w:ind w:left="88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05"/>
        </w:tabs>
        <w:ind w:left="16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25"/>
        </w:tabs>
        <w:ind w:left="232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45"/>
        </w:tabs>
        <w:ind w:left="304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65"/>
        </w:tabs>
        <w:ind w:left="37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85"/>
        </w:tabs>
        <w:ind w:left="448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05"/>
        </w:tabs>
        <w:ind w:left="520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cs="Wingdings" w:hint="default"/>
      </w:rPr>
    </w:lvl>
  </w:abstractNum>
  <w:abstractNum w:abstractNumId="53" w15:restartNumberingAfterBreak="0">
    <w:nsid w:val="49534162"/>
    <w:multiLevelType w:val="multilevel"/>
    <w:tmpl w:val="D06EB0EC"/>
    <w:styleLink w:val="11111141"/>
    <w:lvl w:ilvl="0">
      <w:start w:val="30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4" w15:restartNumberingAfterBreak="0">
    <w:nsid w:val="49BA391A"/>
    <w:multiLevelType w:val="hybridMultilevel"/>
    <w:tmpl w:val="CDE08C9A"/>
    <w:styleLink w:val="List524"/>
    <w:lvl w:ilvl="0" w:tplc="5BDC62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9010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7AEE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8237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A836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9A20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2CF0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1CC9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0E6C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A641CAC"/>
    <w:multiLevelType w:val="hybridMultilevel"/>
    <w:tmpl w:val="23CA63E2"/>
    <w:styleLink w:val="11111121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6" w15:restartNumberingAfterBreak="0">
    <w:nsid w:val="4B193393"/>
    <w:multiLevelType w:val="hybridMultilevel"/>
    <w:tmpl w:val="BD527248"/>
    <w:lvl w:ilvl="0" w:tplc="2E04C7A6">
      <w:start w:val="10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Garamond" w:eastAsia="Times New Roman" w:hAnsi="Garamond" w:hint="default"/>
      </w:rPr>
    </w:lvl>
    <w:lvl w:ilvl="1" w:tplc="04190003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57" w15:restartNumberingAfterBreak="0">
    <w:nsid w:val="4C077E43"/>
    <w:multiLevelType w:val="multilevel"/>
    <w:tmpl w:val="58DEC632"/>
    <w:lvl w:ilvl="0">
      <w:start w:val="1"/>
      <w:numFmt w:val="decimal"/>
      <w:lvlText w:val="%1.1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58" w15:restartNumberingAfterBreak="0">
    <w:nsid w:val="4CA467E4"/>
    <w:multiLevelType w:val="hybridMultilevel"/>
    <w:tmpl w:val="CE1CC418"/>
    <w:lvl w:ilvl="0" w:tplc="2E04C7A6">
      <w:start w:val="10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Garamond" w:eastAsia="Times New Roman" w:hAnsi="Garamond" w:hint="default"/>
      </w:rPr>
    </w:lvl>
    <w:lvl w:ilvl="1" w:tplc="04190003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59" w15:restartNumberingAfterBreak="0">
    <w:nsid w:val="4DF5673F"/>
    <w:multiLevelType w:val="hybridMultilevel"/>
    <w:tmpl w:val="3224E48A"/>
    <w:styleLink w:val="List633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4F006CE4"/>
    <w:multiLevelType w:val="hybridMultilevel"/>
    <w:tmpl w:val="E6E6B60A"/>
    <w:styleLink w:val="211"/>
    <w:lvl w:ilvl="0" w:tplc="04190001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0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hint="default"/>
      </w:rPr>
    </w:lvl>
    <w:lvl w:ilvl="3" w:tplc="04190001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1" w15:restartNumberingAfterBreak="0">
    <w:nsid w:val="4FBB7B8C"/>
    <w:multiLevelType w:val="hybridMultilevel"/>
    <w:tmpl w:val="1EB6A5F2"/>
    <w:styleLink w:val="1111116"/>
    <w:lvl w:ilvl="0" w:tplc="2E04C7A6">
      <w:start w:val="10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Garamond" w:eastAsia="Times New Roman" w:hAnsi="Garamond" w:hint="default"/>
      </w:rPr>
    </w:lvl>
    <w:lvl w:ilvl="1" w:tplc="04190003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62" w15:restartNumberingAfterBreak="0">
    <w:nsid w:val="4FCA45A7"/>
    <w:multiLevelType w:val="hybridMultilevel"/>
    <w:tmpl w:val="B016E80E"/>
    <w:styleLink w:val="List52111"/>
    <w:lvl w:ilvl="0" w:tplc="4482B3E6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3" w15:restartNumberingAfterBreak="0">
    <w:nsid w:val="503264C3"/>
    <w:multiLevelType w:val="multilevel"/>
    <w:tmpl w:val="8E0CDCB2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4" w15:restartNumberingAfterBreak="0">
    <w:nsid w:val="518C2E55"/>
    <w:multiLevelType w:val="multilevel"/>
    <w:tmpl w:val="486223AA"/>
    <w:lvl w:ilvl="0">
      <w:start w:val="30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5" w15:restartNumberingAfterBreak="0">
    <w:nsid w:val="51FA35E6"/>
    <w:multiLevelType w:val="multilevel"/>
    <w:tmpl w:val="EB3C04F0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 w15:restartNumberingAfterBreak="0">
    <w:nsid w:val="558A4640"/>
    <w:multiLevelType w:val="multilevel"/>
    <w:tmpl w:val="E8B4E47C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9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67" w15:restartNumberingAfterBreak="0">
    <w:nsid w:val="56FF30F8"/>
    <w:multiLevelType w:val="hybridMultilevel"/>
    <w:tmpl w:val="1EB8C21A"/>
    <w:lvl w:ilvl="0" w:tplc="FFFFFFFF">
      <w:start w:val="1"/>
      <w:numFmt w:val="bullet"/>
      <w:lvlText w:val=""/>
      <w:lvlJc w:val="left"/>
      <w:pPr>
        <w:tabs>
          <w:tab w:val="num" w:pos="1992"/>
        </w:tabs>
        <w:ind w:left="1992" w:hanging="567"/>
      </w:pPr>
      <w:rPr>
        <w:rFonts w:ascii="Symbol" w:hAnsi="Symbol" w:hint="default"/>
        <w:color w:val="auto"/>
        <w:sz w:val="16"/>
        <w:szCs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8964206"/>
    <w:multiLevelType w:val="multilevel"/>
    <w:tmpl w:val="C52A6A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9" w15:restartNumberingAfterBreak="0">
    <w:nsid w:val="5C613A35"/>
    <w:multiLevelType w:val="hybridMultilevel"/>
    <w:tmpl w:val="69E60E54"/>
    <w:lvl w:ilvl="0" w:tplc="04190001">
      <w:start w:val="1"/>
      <w:numFmt w:val="decimal"/>
      <w:lvlText w:val="%1."/>
      <w:lvlJc w:val="left"/>
      <w:pPr>
        <w:ind w:left="788" w:hanging="360"/>
      </w:pPr>
      <w:rPr>
        <w:rFonts w:cs="Times New Roman"/>
      </w:rPr>
    </w:lvl>
    <w:lvl w:ilvl="1" w:tplc="04190003">
      <w:start w:val="1"/>
      <w:numFmt w:val="lowerLetter"/>
      <w:lvlText w:val="%2."/>
      <w:lvlJc w:val="left"/>
      <w:pPr>
        <w:ind w:left="1508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ind w:left="2228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ind w:left="2948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ind w:left="3668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ind w:left="4388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ind w:left="5108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ind w:left="5828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ind w:left="6548" w:hanging="180"/>
      </w:pPr>
      <w:rPr>
        <w:rFonts w:cs="Times New Roman"/>
      </w:rPr>
    </w:lvl>
  </w:abstractNum>
  <w:abstractNum w:abstractNumId="70" w15:restartNumberingAfterBreak="0">
    <w:nsid w:val="5D4F627D"/>
    <w:multiLevelType w:val="hybridMultilevel"/>
    <w:tmpl w:val="37286096"/>
    <w:lvl w:ilvl="0" w:tplc="2E04C7A6">
      <w:start w:val="10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Garamond" w:eastAsia="Times New Roman" w:hAnsi="Garamond" w:hint="default"/>
      </w:rPr>
    </w:lvl>
    <w:lvl w:ilvl="1" w:tplc="04190003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71" w15:restartNumberingAfterBreak="0">
    <w:nsid w:val="5DB9551C"/>
    <w:multiLevelType w:val="multilevel"/>
    <w:tmpl w:val="ACF60DB4"/>
    <w:lvl w:ilvl="0">
      <w:start w:val="30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72" w15:restartNumberingAfterBreak="0">
    <w:nsid w:val="5F0D3D18"/>
    <w:multiLevelType w:val="hybridMultilevel"/>
    <w:tmpl w:val="23AE49F0"/>
    <w:styleLink w:val="List523"/>
    <w:lvl w:ilvl="0" w:tplc="F1C47AE8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5F284C2A"/>
    <w:multiLevelType w:val="hybridMultilevel"/>
    <w:tmpl w:val="4828A8EC"/>
    <w:styleLink w:val="List5221"/>
    <w:lvl w:ilvl="0" w:tplc="981E6342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4" w15:restartNumberingAfterBreak="0">
    <w:nsid w:val="6034681F"/>
    <w:multiLevelType w:val="multilevel"/>
    <w:tmpl w:val="8E3E81EE"/>
    <w:styleLink w:val="List6311"/>
    <w:lvl w:ilvl="0">
      <w:start w:val="1"/>
      <w:numFmt w:val="decimal"/>
      <w:lvlText w:val="%1."/>
      <w:lvlJc w:val="left"/>
      <w:pPr>
        <w:ind w:left="-35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62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60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82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92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1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2449" w:hanging="1800"/>
      </w:pPr>
      <w:rPr>
        <w:rFonts w:cs="Times New Roman" w:hint="default"/>
      </w:rPr>
    </w:lvl>
  </w:abstractNum>
  <w:abstractNum w:abstractNumId="75" w15:restartNumberingAfterBreak="0">
    <w:nsid w:val="60CD6899"/>
    <w:multiLevelType w:val="multilevel"/>
    <w:tmpl w:val="2B629DB8"/>
    <w:styleLink w:val="List63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76" w15:restartNumberingAfterBreak="0">
    <w:nsid w:val="60DE6B39"/>
    <w:multiLevelType w:val="hybridMultilevel"/>
    <w:tmpl w:val="5540D78C"/>
    <w:lvl w:ilvl="0" w:tplc="FFFFFFFF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 w15:restartNumberingAfterBreak="0">
    <w:nsid w:val="61890582"/>
    <w:multiLevelType w:val="multilevel"/>
    <w:tmpl w:val="E8E654F6"/>
    <w:lvl w:ilvl="0">
      <w:start w:val="30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78" w15:restartNumberingAfterBreak="0">
    <w:nsid w:val="626C2515"/>
    <w:multiLevelType w:val="multilevel"/>
    <w:tmpl w:val="091CE96C"/>
    <w:lvl w:ilvl="0">
      <w:start w:val="3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9" w15:restartNumberingAfterBreak="0">
    <w:nsid w:val="653D1381"/>
    <w:multiLevelType w:val="multilevel"/>
    <w:tmpl w:val="3D4E366C"/>
    <w:styleLink w:val="111111221"/>
    <w:lvl w:ilvl="0">
      <w:start w:val="3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pStyle w:val="H1n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pStyle w:val="H2n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0" w15:restartNumberingAfterBreak="0">
    <w:nsid w:val="67382BA3"/>
    <w:multiLevelType w:val="hybridMultilevel"/>
    <w:tmpl w:val="A01A8E54"/>
    <w:lvl w:ilvl="0" w:tplc="B7D4D260">
      <w:start w:val="1"/>
      <w:numFmt w:val="decimal"/>
      <w:lvlText w:val="%1)"/>
      <w:lvlJc w:val="left"/>
      <w:pPr>
        <w:tabs>
          <w:tab w:val="num" w:pos="54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1" w15:restartNumberingAfterBreak="0">
    <w:nsid w:val="67753404"/>
    <w:multiLevelType w:val="multilevel"/>
    <w:tmpl w:val="EE781B4E"/>
    <w:lvl w:ilvl="0">
      <w:start w:val="3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2" w15:restartNumberingAfterBreak="0">
    <w:nsid w:val="67F6089E"/>
    <w:multiLevelType w:val="multilevel"/>
    <w:tmpl w:val="8376E9D0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16" w:hanging="2160"/>
      </w:pPr>
      <w:rPr>
        <w:rFonts w:hint="default"/>
      </w:rPr>
    </w:lvl>
  </w:abstractNum>
  <w:abstractNum w:abstractNumId="83" w15:restartNumberingAfterBreak="0">
    <w:nsid w:val="6922795F"/>
    <w:multiLevelType w:val="hybridMultilevel"/>
    <w:tmpl w:val="0C2AF07E"/>
    <w:styleLink w:val="List534"/>
    <w:lvl w:ilvl="0" w:tplc="D91A3B96">
      <w:start w:val="1"/>
      <w:numFmt w:val="decimal"/>
      <w:lvlText w:val="%1)"/>
      <w:lvlJc w:val="left"/>
      <w:pPr>
        <w:tabs>
          <w:tab w:val="num" w:pos="207"/>
        </w:tabs>
        <w:ind w:left="927" w:hanging="360"/>
      </w:pPr>
      <w:rPr>
        <w:rFonts w:cs="Times New Roman" w:hint="default"/>
        <w:b w:val="0"/>
        <w:i w:val="0"/>
        <w:color w:val="auto"/>
      </w:rPr>
    </w:lvl>
    <w:lvl w:ilvl="1" w:tplc="5AF866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FACB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1091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3812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9AC0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5EC3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B06C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A6D0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6E1B4985"/>
    <w:multiLevelType w:val="hybridMultilevel"/>
    <w:tmpl w:val="75E2DDF4"/>
    <w:lvl w:ilvl="0" w:tplc="E3140ED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E4B1407"/>
    <w:multiLevelType w:val="multilevel"/>
    <w:tmpl w:val="FBB61872"/>
    <w:styleLink w:val="List52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86" w15:restartNumberingAfterBreak="0">
    <w:nsid w:val="70ED7378"/>
    <w:multiLevelType w:val="hybridMultilevel"/>
    <w:tmpl w:val="2D6CCE46"/>
    <w:lvl w:ilvl="0" w:tplc="97D8D6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24C6B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D423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680E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D2B7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927E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9AF3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48B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5C77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11C0DB6"/>
    <w:multiLevelType w:val="hybridMultilevel"/>
    <w:tmpl w:val="F65495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13B3CC9"/>
    <w:multiLevelType w:val="multilevel"/>
    <w:tmpl w:val="EE781B4E"/>
    <w:lvl w:ilvl="0">
      <w:start w:val="3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9" w15:restartNumberingAfterBreak="0">
    <w:nsid w:val="71B03809"/>
    <w:multiLevelType w:val="multilevel"/>
    <w:tmpl w:val="4FA4D3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5"/>
        </w:tabs>
        <w:ind w:left="715" w:hanging="432"/>
      </w:pPr>
      <w:rPr>
        <w:b/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224" w:hanging="504"/>
      </w:pPr>
      <w:rPr>
        <w:rFonts w:ascii="Garamond" w:eastAsia="Times New Roman" w:hAnsi="Garamond"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0" w15:restartNumberingAfterBreak="0">
    <w:nsid w:val="71BE500B"/>
    <w:multiLevelType w:val="multilevel"/>
    <w:tmpl w:val="14F090E4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91" w15:restartNumberingAfterBreak="0">
    <w:nsid w:val="7A0601EB"/>
    <w:multiLevelType w:val="hybridMultilevel"/>
    <w:tmpl w:val="69E60E54"/>
    <w:lvl w:ilvl="0" w:tplc="FFFFFFFF">
      <w:start w:val="1"/>
      <w:numFmt w:val="decimal"/>
      <w:lvlText w:val="%1."/>
      <w:lvlJc w:val="left"/>
      <w:pPr>
        <w:ind w:left="788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50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22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94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6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8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10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82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548" w:hanging="180"/>
      </w:pPr>
      <w:rPr>
        <w:rFonts w:cs="Times New Roman"/>
      </w:rPr>
    </w:lvl>
  </w:abstractNum>
  <w:abstractNum w:abstractNumId="92" w15:restartNumberingAfterBreak="0">
    <w:nsid w:val="7D8230F5"/>
    <w:multiLevelType w:val="multilevel"/>
    <w:tmpl w:val="889EB3FE"/>
    <w:lvl w:ilvl="0">
      <w:start w:val="10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3" w15:restartNumberingAfterBreak="0">
    <w:nsid w:val="7EFC4C91"/>
    <w:multiLevelType w:val="multilevel"/>
    <w:tmpl w:val="4880D5EE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4" w15:restartNumberingAfterBreak="0">
    <w:nsid w:val="7FFB18AA"/>
    <w:multiLevelType w:val="hybridMultilevel"/>
    <w:tmpl w:val="B16E34CA"/>
    <w:lvl w:ilvl="0" w:tplc="2E04C7A6">
      <w:start w:val="10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Garamond" w:eastAsia="Times New Roman" w:hAnsi="Garamond" w:hint="default"/>
      </w:rPr>
    </w:lvl>
    <w:lvl w:ilvl="1" w:tplc="04190003" w:tentative="1">
      <w:start w:val="1"/>
      <w:numFmt w:val="bullet"/>
      <w:lvlText w:val="o"/>
      <w:lvlJc w:val="left"/>
      <w:pPr>
        <w:ind w:left="203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32"/>
  </w:num>
  <w:num w:numId="4">
    <w:abstractNumId w:val="12"/>
  </w:num>
  <w:num w:numId="5">
    <w:abstractNumId w:val="31"/>
  </w:num>
  <w:num w:numId="6">
    <w:abstractNumId w:val="21"/>
  </w:num>
  <w:num w:numId="7">
    <w:abstractNumId w:val="67"/>
  </w:num>
  <w:num w:numId="8">
    <w:abstractNumId w:val="70"/>
  </w:num>
  <w:num w:numId="9">
    <w:abstractNumId w:val="58"/>
  </w:num>
  <w:num w:numId="10">
    <w:abstractNumId w:val="56"/>
  </w:num>
  <w:num w:numId="11">
    <w:abstractNumId w:val="66"/>
  </w:num>
  <w:num w:numId="12">
    <w:abstractNumId w:val="46"/>
  </w:num>
  <w:num w:numId="13">
    <w:abstractNumId w:val="39"/>
  </w:num>
  <w:num w:numId="14">
    <w:abstractNumId w:val="6"/>
  </w:num>
  <w:num w:numId="15">
    <w:abstractNumId w:val="24"/>
  </w:num>
  <w:num w:numId="16">
    <w:abstractNumId w:val="8"/>
  </w:num>
  <w:num w:numId="17">
    <w:abstractNumId w:val="80"/>
  </w:num>
  <w:num w:numId="18">
    <w:abstractNumId w:val="64"/>
  </w:num>
  <w:num w:numId="19">
    <w:abstractNumId w:val="52"/>
  </w:num>
  <w:num w:numId="20">
    <w:abstractNumId w:val="82"/>
  </w:num>
  <w:num w:numId="21">
    <w:abstractNumId w:val="90"/>
  </w:num>
  <w:num w:numId="22">
    <w:abstractNumId w:val="65"/>
  </w:num>
  <w:num w:numId="23">
    <w:abstractNumId w:val="63"/>
  </w:num>
  <w:num w:numId="24">
    <w:abstractNumId w:val="42"/>
  </w:num>
  <w:num w:numId="25">
    <w:abstractNumId w:val="93"/>
  </w:num>
  <w:num w:numId="26">
    <w:abstractNumId w:val="71"/>
  </w:num>
  <w:num w:numId="27">
    <w:abstractNumId w:val="77"/>
  </w:num>
  <w:num w:numId="28">
    <w:abstractNumId w:val="30"/>
  </w:num>
  <w:num w:numId="29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91"/>
  </w:num>
  <w:num w:numId="35">
    <w:abstractNumId w:val="5"/>
  </w:num>
  <w:num w:numId="36">
    <w:abstractNumId w:val="18"/>
  </w:num>
  <w:num w:numId="37">
    <w:abstractNumId w:val="81"/>
  </w:num>
  <w:num w:numId="38">
    <w:abstractNumId w:val="78"/>
  </w:num>
  <w:num w:numId="39">
    <w:abstractNumId w:val="78"/>
    <w:lvlOverride w:ilvl="0">
      <w:startOverride w:val="3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7"/>
  </w:num>
  <w:num w:numId="41">
    <w:abstractNumId w:val="33"/>
  </w:num>
  <w:num w:numId="42">
    <w:abstractNumId w:val="86"/>
  </w:num>
  <w:num w:numId="43">
    <w:abstractNumId w:val="84"/>
  </w:num>
  <w:num w:numId="44">
    <w:abstractNumId w:val="45"/>
  </w:num>
  <w:num w:numId="45">
    <w:abstractNumId w:val="94"/>
  </w:num>
  <w:num w:numId="46">
    <w:abstractNumId w:val="79"/>
  </w:num>
  <w:num w:numId="47">
    <w:abstractNumId w:val="36"/>
  </w:num>
  <w:num w:numId="48">
    <w:abstractNumId w:val="61"/>
  </w:num>
  <w:num w:numId="49">
    <w:abstractNumId w:val="13"/>
  </w:num>
  <w:num w:numId="50">
    <w:abstractNumId w:val="53"/>
  </w:num>
  <w:num w:numId="51">
    <w:abstractNumId w:val="41"/>
  </w:num>
  <w:num w:numId="52">
    <w:abstractNumId w:val="37"/>
  </w:num>
  <w:num w:numId="53">
    <w:abstractNumId w:val="44"/>
  </w:num>
  <w:num w:numId="54">
    <w:abstractNumId w:val="51"/>
  </w:num>
  <w:num w:numId="55">
    <w:abstractNumId w:val="34"/>
  </w:num>
  <w:num w:numId="56">
    <w:abstractNumId w:val="7"/>
  </w:num>
  <w:num w:numId="57">
    <w:abstractNumId w:val="55"/>
  </w:num>
  <w:num w:numId="58">
    <w:abstractNumId w:val="4"/>
  </w:num>
  <w:num w:numId="59">
    <w:abstractNumId w:val="2"/>
  </w:num>
  <w:num w:numId="60">
    <w:abstractNumId w:val="28"/>
  </w:num>
  <w:num w:numId="61">
    <w:abstractNumId w:val="85"/>
  </w:num>
  <w:num w:numId="62">
    <w:abstractNumId w:val="10"/>
  </w:num>
  <w:num w:numId="63">
    <w:abstractNumId w:val="23"/>
  </w:num>
  <w:num w:numId="64">
    <w:abstractNumId w:val="75"/>
  </w:num>
  <w:num w:numId="65">
    <w:abstractNumId w:val="15"/>
  </w:num>
  <w:num w:numId="66">
    <w:abstractNumId w:val="20"/>
  </w:num>
  <w:num w:numId="67">
    <w:abstractNumId w:val="22"/>
  </w:num>
  <w:num w:numId="68">
    <w:abstractNumId w:val="26"/>
  </w:num>
  <w:num w:numId="69">
    <w:abstractNumId w:val="40"/>
  </w:num>
  <w:num w:numId="70">
    <w:abstractNumId w:val="27"/>
  </w:num>
  <w:num w:numId="71">
    <w:abstractNumId w:val="43"/>
  </w:num>
  <w:num w:numId="72">
    <w:abstractNumId w:val="60"/>
  </w:num>
  <w:num w:numId="73">
    <w:abstractNumId w:val="17"/>
  </w:num>
  <w:num w:numId="74">
    <w:abstractNumId w:val="54"/>
  </w:num>
  <w:num w:numId="75">
    <w:abstractNumId w:val="83"/>
  </w:num>
  <w:num w:numId="76">
    <w:abstractNumId w:val="47"/>
  </w:num>
  <w:num w:numId="77">
    <w:abstractNumId w:val="3"/>
  </w:num>
  <w:num w:numId="78">
    <w:abstractNumId w:val="16"/>
  </w:num>
  <w:num w:numId="79">
    <w:abstractNumId w:val="73"/>
  </w:num>
  <w:num w:numId="80">
    <w:abstractNumId w:val="74"/>
  </w:num>
  <w:num w:numId="81">
    <w:abstractNumId w:val="25"/>
  </w:num>
  <w:num w:numId="82">
    <w:abstractNumId w:val="59"/>
  </w:num>
  <w:num w:numId="83">
    <w:abstractNumId w:val="11"/>
  </w:num>
  <w:num w:numId="84">
    <w:abstractNumId w:val="14"/>
  </w:num>
  <w:num w:numId="85">
    <w:abstractNumId w:val="48"/>
  </w:num>
  <w:num w:numId="86">
    <w:abstractNumId w:val="49"/>
  </w:num>
  <w:num w:numId="87">
    <w:abstractNumId w:val="62"/>
  </w:num>
  <w:num w:numId="88">
    <w:abstractNumId w:val="72"/>
  </w:num>
  <w:num w:numId="89">
    <w:abstractNumId w:val="35"/>
  </w:num>
  <w:num w:numId="90">
    <w:abstractNumId w:val="87"/>
  </w:num>
  <w:num w:numId="91">
    <w:abstractNumId w:val="19"/>
  </w:num>
  <w:num w:numId="92">
    <w:abstractNumId w:val="50"/>
  </w:num>
  <w:num w:numId="93">
    <w:abstractNumId w:val="92"/>
  </w:num>
  <w:num w:numId="94">
    <w:abstractNumId w:val="88"/>
  </w:num>
  <w:num w:numId="95">
    <w:abstractNumId w:val="3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38"/>
  </w:num>
  <w:num w:numId="97">
    <w:abstractNumId w:val="29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hideSpellingErrors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0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665"/>
    <w:rsid w:val="000004B5"/>
    <w:rsid w:val="00001424"/>
    <w:rsid w:val="000016C1"/>
    <w:rsid w:val="0000189B"/>
    <w:rsid w:val="000020DC"/>
    <w:rsid w:val="00002218"/>
    <w:rsid w:val="00002631"/>
    <w:rsid w:val="00002B5D"/>
    <w:rsid w:val="00003208"/>
    <w:rsid w:val="000032BF"/>
    <w:rsid w:val="00003344"/>
    <w:rsid w:val="00003352"/>
    <w:rsid w:val="000036E3"/>
    <w:rsid w:val="00003A2C"/>
    <w:rsid w:val="00003F14"/>
    <w:rsid w:val="000043DB"/>
    <w:rsid w:val="00004679"/>
    <w:rsid w:val="000046B8"/>
    <w:rsid w:val="00004AE4"/>
    <w:rsid w:val="0000519C"/>
    <w:rsid w:val="000057C7"/>
    <w:rsid w:val="00005854"/>
    <w:rsid w:val="00005B47"/>
    <w:rsid w:val="00005D28"/>
    <w:rsid w:val="00005EDB"/>
    <w:rsid w:val="00006174"/>
    <w:rsid w:val="0000764F"/>
    <w:rsid w:val="00007BD6"/>
    <w:rsid w:val="000100BF"/>
    <w:rsid w:val="000106F0"/>
    <w:rsid w:val="00010A30"/>
    <w:rsid w:val="00010B67"/>
    <w:rsid w:val="00010E93"/>
    <w:rsid w:val="000110ED"/>
    <w:rsid w:val="000120F5"/>
    <w:rsid w:val="000129E5"/>
    <w:rsid w:val="00012B55"/>
    <w:rsid w:val="00012B99"/>
    <w:rsid w:val="00013813"/>
    <w:rsid w:val="00013A7B"/>
    <w:rsid w:val="00013CDE"/>
    <w:rsid w:val="00014064"/>
    <w:rsid w:val="00014277"/>
    <w:rsid w:val="00015172"/>
    <w:rsid w:val="000151B3"/>
    <w:rsid w:val="000151C9"/>
    <w:rsid w:val="00015880"/>
    <w:rsid w:val="00015C7C"/>
    <w:rsid w:val="00015D94"/>
    <w:rsid w:val="00016831"/>
    <w:rsid w:val="000171A9"/>
    <w:rsid w:val="00020071"/>
    <w:rsid w:val="00020109"/>
    <w:rsid w:val="0002021D"/>
    <w:rsid w:val="00020926"/>
    <w:rsid w:val="00020A81"/>
    <w:rsid w:val="000218EE"/>
    <w:rsid w:val="00021A23"/>
    <w:rsid w:val="00021B09"/>
    <w:rsid w:val="00021ECB"/>
    <w:rsid w:val="00022D59"/>
    <w:rsid w:val="000234C9"/>
    <w:rsid w:val="00023688"/>
    <w:rsid w:val="00024F4A"/>
    <w:rsid w:val="000252C3"/>
    <w:rsid w:val="00026DE6"/>
    <w:rsid w:val="0002718E"/>
    <w:rsid w:val="00027CCC"/>
    <w:rsid w:val="00027D57"/>
    <w:rsid w:val="00030046"/>
    <w:rsid w:val="0003011A"/>
    <w:rsid w:val="00030A8B"/>
    <w:rsid w:val="00030F73"/>
    <w:rsid w:val="0003115A"/>
    <w:rsid w:val="00031A5B"/>
    <w:rsid w:val="00031E24"/>
    <w:rsid w:val="000325B0"/>
    <w:rsid w:val="00032E3D"/>
    <w:rsid w:val="00033506"/>
    <w:rsid w:val="00033792"/>
    <w:rsid w:val="00033B11"/>
    <w:rsid w:val="00033BF2"/>
    <w:rsid w:val="00033C3E"/>
    <w:rsid w:val="000344D5"/>
    <w:rsid w:val="00034789"/>
    <w:rsid w:val="0003535D"/>
    <w:rsid w:val="0003574B"/>
    <w:rsid w:val="00036C47"/>
    <w:rsid w:val="00036E09"/>
    <w:rsid w:val="00036F2B"/>
    <w:rsid w:val="00037A4E"/>
    <w:rsid w:val="00037DA5"/>
    <w:rsid w:val="00037EFE"/>
    <w:rsid w:val="000401BC"/>
    <w:rsid w:val="000403CD"/>
    <w:rsid w:val="0004155F"/>
    <w:rsid w:val="00041734"/>
    <w:rsid w:val="00042DA5"/>
    <w:rsid w:val="000439C5"/>
    <w:rsid w:val="00044163"/>
    <w:rsid w:val="000441AE"/>
    <w:rsid w:val="0004456C"/>
    <w:rsid w:val="00044689"/>
    <w:rsid w:val="000448BB"/>
    <w:rsid w:val="00044FE3"/>
    <w:rsid w:val="00045F45"/>
    <w:rsid w:val="00045F54"/>
    <w:rsid w:val="00046363"/>
    <w:rsid w:val="000463F5"/>
    <w:rsid w:val="0004738B"/>
    <w:rsid w:val="00047554"/>
    <w:rsid w:val="00047995"/>
    <w:rsid w:val="00047D33"/>
    <w:rsid w:val="00047FD1"/>
    <w:rsid w:val="000519F1"/>
    <w:rsid w:val="00051FF3"/>
    <w:rsid w:val="0005211D"/>
    <w:rsid w:val="00052225"/>
    <w:rsid w:val="000522ED"/>
    <w:rsid w:val="0005288C"/>
    <w:rsid w:val="000528CC"/>
    <w:rsid w:val="00052F5A"/>
    <w:rsid w:val="0005366E"/>
    <w:rsid w:val="00053717"/>
    <w:rsid w:val="00053E5B"/>
    <w:rsid w:val="00053F57"/>
    <w:rsid w:val="000541AC"/>
    <w:rsid w:val="000544EE"/>
    <w:rsid w:val="00055B9E"/>
    <w:rsid w:val="00055CDC"/>
    <w:rsid w:val="00055FA2"/>
    <w:rsid w:val="00055FF5"/>
    <w:rsid w:val="00056009"/>
    <w:rsid w:val="000561CD"/>
    <w:rsid w:val="00056A34"/>
    <w:rsid w:val="00057032"/>
    <w:rsid w:val="000579B6"/>
    <w:rsid w:val="00057AE7"/>
    <w:rsid w:val="00057F77"/>
    <w:rsid w:val="00060027"/>
    <w:rsid w:val="00060139"/>
    <w:rsid w:val="00060151"/>
    <w:rsid w:val="0006044D"/>
    <w:rsid w:val="000610B8"/>
    <w:rsid w:val="00062BD2"/>
    <w:rsid w:val="00062C6A"/>
    <w:rsid w:val="000630E8"/>
    <w:rsid w:val="00063858"/>
    <w:rsid w:val="00063BC1"/>
    <w:rsid w:val="000641BE"/>
    <w:rsid w:val="000642F1"/>
    <w:rsid w:val="00064528"/>
    <w:rsid w:val="00064826"/>
    <w:rsid w:val="00065246"/>
    <w:rsid w:val="000656C8"/>
    <w:rsid w:val="00065808"/>
    <w:rsid w:val="000661A6"/>
    <w:rsid w:val="00066274"/>
    <w:rsid w:val="00066298"/>
    <w:rsid w:val="0006648D"/>
    <w:rsid w:val="00066622"/>
    <w:rsid w:val="0006767B"/>
    <w:rsid w:val="00067EAF"/>
    <w:rsid w:val="000707B4"/>
    <w:rsid w:val="00070853"/>
    <w:rsid w:val="00070984"/>
    <w:rsid w:val="00070A22"/>
    <w:rsid w:val="00070BE5"/>
    <w:rsid w:val="00070E83"/>
    <w:rsid w:val="00070F9B"/>
    <w:rsid w:val="0007118B"/>
    <w:rsid w:val="000711F4"/>
    <w:rsid w:val="00071C68"/>
    <w:rsid w:val="0007209C"/>
    <w:rsid w:val="00072E38"/>
    <w:rsid w:val="00073603"/>
    <w:rsid w:val="00074886"/>
    <w:rsid w:val="00074F03"/>
    <w:rsid w:val="000756F5"/>
    <w:rsid w:val="00075C15"/>
    <w:rsid w:val="00075DEA"/>
    <w:rsid w:val="00075F08"/>
    <w:rsid w:val="00076100"/>
    <w:rsid w:val="00076280"/>
    <w:rsid w:val="0007659A"/>
    <w:rsid w:val="0007692A"/>
    <w:rsid w:val="00076D51"/>
    <w:rsid w:val="0007721B"/>
    <w:rsid w:val="000775E2"/>
    <w:rsid w:val="00077FB7"/>
    <w:rsid w:val="000801DF"/>
    <w:rsid w:val="00080776"/>
    <w:rsid w:val="00080B60"/>
    <w:rsid w:val="00080F16"/>
    <w:rsid w:val="000813E1"/>
    <w:rsid w:val="000814AD"/>
    <w:rsid w:val="00081669"/>
    <w:rsid w:val="00081EBC"/>
    <w:rsid w:val="0008207A"/>
    <w:rsid w:val="00082527"/>
    <w:rsid w:val="0008256C"/>
    <w:rsid w:val="000827DD"/>
    <w:rsid w:val="000828D1"/>
    <w:rsid w:val="00082A84"/>
    <w:rsid w:val="00082E53"/>
    <w:rsid w:val="00082FA9"/>
    <w:rsid w:val="0008354E"/>
    <w:rsid w:val="00083B33"/>
    <w:rsid w:val="00083C62"/>
    <w:rsid w:val="00084483"/>
    <w:rsid w:val="000852A4"/>
    <w:rsid w:val="0008559A"/>
    <w:rsid w:val="000858EF"/>
    <w:rsid w:val="00085E35"/>
    <w:rsid w:val="000866A8"/>
    <w:rsid w:val="00086883"/>
    <w:rsid w:val="00086BD6"/>
    <w:rsid w:val="00087924"/>
    <w:rsid w:val="00087D8D"/>
    <w:rsid w:val="000906ED"/>
    <w:rsid w:val="0009100C"/>
    <w:rsid w:val="000913DA"/>
    <w:rsid w:val="00091419"/>
    <w:rsid w:val="00091E4E"/>
    <w:rsid w:val="00092704"/>
    <w:rsid w:val="0009289F"/>
    <w:rsid w:val="00092B03"/>
    <w:rsid w:val="00093011"/>
    <w:rsid w:val="00093057"/>
    <w:rsid w:val="0009311E"/>
    <w:rsid w:val="00093349"/>
    <w:rsid w:val="000934D4"/>
    <w:rsid w:val="00093B86"/>
    <w:rsid w:val="00093C2F"/>
    <w:rsid w:val="00094574"/>
    <w:rsid w:val="000945C0"/>
    <w:rsid w:val="000947B6"/>
    <w:rsid w:val="00094804"/>
    <w:rsid w:val="00094B46"/>
    <w:rsid w:val="00094B8F"/>
    <w:rsid w:val="00094F14"/>
    <w:rsid w:val="00095A8A"/>
    <w:rsid w:val="00095A97"/>
    <w:rsid w:val="000964C3"/>
    <w:rsid w:val="000966EC"/>
    <w:rsid w:val="0009689F"/>
    <w:rsid w:val="00096A5F"/>
    <w:rsid w:val="00096D86"/>
    <w:rsid w:val="00096DD5"/>
    <w:rsid w:val="0009789F"/>
    <w:rsid w:val="000979B0"/>
    <w:rsid w:val="00097C8E"/>
    <w:rsid w:val="00097DFF"/>
    <w:rsid w:val="000A02EB"/>
    <w:rsid w:val="000A06FD"/>
    <w:rsid w:val="000A0A23"/>
    <w:rsid w:val="000A15B7"/>
    <w:rsid w:val="000A1AE3"/>
    <w:rsid w:val="000A1D30"/>
    <w:rsid w:val="000A1EB7"/>
    <w:rsid w:val="000A2ABE"/>
    <w:rsid w:val="000A2C26"/>
    <w:rsid w:val="000A375D"/>
    <w:rsid w:val="000A39B5"/>
    <w:rsid w:val="000A3C36"/>
    <w:rsid w:val="000A3F46"/>
    <w:rsid w:val="000A442C"/>
    <w:rsid w:val="000A494F"/>
    <w:rsid w:val="000A4990"/>
    <w:rsid w:val="000A4B01"/>
    <w:rsid w:val="000A5BD9"/>
    <w:rsid w:val="000A5C2B"/>
    <w:rsid w:val="000A5D7F"/>
    <w:rsid w:val="000A5E58"/>
    <w:rsid w:val="000A6B54"/>
    <w:rsid w:val="000A6EEC"/>
    <w:rsid w:val="000A71E6"/>
    <w:rsid w:val="000A7496"/>
    <w:rsid w:val="000A78B6"/>
    <w:rsid w:val="000A7C0B"/>
    <w:rsid w:val="000B0F86"/>
    <w:rsid w:val="000B113B"/>
    <w:rsid w:val="000B13BB"/>
    <w:rsid w:val="000B13C7"/>
    <w:rsid w:val="000B151E"/>
    <w:rsid w:val="000B1703"/>
    <w:rsid w:val="000B1AAF"/>
    <w:rsid w:val="000B1F66"/>
    <w:rsid w:val="000B2045"/>
    <w:rsid w:val="000B2ADB"/>
    <w:rsid w:val="000B2B64"/>
    <w:rsid w:val="000B321A"/>
    <w:rsid w:val="000B3747"/>
    <w:rsid w:val="000B3982"/>
    <w:rsid w:val="000B3D76"/>
    <w:rsid w:val="000B3FEE"/>
    <w:rsid w:val="000B406D"/>
    <w:rsid w:val="000B450E"/>
    <w:rsid w:val="000B5124"/>
    <w:rsid w:val="000B5E6E"/>
    <w:rsid w:val="000B5F8A"/>
    <w:rsid w:val="000B6067"/>
    <w:rsid w:val="000B6512"/>
    <w:rsid w:val="000B6675"/>
    <w:rsid w:val="000B79FD"/>
    <w:rsid w:val="000C0059"/>
    <w:rsid w:val="000C0567"/>
    <w:rsid w:val="000C0588"/>
    <w:rsid w:val="000C10C1"/>
    <w:rsid w:val="000C16CC"/>
    <w:rsid w:val="000C19EF"/>
    <w:rsid w:val="000C1CD1"/>
    <w:rsid w:val="000C1E70"/>
    <w:rsid w:val="000C2357"/>
    <w:rsid w:val="000C2425"/>
    <w:rsid w:val="000C25B9"/>
    <w:rsid w:val="000C2BA8"/>
    <w:rsid w:val="000C390E"/>
    <w:rsid w:val="000C3C11"/>
    <w:rsid w:val="000C4219"/>
    <w:rsid w:val="000C4731"/>
    <w:rsid w:val="000C4D81"/>
    <w:rsid w:val="000C5116"/>
    <w:rsid w:val="000C5129"/>
    <w:rsid w:val="000C51D2"/>
    <w:rsid w:val="000C5280"/>
    <w:rsid w:val="000C5E4A"/>
    <w:rsid w:val="000C74C4"/>
    <w:rsid w:val="000C75B4"/>
    <w:rsid w:val="000C781A"/>
    <w:rsid w:val="000C7ACE"/>
    <w:rsid w:val="000D0496"/>
    <w:rsid w:val="000D08DD"/>
    <w:rsid w:val="000D0918"/>
    <w:rsid w:val="000D0DD5"/>
    <w:rsid w:val="000D0FAC"/>
    <w:rsid w:val="000D138E"/>
    <w:rsid w:val="000D13AE"/>
    <w:rsid w:val="000D1C3E"/>
    <w:rsid w:val="000D231B"/>
    <w:rsid w:val="000D2362"/>
    <w:rsid w:val="000D2629"/>
    <w:rsid w:val="000D26FE"/>
    <w:rsid w:val="000D393D"/>
    <w:rsid w:val="000D3C73"/>
    <w:rsid w:val="000D4025"/>
    <w:rsid w:val="000D408F"/>
    <w:rsid w:val="000D4285"/>
    <w:rsid w:val="000D4A14"/>
    <w:rsid w:val="000D4AF3"/>
    <w:rsid w:val="000D4BE8"/>
    <w:rsid w:val="000D4CC9"/>
    <w:rsid w:val="000D5873"/>
    <w:rsid w:val="000D5EA3"/>
    <w:rsid w:val="000D62C0"/>
    <w:rsid w:val="000D6A69"/>
    <w:rsid w:val="000D70E4"/>
    <w:rsid w:val="000E031A"/>
    <w:rsid w:val="000E13F4"/>
    <w:rsid w:val="000E1471"/>
    <w:rsid w:val="000E14CD"/>
    <w:rsid w:val="000E157A"/>
    <w:rsid w:val="000E15B3"/>
    <w:rsid w:val="000E17D8"/>
    <w:rsid w:val="000E1AFF"/>
    <w:rsid w:val="000E1B03"/>
    <w:rsid w:val="000E2345"/>
    <w:rsid w:val="000E2B3F"/>
    <w:rsid w:val="000E2FD9"/>
    <w:rsid w:val="000E3A69"/>
    <w:rsid w:val="000E432C"/>
    <w:rsid w:val="000E45FB"/>
    <w:rsid w:val="000E47F7"/>
    <w:rsid w:val="000E484D"/>
    <w:rsid w:val="000E48D7"/>
    <w:rsid w:val="000E4B54"/>
    <w:rsid w:val="000E4C61"/>
    <w:rsid w:val="000E5002"/>
    <w:rsid w:val="000E557C"/>
    <w:rsid w:val="000E6076"/>
    <w:rsid w:val="000E7203"/>
    <w:rsid w:val="000E720B"/>
    <w:rsid w:val="000E7802"/>
    <w:rsid w:val="000F0372"/>
    <w:rsid w:val="000F0690"/>
    <w:rsid w:val="000F0723"/>
    <w:rsid w:val="000F0AAB"/>
    <w:rsid w:val="000F0EA8"/>
    <w:rsid w:val="000F2F26"/>
    <w:rsid w:val="000F373E"/>
    <w:rsid w:val="000F3FCF"/>
    <w:rsid w:val="000F4A1B"/>
    <w:rsid w:val="000F551A"/>
    <w:rsid w:val="000F65BA"/>
    <w:rsid w:val="000F6BF8"/>
    <w:rsid w:val="000F732F"/>
    <w:rsid w:val="000F7ABC"/>
    <w:rsid w:val="001003A7"/>
    <w:rsid w:val="001004D5"/>
    <w:rsid w:val="00100860"/>
    <w:rsid w:val="00100CE9"/>
    <w:rsid w:val="00100D62"/>
    <w:rsid w:val="00100E24"/>
    <w:rsid w:val="0010151B"/>
    <w:rsid w:val="00101E69"/>
    <w:rsid w:val="00102535"/>
    <w:rsid w:val="00102544"/>
    <w:rsid w:val="00102595"/>
    <w:rsid w:val="0010299B"/>
    <w:rsid w:val="00102D90"/>
    <w:rsid w:val="001035A5"/>
    <w:rsid w:val="00103D69"/>
    <w:rsid w:val="00103F0D"/>
    <w:rsid w:val="001040A4"/>
    <w:rsid w:val="00104517"/>
    <w:rsid w:val="001045FC"/>
    <w:rsid w:val="001047E7"/>
    <w:rsid w:val="001053CA"/>
    <w:rsid w:val="001057E1"/>
    <w:rsid w:val="001058C2"/>
    <w:rsid w:val="00106631"/>
    <w:rsid w:val="00106836"/>
    <w:rsid w:val="001069B4"/>
    <w:rsid w:val="00106CEA"/>
    <w:rsid w:val="00107D02"/>
    <w:rsid w:val="0011000D"/>
    <w:rsid w:val="00110B25"/>
    <w:rsid w:val="00110D02"/>
    <w:rsid w:val="001111FE"/>
    <w:rsid w:val="00111891"/>
    <w:rsid w:val="001118DF"/>
    <w:rsid w:val="00112144"/>
    <w:rsid w:val="00112B36"/>
    <w:rsid w:val="00112FC8"/>
    <w:rsid w:val="001131A1"/>
    <w:rsid w:val="00113203"/>
    <w:rsid w:val="00113A9E"/>
    <w:rsid w:val="00113BF5"/>
    <w:rsid w:val="00113FE9"/>
    <w:rsid w:val="00114027"/>
    <w:rsid w:val="001146E8"/>
    <w:rsid w:val="00114895"/>
    <w:rsid w:val="00115CC1"/>
    <w:rsid w:val="00115D51"/>
    <w:rsid w:val="001160BC"/>
    <w:rsid w:val="001176E0"/>
    <w:rsid w:val="00121D0F"/>
    <w:rsid w:val="00122433"/>
    <w:rsid w:val="00122496"/>
    <w:rsid w:val="00122B3D"/>
    <w:rsid w:val="00122CD5"/>
    <w:rsid w:val="0012360D"/>
    <w:rsid w:val="001237D6"/>
    <w:rsid w:val="00123CDA"/>
    <w:rsid w:val="00124A30"/>
    <w:rsid w:val="00125CC7"/>
    <w:rsid w:val="00125D62"/>
    <w:rsid w:val="0012603A"/>
    <w:rsid w:val="00126902"/>
    <w:rsid w:val="00126956"/>
    <w:rsid w:val="001269B2"/>
    <w:rsid w:val="00126D55"/>
    <w:rsid w:val="00126E61"/>
    <w:rsid w:val="00127200"/>
    <w:rsid w:val="00127360"/>
    <w:rsid w:val="00127413"/>
    <w:rsid w:val="00127432"/>
    <w:rsid w:val="00127A71"/>
    <w:rsid w:val="00127ABB"/>
    <w:rsid w:val="001308EA"/>
    <w:rsid w:val="001320D9"/>
    <w:rsid w:val="001328F3"/>
    <w:rsid w:val="001335C7"/>
    <w:rsid w:val="00133785"/>
    <w:rsid w:val="00133DFF"/>
    <w:rsid w:val="001344BD"/>
    <w:rsid w:val="0013496C"/>
    <w:rsid w:val="00134E63"/>
    <w:rsid w:val="00134FFF"/>
    <w:rsid w:val="00136D3B"/>
    <w:rsid w:val="0013745A"/>
    <w:rsid w:val="00137908"/>
    <w:rsid w:val="00140678"/>
    <w:rsid w:val="00140877"/>
    <w:rsid w:val="00140E2B"/>
    <w:rsid w:val="0014195A"/>
    <w:rsid w:val="00142AB2"/>
    <w:rsid w:val="001431AA"/>
    <w:rsid w:val="00143674"/>
    <w:rsid w:val="001438C3"/>
    <w:rsid w:val="001438F0"/>
    <w:rsid w:val="00143FEB"/>
    <w:rsid w:val="00144642"/>
    <w:rsid w:val="001447BB"/>
    <w:rsid w:val="00144817"/>
    <w:rsid w:val="00144990"/>
    <w:rsid w:val="0014573C"/>
    <w:rsid w:val="00145A25"/>
    <w:rsid w:val="00146477"/>
    <w:rsid w:val="001466D9"/>
    <w:rsid w:val="001469DE"/>
    <w:rsid w:val="00147709"/>
    <w:rsid w:val="001500FA"/>
    <w:rsid w:val="00150390"/>
    <w:rsid w:val="001503E6"/>
    <w:rsid w:val="00150426"/>
    <w:rsid w:val="0015046D"/>
    <w:rsid w:val="00150A41"/>
    <w:rsid w:val="00151922"/>
    <w:rsid w:val="00151CA0"/>
    <w:rsid w:val="0015248D"/>
    <w:rsid w:val="00152542"/>
    <w:rsid w:val="00152882"/>
    <w:rsid w:val="00153A92"/>
    <w:rsid w:val="001540EC"/>
    <w:rsid w:val="001541EE"/>
    <w:rsid w:val="00154A3A"/>
    <w:rsid w:val="00154D0F"/>
    <w:rsid w:val="00155834"/>
    <w:rsid w:val="00155E30"/>
    <w:rsid w:val="00156274"/>
    <w:rsid w:val="001566BD"/>
    <w:rsid w:val="00156828"/>
    <w:rsid w:val="00157417"/>
    <w:rsid w:val="00157615"/>
    <w:rsid w:val="00157DA3"/>
    <w:rsid w:val="00157E0D"/>
    <w:rsid w:val="0016046F"/>
    <w:rsid w:val="001604AA"/>
    <w:rsid w:val="00160FDD"/>
    <w:rsid w:val="001610A6"/>
    <w:rsid w:val="00161C63"/>
    <w:rsid w:val="00162B88"/>
    <w:rsid w:val="00163167"/>
    <w:rsid w:val="00163340"/>
    <w:rsid w:val="0016354B"/>
    <w:rsid w:val="00163E99"/>
    <w:rsid w:val="00163EC0"/>
    <w:rsid w:val="00164952"/>
    <w:rsid w:val="001653B0"/>
    <w:rsid w:val="00165A81"/>
    <w:rsid w:val="001660DB"/>
    <w:rsid w:val="001662BD"/>
    <w:rsid w:val="00167247"/>
    <w:rsid w:val="001674E9"/>
    <w:rsid w:val="00170235"/>
    <w:rsid w:val="001706B1"/>
    <w:rsid w:val="001708D0"/>
    <w:rsid w:val="001715CE"/>
    <w:rsid w:val="00171E5E"/>
    <w:rsid w:val="00172102"/>
    <w:rsid w:val="00172248"/>
    <w:rsid w:val="001723FD"/>
    <w:rsid w:val="0017247B"/>
    <w:rsid w:val="001724C1"/>
    <w:rsid w:val="0017254E"/>
    <w:rsid w:val="0017266F"/>
    <w:rsid w:val="0017277A"/>
    <w:rsid w:val="00172A99"/>
    <w:rsid w:val="00172AAF"/>
    <w:rsid w:val="00172E91"/>
    <w:rsid w:val="00174A4A"/>
    <w:rsid w:val="00174AF3"/>
    <w:rsid w:val="001757B0"/>
    <w:rsid w:val="00175DE4"/>
    <w:rsid w:val="0017617B"/>
    <w:rsid w:val="00176719"/>
    <w:rsid w:val="00176C29"/>
    <w:rsid w:val="0017780A"/>
    <w:rsid w:val="00177BCE"/>
    <w:rsid w:val="00177C10"/>
    <w:rsid w:val="00177D87"/>
    <w:rsid w:val="00180D3B"/>
    <w:rsid w:val="00180FE8"/>
    <w:rsid w:val="00181082"/>
    <w:rsid w:val="001811DC"/>
    <w:rsid w:val="0018137C"/>
    <w:rsid w:val="00181386"/>
    <w:rsid w:val="00181594"/>
    <w:rsid w:val="00181A58"/>
    <w:rsid w:val="00181B95"/>
    <w:rsid w:val="00182499"/>
    <w:rsid w:val="00182CA8"/>
    <w:rsid w:val="0018368E"/>
    <w:rsid w:val="00183B09"/>
    <w:rsid w:val="00183C1C"/>
    <w:rsid w:val="00183D35"/>
    <w:rsid w:val="0018492E"/>
    <w:rsid w:val="00185508"/>
    <w:rsid w:val="00185882"/>
    <w:rsid w:val="00186193"/>
    <w:rsid w:val="00186251"/>
    <w:rsid w:val="00186608"/>
    <w:rsid w:val="00186966"/>
    <w:rsid w:val="00186B7D"/>
    <w:rsid w:val="00186DBE"/>
    <w:rsid w:val="001872D1"/>
    <w:rsid w:val="00187C67"/>
    <w:rsid w:val="00187ECA"/>
    <w:rsid w:val="00190222"/>
    <w:rsid w:val="00190DA9"/>
    <w:rsid w:val="00190FA5"/>
    <w:rsid w:val="001919F5"/>
    <w:rsid w:val="00193279"/>
    <w:rsid w:val="0019358D"/>
    <w:rsid w:val="001937D7"/>
    <w:rsid w:val="001939DF"/>
    <w:rsid w:val="00193C85"/>
    <w:rsid w:val="00194161"/>
    <w:rsid w:val="00194571"/>
    <w:rsid w:val="001946DF"/>
    <w:rsid w:val="00194B60"/>
    <w:rsid w:val="00194BBB"/>
    <w:rsid w:val="001950C6"/>
    <w:rsid w:val="001953A7"/>
    <w:rsid w:val="001957D2"/>
    <w:rsid w:val="00195F12"/>
    <w:rsid w:val="00196124"/>
    <w:rsid w:val="00196468"/>
    <w:rsid w:val="00196C8E"/>
    <w:rsid w:val="001976F5"/>
    <w:rsid w:val="00197CD9"/>
    <w:rsid w:val="00197D73"/>
    <w:rsid w:val="001A001C"/>
    <w:rsid w:val="001A059F"/>
    <w:rsid w:val="001A1358"/>
    <w:rsid w:val="001A1633"/>
    <w:rsid w:val="001A21A0"/>
    <w:rsid w:val="001A31C6"/>
    <w:rsid w:val="001A3300"/>
    <w:rsid w:val="001A3605"/>
    <w:rsid w:val="001A3A70"/>
    <w:rsid w:val="001A3E24"/>
    <w:rsid w:val="001A44D1"/>
    <w:rsid w:val="001A470D"/>
    <w:rsid w:val="001A4FAB"/>
    <w:rsid w:val="001A5842"/>
    <w:rsid w:val="001A61AD"/>
    <w:rsid w:val="001A6D92"/>
    <w:rsid w:val="001A6E1C"/>
    <w:rsid w:val="001A6E67"/>
    <w:rsid w:val="001A6E90"/>
    <w:rsid w:val="001A7402"/>
    <w:rsid w:val="001A7593"/>
    <w:rsid w:val="001A7E57"/>
    <w:rsid w:val="001B0479"/>
    <w:rsid w:val="001B068B"/>
    <w:rsid w:val="001B0E19"/>
    <w:rsid w:val="001B13ED"/>
    <w:rsid w:val="001B1861"/>
    <w:rsid w:val="001B1D81"/>
    <w:rsid w:val="001B2536"/>
    <w:rsid w:val="001B2564"/>
    <w:rsid w:val="001B2CC8"/>
    <w:rsid w:val="001B3A96"/>
    <w:rsid w:val="001B3D8C"/>
    <w:rsid w:val="001B3E22"/>
    <w:rsid w:val="001B3E4E"/>
    <w:rsid w:val="001B3F24"/>
    <w:rsid w:val="001B432D"/>
    <w:rsid w:val="001B4959"/>
    <w:rsid w:val="001B4CCC"/>
    <w:rsid w:val="001B50B6"/>
    <w:rsid w:val="001B522A"/>
    <w:rsid w:val="001B5858"/>
    <w:rsid w:val="001B5DB7"/>
    <w:rsid w:val="001B6132"/>
    <w:rsid w:val="001B6331"/>
    <w:rsid w:val="001B63F1"/>
    <w:rsid w:val="001B69E2"/>
    <w:rsid w:val="001B782D"/>
    <w:rsid w:val="001C0327"/>
    <w:rsid w:val="001C083A"/>
    <w:rsid w:val="001C08EB"/>
    <w:rsid w:val="001C0BE3"/>
    <w:rsid w:val="001C0DAA"/>
    <w:rsid w:val="001C0F79"/>
    <w:rsid w:val="001C12E3"/>
    <w:rsid w:val="001C14B8"/>
    <w:rsid w:val="001C16ED"/>
    <w:rsid w:val="001C19CE"/>
    <w:rsid w:val="001C1F04"/>
    <w:rsid w:val="001C2129"/>
    <w:rsid w:val="001C24A7"/>
    <w:rsid w:val="001C295F"/>
    <w:rsid w:val="001C2E81"/>
    <w:rsid w:val="001C342F"/>
    <w:rsid w:val="001C3553"/>
    <w:rsid w:val="001C3AD3"/>
    <w:rsid w:val="001C4AA9"/>
    <w:rsid w:val="001C5107"/>
    <w:rsid w:val="001C5ADB"/>
    <w:rsid w:val="001C642A"/>
    <w:rsid w:val="001C6E25"/>
    <w:rsid w:val="001C6FE7"/>
    <w:rsid w:val="001C7873"/>
    <w:rsid w:val="001C7BAE"/>
    <w:rsid w:val="001D0292"/>
    <w:rsid w:val="001D04AC"/>
    <w:rsid w:val="001D0518"/>
    <w:rsid w:val="001D071B"/>
    <w:rsid w:val="001D0991"/>
    <w:rsid w:val="001D114D"/>
    <w:rsid w:val="001D1465"/>
    <w:rsid w:val="001D152B"/>
    <w:rsid w:val="001D1D5C"/>
    <w:rsid w:val="001D24E7"/>
    <w:rsid w:val="001D2932"/>
    <w:rsid w:val="001D294A"/>
    <w:rsid w:val="001D2D4E"/>
    <w:rsid w:val="001D38AF"/>
    <w:rsid w:val="001D48C5"/>
    <w:rsid w:val="001D5845"/>
    <w:rsid w:val="001D5995"/>
    <w:rsid w:val="001D5E34"/>
    <w:rsid w:val="001D6D2C"/>
    <w:rsid w:val="001D6DF1"/>
    <w:rsid w:val="001D6F87"/>
    <w:rsid w:val="001D72A5"/>
    <w:rsid w:val="001D741C"/>
    <w:rsid w:val="001E07FD"/>
    <w:rsid w:val="001E09BB"/>
    <w:rsid w:val="001E0CBF"/>
    <w:rsid w:val="001E0F51"/>
    <w:rsid w:val="001E12E1"/>
    <w:rsid w:val="001E1BD8"/>
    <w:rsid w:val="001E1E1B"/>
    <w:rsid w:val="001E1F1D"/>
    <w:rsid w:val="001E2321"/>
    <w:rsid w:val="001E295A"/>
    <w:rsid w:val="001E30B0"/>
    <w:rsid w:val="001E3308"/>
    <w:rsid w:val="001E35D6"/>
    <w:rsid w:val="001E377A"/>
    <w:rsid w:val="001E4CA7"/>
    <w:rsid w:val="001E4E4D"/>
    <w:rsid w:val="001E5041"/>
    <w:rsid w:val="001E5139"/>
    <w:rsid w:val="001E5373"/>
    <w:rsid w:val="001E5B6D"/>
    <w:rsid w:val="001E5B86"/>
    <w:rsid w:val="001E5CE3"/>
    <w:rsid w:val="001E6757"/>
    <w:rsid w:val="001E68CC"/>
    <w:rsid w:val="001E6A25"/>
    <w:rsid w:val="001E6ED5"/>
    <w:rsid w:val="001E71BB"/>
    <w:rsid w:val="001E7422"/>
    <w:rsid w:val="001E7F4A"/>
    <w:rsid w:val="001F0D6E"/>
    <w:rsid w:val="001F1401"/>
    <w:rsid w:val="001F171A"/>
    <w:rsid w:val="001F19D3"/>
    <w:rsid w:val="001F231E"/>
    <w:rsid w:val="001F2371"/>
    <w:rsid w:val="001F2383"/>
    <w:rsid w:val="001F2B89"/>
    <w:rsid w:val="001F3189"/>
    <w:rsid w:val="001F337A"/>
    <w:rsid w:val="001F33FF"/>
    <w:rsid w:val="001F3626"/>
    <w:rsid w:val="001F363F"/>
    <w:rsid w:val="001F4A81"/>
    <w:rsid w:val="001F5FCE"/>
    <w:rsid w:val="001F6330"/>
    <w:rsid w:val="001F6384"/>
    <w:rsid w:val="001F66FE"/>
    <w:rsid w:val="001F6DCA"/>
    <w:rsid w:val="001F711A"/>
    <w:rsid w:val="001F775F"/>
    <w:rsid w:val="001F7975"/>
    <w:rsid w:val="002006C2"/>
    <w:rsid w:val="0020141C"/>
    <w:rsid w:val="002014ED"/>
    <w:rsid w:val="002016D3"/>
    <w:rsid w:val="00201DC9"/>
    <w:rsid w:val="00202944"/>
    <w:rsid w:val="00202970"/>
    <w:rsid w:val="00202F6F"/>
    <w:rsid w:val="002031DC"/>
    <w:rsid w:val="00203EC6"/>
    <w:rsid w:val="00204B65"/>
    <w:rsid w:val="0020521F"/>
    <w:rsid w:val="002057AA"/>
    <w:rsid w:val="00206594"/>
    <w:rsid w:val="0020676F"/>
    <w:rsid w:val="00206AE8"/>
    <w:rsid w:val="00207287"/>
    <w:rsid w:val="002078FB"/>
    <w:rsid w:val="002101C0"/>
    <w:rsid w:val="002102F2"/>
    <w:rsid w:val="00211278"/>
    <w:rsid w:val="00211631"/>
    <w:rsid w:val="00211636"/>
    <w:rsid w:val="00211C26"/>
    <w:rsid w:val="00211F3C"/>
    <w:rsid w:val="002121E2"/>
    <w:rsid w:val="002126DB"/>
    <w:rsid w:val="002127F0"/>
    <w:rsid w:val="00213420"/>
    <w:rsid w:val="0021352F"/>
    <w:rsid w:val="002137FD"/>
    <w:rsid w:val="00213942"/>
    <w:rsid w:val="00213C0D"/>
    <w:rsid w:val="002143D1"/>
    <w:rsid w:val="00215035"/>
    <w:rsid w:val="00215F2C"/>
    <w:rsid w:val="00215F3D"/>
    <w:rsid w:val="0021627D"/>
    <w:rsid w:val="00216740"/>
    <w:rsid w:val="00217297"/>
    <w:rsid w:val="00220418"/>
    <w:rsid w:val="00220B98"/>
    <w:rsid w:val="00220E20"/>
    <w:rsid w:val="002210A7"/>
    <w:rsid w:val="00221B52"/>
    <w:rsid w:val="00221D71"/>
    <w:rsid w:val="002222C2"/>
    <w:rsid w:val="00222995"/>
    <w:rsid w:val="002229A6"/>
    <w:rsid w:val="00222C2A"/>
    <w:rsid w:val="00223F38"/>
    <w:rsid w:val="00224520"/>
    <w:rsid w:val="00224975"/>
    <w:rsid w:val="002249F7"/>
    <w:rsid w:val="00224B18"/>
    <w:rsid w:val="00224ED2"/>
    <w:rsid w:val="002250A2"/>
    <w:rsid w:val="002253B2"/>
    <w:rsid w:val="002254DA"/>
    <w:rsid w:val="00225D4B"/>
    <w:rsid w:val="00227BCE"/>
    <w:rsid w:val="00227E62"/>
    <w:rsid w:val="00227F07"/>
    <w:rsid w:val="00227F5D"/>
    <w:rsid w:val="0023018A"/>
    <w:rsid w:val="002307D6"/>
    <w:rsid w:val="00230912"/>
    <w:rsid w:val="00232100"/>
    <w:rsid w:val="0023344E"/>
    <w:rsid w:val="00233B9F"/>
    <w:rsid w:val="0023479D"/>
    <w:rsid w:val="002347C4"/>
    <w:rsid w:val="00235096"/>
    <w:rsid w:val="0023605A"/>
    <w:rsid w:val="0023687E"/>
    <w:rsid w:val="00236B66"/>
    <w:rsid w:val="00236BF9"/>
    <w:rsid w:val="0023753A"/>
    <w:rsid w:val="00237CBC"/>
    <w:rsid w:val="002411A5"/>
    <w:rsid w:val="0024245E"/>
    <w:rsid w:val="00242E30"/>
    <w:rsid w:val="002432BE"/>
    <w:rsid w:val="00243867"/>
    <w:rsid w:val="00244FC3"/>
    <w:rsid w:val="002457F1"/>
    <w:rsid w:val="002458E9"/>
    <w:rsid w:val="00245AAE"/>
    <w:rsid w:val="00246CEA"/>
    <w:rsid w:val="00247435"/>
    <w:rsid w:val="0024773E"/>
    <w:rsid w:val="00250294"/>
    <w:rsid w:val="0025057C"/>
    <w:rsid w:val="002507CA"/>
    <w:rsid w:val="002507E1"/>
    <w:rsid w:val="0025091B"/>
    <w:rsid w:val="0025095A"/>
    <w:rsid w:val="00250CE4"/>
    <w:rsid w:val="0025101B"/>
    <w:rsid w:val="00251DD6"/>
    <w:rsid w:val="00251E9E"/>
    <w:rsid w:val="00252578"/>
    <w:rsid w:val="00252B57"/>
    <w:rsid w:val="00252D52"/>
    <w:rsid w:val="00252F60"/>
    <w:rsid w:val="0025300E"/>
    <w:rsid w:val="00253447"/>
    <w:rsid w:val="00253C08"/>
    <w:rsid w:val="00254A08"/>
    <w:rsid w:val="00254C68"/>
    <w:rsid w:val="00255363"/>
    <w:rsid w:val="00255417"/>
    <w:rsid w:val="00255CBD"/>
    <w:rsid w:val="00255D83"/>
    <w:rsid w:val="00256122"/>
    <w:rsid w:val="002564E4"/>
    <w:rsid w:val="00256C99"/>
    <w:rsid w:val="002574D3"/>
    <w:rsid w:val="0025769F"/>
    <w:rsid w:val="00257B7F"/>
    <w:rsid w:val="00260461"/>
    <w:rsid w:val="00260BA5"/>
    <w:rsid w:val="002613C5"/>
    <w:rsid w:val="002616EC"/>
    <w:rsid w:val="00261B5E"/>
    <w:rsid w:val="0026207F"/>
    <w:rsid w:val="00262826"/>
    <w:rsid w:val="002629BC"/>
    <w:rsid w:val="0026338A"/>
    <w:rsid w:val="0026343F"/>
    <w:rsid w:val="002639C4"/>
    <w:rsid w:val="00264069"/>
    <w:rsid w:val="002640DC"/>
    <w:rsid w:val="00264100"/>
    <w:rsid w:val="00264572"/>
    <w:rsid w:val="002645B1"/>
    <w:rsid w:val="00264F0B"/>
    <w:rsid w:val="00265B49"/>
    <w:rsid w:val="0026608F"/>
    <w:rsid w:val="002662E6"/>
    <w:rsid w:val="002668F0"/>
    <w:rsid w:val="002669DF"/>
    <w:rsid w:val="00266CEF"/>
    <w:rsid w:val="00267205"/>
    <w:rsid w:val="002675F5"/>
    <w:rsid w:val="002676D8"/>
    <w:rsid w:val="00267989"/>
    <w:rsid w:val="00267AD3"/>
    <w:rsid w:val="00267F8E"/>
    <w:rsid w:val="002702E3"/>
    <w:rsid w:val="00270310"/>
    <w:rsid w:val="0027063D"/>
    <w:rsid w:val="00270ACF"/>
    <w:rsid w:val="00270C77"/>
    <w:rsid w:val="00270E46"/>
    <w:rsid w:val="002711BB"/>
    <w:rsid w:val="00271376"/>
    <w:rsid w:val="002714EB"/>
    <w:rsid w:val="002719D9"/>
    <w:rsid w:val="002722E7"/>
    <w:rsid w:val="002723AA"/>
    <w:rsid w:val="002724A0"/>
    <w:rsid w:val="00272B03"/>
    <w:rsid w:val="002732C6"/>
    <w:rsid w:val="00273BD3"/>
    <w:rsid w:val="00273E3C"/>
    <w:rsid w:val="00274929"/>
    <w:rsid w:val="00274FB4"/>
    <w:rsid w:val="002750AA"/>
    <w:rsid w:val="0027560C"/>
    <w:rsid w:val="00275C2D"/>
    <w:rsid w:val="00275D52"/>
    <w:rsid w:val="00276489"/>
    <w:rsid w:val="00276AD2"/>
    <w:rsid w:val="00276B4B"/>
    <w:rsid w:val="00276FBE"/>
    <w:rsid w:val="00277195"/>
    <w:rsid w:val="00277688"/>
    <w:rsid w:val="00277D1B"/>
    <w:rsid w:val="00277F51"/>
    <w:rsid w:val="00280487"/>
    <w:rsid w:val="0028057A"/>
    <w:rsid w:val="00280C14"/>
    <w:rsid w:val="0028126E"/>
    <w:rsid w:val="002813B3"/>
    <w:rsid w:val="00281638"/>
    <w:rsid w:val="00281BDA"/>
    <w:rsid w:val="00281F2C"/>
    <w:rsid w:val="002825FA"/>
    <w:rsid w:val="00282AE1"/>
    <w:rsid w:val="00282C20"/>
    <w:rsid w:val="00282E66"/>
    <w:rsid w:val="002830EC"/>
    <w:rsid w:val="002836D4"/>
    <w:rsid w:val="002837AE"/>
    <w:rsid w:val="0028408E"/>
    <w:rsid w:val="002840BD"/>
    <w:rsid w:val="002841D7"/>
    <w:rsid w:val="00284D4B"/>
    <w:rsid w:val="002851DC"/>
    <w:rsid w:val="0028563F"/>
    <w:rsid w:val="00285B94"/>
    <w:rsid w:val="0028604B"/>
    <w:rsid w:val="00286AC2"/>
    <w:rsid w:val="00286AF5"/>
    <w:rsid w:val="00286D2F"/>
    <w:rsid w:val="00287824"/>
    <w:rsid w:val="0029107A"/>
    <w:rsid w:val="002914DB"/>
    <w:rsid w:val="00291B24"/>
    <w:rsid w:val="00291DE6"/>
    <w:rsid w:val="002923B6"/>
    <w:rsid w:val="002927D9"/>
    <w:rsid w:val="00292DFB"/>
    <w:rsid w:val="002931D0"/>
    <w:rsid w:val="0029324B"/>
    <w:rsid w:val="0029341C"/>
    <w:rsid w:val="002939EE"/>
    <w:rsid w:val="002947C5"/>
    <w:rsid w:val="00294C88"/>
    <w:rsid w:val="00294FA3"/>
    <w:rsid w:val="00295563"/>
    <w:rsid w:val="002961E3"/>
    <w:rsid w:val="00296439"/>
    <w:rsid w:val="00296616"/>
    <w:rsid w:val="002967E9"/>
    <w:rsid w:val="00296B1B"/>
    <w:rsid w:val="00297003"/>
    <w:rsid w:val="002970D5"/>
    <w:rsid w:val="00297737"/>
    <w:rsid w:val="00297E06"/>
    <w:rsid w:val="002A060A"/>
    <w:rsid w:val="002A069C"/>
    <w:rsid w:val="002A11A0"/>
    <w:rsid w:val="002A1C21"/>
    <w:rsid w:val="002A2346"/>
    <w:rsid w:val="002A26C5"/>
    <w:rsid w:val="002A2915"/>
    <w:rsid w:val="002A2D63"/>
    <w:rsid w:val="002A2FF3"/>
    <w:rsid w:val="002A365C"/>
    <w:rsid w:val="002A39D3"/>
    <w:rsid w:val="002A469E"/>
    <w:rsid w:val="002A4744"/>
    <w:rsid w:val="002A4883"/>
    <w:rsid w:val="002A504A"/>
    <w:rsid w:val="002A6164"/>
    <w:rsid w:val="002A64E8"/>
    <w:rsid w:val="002A69F0"/>
    <w:rsid w:val="002A6C51"/>
    <w:rsid w:val="002A7076"/>
    <w:rsid w:val="002A7125"/>
    <w:rsid w:val="002A74D3"/>
    <w:rsid w:val="002A75A6"/>
    <w:rsid w:val="002A79EC"/>
    <w:rsid w:val="002A7C46"/>
    <w:rsid w:val="002A7C84"/>
    <w:rsid w:val="002A7F97"/>
    <w:rsid w:val="002B0189"/>
    <w:rsid w:val="002B0872"/>
    <w:rsid w:val="002B0B0A"/>
    <w:rsid w:val="002B0C37"/>
    <w:rsid w:val="002B0D0D"/>
    <w:rsid w:val="002B2379"/>
    <w:rsid w:val="002B237B"/>
    <w:rsid w:val="002B2AFE"/>
    <w:rsid w:val="002B2CD2"/>
    <w:rsid w:val="002B31A8"/>
    <w:rsid w:val="002B3A96"/>
    <w:rsid w:val="002B3F59"/>
    <w:rsid w:val="002B4090"/>
    <w:rsid w:val="002B4E35"/>
    <w:rsid w:val="002B4F22"/>
    <w:rsid w:val="002B54AB"/>
    <w:rsid w:val="002B5AB0"/>
    <w:rsid w:val="002B5D60"/>
    <w:rsid w:val="002B5EF0"/>
    <w:rsid w:val="002B60E8"/>
    <w:rsid w:val="002B683C"/>
    <w:rsid w:val="002B6FCF"/>
    <w:rsid w:val="002B762F"/>
    <w:rsid w:val="002B7953"/>
    <w:rsid w:val="002B7E9A"/>
    <w:rsid w:val="002C0666"/>
    <w:rsid w:val="002C0C60"/>
    <w:rsid w:val="002C0E20"/>
    <w:rsid w:val="002C0EA0"/>
    <w:rsid w:val="002C18C1"/>
    <w:rsid w:val="002C221F"/>
    <w:rsid w:val="002C2313"/>
    <w:rsid w:val="002C2873"/>
    <w:rsid w:val="002C419A"/>
    <w:rsid w:val="002C43E3"/>
    <w:rsid w:val="002C4CD7"/>
    <w:rsid w:val="002C4EB1"/>
    <w:rsid w:val="002C561E"/>
    <w:rsid w:val="002C56AA"/>
    <w:rsid w:val="002C581A"/>
    <w:rsid w:val="002C6617"/>
    <w:rsid w:val="002C6672"/>
    <w:rsid w:val="002C79CC"/>
    <w:rsid w:val="002C7CBA"/>
    <w:rsid w:val="002C7CC0"/>
    <w:rsid w:val="002C7E4C"/>
    <w:rsid w:val="002D007D"/>
    <w:rsid w:val="002D0170"/>
    <w:rsid w:val="002D0CA8"/>
    <w:rsid w:val="002D1066"/>
    <w:rsid w:val="002D1654"/>
    <w:rsid w:val="002D170B"/>
    <w:rsid w:val="002D1C43"/>
    <w:rsid w:val="002D22BD"/>
    <w:rsid w:val="002D293E"/>
    <w:rsid w:val="002D2C08"/>
    <w:rsid w:val="002D3C67"/>
    <w:rsid w:val="002D4C72"/>
    <w:rsid w:val="002D4FC8"/>
    <w:rsid w:val="002D5213"/>
    <w:rsid w:val="002D5B14"/>
    <w:rsid w:val="002D6CF8"/>
    <w:rsid w:val="002D71A3"/>
    <w:rsid w:val="002D76A2"/>
    <w:rsid w:val="002E00C1"/>
    <w:rsid w:val="002E06BA"/>
    <w:rsid w:val="002E111A"/>
    <w:rsid w:val="002E11BC"/>
    <w:rsid w:val="002E140F"/>
    <w:rsid w:val="002E14A7"/>
    <w:rsid w:val="002E17BB"/>
    <w:rsid w:val="002E1880"/>
    <w:rsid w:val="002E1F78"/>
    <w:rsid w:val="002E209B"/>
    <w:rsid w:val="002E2110"/>
    <w:rsid w:val="002E22E3"/>
    <w:rsid w:val="002E2C9C"/>
    <w:rsid w:val="002E2EB2"/>
    <w:rsid w:val="002E32A0"/>
    <w:rsid w:val="002E3550"/>
    <w:rsid w:val="002E3D19"/>
    <w:rsid w:val="002E41C7"/>
    <w:rsid w:val="002E4747"/>
    <w:rsid w:val="002E5D07"/>
    <w:rsid w:val="002E63D3"/>
    <w:rsid w:val="002E64BE"/>
    <w:rsid w:val="002E7879"/>
    <w:rsid w:val="002E7B53"/>
    <w:rsid w:val="002F0515"/>
    <w:rsid w:val="002F081E"/>
    <w:rsid w:val="002F11B9"/>
    <w:rsid w:val="002F16FB"/>
    <w:rsid w:val="002F21E4"/>
    <w:rsid w:val="002F23EB"/>
    <w:rsid w:val="002F2D53"/>
    <w:rsid w:val="002F2D58"/>
    <w:rsid w:val="002F30A9"/>
    <w:rsid w:val="002F4E9B"/>
    <w:rsid w:val="002F4EEA"/>
    <w:rsid w:val="002F5B02"/>
    <w:rsid w:val="002F5B3F"/>
    <w:rsid w:val="002F5D33"/>
    <w:rsid w:val="002F5E9A"/>
    <w:rsid w:val="002F62E9"/>
    <w:rsid w:val="002F63B8"/>
    <w:rsid w:val="002F6D26"/>
    <w:rsid w:val="002F6F82"/>
    <w:rsid w:val="002F7985"/>
    <w:rsid w:val="002F7A97"/>
    <w:rsid w:val="002F7EB2"/>
    <w:rsid w:val="0030098B"/>
    <w:rsid w:val="003009CA"/>
    <w:rsid w:val="003009D1"/>
    <w:rsid w:val="003009E7"/>
    <w:rsid w:val="00300B81"/>
    <w:rsid w:val="00300D1E"/>
    <w:rsid w:val="0030122C"/>
    <w:rsid w:val="00301247"/>
    <w:rsid w:val="0030144C"/>
    <w:rsid w:val="0030157D"/>
    <w:rsid w:val="00301D96"/>
    <w:rsid w:val="00301E30"/>
    <w:rsid w:val="00303221"/>
    <w:rsid w:val="00303A6E"/>
    <w:rsid w:val="00304988"/>
    <w:rsid w:val="00304BA7"/>
    <w:rsid w:val="003053AB"/>
    <w:rsid w:val="003053EB"/>
    <w:rsid w:val="00305473"/>
    <w:rsid w:val="0030642B"/>
    <w:rsid w:val="0030654C"/>
    <w:rsid w:val="0030683D"/>
    <w:rsid w:val="00306AB0"/>
    <w:rsid w:val="00307077"/>
    <w:rsid w:val="0030732A"/>
    <w:rsid w:val="003077B6"/>
    <w:rsid w:val="00307A68"/>
    <w:rsid w:val="00307E8B"/>
    <w:rsid w:val="00307ECA"/>
    <w:rsid w:val="00310900"/>
    <w:rsid w:val="00310FE2"/>
    <w:rsid w:val="00310FF4"/>
    <w:rsid w:val="00311017"/>
    <w:rsid w:val="00311DA5"/>
    <w:rsid w:val="00311DE4"/>
    <w:rsid w:val="00311E73"/>
    <w:rsid w:val="00311EAA"/>
    <w:rsid w:val="00311F54"/>
    <w:rsid w:val="00312A91"/>
    <w:rsid w:val="00313311"/>
    <w:rsid w:val="003138F4"/>
    <w:rsid w:val="00314A4A"/>
    <w:rsid w:val="00314CE0"/>
    <w:rsid w:val="00314DC4"/>
    <w:rsid w:val="00314E1B"/>
    <w:rsid w:val="0031551B"/>
    <w:rsid w:val="003156A3"/>
    <w:rsid w:val="00315BED"/>
    <w:rsid w:val="003160B5"/>
    <w:rsid w:val="00316953"/>
    <w:rsid w:val="00316AEB"/>
    <w:rsid w:val="00316DC3"/>
    <w:rsid w:val="003171BC"/>
    <w:rsid w:val="00317284"/>
    <w:rsid w:val="003174B9"/>
    <w:rsid w:val="0032048A"/>
    <w:rsid w:val="003209DB"/>
    <w:rsid w:val="00320DAE"/>
    <w:rsid w:val="0032105E"/>
    <w:rsid w:val="003214B3"/>
    <w:rsid w:val="003221F9"/>
    <w:rsid w:val="0032222C"/>
    <w:rsid w:val="0032267F"/>
    <w:rsid w:val="0032323D"/>
    <w:rsid w:val="003233E5"/>
    <w:rsid w:val="0032376A"/>
    <w:rsid w:val="00323982"/>
    <w:rsid w:val="003239C0"/>
    <w:rsid w:val="00323CA1"/>
    <w:rsid w:val="00323D68"/>
    <w:rsid w:val="003241C9"/>
    <w:rsid w:val="003243A8"/>
    <w:rsid w:val="00324769"/>
    <w:rsid w:val="00324C8C"/>
    <w:rsid w:val="00324E68"/>
    <w:rsid w:val="00325871"/>
    <w:rsid w:val="003259D4"/>
    <w:rsid w:val="00325BF6"/>
    <w:rsid w:val="00326489"/>
    <w:rsid w:val="00326764"/>
    <w:rsid w:val="00326D2B"/>
    <w:rsid w:val="00327028"/>
    <w:rsid w:val="003273AD"/>
    <w:rsid w:val="00327D88"/>
    <w:rsid w:val="00327F6F"/>
    <w:rsid w:val="00331B88"/>
    <w:rsid w:val="00331CB3"/>
    <w:rsid w:val="003328E3"/>
    <w:rsid w:val="00332942"/>
    <w:rsid w:val="00332E17"/>
    <w:rsid w:val="0033327B"/>
    <w:rsid w:val="00333978"/>
    <w:rsid w:val="003339C1"/>
    <w:rsid w:val="00333A7B"/>
    <w:rsid w:val="00333FD8"/>
    <w:rsid w:val="00334948"/>
    <w:rsid w:val="003349E3"/>
    <w:rsid w:val="00334F0B"/>
    <w:rsid w:val="00335A34"/>
    <w:rsid w:val="00335D38"/>
    <w:rsid w:val="00335E43"/>
    <w:rsid w:val="0033637D"/>
    <w:rsid w:val="003363BF"/>
    <w:rsid w:val="00336A01"/>
    <w:rsid w:val="00336FB7"/>
    <w:rsid w:val="003371CB"/>
    <w:rsid w:val="00337790"/>
    <w:rsid w:val="003407D4"/>
    <w:rsid w:val="00340AA0"/>
    <w:rsid w:val="00340EBB"/>
    <w:rsid w:val="0034162D"/>
    <w:rsid w:val="00341F29"/>
    <w:rsid w:val="003431D1"/>
    <w:rsid w:val="003435D2"/>
    <w:rsid w:val="003435E8"/>
    <w:rsid w:val="00343814"/>
    <w:rsid w:val="003439E9"/>
    <w:rsid w:val="00343A5F"/>
    <w:rsid w:val="00343BAB"/>
    <w:rsid w:val="00343E56"/>
    <w:rsid w:val="00343FA1"/>
    <w:rsid w:val="00344087"/>
    <w:rsid w:val="00344D87"/>
    <w:rsid w:val="00344FBF"/>
    <w:rsid w:val="0034539C"/>
    <w:rsid w:val="00345943"/>
    <w:rsid w:val="003459D0"/>
    <w:rsid w:val="00346CEF"/>
    <w:rsid w:val="003478AF"/>
    <w:rsid w:val="0035039C"/>
    <w:rsid w:val="00350FA7"/>
    <w:rsid w:val="0035198F"/>
    <w:rsid w:val="00351DE4"/>
    <w:rsid w:val="0035221A"/>
    <w:rsid w:val="0035239B"/>
    <w:rsid w:val="00352BEA"/>
    <w:rsid w:val="00354754"/>
    <w:rsid w:val="00354894"/>
    <w:rsid w:val="00354937"/>
    <w:rsid w:val="00354E70"/>
    <w:rsid w:val="00354F8D"/>
    <w:rsid w:val="00355C3E"/>
    <w:rsid w:val="00356060"/>
    <w:rsid w:val="00356183"/>
    <w:rsid w:val="003562F6"/>
    <w:rsid w:val="00356430"/>
    <w:rsid w:val="00356450"/>
    <w:rsid w:val="00356642"/>
    <w:rsid w:val="00356ED0"/>
    <w:rsid w:val="00357B7E"/>
    <w:rsid w:val="00357DEF"/>
    <w:rsid w:val="00357ED5"/>
    <w:rsid w:val="0036032E"/>
    <w:rsid w:val="00361348"/>
    <w:rsid w:val="00361D17"/>
    <w:rsid w:val="003621B9"/>
    <w:rsid w:val="00362235"/>
    <w:rsid w:val="003624EC"/>
    <w:rsid w:val="00362545"/>
    <w:rsid w:val="0036288E"/>
    <w:rsid w:val="00362B84"/>
    <w:rsid w:val="00363538"/>
    <w:rsid w:val="003637D9"/>
    <w:rsid w:val="00363A62"/>
    <w:rsid w:val="003644FC"/>
    <w:rsid w:val="003654BC"/>
    <w:rsid w:val="003661FD"/>
    <w:rsid w:val="00366477"/>
    <w:rsid w:val="00366F48"/>
    <w:rsid w:val="00367654"/>
    <w:rsid w:val="00367934"/>
    <w:rsid w:val="00367A5D"/>
    <w:rsid w:val="00367E22"/>
    <w:rsid w:val="0037003F"/>
    <w:rsid w:val="00370B98"/>
    <w:rsid w:val="003719EA"/>
    <w:rsid w:val="00371EBE"/>
    <w:rsid w:val="00372070"/>
    <w:rsid w:val="0037217F"/>
    <w:rsid w:val="0037232D"/>
    <w:rsid w:val="003730F3"/>
    <w:rsid w:val="0037311B"/>
    <w:rsid w:val="0037324E"/>
    <w:rsid w:val="00373B8F"/>
    <w:rsid w:val="00373D88"/>
    <w:rsid w:val="003744FA"/>
    <w:rsid w:val="00374836"/>
    <w:rsid w:val="00375148"/>
    <w:rsid w:val="0037523C"/>
    <w:rsid w:val="00375736"/>
    <w:rsid w:val="00375B4A"/>
    <w:rsid w:val="00375C94"/>
    <w:rsid w:val="0037658E"/>
    <w:rsid w:val="0037666F"/>
    <w:rsid w:val="0037714C"/>
    <w:rsid w:val="0037759F"/>
    <w:rsid w:val="003778B3"/>
    <w:rsid w:val="00377957"/>
    <w:rsid w:val="00380311"/>
    <w:rsid w:val="00380506"/>
    <w:rsid w:val="0038157C"/>
    <w:rsid w:val="003815AA"/>
    <w:rsid w:val="003819D3"/>
    <w:rsid w:val="00381C1C"/>
    <w:rsid w:val="00382115"/>
    <w:rsid w:val="00382186"/>
    <w:rsid w:val="003830BC"/>
    <w:rsid w:val="003831E2"/>
    <w:rsid w:val="003837B3"/>
    <w:rsid w:val="00384200"/>
    <w:rsid w:val="00384476"/>
    <w:rsid w:val="00384A6A"/>
    <w:rsid w:val="003854D0"/>
    <w:rsid w:val="00385762"/>
    <w:rsid w:val="00385E0B"/>
    <w:rsid w:val="00385E89"/>
    <w:rsid w:val="003861C7"/>
    <w:rsid w:val="00386505"/>
    <w:rsid w:val="003866AA"/>
    <w:rsid w:val="00386973"/>
    <w:rsid w:val="003872D4"/>
    <w:rsid w:val="00387334"/>
    <w:rsid w:val="003878F7"/>
    <w:rsid w:val="00387A44"/>
    <w:rsid w:val="0039047F"/>
    <w:rsid w:val="0039066C"/>
    <w:rsid w:val="00390A0D"/>
    <w:rsid w:val="00390B8C"/>
    <w:rsid w:val="0039105C"/>
    <w:rsid w:val="0039159F"/>
    <w:rsid w:val="003916C5"/>
    <w:rsid w:val="00391AC5"/>
    <w:rsid w:val="00391F28"/>
    <w:rsid w:val="0039254F"/>
    <w:rsid w:val="00392660"/>
    <w:rsid w:val="0039267D"/>
    <w:rsid w:val="00392720"/>
    <w:rsid w:val="00392B4F"/>
    <w:rsid w:val="00392EC1"/>
    <w:rsid w:val="00392FE2"/>
    <w:rsid w:val="003936D6"/>
    <w:rsid w:val="003939C8"/>
    <w:rsid w:val="00393A57"/>
    <w:rsid w:val="003941EC"/>
    <w:rsid w:val="003951D3"/>
    <w:rsid w:val="00395B84"/>
    <w:rsid w:val="00395BF7"/>
    <w:rsid w:val="00395D2F"/>
    <w:rsid w:val="00396607"/>
    <w:rsid w:val="00396906"/>
    <w:rsid w:val="00396AAE"/>
    <w:rsid w:val="00396AF0"/>
    <w:rsid w:val="00397069"/>
    <w:rsid w:val="003975A9"/>
    <w:rsid w:val="0039793D"/>
    <w:rsid w:val="00397A6D"/>
    <w:rsid w:val="003A02A7"/>
    <w:rsid w:val="003A042D"/>
    <w:rsid w:val="003A0DB0"/>
    <w:rsid w:val="003A1205"/>
    <w:rsid w:val="003A16CD"/>
    <w:rsid w:val="003A19DA"/>
    <w:rsid w:val="003A1FC5"/>
    <w:rsid w:val="003A1FF5"/>
    <w:rsid w:val="003A2A6B"/>
    <w:rsid w:val="003A2AA4"/>
    <w:rsid w:val="003A2BFC"/>
    <w:rsid w:val="003A2CAC"/>
    <w:rsid w:val="003A2DAA"/>
    <w:rsid w:val="003A2FEE"/>
    <w:rsid w:val="003A32E9"/>
    <w:rsid w:val="003A32F2"/>
    <w:rsid w:val="003A3406"/>
    <w:rsid w:val="003A38CF"/>
    <w:rsid w:val="003A3981"/>
    <w:rsid w:val="003A3E0F"/>
    <w:rsid w:val="003A3EA9"/>
    <w:rsid w:val="003A43C2"/>
    <w:rsid w:val="003A5889"/>
    <w:rsid w:val="003A5A5C"/>
    <w:rsid w:val="003A5E3C"/>
    <w:rsid w:val="003A5FC3"/>
    <w:rsid w:val="003A63D6"/>
    <w:rsid w:val="003A64A4"/>
    <w:rsid w:val="003A6E05"/>
    <w:rsid w:val="003A7126"/>
    <w:rsid w:val="003A72E9"/>
    <w:rsid w:val="003A7606"/>
    <w:rsid w:val="003A77FC"/>
    <w:rsid w:val="003A7D23"/>
    <w:rsid w:val="003A7D78"/>
    <w:rsid w:val="003B07DF"/>
    <w:rsid w:val="003B143A"/>
    <w:rsid w:val="003B161A"/>
    <w:rsid w:val="003B19C7"/>
    <w:rsid w:val="003B1F05"/>
    <w:rsid w:val="003B2435"/>
    <w:rsid w:val="003B27FE"/>
    <w:rsid w:val="003B29C8"/>
    <w:rsid w:val="003B3007"/>
    <w:rsid w:val="003B31FD"/>
    <w:rsid w:val="003B320D"/>
    <w:rsid w:val="003B3866"/>
    <w:rsid w:val="003B3951"/>
    <w:rsid w:val="003B3B9D"/>
    <w:rsid w:val="003B415F"/>
    <w:rsid w:val="003B4673"/>
    <w:rsid w:val="003B4700"/>
    <w:rsid w:val="003B497A"/>
    <w:rsid w:val="003B4C4B"/>
    <w:rsid w:val="003B4E8C"/>
    <w:rsid w:val="003B4F4C"/>
    <w:rsid w:val="003B5155"/>
    <w:rsid w:val="003B5814"/>
    <w:rsid w:val="003B5994"/>
    <w:rsid w:val="003B5EDB"/>
    <w:rsid w:val="003B5F08"/>
    <w:rsid w:val="003B62B1"/>
    <w:rsid w:val="003B659D"/>
    <w:rsid w:val="003B6F07"/>
    <w:rsid w:val="003C01F1"/>
    <w:rsid w:val="003C06D8"/>
    <w:rsid w:val="003C0C37"/>
    <w:rsid w:val="003C13FA"/>
    <w:rsid w:val="003C18C2"/>
    <w:rsid w:val="003C2769"/>
    <w:rsid w:val="003C2D4B"/>
    <w:rsid w:val="003C2EF2"/>
    <w:rsid w:val="003C3062"/>
    <w:rsid w:val="003C4233"/>
    <w:rsid w:val="003C4B42"/>
    <w:rsid w:val="003C4CFF"/>
    <w:rsid w:val="003C4F1D"/>
    <w:rsid w:val="003C505D"/>
    <w:rsid w:val="003C594E"/>
    <w:rsid w:val="003C5A6D"/>
    <w:rsid w:val="003C6062"/>
    <w:rsid w:val="003C6464"/>
    <w:rsid w:val="003C6B37"/>
    <w:rsid w:val="003C7105"/>
    <w:rsid w:val="003C752F"/>
    <w:rsid w:val="003C7744"/>
    <w:rsid w:val="003C7DCA"/>
    <w:rsid w:val="003D0A6A"/>
    <w:rsid w:val="003D1785"/>
    <w:rsid w:val="003D1911"/>
    <w:rsid w:val="003D1976"/>
    <w:rsid w:val="003D1DA2"/>
    <w:rsid w:val="003D1F39"/>
    <w:rsid w:val="003D2656"/>
    <w:rsid w:val="003D3104"/>
    <w:rsid w:val="003D3294"/>
    <w:rsid w:val="003D3987"/>
    <w:rsid w:val="003D3B06"/>
    <w:rsid w:val="003D3BE5"/>
    <w:rsid w:val="003D3CD5"/>
    <w:rsid w:val="003D441F"/>
    <w:rsid w:val="003D4932"/>
    <w:rsid w:val="003D4A70"/>
    <w:rsid w:val="003D4F1B"/>
    <w:rsid w:val="003D53A1"/>
    <w:rsid w:val="003D6059"/>
    <w:rsid w:val="003D656A"/>
    <w:rsid w:val="003D6779"/>
    <w:rsid w:val="003D67D9"/>
    <w:rsid w:val="003D6A0F"/>
    <w:rsid w:val="003D6DD6"/>
    <w:rsid w:val="003D71C2"/>
    <w:rsid w:val="003D746E"/>
    <w:rsid w:val="003E01A9"/>
    <w:rsid w:val="003E0250"/>
    <w:rsid w:val="003E06BE"/>
    <w:rsid w:val="003E07B6"/>
    <w:rsid w:val="003E07F3"/>
    <w:rsid w:val="003E085C"/>
    <w:rsid w:val="003E1514"/>
    <w:rsid w:val="003E1C97"/>
    <w:rsid w:val="003E2B36"/>
    <w:rsid w:val="003E2C51"/>
    <w:rsid w:val="003E2FDB"/>
    <w:rsid w:val="003E3AFE"/>
    <w:rsid w:val="003E41E3"/>
    <w:rsid w:val="003E4409"/>
    <w:rsid w:val="003E4758"/>
    <w:rsid w:val="003E49E2"/>
    <w:rsid w:val="003E4ACB"/>
    <w:rsid w:val="003E50C9"/>
    <w:rsid w:val="003E52CC"/>
    <w:rsid w:val="003E58AF"/>
    <w:rsid w:val="003E5C4E"/>
    <w:rsid w:val="003E638E"/>
    <w:rsid w:val="003E650B"/>
    <w:rsid w:val="003E6FAF"/>
    <w:rsid w:val="003E7243"/>
    <w:rsid w:val="003E74D1"/>
    <w:rsid w:val="003E7803"/>
    <w:rsid w:val="003E79E9"/>
    <w:rsid w:val="003F0B3A"/>
    <w:rsid w:val="003F1181"/>
    <w:rsid w:val="003F12FB"/>
    <w:rsid w:val="003F13FE"/>
    <w:rsid w:val="003F1BB7"/>
    <w:rsid w:val="003F1F41"/>
    <w:rsid w:val="003F21A8"/>
    <w:rsid w:val="003F224C"/>
    <w:rsid w:val="003F2457"/>
    <w:rsid w:val="003F2DFE"/>
    <w:rsid w:val="003F2E14"/>
    <w:rsid w:val="003F39DD"/>
    <w:rsid w:val="003F3ED5"/>
    <w:rsid w:val="003F42F3"/>
    <w:rsid w:val="003F4506"/>
    <w:rsid w:val="003F4D46"/>
    <w:rsid w:val="003F51F8"/>
    <w:rsid w:val="003F5325"/>
    <w:rsid w:val="003F5A74"/>
    <w:rsid w:val="003F5C97"/>
    <w:rsid w:val="003F6000"/>
    <w:rsid w:val="003F6166"/>
    <w:rsid w:val="003F6A39"/>
    <w:rsid w:val="003F6B3A"/>
    <w:rsid w:val="003F6E19"/>
    <w:rsid w:val="003F7122"/>
    <w:rsid w:val="003F7410"/>
    <w:rsid w:val="003F7444"/>
    <w:rsid w:val="003F7697"/>
    <w:rsid w:val="003F7937"/>
    <w:rsid w:val="003F7A73"/>
    <w:rsid w:val="003F7DEA"/>
    <w:rsid w:val="00400156"/>
    <w:rsid w:val="00400666"/>
    <w:rsid w:val="00400688"/>
    <w:rsid w:val="0040077E"/>
    <w:rsid w:val="004015EB"/>
    <w:rsid w:val="00401691"/>
    <w:rsid w:val="00401892"/>
    <w:rsid w:val="00401BAD"/>
    <w:rsid w:val="00401FD0"/>
    <w:rsid w:val="004021CA"/>
    <w:rsid w:val="00402271"/>
    <w:rsid w:val="004023AC"/>
    <w:rsid w:val="00402DB2"/>
    <w:rsid w:val="00402F76"/>
    <w:rsid w:val="00403400"/>
    <w:rsid w:val="004039BA"/>
    <w:rsid w:val="00403CB8"/>
    <w:rsid w:val="004045E3"/>
    <w:rsid w:val="00404B35"/>
    <w:rsid w:val="00405085"/>
    <w:rsid w:val="0040599E"/>
    <w:rsid w:val="00405D45"/>
    <w:rsid w:val="0040763B"/>
    <w:rsid w:val="004078BD"/>
    <w:rsid w:val="004078C2"/>
    <w:rsid w:val="004079A9"/>
    <w:rsid w:val="004103C6"/>
    <w:rsid w:val="00410805"/>
    <w:rsid w:val="00410D39"/>
    <w:rsid w:val="00410ECB"/>
    <w:rsid w:val="00411C76"/>
    <w:rsid w:val="00411CEC"/>
    <w:rsid w:val="00411FEC"/>
    <w:rsid w:val="00412411"/>
    <w:rsid w:val="00412D01"/>
    <w:rsid w:val="00412E61"/>
    <w:rsid w:val="0041369A"/>
    <w:rsid w:val="00413FAC"/>
    <w:rsid w:val="004143F0"/>
    <w:rsid w:val="00414513"/>
    <w:rsid w:val="004146C7"/>
    <w:rsid w:val="004146F0"/>
    <w:rsid w:val="00414C2F"/>
    <w:rsid w:val="00416202"/>
    <w:rsid w:val="004163EC"/>
    <w:rsid w:val="00416570"/>
    <w:rsid w:val="00416A41"/>
    <w:rsid w:val="00416F1B"/>
    <w:rsid w:val="00417A28"/>
    <w:rsid w:val="00417A61"/>
    <w:rsid w:val="00420239"/>
    <w:rsid w:val="00420494"/>
    <w:rsid w:val="004207B0"/>
    <w:rsid w:val="0042092E"/>
    <w:rsid w:val="004210ED"/>
    <w:rsid w:val="0042156E"/>
    <w:rsid w:val="00421CD9"/>
    <w:rsid w:val="00421DFD"/>
    <w:rsid w:val="00421E3E"/>
    <w:rsid w:val="004221CA"/>
    <w:rsid w:val="00423187"/>
    <w:rsid w:val="004235AF"/>
    <w:rsid w:val="00424AFC"/>
    <w:rsid w:val="004257CD"/>
    <w:rsid w:val="0042595C"/>
    <w:rsid w:val="00425A61"/>
    <w:rsid w:val="00425D1F"/>
    <w:rsid w:val="00425DEF"/>
    <w:rsid w:val="00425E25"/>
    <w:rsid w:val="0042614E"/>
    <w:rsid w:val="00426728"/>
    <w:rsid w:val="00426AAF"/>
    <w:rsid w:val="00426F10"/>
    <w:rsid w:val="004270C4"/>
    <w:rsid w:val="004272E0"/>
    <w:rsid w:val="00427DC4"/>
    <w:rsid w:val="00427FAC"/>
    <w:rsid w:val="00427FDA"/>
    <w:rsid w:val="00430BCE"/>
    <w:rsid w:val="00430BEB"/>
    <w:rsid w:val="00431647"/>
    <w:rsid w:val="00431727"/>
    <w:rsid w:val="004318F7"/>
    <w:rsid w:val="00433541"/>
    <w:rsid w:val="004337FC"/>
    <w:rsid w:val="00433DD8"/>
    <w:rsid w:val="00434061"/>
    <w:rsid w:val="004341AA"/>
    <w:rsid w:val="0043470D"/>
    <w:rsid w:val="00434EBA"/>
    <w:rsid w:val="00435341"/>
    <w:rsid w:val="004354EA"/>
    <w:rsid w:val="00435581"/>
    <w:rsid w:val="00435BB2"/>
    <w:rsid w:val="00436692"/>
    <w:rsid w:val="004366B4"/>
    <w:rsid w:val="0043693C"/>
    <w:rsid w:val="00437211"/>
    <w:rsid w:val="004375B2"/>
    <w:rsid w:val="00440025"/>
    <w:rsid w:val="00440102"/>
    <w:rsid w:val="00440A98"/>
    <w:rsid w:val="0044110A"/>
    <w:rsid w:val="00441270"/>
    <w:rsid w:val="004414D9"/>
    <w:rsid w:val="00441820"/>
    <w:rsid w:val="00441AD1"/>
    <w:rsid w:val="00441DE9"/>
    <w:rsid w:val="00441FA6"/>
    <w:rsid w:val="004423B3"/>
    <w:rsid w:val="00442976"/>
    <w:rsid w:val="00442CC3"/>
    <w:rsid w:val="00442CCE"/>
    <w:rsid w:val="0044357E"/>
    <w:rsid w:val="004439A0"/>
    <w:rsid w:val="00443E22"/>
    <w:rsid w:val="0044402B"/>
    <w:rsid w:val="0044490A"/>
    <w:rsid w:val="0044525C"/>
    <w:rsid w:val="0044540B"/>
    <w:rsid w:val="004455C7"/>
    <w:rsid w:val="00445AD6"/>
    <w:rsid w:val="00445E7A"/>
    <w:rsid w:val="00445F17"/>
    <w:rsid w:val="004465A3"/>
    <w:rsid w:val="00446892"/>
    <w:rsid w:val="00446E24"/>
    <w:rsid w:val="00447D65"/>
    <w:rsid w:val="00447E2F"/>
    <w:rsid w:val="00450111"/>
    <w:rsid w:val="0045040E"/>
    <w:rsid w:val="0045078B"/>
    <w:rsid w:val="00450EFF"/>
    <w:rsid w:val="00451DE5"/>
    <w:rsid w:val="00452248"/>
    <w:rsid w:val="0045225E"/>
    <w:rsid w:val="00452C37"/>
    <w:rsid w:val="00452CBC"/>
    <w:rsid w:val="004531CF"/>
    <w:rsid w:val="004537B2"/>
    <w:rsid w:val="004538A5"/>
    <w:rsid w:val="00453D8B"/>
    <w:rsid w:val="00453F70"/>
    <w:rsid w:val="00454763"/>
    <w:rsid w:val="00454D4E"/>
    <w:rsid w:val="0045503F"/>
    <w:rsid w:val="00455B8C"/>
    <w:rsid w:val="00455C3C"/>
    <w:rsid w:val="00455FCA"/>
    <w:rsid w:val="004562BE"/>
    <w:rsid w:val="00456374"/>
    <w:rsid w:val="00456B77"/>
    <w:rsid w:val="00456E1F"/>
    <w:rsid w:val="00456EA1"/>
    <w:rsid w:val="00456EF7"/>
    <w:rsid w:val="0045758B"/>
    <w:rsid w:val="0045768D"/>
    <w:rsid w:val="00457A48"/>
    <w:rsid w:val="004601D8"/>
    <w:rsid w:val="0046063B"/>
    <w:rsid w:val="00460BA9"/>
    <w:rsid w:val="0046100C"/>
    <w:rsid w:val="0046110E"/>
    <w:rsid w:val="00461B35"/>
    <w:rsid w:val="00461DF2"/>
    <w:rsid w:val="00461F6B"/>
    <w:rsid w:val="00462174"/>
    <w:rsid w:val="004624B2"/>
    <w:rsid w:val="00462F58"/>
    <w:rsid w:val="0046325E"/>
    <w:rsid w:val="00463345"/>
    <w:rsid w:val="00463D87"/>
    <w:rsid w:val="00463F4C"/>
    <w:rsid w:val="00465E07"/>
    <w:rsid w:val="00466DE2"/>
    <w:rsid w:val="00467028"/>
    <w:rsid w:val="00467B27"/>
    <w:rsid w:val="00470676"/>
    <w:rsid w:val="004706F7"/>
    <w:rsid w:val="00470CA3"/>
    <w:rsid w:val="0047153C"/>
    <w:rsid w:val="00471B57"/>
    <w:rsid w:val="00471E02"/>
    <w:rsid w:val="00472B40"/>
    <w:rsid w:val="00472E1D"/>
    <w:rsid w:val="00473142"/>
    <w:rsid w:val="00473B6F"/>
    <w:rsid w:val="00473EE9"/>
    <w:rsid w:val="0047428E"/>
    <w:rsid w:val="00474AB2"/>
    <w:rsid w:val="00474D72"/>
    <w:rsid w:val="00475370"/>
    <w:rsid w:val="00475417"/>
    <w:rsid w:val="00475D6A"/>
    <w:rsid w:val="004766B1"/>
    <w:rsid w:val="00476DD5"/>
    <w:rsid w:val="004772AA"/>
    <w:rsid w:val="00477982"/>
    <w:rsid w:val="00480141"/>
    <w:rsid w:val="00480336"/>
    <w:rsid w:val="004803CD"/>
    <w:rsid w:val="004805FC"/>
    <w:rsid w:val="00480662"/>
    <w:rsid w:val="00480D99"/>
    <w:rsid w:val="00481C1E"/>
    <w:rsid w:val="00481FA3"/>
    <w:rsid w:val="0048203A"/>
    <w:rsid w:val="00482B0B"/>
    <w:rsid w:val="00483559"/>
    <w:rsid w:val="00483C25"/>
    <w:rsid w:val="00484006"/>
    <w:rsid w:val="00484BE2"/>
    <w:rsid w:val="00484CAF"/>
    <w:rsid w:val="0048535A"/>
    <w:rsid w:val="00485E60"/>
    <w:rsid w:val="004861BE"/>
    <w:rsid w:val="00486246"/>
    <w:rsid w:val="004862FC"/>
    <w:rsid w:val="004863BE"/>
    <w:rsid w:val="00486764"/>
    <w:rsid w:val="004867D5"/>
    <w:rsid w:val="00486FB6"/>
    <w:rsid w:val="004875D5"/>
    <w:rsid w:val="0048795C"/>
    <w:rsid w:val="00487E9C"/>
    <w:rsid w:val="00490107"/>
    <w:rsid w:val="0049078E"/>
    <w:rsid w:val="0049097F"/>
    <w:rsid w:val="00490EDF"/>
    <w:rsid w:val="004914F6"/>
    <w:rsid w:val="0049249A"/>
    <w:rsid w:val="00492D68"/>
    <w:rsid w:val="00492EE6"/>
    <w:rsid w:val="00493113"/>
    <w:rsid w:val="004936CB"/>
    <w:rsid w:val="00493C29"/>
    <w:rsid w:val="0049452C"/>
    <w:rsid w:val="00494782"/>
    <w:rsid w:val="00494CE1"/>
    <w:rsid w:val="00494F28"/>
    <w:rsid w:val="004950B1"/>
    <w:rsid w:val="0049516C"/>
    <w:rsid w:val="004951CC"/>
    <w:rsid w:val="00496115"/>
    <w:rsid w:val="00496333"/>
    <w:rsid w:val="00496416"/>
    <w:rsid w:val="00496BAE"/>
    <w:rsid w:val="00497012"/>
    <w:rsid w:val="004A041F"/>
    <w:rsid w:val="004A0F23"/>
    <w:rsid w:val="004A0FEA"/>
    <w:rsid w:val="004A13BE"/>
    <w:rsid w:val="004A174A"/>
    <w:rsid w:val="004A20EA"/>
    <w:rsid w:val="004A23CE"/>
    <w:rsid w:val="004A3698"/>
    <w:rsid w:val="004A377F"/>
    <w:rsid w:val="004A3BB8"/>
    <w:rsid w:val="004A3BC2"/>
    <w:rsid w:val="004A40BA"/>
    <w:rsid w:val="004A4A01"/>
    <w:rsid w:val="004A4AC4"/>
    <w:rsid w:val="004A4AE4"/>
    <w:rsid w:val="004A4D38"/>
    <w:rsid w:val="004A502B"/>
    <w:rsid w:val="004A5511"/>
    <w:rsid w:val="004A5A4A"/>
    <w:rsid w:val="004A5D36"/>
    <w:rsid w:val="004A62D7"/>
    <w:rsid w:val="004A7416"/>
    <w:rsid w:val="004A7479"/>
    <w:rsid w:val="004A78A3"/>
    <w:rsid w:val="004B1323"/>
    <w:rsid w:val="004B283C"/>
    <w:rsid w:val="004B2DCB"/>
    <w:rsid w:val="004B3938"/>
    <w:rsid w:val="004B3A28"/>
    <w:rsid w:val="004B3EE5"/>
    <w:rsid w:val="004B4BE5"/>
    <w:rsid w:val="004B4CD2"/>
    <w:rsid w:val="004B5004"/>
    <w:rsid w:val="004B56D5"/>
    <w:rsid w:val="004B5869"/>
    <w:rsid w:val="004B65CB"/>
    <w:rsid w:val="004B692F"/>
    <w:rsid w:val="004B6A3C"/>
    <w:rsid w:val="004B6A44"/>
    <w:rsid w:val="004B6A46"/>
    <w:rsid w:val="004B6E49"/>
    <w:rsid w:val="004B701D"/>
    <w:rsid w:val="004B7241"/>
    <w:rsid w:val="004B7267"/>
    <w:rsid w:val="004B76D9"/>
    <w:rsid w:val="004B79AE"/>
    <w:rsid w:val="004C0155"/>
    <w:rsid w:val="004C05FA"/>
    <w:rsid w:val="004C072C"/>
    <w:rsid w:val="004C13E9"/>
    <w:rsid w:val="004C177A"/>
    <w:rsid w:val="004C184F"/>
    <w:rsid w:val="004C2460"/>
    <w:rsid w:val="004C2BC9"/>
    <w:rsid w:val="004C2EB5"/>
    <w:rsid w:val="004C314E"/>
    <w:rsid w:val="004C3A15"/>
    <w:rsid w:val="004C3B77"/>
    <w:rsid w:val="004C3F5A"/>
    <w:rsid w:val="004C4D87"/>
    <w:rsid w:val="004C5274"/>
    <w:rsid w:val="004C573E"/>
    <w:rsid w:val="004C5C17"/>
    <w:rsid w:val="004C667C"/>
    <w:rsid w:val="004C6F22"/>
    <w:rsid w:val="004C7770"/>
    <w:rsid w:val="004D0B9B"/>
    <w:rsid w:val="004D0C80"/>
    <w:rsid w:val="004D0CD2"/>
    <w:rsid w:val="004D0E99"/>
    <w:rsid w:val="004D1A34"/>
    <w:rsid w:val="004D1B48"/>
    <w:rsid w:val="004D1F0C"/>
    <w:rsid w:val="004D20F6"/>
    <w:rsid w:val="004D26B0"/>
    <w:rsid w:val="004D2880"/>
    <w:rsid w:val="004D2A75"/>
    <w:rsid w:val="004D3463"/>
    <w:rsid w:val="004D36B5"/>
    <w:rsid w:val="004D3D99"/>
    <w:rsid w:val="004D3F09"/>
    <w:rsid w:val="004D4306"/>
    <w:rsid w:val="004D43E9"/>
    <w:rsid w:val="004D4455"/>
    <w:rsid w:val="004D479F"/>
    <w:rsid w:val="004D481E"/>
    <w:rsid w:val="004D5022"/>
    <w:rsid w:val="004D5267"/>
    <w:rsid w:val="004D5940"/>
    <w:rsid w:val="004D5EAB"/>
    <w:rsid w:val="004D6672"/>
    <w:rsid w:val="004D688A"/>
    <w:rsid w:val="004D6A29"/>
    <w:rsid w:val="004D72FA"/>
    <w:rsid w:val="004D7592"/>
    <w:rsid w:val="004D77CC"/>
    <w:rsid w:val="004D7E48"/>
    <w:rsid w:val="004E01FB"/>
    <w:rsid w:val="004E0FE5"/>
    <w:rsid w:val="004E150D"/>
    <w:rsid w:val="004E1786"/>
    <w:rsid w:val="004E17BD"/>
    <w:rsid w:val="004E2884"/>
    <w:rsid w:val="004E36F7"/>
    <w:rsid w:val="004E3F76"/>
    <w:rsid w:val="004E4053"/>
    <w:rsid w:val="004E44C9"/>
    <w:rsid w:val="004E46D9"/>
    <w:rsid w:val="004E52F0"/>
    <w:rsid w:val="004E52F4"/>
    <w:rsid w:val="004E56E8"/>
    <w:rsid w:val="004E6B19"/>
    <w:rsid w:val="004E6DB4"/>
    <w:rsid w:val="004E72B9"/>
    <w:rsid w:val="004E7AD4"/>
    <w:rsid w:val="004E7C44"/>
    <w:rsid w:val="004F0432"/>
    <w:rsid w:val="004F10A0"/>
    <w:rsid w:val="004F1211"/>
    <w:rsid w:val="004F13F6"/>
    <w:rsid w:val="004F1E43"/>
    <w:rsid w:val="004F252C"/>
    <w:rsid w:val="004F29B5"/>
    <w:rsid w:val="004F2C5F"/>
    <w:rsid w:val="004F2CDB"/>
    <w:rsid w:val="004F2E88"/>
    <w:rsid w:val="004F2F3B"/>
    <w:rsid w:val="004F307C"/>
    <w:rsid w:val="004F31C6"/>
    <w:rsid w:val="004F3809"/>
    <w:rsid w:val="004F39E5"/>
    <w:rsid w:val="004F3ADD"/>
    <w:rsid w:val="004F3F02"/>
    <w:rsid w:val="004F4723"/>
    <w:rsid w:val="004F4C31"/>
    <w:rsid w:val="004F507F"/>
    <w:rsid w:val="004F5D04"/>
    <w:rsid w:val="004F660C"/>
    <w:rsid w:val="004F6951"/>
    <w:rsid w:val="004F6964"/>
    <w:rsid w:val="004F7595"/>
    <w:rsid w:val="004F79B9"/>
    <w:rsid w:val="004F7E9C"/>
    <w:rsid w:val="0050045A"/>
    <w:rsid w:val="005005BB"/>
    <w:rsid w:val="00500A0C"/>
    <w:rsid w:val="00500A23"/>
    <w:rsid w:val="00500DDA"/>
    <w:rsid w:val="00500FF1"/>
    <w:rsid w:val="00501044"/>
    <w:rsid w:val="005013E9"/>
    <w:rsid w:val="00501C1A"/>
    <w:rsid w:val="00501F2A"/>
    <w:rsid w:val="0050319F"/>
    <w:rsid w:val="005033C8"/>
    <w:rsid w:val="00503C45"/>
    <w:rsid w:val="0050581E"/>
    <w:rsid w:val="00506006"/>
    <w:rsid w:val="00506992"/>
    <w:rsid w:val="0050732D"/>
    <w:rsid w:val="0051056F"/>
    <w:rsid w:val="00510879"/>
    <w:rsid w:val="00510D2B"/>
    <w:rsid w:val="00510FCD"/>
    <w:rsid w:val="00510FD9"/>
    <w:rsid w:val="00511D3B"/>
    <w:rsid w:val="005122BE"/>
    <w:rsid w:val="0051233F"/>
    <w:rsid w:val="005124B2"/>
    <w:rsid w:val="00512D5F"/>
    <w:rsid w:val="005135CF"/>
    <w:rsid w:val="00513676"/>
    <w:rsid w:val="005139D1"/>
    <w:rsid w:val="0051422F"/>
    <w:rsid w:val="0051455A"/>
    <w:rsid w:val="00514ABB"/>
    <w:rsid w:val="00515040"/>
    <w:rsid w:val="0051512A"/>
    <w:rsid w:val="005151E6"/>
    <w:rsid w:val="005154F8"/>
    <w:rsid w:val="00515724"/>
    <w:rsid w:val="005158E0"/>
    <w:rsid w:val="00515935"/>
    <w:rsid w:val="00515B23"/>
    <w:rsid w:val="00516B19"/>
    <w:rsid w:val="0051785B"/>
    <w:rsid w:val="00517919"/>
    <w:rsid w:val="0051792A"/>
    <w:rsid w:val="005200A4"/>
    <w:rsid w:val="00520184"/>
    <w:rsid w:val="005203FE"/>
    <w:rsid w:val="0052057B"/>
    <w:rsid w:val="0052093B"/>
    <w:rsid w:val="00520A28"/>
    <w:rsid w:val="00520ACC"/>
    <w:rsid w:val="0052204D"/>
    <w:rsid w:val="005225B2"/>
    <w:rsid w:val="005227BD"/>
    <w:rsid w:val="00522A62"/>
    <w:rsid w:val="00523086"/>
    <w:rsid w:val="0052321C"/>
    <w:rsid w:val="00523232"/>
    <w:rsid w:val="005238F7"/>
    <w:rsid w:val="00523989"/>
    <w:rsid w:val="00523E76"/>
    <w:rsid w:val="00524515"/>
    <w:rsid w:val="0052457A"/>
    <w:rsid w:val="00524BBD"/>
    <w:rsid w:val="00525CAD"/>
    <w:rsid w:val="00525CED"/>
    <w:rsid w:val="00526E8C"/>
    <w:rsid w:val="005273D6"/>
    <w:rsid w:val="0052765F"/>
    <w:rsid w:val="00527C89"/>
    <w:rsid w:val="0053061D"/>
    <w:rsid w:val="00530E6E"/>
    <w:rsid w:val="00531110"/>
    <w:rsid w:val="005322A2"/>
    <w:rsid w:val="0053252C"/>
    <w:rsid w:val="00532C0E"/>
    <w:rsid w:val="00532CC8"/>
    <w:rsid w:val="0053311E"/>
    <w:rsid w:val="0053314E"/>
    <w:rsid w:val="0053327E"/>
    <w:rsid w:val="00534327"/>
    <w:rsid w:val="005345E2"/>
    <w:rsid w:val="00534898"/>
    <w:rsid w:val="0053517C"/>
    <w:rsid w:val="00535520"/>
    <w:rsid w:val="0053569D"/>
    <w:rsid w:val="00535A58"/>
    <w:rsid w:val="005363FF"/>
    <w:rsid w:val="005364F9"/>
    <w:rsid w:val="00536A4D"/>
    <w:rsid w:val="00536C35"/>
    <w:rsid w:val="0053762D"/>
    <w:rsid w:val="00537746"/>
    <w:rsid w:val="00537D8B"/>
    <w:rsid w:val="00537DDE"/>
    <w:rsid w:val="00540156"/>
    <w:rsid w:val="005403A4"/>
    <w:rsid w:val="005403E3"/>
    <w:rsid w:val="00540462"/>
    <w:rsid w:val="00540B6A"/>
    <w:rsid w:val="0054116E"/>
    <w:rsid w:val="0054125B"/>
    <w:rsid w:val="00541420"/>
    <w:rsid w:val="00541670"/>
    <w:rsid w:val="00541ED1"/>
    <w:rsid w:val="00541F09"/>
    <w:rsid w:val="00542017"/>
    <w:rsid w:val="00542A08"/>
    <w:rsid w:val="00542A61"/>
    <w:rsid w:val="00542C43"/>
    <w:rsid w:val="00543DB7"/>
    <w:rsid w:val="0054438E"/>
    <w:rsid w:val="0054445B"/>
    <w:rsid w:val="005446C4"/>
    <w:rsid w:val="00545A8D"/>
    <w:rsid w:val="00545AEF"/>
    <w:rsid w:val="00545BF5"/>
    <w:rsid w:val="00546123"/>
    <w:rsid w:val="00546176"/>
    <w:rsid w:val="0054666F"/>
    <w:rsid w:val="00546A24"/>
    <w:rsid w:val="0054714B"/>
    <w:rsid w:val="005474DE"/>
    <w:rsid w:val="005474E0"/>
    <w:rsid w:val="00547585"/>
    <w:rsid w:val="00547AF8"/>
    <w:rsid w:val="00547BC9"/>
    <w:rsid w:val="00547D71"/>
    <w:rsid w:val="00547E07"/>
    <w:rsid w:val="00550D25"/>
    <w:rsid w:val="00550E54"/>
    <w:rsid w:val="00552161"/>
    <w:rsid w:val="00552360"/>
    <w:rsid w:val="00552726"/>
    <w:rsid w:val="00552BFE"/>
    <w:rsid w:val="0055319E"/>
    <w:rsid w:val="00553AFE"/>
    <w:rsid w:val="00554073"/>
    <w:rsid w:val="00554385"/>
    <w:rsid w:val="0055475A"/>
    <w:rsid w:val="00554E23"/>
    <w:rsid w:val="00554F78"/>
    <w:rsid w:val="00555174"/>
    <w:rsid w:val="00555C94"/>
    <w:rsid w:val="005560DF"/>
    <w:rsid w:val="00556510"/>
    <w:rsid w:val="0055689B"/>
    <w:rsid w:val="00556E39"/>
    <w:rsid w:val="005570BB"/>
    <w:rsid w:val="005571D9"/>
    <w:rsid w:val="00557278"/>
    <w:rsid w:val="00557490"/>
    <w:rsid w:val="005579B6"/>
    <w:rsid w:val="00557E42"/>
    <w:rsid w:val="00560081"/>
    <w:rsid w:val="0056048D"/>
    <w:rsid w:val="00560ABC"/>
    <w:rsid w:val="005612E2"/>
    <w:rsid w:val="00561372"/>
    <w:rsid w:val="00561825"/>
    <w:rsid w:val="00561A1B"/>
    <w:rsid w:val="00562287"/>
    <w:rsid w:val="00562E16"/>
    <w:rsid w:val="0056315B"/>
    <w:rsid w:val="00563849"/>
    <w:rsid w:val="005639F5"/>
    <w:rsid w:val="00563B0D"/>
    <w:rsid w:val="00564166"/>
    <w:rsid w:val="0056507A"/>
    <w:rsid w:val="00565093"/>
    <w:rsid w:val="00565382"/>
    <w:rsid w:val="00565B38"/>
    <w:rsid w:val="005660F6"/>
    <w:rsid w:val="00566A8A"/>
    <w:rsid w:val="0056748C"/>
    <w:rsid w:val="00567BA5"/>
    <w:rsid w:val="005703A8"/>
    <w:rsid w:val="005704A2"/>
    <w:rsid w:val="00571004"/>
    <w:rsid w:val="0057102E"/>
    <w:rsid w:val="0057141A"/>
    <w:rsid w:val="0057165C"/>
    <w:rsid w:val="005717C4"/>
    <w:rsid w:val="00571F14"/>
    <w:rsid w:val="0057217F"/>
    <w:rsid w:val="00572235"/>
    <w:rsid w:val="0057223B"/>
    <w:rsid w:val="00572753"/>
    <w:rsid w:val="00573000"/>
    <w:rsid w:val="00573632"/>
    <w:rsid w:val="00573A57"/>
    <w:rsid w:val="00573AFA"/>
    <w:rsid w:val="005740EC"/>
    <w:rsid w:val="005745A7"/>
    <w:rsid w:val="00575128"/>
    <w:rsid w:val="0057530B"/>
    <w:rsid w:val="005756A1"/>
    <w:rsid w:val="00575FDE"/>
    <w:rsid w:val="00576CCE"/>
    <w:rsid w:val="00576D7A"/>
    <w:rsid w:val="005773E3"/>
    <w:rsid w:val="00577F51"/>
    <w:rsid w:val="005803CB"/>
    <w:rsid w:val="00581146"/>
    <w:rsid w:val="00582663"/>
    <w:rsid w:val="00582A3C"/>
    <w:rsid w:val="00582BB0"/>
    <w:rsid w:val="00582E3B"/>
    <w:rsid w:val="0058326E"/>
    <w:rsid w:val="005836D3"/>
    <w:rsid w:val="00583CC4"/>
    <w:rsid w:val="00584109"/>
    <w:rsid w:val="00584707"/>
    <w:rsid w:val="0058522A"/>
    <w:rsid w:val="0058523F"/>
    <w:rsid w:val="00585630"/>
    <w:rsid w:val="00585836"/>
    <w:rsid w:val="0058658F"/>
    <w:rsid w:val="00586781"/>
    <w:rsid w:val="005867E6"/>
    <w:rsid w:val="0058695E"/>
    <w:rsid w:val="00586EB5"/>
    <w:rsid w:val="00587053"/>
    <w:rsid w:val="00587557"/>
    <w:rsid w:val="0059000A"/>
    <w:rsid w:val="00590356"/>
    <w:rsid w:val="00590CC0"/>
    <w:rsid w:val="00591469"/>
    <w:rsid w:val="005915AF"/>
    <w:rsid w:val="00591812"/>
    <w:rsid w:val="00591F75"/>
    <w:rsid w:val="0059219B"/>
    <w:rsid w:val="0059230E"/>
    <w:rsid w:val="00592625"/>
    <w:rsid w:val="00592A16"/>
    <w:rsid w:val="00592B40"/>
    <w:rsid w:val="00593113"/>
    <w:rsid w:val="0059317D"/>
    <w:rsid w:val="0059363A"/>
    <w:rsid w:val="00593967"/>
    <w:rsid w:val="005939C0"/>
    <w:rsid w:val="005944A9"/>
    <w:rsid w:val="0059459E"/>
    <w:rsid w:val="005946A8"/>
    <w:rsid w:val="00594C1C"/>
    <w:rsid w:val="005956DB"/>
    <w:rsid w:val="00595897"/>
    <w:rsid w:val="005958D2"/>
    <w:rsid w:val="005962B7"/>
    <w:rsid w:val="005977B1"/>
    <w:rsid w:val="00597C42"/>
    <w:rsid w:val="005A079C"/>
    <w:rsid w:val="005A0D73"/>
    <w:rsid w:val="005A0D81"/>
    <w:rsid w:val="005A0FF5"/>
    <w:rsid w:val="005A12F3"/>
    <w:rsid w:val="005A167E"/>
    <w:rsid w:val="005A1B2D"/>
    <w:rsid w:val="005A1D5B"/>
    <w:rsid w:val="005A2164"/>
    <w:rsid w:val="005A224B"/>
    <w:rsid w:val="005A2343"/>
    <w:rsid w:val="005A25C5"/>
    <w:rsid w:val="005A2D8B"/>
    <w:rsid w:val="005A32B3"/>
    <w:rsid w:val="005A341B"/>
    <w:rsid w:val="005A3B90"/>
    <w:rsid w:val="005A437D"/>
    <w:rsid w:val="005A49F0"/>
    <w:rsid w:val="005A522F"/>
    <w:rsid w:val="005A7688"/>
    <w:rsid w:val="005A7894"/>
    <w:rsid w:val="005A7F5F"/>
    <w:rsid w:val="005B05A3"/>
    <w:rsid w:val="005B063B"/>
    <w:rsid w:val="005B1351"/>
    <w:rsid w:val="005B1470"/>
    <w:rsid w:val="005B1741"/>
    <w:rsid w:val="005B180C"/>
    <w:rsid w:val="005B195C"/>
    <w:rsid w:val="005B22E0"/>
    <w:rsid w:val="005B2318"/>
    <w:rsid w:val="005B2F39"/>
    <w:rsid w:val="005B31D0"/>
    <w:rsid w:val="005B33F7"/>
    <w:rsid w:val="005B3C66"/>
    <w:rsid w:val="005B462E"/>
    <w:rsid w:val="005B4DBC"/>
    <w:rsid w:val="005B4EFE"/>
    <w:rsid w:val="005B4F83"/>
    <w:rsid w:val="005B524F"/>
    <w:rsid w:val="005B65DC"/>
    <w:rsid w:val="005B68B7"/>
    <w:rsid w:val="005B68C4"/>
    <w:rsid w:val="005B6BBA"/>
    <w:rsid w:val="005B6BC0"/>
    <w:rsid w:val="005B6F42"/>
    <w:rsid w:val="005B715F"/>
    <w:rsid w:val="005B7178"/>
    <w:rsid w:val="005B7188"/>
    <w:rsid w:val="005B743C"/>
    <w:rsid w:val="005B76E8"/>
    <w:rsid w:val="005B79A6"/>
    <w:rsid w:val="005B7F8A"/>
    <w:rsid w:val="005C04AC"/>
    <w:rsid w:val="005C13CE"/>
    <w:rsid w:val="005C166F"/>
    <w:rsid w:val="005C18FD"/>
    <w:rsid w:val="005C2154"/>
    <w:rsid w:val="005C21A2"/>
    <w:rsid w:val="005C2B07"/>
    <w:rsid w:val="005C2E9A"/>
    <w:rsid w:val="005C2FA4"/>
    <w:rsid w:val="005C307E"/>
    <w:rsid w:val="005C4439"/>
    <w:rsid w:val="005C45B5"/>
    <w:rsid w:val="005C475B"/>
    <w:rsid w:val="005C4896"/>
    <w:rsid w:val="005C50FA"/>
    <w:rsid w:val="005C5A15"/>
    <w:rsid w:val="005C68B0"/>
    <w:rsid w:val="005C6BD5"/>
    <w:rsid w:val="005C73DB"/>
    <w:rsid w:val="005C76E6"/>
    <w:rsid w:val="005C7EF8"/>
    <w:rsid w:val="005D0EAD"/>
    <w:rsid w:val="005D0FD1"/>
    <w:rsid w:val="005D15C0"/>
    <w:rsid w:val="005D20D1"/>
    <w:rsid w:val="005D2868"/>
    <w:rsid w:val="005D2D3D"/>
    <w:rsid w:val="005D2DBF"/>
    <w:rsid w:val="005D31D2"/>
    <w:rsid w:val="005D3236"/>
    <w:rsid w:val="005D3AC3"/>
    <w:rsid w:val="005D3CE3"/>
    <w:rsid w:val="005D4873"/>
    <w:rsid w:val="005D491D"/>
    <w:rsid w:val="005D4CCF"/>
    <w:rsid w:val="005D4E2F"/>
    <w:rsid w:val="005D7679"/>
    <w:rsid w:val="005D78F4"/>
    <w:rsid w:val="005D7E0A"/>
    <w:rsid w:val="005E01C2"/>
    <w:rsid w:val="005E03AC"/>
    <w:rsid w:val="005E0E12"/>
    <w:rsid w:val="005E0F78"/>
    <w:rsid w:val="005E1888"/>
    <w:rsid w:val="005E1D5C"/>
    <w:rsid w:val="005E1EED"/>
    <w:rsid w:val="005E243C"/>
    <w:rsid w:val="005E2731"/>
    <w:rsid w:val="005E2918"/>
    <w:rsid w:val="005E2F6A"/>
    <w:rsid w:val="005E308C"/>
    <w:rsid w:val="005E3138"/>
    <w:rsid w:val="005E322E"/>
    <w:rsid w:val="005E330C"/>
    <w:rsid w:val="005E35C5"/>
    <w:rsid w:val="005E3638"/>
    <w:rsid w:val="005E3ACD"/>
    <w:rsid w:val="005E4311"/>
    <w:rsid w:val="005E451B"/>
    <w:rsid w:val="005E4E43"/>
    <w:rsid w:val="005E506E"/>
    <w:rsid w:val="005E5103"/>
    <w:rsid w:val="005E5CC0"/>
    <w:rsid w:val="005E60C2"/>
    <w:rsid w:val="005E6262"/>
    <w:rsid w:val="005E6463"/>
    <w:rsid w:val="005E7524"/>
    <w:rsid w:val="005E7803"/>
    <w:rsid w:val="005F0035"/>
    <w:rsid w:val="005F058B"/>
    <w:rsid w:val="005F0969"/>
    <w:rsid w:val="005F0F89"/>
    <w:rsid w:val="005F12F4"/>
    <w:rsid w:val="005F152F"/>
    <w:rsid w:val="005F2030"/>
    <w:rsid w:val="005F2156"/>
    <w:rsid w:val="005F247A"/>
    <w:rsid w:val="005F24BE"/>
    <w:rsid w:val="005F25D2"/>
    <w:rsid w:val="005F354D"/>
    <w:rsid w:val="005F3840"/>
    <w:rsid w:val="005F3ABD"/>
    <w:rsid w:val="005F3D86"/>
    <w:rsid w:val="005F3F01"/>
    <w:rsid w:val="005F4280"/>
    <w:rsid w:val="005F463A"/>
    <w:rsid w:val="005F46FC"/>
    <w:rsid w:val="005F4EAB"/>
    <w:rsid w:val="005F5C4B"/>
    <w:rsid w:val="005F6312"/>
    <w:rsid w:val="005F6581"/>
    <w:rsid w:val="005F689F"/>
    <w:rsid w:val="005F6ECD"/>
    <w:rsid w:val="005F700B"/>
    <w:rsid w:val="005F7203"/>
    <w:rsid w:val="005F7214"/>
    <w:rsid w:val="005F77C0"/>
    <w:rsid w:val="00600592"/>
    <w:rsid w:val="006005B5"/>
    <w:rsid w:val="0060077C"/>
    <w:rsid w:val="006008E9"/>
    <w:rsid w:val="006016AA"/>
    <w:rsid w:val="006017FA"/>
    <w:rsid w:val="00601FD8"/>
    <w:rsid w:val="00602B15"/>
    <w:rsid w:val="00603068"/>
    <w:rsid w:val="006033D7"/>
    <w:rsid w:val="00604924"/>
    <w:rsid w:val="0060565F"/>
    <w:rsid w:val="00605E9B"/>
    <w:rsid w:val="006062DE"/>
    <w:rsid w:val="006063B8"/>
    <w:rsid w:val="00606679"/>
    <w:rsid w:val="00606A19"/>
    <w:rsid w:val="00606C9E"/>
    <w:rsid w:val="00610116"/>
    <w:rsid w:val="0061011F"/>
    <w:rsid w:val="00610620"/>
    <w:rsid w:val="006110AF"/>
    <w:rsid w:val="00611563"/>
    <w:rsid w:val="00611D67"/>
    <w:rsid w:val="00611D9A"/>
    <w:rsid w:val="00611F3B"/>
    <w:rsid w:val="00612431"/>
    <w:rsid w:val="00612987"/>
    <w:rsid w:val="006129AD"/>
    <w:rsid w:val="00612ABB"/>
    <w:rsid w:val="00612C57"/>
    <w:rsid w:val="00612DD9"/>
    <w:rsid w:val="00614090"/>
    <w:rsid w:val="006140EC"/>
    <w:rsid w:val="0061415B"/>
    <w:rsid w:val="00614820"/>
    <w:rsid w:val="00614985"/>
    <w:rsid w:val="00614CCA"/>
    <w:rsid w:val="00614F3A"/>
    <w:rsid w:val="00615C99"/>
    <w:rsid w:val="00615F08"/>
    <w:rsid w:val="00616CE6"/>
    <w:rsid w:val="00616EC4"/>
    <w:rsid w:val="006172A5"/>
    <w:rsid w:val="00617721"/>
    <w:rsid w:val="006178C9"/>
    <w:rsid w:val="006200DD"/>
    <w:rsid w:val="00620207"/>
    <w:rsid w:val="006203A7"/>
    <w:rsid w:val="00620448"/>
    <w:rsid w:val="00621086"/>
    <w:rsid w:val="00621288"/>
    <w:rsid w:val="00621793"/>
    <w:rsid w:val="00621C6B"/>
    <w:rsid w:val="0062267E"/>
    <w:rsid w:val="0062296C"/>
    <w:rsid w:val="00622C38"/>
    <w:rsid w:val="0062313E"/>
    <w:rsid w:val="00623E31"/>
    <w:rsid w:val="0062479A"/>
    <w:rsid w:val="006247EB"/>
    <w:rsid w:val="006249B9"/>
    <w:rsid w:val="00624D96"/>
    <w:rsid w:val="00625095"/>
    <w:rsid w:val="006255BC"/>
    <w:rsid w:val="00625754"/>
    <w:rsid w:val="0062575F"/>
    <w:rsid w:val="00625DFA"/>
    <w:rsid w:val="00625ECB"/>
    <w:rsid w:val="006261C8"/>
    <w:rsid w:val="00626A08"/>
    <w:rsid w:val="00626DBF"/>
    <w:rsid w:val="00626DDC"/>
    <w:rsid w:val="00627534"/>
    <w:rsid w:val="0063022A"/>
    <w:rsid w:val="00630AB5"/>
    <w:rsid w:val="00630CD6"/>
    <w:rsid w:val="00631319"/>
    <w:rsid w:val="0063167A"/>
    <w:rsid w:val="00631880"/>
    <w:rsid w:val="0063219D"/>
    <w:rsid w:val="00632466"/>
    <w:rsid w:val="00632FBD"/>
    <w:rsid w:val="00633B99"/>
    <w:rsid w:val="00634773"/>
    <w:rsid w:val="006347F8"/>
    <w:rsid w:val="00634F47"/>
    <w:rsid w:val="006350E5"/>
    <w:rsid w:val="00635137"/>
    <w:rsid w:val="00635660"/>
    <w:rsid w:val="0063570C"/>
    <w:rsid w:val="00635C78"/>
    <w:rsid w:val="00635DE5"/>
    <w:rsid w:val="006368A8"/>
    <w:rsid w:val="006369DF"/>
    <w:rsid w:val="00637506"/>
    <w:rsid w:val="006375E2"/>
    <w:rsid w:val="006379FA"/>
    <w:rsid w:val="0064011E"/>
    <w:rsid w:val="00640121"/>
    <w:rsid w:val="00640501"/>
    <w:rsid w:val="00640894"/>
    <w:rsid w:val="00640D83"/>
    <w:rsid w:val="006412D6"/>
    <w:rsid w:val="006418ED"/>
    <w:rsid w:val="00641E7A"/>
    <w:rsid w:val="006420FF"/>
    <w:rsid w:val="00642D37"/>
    <w:rsid w:val="006433BE"/>
    <w:rsid w:val="00643778"/>
    <w:rsid w:val="00643842"/>
    <w:rsid w:val="00643F72"/>
    <w:rsid w:val="00644407"/>
    <w:rsid w:val="00644DEF"/>
    <w:rsid w:val="00645468"/>
    <w:rsid w:val="00645491"/>
    <w:rsid w:val="00645DED"/>
    <w:rsid w:val="0064606F"/>
    <w:rsid w:val="006468F2"/>
    <w:rsid w:val="00646DB2"/>
    <w:rsid w:val="00647077"/>
    <w:rsid w:val="006473A5"/>
    <w:rsid w:val="0064743B"/>
    <w:rsid w:val="00650241"/>
    <w:rsid w:val="006502CD"/>
    <w:rsid w:val="006510B3"/>
    <w:rsid w:val="0065172E"/>
    <w:rsid w:val="00652470"/>
    <w:rsid w:val="00652977"/>
    <w:rsid w:val="00652B4E"/>
    <w:rsid w:val="00652F09"/>
    <w:rsid w:val="00653462"/>
    <w:rsid w:val="00653FFF"/>
    <w:rsid w:val="006541FC"/>
    <w:rsid w:val="00654E15"/>
    <w:rsid w:val="00654F64"/>
    <w:rsid w:val="006553B6"/>
    <w:rsid w:val="006554F5"/>
    <w:rsid w:val="00655EBB"/>
    <w:rsid w:val="006561E0"/>
    <w:rsid w:val="00656393"/>
    <w:rsid w:val="00656855"/>
    <w:rsid w:val="00656F36"/>
    <w:rsid w:val="006604D1"/>
    <w:rsid w:val="00661FF9"/>
    <w:rsid w:val="0066229A"/>
    <w:rsid w:val="00662301"/>
    <w:rsid w:val="00662608"/>
    <w:rsid w:val="00662787"/>
    <w:rsid w:val="00662BF2"/>
    <w:rsid w:val="006634D6"/>
    <w:rsid w:val="0066372D"/>
    <w:rsid w:val="0066386D"/>
    <w:rsid w:val="0066582F"/>
    <w:rsid w:val="00665EB0"/>
    <w:rsid w:val="00666CEB"/>
    <w:rsid w:val="00666E61"/>
    <w:rsid w:val="00666EE7"/>
    <w:rsid w:val="00666FF0"/>
    <w:rsid w:val="00666FF4"/>
    <w:rsid w:val="00667B0D"/>
    <w:rsid w:val="00667BA4"/>
    <w:rsid w:val="00667FFE"/>
    <w:rsid w:val="00670348"/>
    <w:rsid w:val="006705E7"/>
    <w:rsid w:val="00670605"/>
    <w:rsid w:val="006707DE"/>
    <w:rsid w:val="00670EC6"/>
    <w:rsid w:val="00670F3F"/>
    <w:rsid w:val="00671254"/>
    <w:rsid w:val="0067150C"/>
    <w:rsid w:val="00671FB6"/>
    <w:rsid w:val="0067237F"/>
    <w:rsid w:val="0067287C"/>
    <w:rsid w:val="00672FB7"/>
    <w:rsid w:val="00673934"/>
    <w:rsid w:val="00674758"/>
    <w:rsid w:val="006747D3"/>
    <w:rsid w:val="006748E7"/>
    <w:rsid w:val="006752BF"/>
    <w:rsid w:val="00675FF6"/>
    <w:rsid w:val="00676258"/>
    <w:rsid w:val="00676CA9"/>
    <w:rsid w:val="00676F42"/>
    <w:rsid w:val="00677194"/>
    <w:rsid w:val="00677327"/>
    <w:rsid w:val="006773A7"/>
    <w:rsid w:val="00677D16"/>
    <w:rsid w:val="0068010F"/>
    <w:rsid w:val="006808B7"/>
    <w:rsid w:val="00680B9A"/>
    <w:rsid w:val="00680CCD"/>
    <w:rsid w:val="00680E44"/>
    <w:rsid w:val="0068103B"/>
    <w:rsid w:val="00681150"/>
    <w:rsid w:val="006815F6"/>
    <w:rsid w:val="00681638"/>
    <w:rsid w:val="00681865"/>
    <w:rsid w:val="00681CF7"/>
    <w:rsid w:val="00682086"/>
    <w:rsid w:val="006822D9"/>
    <w:rsid w:val="006826CF"/>
    <w:rsid w:val="00682933"/>
    <w:rsid w:val="00682D71"/>
    <w:rsid w:val="006834EA"/>
    <w:rsid w:val="00683A55"/>
    <w:rsid w:val="00684543"/>
    <w:rsid w:val="0068467E"/>
    <w:rsid w:val="0068479E"/>
    <w:rsid w:val="00684EEA"/>
    <w:rsid w:val="006854C8"/>
    <w:rsid w:val="00686639"/>
    <w:rsid w:val="006868CF"/>
    <w:rsid w:val="00686ACF"/>
    <w:rsid w:val="00686AF7"/>
    <w:rsid w:val="006905B7"/>
    <w:rsid w:val="0069085C"/>
    <w:rsid w:val="00690E69"/>
    <w:rsid w:val="00690F0B"/>
    <w:rsid w:val="00691030"/>
    <w:rsid w:val="006917AC"/>
    <w:rsid w:val="0069186F"/>
    <w:rsid w:val="00692DEE"/>
    <w:rsid w:val="00692EC4"/>
    <w:rsid w:val="00692F48"/>
    <w:rsid w:val="0069425E"/>
    <w:rsid w:val="006948D4"/>
    <w:rsid w:val="006948E8"/>
    <w:rsid w:val="00694AAA"/>
    <w:rsid w:val="00694FDB"/>
    <w:rsid w:val="006955DD"/>
    <w:rsid w:val="00695E25"/>
    <w:rsid w:val="00695E33"/>
    <w:rsid w:val="00696171"/>
    <w:rsid w:val="00696DED"/>
    <w:rsid w:val="00696F47"/>
    <w:rsid w:val="00697FCB"/>
    <w:rsid w:val="006A010E"/>
    <w:rsid w:val="006A026F"/>
    <w:rsid w:val="006A0761"/>
    <w:rsid w:val="006A096B"/>
    <w:rsid w:val="006A19D1"/>
    <w:rsid w:val="006A219D"/>
    <w:rsid w:val="006A22D7"/>
    <w:rsid w:val="006A2CFC"/>
    <w:rsid w:val="006A2F28"/>
    <w:rsid w:val="006A2FC4"/>
    <w:rsid w:val="006A317B"/>
    <w:rsid w:val="006A345B"/>
    <w:rsid w:val="006A4223"/>
    <w:rsid w:val="006A47C0"/>
    <w:rsid w:val="006A486C"/>
    <w:rsid w:val="006A49E0"/>
    <w:rsid w:val="006A4B7C"/>
    <w:rsid w:val="006A5295"/>
    <w:rsid w:val="006A551A"/>
    <w:rsid w:val="006A5CAD"/>
    <w:rsid w:val="006A5D6C"/>
    <w:rsid w:val="006A5DAC"/>
    <w:rsid w:val="006A6361"/>
    <w:rsid w:val="006A7140"/>
    <w:rsid w:val="006A73AF"/>
    <w:rsid w:val="006A7426"/>
    <w:rsid w:val="006A7611"/>
    <w:rsid w:val="006A7BCB"/>
    <w:rsid w:val="006A7CDD"/>
    <w:rsid w:val="006A7E2A"/>
    <w:rsid w:val="006B016C"/>
    <w:rsid w:val="006B0302"/>
    <w:rsid w:val="006B0BCA"/>
    <w:rsid w:val="006B0D0D"/>
    <w:rsid w:val="006B0EE9"/>
    <w:rsid w:val="006B0FD8"/>
    <w:rsid w:val="006B1044"/>
    <w:rsid w:val="006B1AC1"/>
    <w:rsid w:val="006B2096"/>
    <w:rsid w:val="006B2109"/>
    <w:rsid w:val="006B26D6"/>
    <w:rsid w:val="006B2A98"/>
    <w:rsid w:val="006B3113"/>
    <w:rsid w:val="006B3383"/>
    <w:rsid w:val="006B3778"/>
    <w:rsid w:val="006B3A76"/>
    <w:rsid w:val="006B3B5F"/>
    <w:rsid w:val="006B3E20"/>
    <w:rsid w:val="006B5051"/>
    <w:rsid w:val="006B5B89"/>
    <w:rsid w:val="006B5BC0"/>
    <w:rsid w:val="006B5C18"/>
    <w:rsid w:val="006B6924"/>
    <w:rsid w:val="006B7387"/>
    <w:rsid w:val="006B7586"/>
    <w:rsid w:val="006B7DF4"/>
    <w:rsid w:val="006C01EB"/>
    <w:rsid w:val="006C084D"/>
    <w:rsid w:val="006C0AB3"/>
    <w:rsid w:val="006C0E84"/>
    <w:rsid w:val="006C19FA"/>
    <w:rsid w:val="006C28C5"/>
    <w:rsid w:val="006C2C1C"/>
    <w:rsid w:val="006C326D"/>
    <w:rsid w:val="006C3448"/>
    <w:rsid w:val="006C3A07"/>
    <w:rsid w:val="006C3D78"/>
    <w:rsid w:val="006C3E7B"/>
    <w:rsid w:val="006C4873"/>
    <w:rsid w:val="006C4B77"/>
    <w:rsid w:val="006C4DEB"/>
    <w:rsid w:val="006C4F8A"/>
    <w:rsid w:val="006C55E7"/>
    <w:rsid w:val="006C5612"/>
    <w:rsid w:val="006C65A7"/>
    <w:rsid w:val="006C6823"/>
    <w:rsid w:val="006C692A"/>
    <w:rsid w:val="006C6AC5"/>
    <w:rsid w:val="006C6CB6"/>
    <w:rsid w:val="006C7201"/>
    <w:rsid w:val="006C74F0"/>
    <w:rsid w:val="006D0613"/>
    <w:rsid w:val="006D0E3C"/>
    <w:rsid w:val="006D188B"/>
    <w:rsid w:val="006D23CC"/>
    <w:rsid w:val="006D3987"/>
    <w:rsid w:val="006D3EC9"/>
    <w:rsid w:val="006D40C6"/>
    <w:rsid w:val="006D418C"/>
    <w:rsid w:val="006D4471"/>
    <w:rsid w:val="006D51A7"/>
    <w:rsid w:val="006D5659"/>
    <w:rsid w:val="006D5EB0"/>
    <w:rsid w:val="006D6647"/>
    <w:rsid w:val="006D678D"/>
    <w:rsid w:val="006D6A93"/>
    <w:rsid w:val="006D6FE3"/>
    <w:rsid w:val="006D7380"/>
    <w:rsid w:val="006E0132"/>
    <w:rsid w:val="006E0E42"/>
    <w:rsid w:val="006E15CB"/>
    <w:rsid w:val="006E1886"/>
    <w:rsid w:val="006E1AD4"/>
    <w:rsid w:val="006E2D2B"/>
    <w:rsid w:val="006E2E62"/>
    <w:rsid w:val="006E341B"/>
    <w:rsid w:val="006E3B95"/>
    <w:rsid w:val="006E3BFC"/>
    <w:rsid w:val="006E3E76"/>
    <w:rsid w:val="006E42C3"/>
    <w:rsid w:val="006E443E"/>
    <w:rsid w:val="006E4B5A"/>
    <w:rsid w:val="006E4E97"/>
    <w:rsid w:val="006E60A7"/>
    <w:rsid w:val="006E7CD9"/>
    <w:rsid w:val="006E7F0A"/>
    <w:rsid w:val="006F0248"/>
    <w:rsid w:val="006F06C4"/>
    <w:rsid w:val="006F09A0"/>
    <w:rsid w:val="006F1CE7"/>
    <w:rsid w:val="006F1E6D"/>
    <w:rsid w:val="006F1E89"/>
    <w:rsid w:val="006F2067"/>
    <w:rsid w:val="006F20E0"/>
    <w:rsid w:val="006F214C"/>
    <w:rsid w:val="006F261B"/>
    <w:rsid w:val="006F262B"/>
    <w:rsid w:val="006F3422"/>
    <w:rsid w:val="006F3A03"/>
    <w:rsid w:val="006F3EEC"/>
    <w:rsid w:val="006F3FD5"/>
    <w:rsid w:val="006F428F"/>
    <w:rsid w:val="006F42AF"/>
    <w:rsid w:val="006F5000"/>
    <w:rsid w:val="006F5106"/>
    <w:rsid w:val="006F6906"/>
    <w:rsid w:val="006F6A83"/>
    <w:rsid w:val="006F7497"/>
    <w:rsid w:val="006F7711"/>
    <w:rsid w:val="006F7DAC"/>
    <w:rsid w:val="006F7F1A"/>
    <w:rsid w:val="006F7FBE"/>
    <w:rsid w:val="00700090"/>
    <w:rsid w:val="007002CA"/>
    <w:rsid w:val="007005FF"/>
    <w:rsid w:val="00700AF3"/>
    <w:rsid w:val="00700E5E"/>
    <w:rsid w:val="00701060"/>
    <w:rsid w:val="007015E7"/>
    <w:rsid w:val="00701ADE"/>
    <w:rsid w:val="00701CB4"/>
    <w:rsid w:val="0070207A"/>
    <w:rsid w:val="00702138"/>
    <w:rsid w:val="0070213F"/>
    <w:rsid w:val="00702EFE"/>
    <w:rsid w:val="00703404"/>
    <w:rsid w:val="0070371B"/>
    <w:rsid w:val="007037D0"/>
    <w:rsid w:val="00703F48"/>
    <w:rsid w:val="00704093"/>
    <w:rsid w:val="007043DF"/>
    <w:rsid w:val="00704924"/>
    <w:rsid w:val="007049DB"/>
    <w:rsid w:val="007049FE"/>
    <w:rsid w:val="0070553D"/>
    <w:rsid w:val="007055CD"/>
    <w:rsid w:val="007059D0"/>
    <w:rsid w:val="00706011"/>
    <w:rsid w:val="007063D2"/>
    <w:rsid w:val="00706537"/>
    <w:rsid w:val="007069F6"/>
    <w:rsid w:val="00706D61"/>
    <w:rsid w:val="0070767A"/>
    <w:rsid w:val="00707968"/>
    <w:rsid w:val="00707B0D"/>
    <w:rsid w:val="0071027B"/>
    <w:rsid w:val="007102A6"/>
    <w:rsid w:val="0071037D"/>
    <w:rsid w:val="007105AA"/>
    <w:rsid w:val="00710647"/>
    <w:rsid w:val="00710A0C"/>
    <w:rsid w:val="00710BC9"/>
    <w:rsid w:val="00710DAA"/>
    <w:rsid w:val="00711347"/>
    <w:rsid w:val="007117F6"/>
    <w:rsid w:val="007122D7"/>
    <w:rsid w:val="007128C5"/>
    <w:rsid w:val="00712968"/>
    <w:rsid w:val="00712A3F"/>
    <w:rsid w:val="00712AF6"/>
    <w:rsid w:val="00714163"/>
    <w:rsid w:val="00714BBE"/>
    <w:rsid w:val="00716154"/>
    <w:rsid w:val="007161A6"/>
    <w:rsid w:val="00716668"/>
    <w:rsid w:val="00716A5A"/>
    <w:rsid w:val="00716BCF"/>
    <w:rsid w:val="007170CF"/>
    <w:rsid w:val="00717523"/>
    <w:rsid w:val="0071753C"/>
    <w:rsid w:val="00717EC7"/>
    <w:rsid w:val="00720038"/>
    <w:rsid w:val="007203F3"/>
    <w:rsid w:val="00720846"/>
    <w:rsid w:val="00720973"/>
    <w:rsid w:val="00720C24"/>
    <w:rsid w:val="00721769"/>
    <w:rsid w:val="007217BD"/>
    <w:rsid w:val="0072185E"/>
    <w:rsid w:val="00721BD9"/>
    <w:rsid w:val="00721E1E"/>
    <w:rsid w:val="00721EB4"/>
    <w:rsid w:val="007221C5"/>
    <w:rsid w:val="0072275A"/>
    <w:rsid w:val="00722D4A"/>
    <w:rsid w:val="007237AC"/>
    <w:rsid w:val="00723B12"/>
    <w:rsid w:val="007245FF"/>
    <w:rsid w:val="00724914"/>
    <w:rsid w:val="0072598E"/>
    <w:rsid w:val="00725A7B"/>
    <w:rsid w:val="00725D5B"/>
    <w:rsid w:val="00726AC2"/>
    <w:rsid w:val="00726DDC"/>
    <w:rsid w:val="007270E4"/>
    <w:rsid w:val="007273E9"/>
    <w:rsid w:val="00727AC9"/>
    <w:rsid w:val="00731071"/>
    <w:rsid w:val="0073205A"/>
    <w:rsid w:val="00732882"/>
    <w:rsid w:val="00732DCA"/>
    <w:rsid w:val="00733264"/>
    <w:rsid w:val="007332EF"/>
    <w:rsid w:val="007338F4"/>
    <w:rsid w:val="00733CCD"/>
    <w:rsid w:val="00733F6E"/>
    <w:rsid w:val="00734329"/>
    <w:rsid w:val="007344E4"/>
    <w:rsid w:val="00734A60"/>
    <w:rsid w:val="00735A9C"/>
    <w:rsid w:val="007361E0"/>
    <w:rsid w:val="00736933"/>
    <w:rsid w:val="00736FB4"/>
    <w:rsid w:val="0073781A"/>
    <w:rsid w:val="00737C0D"/>
    <w:rsid w:val="00737F83"/>
    <w:rsid w:val="00742353"/>
    <w:rsid w:val="00742632"/>
    <w:rsid w:val="0074278D"/>
    <w:rsid w:val="00743396"/>
    <w:rsid w:val="00743593"/>
    <w:rsid w:val="0074370A"/>
    <w:rsid w:val="00744B1F"/>
    <w:rsid w:val="00744BED"/>
    <w:rsid w:val="00744C3B"/>
    <w:rsid w:val="00744E60"/>
    <w:rsid w:val="00744EC8"/>
    <w:rsid w:val="00745A21"/>
    <w:rsid w:val="00745C8D"/>
    <w:rsid w:val="00746D74"/>
    <w:rsid w:val="00747213"/>
    <w:rsid w:val="007472E0"/>
    <w:rsid w:val="00747515"/>
    <w:rsid w:val="00747CAD"/>
    <w:rsid w:val="00747F9E"/>
    <w:rsid w:val="007506A5"/>
    <w:rsid w:val="00750A7C"/>
    <w:rsid w:val="00750EDB"/>
    <w:rsid w:val="007510B8"/>
    <w:rsid w:val="00751630"/>
    <w:rsid w:val="0075172E"/>
    <w:rsid w:val="007519AD"/>
    <w:rsid w:val="00751BD7"/>
    <w:rsid w:val="00751F0F"/>
    <w:rsid w:val="00753697"/>
    <w:rsid w:val="007538EA"/>
    <w:rsid w:val="00753C63"/>
    <w:rsid w:val="00753F8B"/>
    <w:rsid w:val="0075468D"/>
    <w:rsid w:val="00754BB4"/>
    <w:rsid w:val="007555E8"/>
    <w:rsid w:val="0075593E"/>
    <w:rsid w:val="00755BF3"/>
    <w:rsid w:val="0075663B"/>
    <w:rsid w:val="0075672B"/>
    <w:rsid w:val="00756DB1"/>
    <w:rsid w:val="007578B8"/>
    <w:rsid w:val="0075793E"/>
    <w:rsid w:val="00757B53"/>
    <w:rsid w:val="00757DD6"/>
    <w:rsid w:val="00760112"/>
    <w:rsid w:val="0076096D"/>
    <w:rsid w:val="00761997"/>
    <w:rsid w:val="00762599"/>
    <w:rsid w:val="00762EF0"/>
    <w:rsid w:val="007630FE"/>
    <w:rsid w:val="007633CE"/>
    <w:rsid w:val="00763A1A"/>
    <w:rsid w:val="00763F61"/>
    <w:rsid w:val="00764136"/>
    <w:rsid w:val="00764472"/>
    <w:rsid w:val="00765035"/>
    <w:rsid w:val="00765041"/>
    <w:rsid w:val="0076536A"/>
    <w:rsid w:val="007655BE"/>
    <w:rsid w:val="007655EF"/>
    <w:rsid w:val="00765DE4"/>
    <w:rsid w:val="007660A1"/>
    <w:rsid w:val="00766118"/>
    <w:rsid w:val="0076644D"/>
    <w:rsid w:val="007664BE"/>
    <w:rsid w:val="0076732C"/>
    <w:rsid w:val="0076741E"/>
    <w:rsid w:val="007675B6"/>
    <w:rsid w:val="007675E6"/>
    <w:rsid w:val="0076765A"/>
    <w:rsid w:val="0077028A"/>
    <w:rsid w:val="00770571"/>
    <w:rsid w:val="00770A5E"/>
    <w:rsid w:val="00770FCB"/>
    <w:rsid w:val="0077133C"/>
    <w:rsid w:val="0077213D"/>
    <w:rsid w:val="007731FB"/>
    <w:rsid w:val="00773237"/>
    <w:rsid w:val="00773566"/>
    <w:rsid w:val="0077394E"/>
    <w:rsid w:val="0077413A"/>
    <w:rsid w:val="007745E4"/>
    <w:rsid w:val="00774C05"/>
    <w:rsid w:val="00774F45"/>
    <w:rsid w:val="00775853"/>
    <w:rsid w:val="007758CA"/>
    <w:rsid w:val="00775BFF"/>
    <w:rsid w:val="00776424"/>
    <w:rsid w:val="0077693C"/>
    <w:rsid w:val="0077696F"/>
    <w:rsid w:val="007769C6"/>
    <w:rsid w:val="00776E2B"/>
    <w:rsid w:val="007770DC"/>
    <w:rsid w:val="0077728F"/>
    <w:rsid w:val="0078039F"/>
    <w:rsid w:val="00780650"/>
    <w:rsid w:val="00780B29"/>
    <w:rsid w:val="00780B55"/>
    <w:rsid w:val="00780C75"/>
    <w:rsid w:val="00781566"/>
    <w:rsid w:val="007818A6"/>
    <w:rsid w:val="00782479"/>
    <w:rsid w:val="007824C9"/>
    <w:rsid w:val="007827C4"/>
    <w:rsid w:val="00782883"/>
    <w:rsid w:val="00783256"/>
    <w:rsid w:val="00783FAA"/>
    <w:rsid w:val="00784147"/>
    <w:rsid w:val="00784973"/>
    <w:rsid w:val="007850D3"/>
    <w:rsid w:val="00785520"/>
    <w:rsid w:val="00785964"/>
    <w:rsid w:val="00785B36"/>
    <w:rsid w:val="00785CF9"/>
    <w:rsid w:val="00786754"/>
    <w:rsid w:val="00786C8B"/>
    <w:rsid w:val="00787019"/>
    <w:rsid w:val="00787D13"/>
    <w:rsid w:val="00787F19"/>
    <w:rsid w:val="007903CD"/>
    <w:rsid w:val="0079077A"/>
    <w:rsid w:val="00791EFA"/>
    <w:rsid w:val="00793048"/>
    <w:rsid w:val="00793184"/>
    <w:rsid w:val="007934C5"/>
    <w:rsid w:val="007936D3"/>
    <w:rsid w:val="00793882"/>
    <w:rsid w:val="00794316"/>
    <w:rsid w:val="00794542"/>
    <w:rsid w:val="0079460A"/>
    <w:rsid w:val="0079702F"/>
    <w:rsid w:val="007976D7"/>
    <w:rsid w:val="00797F16"/>
    <w:rsid w:val="007A0129"/>
    <w:rsid w:val="007A0979"/>
    <w:rsid w:val="007A160F"/>
    <w:rsid w:val="007A1C59"/>
    <w:rsid w:val="007A3252"/>
    <w:rsid w:val="007A3797"/>
    <w:rsid w:val="007A40B7"/>
    <w:rsid w:val="007A4445"/>
    <w:rsid w:val="007A4853"/>
    <w:rsid w:val="007A485D"/>
    <w:rsid w:val="007A498B"/>
    <w:rsid w:val="007A4B9E"/>
    <w:rsid w:val="007A4DB5"/>
    <w:rsid w:val="007A4E1B"/>
    <w:rsid w:val="007A4FA2"/>
    <w:rsid w:val="007A5245"/>
    <w:rsid w:val="007A532D"/>
    <w:rsid w:val="007A5D6E"/>
    <w:rsid w:val="007A5F16"/>
    <w:rsid w:val="007A5F63"/>
    <w:rsid w:val="007A6351"/>
    <w:rsid w:val="007A639E"/>
    <w:rsid w:val="007A6DFA"/>
    <w:rsid w:val="007A6FB2"/>
    <w:rsid w:val="007A72F9"/>
    <w:rsid w:val="007A7713"/>
    <w:rsid w:val="007A7770"/>
    <w:rsid w:val="007A7950"/>
    <w:rsid w:val="007A7AF9"/>
    <w:rsid w:val="007B043B"/>
    <w:rsid w:val="007B130A"/>
    <w:rsid w:val="007B1C12"/>
    <w:rsid w:val="007B1ED9"/>
    <w:rsid w:val="007B23AC"/>
    <w:rsid w:val="007B29ED"/>
    <w:rsid w:val="007B317B"/>
    <w:rsid w:val="007B3221"/>
    <w:rsid w:val="007B3486"/>
    <w:rsid w:val="007B37EF"/>
    <w:rsid w:val="007B3D41"/>
    <w:rsid w:val="007B4AA6"/>
    <w:rsid w:val="007B5344"/>
    <w:rsid w:val="007B5F8B"/>
    <w:rsid w:val="007B6126"/>
    <w:rsid w:val="007B6886"/>
    <w:rsid w:val="007B68FE"/>
    <w:rsid w:val="007B6A33"/>
    <w:rsid w:val="007B71B9"/>
    <w:rsid w:val="007B78B7"/>
    <w:rsid w:val="007B78D8"/>
    <w:rsid w:val="007B7A11"/>
    <w:rsid w:val="007C0A9C"/>
    <w:rsid w:val="007C0B45"/>
    <w:rsid w:val="007C108C"/>
    <w:rsid w:val="007C1267"/>
    <w:rsid w:val="007C175D"/>
    <w:rsid w:val="007C18C4"/>
    <w:rsid w:val="007C1FF7"/>
    <w:rsid w:val="007C2177"/>
    <w:rsid w:val="007C2277"/>
    <w:rsid w:val="007C231B"/>
    <w:rsid w:val="007C2864"/>
    <w:rsid w:val="007C28BD"/>
    <w:rsid w:val="007C2B01"/>
    <w:rsid w:val="007C2B93"/>
    <w:rsid w:val="007C2ECE"/>
    <w:rsid w:val="007C384B"/>
    <w:rsid w:val="007C3A02"/>
    <w:rsid w:val="007C3E38"/>
    <w:rsid w:val="007C4DED"/>
    <w:rsid w:val="007C55A5"/>
    <w:rsid w:val="007C5625"/>
    <w:rsid w:val="007C6CBF"/>
    <w:rsid w:val="007C6DA8"/>
    <w:rsid w:val="007C7037"/>
    <w:rsid w:val="007C7577"/>
    <w:rsid w:val="007C76A9"/>
    <w:rsid w:val="007C7B7A"/>
    <w:rsid w:val="007C7FFB"/>
    <w:rsid w:val="007D11F8"/>
    <w:rsid w:val="007D1270"/>
    <w:rsid w:val="007D13F6"/>
    <w:rsid w:val="007D1D83"/>
    <w:rsid w:val="007D2370"/>
    <w:rsid w:val="007D2708"/>
    <w:rsid w:val="007D2F0F"/>
    <w:rsid w:val="007D3799"/>
    <w:rsid w:val="007D38B1"/>
    <w:rsid w:val="007D3C53"/>
    <w:rsid w:val="007D3D91"/>
    <w:rsid w:val="007D3EF9"/>
    <w:rsid w:val="007D421B"/>
    <w:rsid w:val="007D42CB"/>
    <w:rsid w:val="007D43AF"/>
    <w:rsid w:val="007D49CE"/>
    <w:rsid w:val="007D5045"/>
    <w:rsid w:val="007D5363"/>
    <w:rsid w:val="007D568C"/>
    <w:rsid w:val="007D5726"/>
    <w:rsid w:val="007D587B"/>
    <w:rsid w:val="007D5EFF"/>
    <w:rsid w:val="007D6327"/>
    <w:rsid w:val="007D6758"/>
    <w:rsid w:val="007D7210"/>
    <w:rsid w:val="007D7B3D"/>
    <w:rsid w:val="007E0827"/>
    <w:rsid w:val="007E0E52"/>
    <w:rsid w:val="007E1234"/>
    <w:rsid w:val="007E14FC"/>
    <w:rsid w:val="007E1838"/>
    <w:rsid w:val="007E1C88"/>
    <w:rsid w:val="007E2537"/>
    <w:rsid w:val="007E25B7"/>
    <w:rsid w:val="007E2E1F"/>
    <w:rsid w:val="007E2E99"/>
    <w:rsid w:val="007E3441"/>
    <w:rsid w:val="007E3807"/>
    <w:rsid w:val="007E3893"/>
    <w:rsid w:val="007E3A9F"/>
    <w:rsid w:val="007E479F"/>
    <w:rsid w:val="007E47AB"/>
    <w:rsid w:val="007E56AF"/>
    <w:rsid w:val="007E63D5"/>
    <w:rsid w:val="007E66FE"/>
    <w:rsid w:val="007E7E80"/>
    <w:rsid w:val="007E7F4D"/>
    <w:rsid w:val="007F0133"/>
    <w:rsid w:val="007F07A4"/>
    <w:rsid w:val="007F07D9"/>
    <w:rsid w:val="007F087A"/>
    <w:rsid w:val="007F0DE8"/>
    <w:rsid w:val="007F1465"/>
    <w:rsid w:val="007F1E7A"/>
    <w:rsid w:val="007F2003"/>
    <w:rsid w:val="007F2278"/>
    <w:rsid w:val="007F2581"/>
    <w:rsid w:val="007F2F7D"/>
    <w:rsid w:val="007F30A4"/>
    <w:rsid w:val="007F3877"/>
    <w:rsid w:val="007F3F5B"/>
    <w:rsid w:val="007F40AE"/>
    <w:rsid w:val="007F436C"/>
    <w:rsid w:val="007F43E5"/>
    <w:rsid w:val="007F43F2"/>
    <w:rsid w:val="007F4E4B"/>
    <w:rsid w:val="007F4F9B"/>
    <w:rsid w:val="007F4FA6"/>
    <w:rsid w:val="007F552F"/>
    <w:rsid w:val="007F58B3"/>
    <w:rsid w:val="007F59A3"/>
    <w:rsid w:val="007F6032"/>
    <w:rsid w:val="007F6345"/>
    <w:rsid w:val="007F6571"/>
    <w:rsid w:val="007F6614"/>
    <w:rsid w:val="007F6CE5"/>
    <w:rsid w:val="007F6DBA"/>
    <w:rsid w:val="007F7471"/>
    <w:rsid w:val="007F799F"/>
    <w:rsid w:val="007F79C2"/>
    <w:rsid w:val="007F7A5B"/>
    <w:rsid w:val="00800142"/>
    <w:rsid w:val="00800215"/>
    <w:rsid w:val="008002F7"/>
    <w:rsid w:val="0080033B"/>
    <w:rsid w:val="0080095D"/>
    <w:rsid w:val="00800981"/>
    <w:rsid w:val="00800CA7"/>
    <w:rsid w:val="00800DAD"/>
    <w:rsid w:val="00800E60"/>
    <w:rsid w:val="00801100"/>
    <w:rsid w:val="00801149"/>
    <w:rsid w:val="008012B5"/>
    <w:rsid w:val="0080195E"/>
    <w:rsid w:val="00801CBC"/>
    <w:rsid w:val="00801CF9"/>
    <w:rsid w:val="00801FE3"/>
    <w:rsid w:val="00802157"/>
    <w:rsid w:val="0080271B"/>
    <w:rsid w:val="008027AE"/>
    <w:rsid w:val="00802975"/>
    <w:rsid w:val="008031CD"/>
    <w:rsid w:val="008031DD"/>
    <w:rsid w:val="0080371F"/>
    <w:rsid w:val="008037C3"/>
    <w:rsid w:val="00804E18"/>
    <w:rsid w:val="00804F89"/>
    <w:rsid w:val="00805026"/>
    <w:rsid w:val="0080561F"/>
    <w:rsid w:val="00805704"/>
    <w:rsid w:val="00805880"/>
    <w:rsid w:val="008058BF"/>
    <w:rsid w:val="00807049"/>
    <w:rsid w:val="00807471"/>
    <w:rsid w:val="0080748C"/>
    <w:rsid w:val="00807D19"/>
    <w:rsid w:val="00810553"/>
    <w:rsid w:val="008106AC"/>
    <w:rsid w:val="008109DE"/>
    <w:rsid w:val="00810D4B"/>
    <w:rsid w:val="008111D5"/>
    <w:rsid w:val="008111E9"/>
    <w:rsid w:val="008117C3"/>
    <w:rsid w:val="00811AF4"/>
    <w:rsid w:val="00811BDE"/>
    <w:rsid w:val="00812DD0"/>
    <w:rsid w:val="00813A4C"/>
    <w:rsid w:val="00813F6D"/>
    <w:rsid w:val="00814894"/>
    <w:rsid w:val="0081492E"/>
    <w:rsid w:val="00814A50"/>
    <w:rsid w:val="00814BDB"/>
    <w:rsid w:val="0081530A"/>
    <w:rsid w:val="00815A2D"/>
    <w:rsid w:val="008161D1"/>
    <w:rsid w:val="00816AE9"/>
    <w:rsid w:val="00816CE8"/>
    <w:rsid w:val="00816D5F"/>
    <w:rsid w:val="008171D4"/>
    <w:rsid w:val="008172DB"/>
    <w:rsid w:val="008173DF"/>
    <w:rsid w:val="0081781A"/>
    <w:rsid w:val="008203CF"/>
    <w:rsid w:val="00820730"/>
    <w:rsid w:val="00820F86"/>
    <w:rsid w:val="00821450"/>
    <w:rsid w:val="0082191A"/>
    <w:rsid w:val="00821EE1"/>
    <w:rsid w:val="008228B7"/>
    <w:rsid w:val="00822BF3"/>
    <w:rsid w:val="00822DFD"/>
    <w:rsid w:val="008231DA"/>
    <w:rsid w:val="00823646"/>
    <w:rsid w:val="00826238"/>
    <w:rsid w:val="00826AB9"/>
    <w:rsid w:val="00826AC6"/>
    <w:rsid w:val="00826CA7"/>
    <w:rsid w:val="008274CC"/>
    <w:rsid w:val="00827869"/>
    <w:rsid w:val="00830177"/>
    <w:rsid w:val="008306CF"/>
    <w:rsid w:val="008309AC"/>
    <w:rsid w:val="00831049"/>
    <w:rsid w:val="00831E81"/>
    <w:rsid w:val="00831FFC"/>
    <w:rsid w:val="008322AD"/>
    <w:rsid w:val="008330F8"/>
    <w:rsid w:val="00833E7C"/>
    <w:rsid w:val="00833F87"/>
    <w:rsid w:val="0083443D"/>
    <w:rsid w:val="00834882"/>
    <w:rsid w:val="008352CB"/>
    <w:rsid w:val="00835734"/>
    <w:rsid w:val="00835B19"/>
    <w:rsid w:val="008368FC"/>
    <w:rsid w:val="00836BB3"/>
    <w:rsid w:val="00836D03"/>
    <w:rsid w:val="00836DC6"/>
    <w:rsid w:val="00837102"/>
    <w:rsid w:val="00837F83"/>
    <w:rsid w:val="0084019D"/>
    <w:rsid w:val="00840718"/>
    <w:rsid w:val="00840A1B"/>
    <w:rsid w:val="00840CE5"/>
    <w:rsid w:val="00840DC4"/>
    <w:rsid w:val="00840F02"/>
    <w:rsid w:val="00841771"/>
    <w:rsid w:val="0084268D"/>
    <w:rsid w:val="008428CE"/>
    <w:rsid w:val="00842A31"/>
    <w:rsid w:val="00842BD6"/>
    <w:rsid w:val="00842F45"/>
    <w:rsid w:val="00843280"/>
    <w:rsid w:val="00843526"/>
    <w:rsid w:val="008435A7"/>
    <w:rsid w:val="00843E12"/>
    <w:rsid w:val="00843E39"/>
    <w:rsid w:val="0084416B"/>
    <w:rsid w:val="008441D1"/>
    <w:rsid w:val="0084467A"/>
    <w:rsid w:val="00844C8B"/>
    <w:rsid w:val="00844DE8"/>
    <w:rsid w:val="00844ED3"/>
    <w:rsid w:val="008450B9"/>
    <w:rsid w:val="00845261"/>
    <w:rsid w:val="00845307"/>
    <w:rsid w:val="00845584"/>
    <w:rsid w:val="008459DC"/>
    <w:rsid w:val="00845AE5"/>
    <w:rsid w:val="00845B72"/>
    <w:rsid w:val="00845C30"/>
    <w:rsid w:val="00845E9C"/>
    <w:rsid w:val="008460B1"/>
    <w:rsid w:val="00847171"/>
    <w:rsid w:val="00847177"/>
    <w:rsid w:val="00847222"/>
    <w:rsid w:val="00847238"/>
    <w:rsid w:val="00847346"/>
    <w:rsid w:val="00847C0D"/>
    <w:rsid w:val="00850939"/>
    <w:rsid w:val="00850CB5"/>
    <w:rsid w:val="00851552"/>
    <w:rsid w:val="00851E6A"/>
    <w:rsid w:val="00852275"/>
    <w:rsid w:val="0085322E"/>
    <w:rsid w:val="008535D8"/>
    <w:rsid w:val="00853A0D"/>
    <w:rsid w:val="00854167"/>
    <w:rsid w:val="008546CB"/>
    <w:rsid w:val="0085493F"/>
    <w:rsid w:val="00855613"/>
    <w:rsid w:val="0085565E"/>
    <w:rsid w:val="00855E90"/>
    <w:rsid w:val="0085645E"/>
    <w:rsid w:val="00856983"/>
    <w:rsid w:val="00856A79"/>
    <w:rsid w:val="00856E23"/>
    <w:rsid w:val="008571FE"/>
    <w:rsid w:val="00857410"/>
    <w:rsid w:val="00857603"/>
    <w:rsid w:val="008579C7"/>
    <w:rsid w:val="00860025"/>
    <w:rsid w:val="00860566"/>
    <w:rsid w:val="0086057F"/>
    <w:rsid w:val="00860A3D"/>
    <w:rsid w:val="00860B6D"/>
    <w:rsid w:val="00861674"/>
    <w:rsid w:val="0086177A"/>
    <w:rsid w:val="0086201C"/>
    <w:rsid w:val="008624DC"/>
    <w:rsid w:val="008625A6"/>
    <w:rsid w:val="0086261B"/>
    <w:rsid w:val="008629AC"/>
    <w:rsid w:val="00862AA7"/>
    <w:rsid w:val="00862ED2"/>
    <w:rsid w:val="00862F77"/>
    <w:rsid w:val="0086329B"/>
    <w:rsid w:val="00863323"/>
    <w:rsid w:val="00863349"/>
    <w:rsid w:val="008634D1"/>
    <w:rsid w:val="008638D1"/>
    <w:rsid w:val="00863E73"/>
    <w:rsid w:val="0086445D"/>
    <w:rsid w:val="00864852"/>
    <w:rsid w:val="00864FD1"/>
    <w:rsid w:val="008651EA"/>
    <w:rsid w:val="00865968"/>
    <w:rsid w:val="00865BB8"/>
    <w:rsid w:val="00865E3F"/>
    <w:rsid w:val="008661D9"/>
    <w:rsid w:val="00866B22"/>
    <w:rsid w:val="00867015"/>
    <w:rsid w:val="00867EC5"/>
    <w:rsid w:val="00870634"/>
    <w:rsid w:val="00870FD7"/>
    <w:rsid w:val="0087200A"/>
    <w:rsid w:val="00872143"/>
    <w:rsid w:val="008722E5"/>
    <w:rsid w:val="00872784"/>
    <w:rsid w:val="008727E8"/>
    <w:rsid w:val="00872E9A"/>
    <w:rsid w:val="00872F2A"/>
    <w:rsid w:val="00873254"/>
    <w:rsid w:val="008734E6"/>
    <w:rsid w:val="00873508"/>
    <w:rsid w:val="0087363F"/>
    <w:rsid w:val="00873723"/>
    <w:rsid w:val="0087392E"/>
    <w:rsid w:val="008739EE"/>
    <w:rsid w:val="00873AB3"/>
    <w:rsid w:val="00873B8F"/>
    <w:rsid w:val="00873D34"/>
    <w:rsid w:val="00874036"/>
    <w:rsid w:val="00875059"/>
    <w:rsid w:val="00875304"/>
    <w:rsid w:val="008754D7"/>
    <w:rsid w:val="008760D3"/>
    <w:rsid w:val="00876128"/>
    <w:rsid w:val="00876786"/>
    <w:rsid w:val="008769DE"/>
    <w:rsid w:val="00876BA0"/>
    <w:rsid w:val="00876BD6"/>
    <w:rsid w:val="00876D10"/>
    <w:rsid w:val="00877701"/>
    <w:rsid w:val="00877A4C"/>
    <w:rsid w:val="0088084F"/>
    <w:rsid w:val="00880915"/>
    <w:rsid w:val="00880B94"/>
    <w:rsid w:val="00880DCE"/>
    <w:rsid w:val="00880F05"/>
    <w:rsid w:val="00881A3C"/>
    <w:rsid w:val="00881B6B"/>
    <w:rsid w:val="00882148"/>
    <w:rsid w:val="008827AB"/>
    <w:rsid w:val="00882AEA"/>
    <w:rsid w:val="00882C70"/>
    <w:rsid w:val="00882D94"/>
    <w:rsid w:val="00882E68"/>
    <w:rsid w:val="00882EED"/>
    <w:rsid w:val="00883098"/>
    <w:rsid w:val="00883424"/>
    <w:rsid w:val="008836F9"/>
    <w:rsid w:val="00883B1B"/>
    <w:rsid w:val="00883EE7"/>
    <w:rsid w:val="0088401A"/>
    <w:rsid w:val="00884436"/>
    <w:rsid w:val="00884544"/>
    <w:rsid w:val="00884F75"/>
    <w:rsid w:val="008852D8"/>
    <w:rsid w:val="0088551F"/>
    <w:rsid w:val="0088582F"/>
    <w:rsid w:val="00885AF1"/>
    <w:rsid w:val="00885B42"/>
    <w:rsid w:val="00885E2E"/>
    <w:rsid w:val="00886386"/>
    <w:rsid w:val="008867E7"/>
    <w:rsid w:val="00886A41"/>
    <w:rsid w:val="00886A9F"/>
    <w:rsid w:val="00886CED"/>
    <w:rsid w:val="008871B7"/>
    <w:rsid w:val="0088776B"/>
    <w:rsid w:val="0089014D"/>
    <w:rsid w:val="0089050C"/>
    <w:rsid w:val="00890BC6"/>
    <w:rsid w:val="0089156C"/>
    <w:rsid w:val="00892424"/>
    <w:rsid w:val="00893A74"/>
    <w:rsid w:val="00893BF5"/>
    <w:rsid w:val="00894142"/>
    <w:rsid w:val="0089420F"/>
    <w:rsid w:val="00894670"/>
    <w:rsid w:val="00894834"/>
    <w:rsid w:val="00895BDF"/>
    <w:rsid w:val="00896069"/>
    <w:rsid w:val="008965C1"/>
    <w:rsid w:val="00896874"/>
    <w:rsid w:val="00896901"/>
    <w:rsid w:val="00896A44"/>
    <w:rsid w:val="00897347"/>
    <w:rsid w:val="0089755F"/>
    <w:rsid w:val="00897F40"/>
    <w:rsid w:val="008A02DB"/>
    <w:rsid w:val="008A0F0D"/>
    <w:rsid w:val="008A0F43"/>
    <w:rsid w:val="008A13F9"/>
    <w:rsid w:val="008A1677"/>
    <w:rsid w:val="008A168E"/>
    <w:rsid w:val="008A1BD9"/>
    <w:rsid w:val="008A1D84"/>
    <w:rsid w:val="008A1D8E"/>
    <w:rsid w:val="008A1DAF"/>
    <w:rsid w:val="008A232A"/>
    <w:rsid w:val="008A29BD"/>
    <w:rsid w:val="008A2BD4"/>
    <w:rsid w:val="008A35EC"/>
    <w:rsid w:val="008A3B0D"/>
    <w:rsid w:val="008A41B0"/>
    <w:rsid w:val="008A46D8"/>
    <w:rsid w:val="008A4CEF"/>
    <w:rsid w:val="008A4FBF"/>
    <w:rsid w:val="008A5452"/>
    <w:rsid w:val="008A5E4A"/>
    <w:rsid w:val="008A60D5"/>
    <w:rsid w:val="008A663A"/>
    <w:rsid w:val="008A7021"/>
    <w:rsid w:val="008A7071"/>
    <w:rsid w:val="008A73FE"/>
    <w:rsid w:val="008A7766"/>
    <w:rsid w:val="008A7F50"/>
    <w:rsid w:val="008B066A"/>
    <w:rsid w:val="008B08FE"/>
    <w:rsid w:val="008B0A9C"/>
    <w:rsid w:val="008B0B55"/>
    <w:rsid w:val="008B10E3"/>
    <w:rsid w:val="008B1B11"/>
    <w:rsid w:val="008B1F5C"/>
    <w:rsid w:val="008B26AB"/>
    <w:rsid w:val="008B2E0A"/>
    <w:rsid w:val="008B3B6F"/>
    <w:rsid w:val="008B433C"/>
    <w:rsid w:val="008B4A2E"/>
    <w:rsid w:val="008B4A8B"/>
    <w:rsid w:val="008B52CB"/>
    <w:rsid w:val="008B59C1"/>
    <w:rsid w:val="008B6827"/>
    <w:rsid w:val="008B6D08"/>
    <w:rsid w:val="008B6D68"/>
    <w:rsid w:val="008B6EDB"/>
    <w:rsid w:val="008C0252"/>
    <w:rsid w:val="008C0DCE"/>
    <w:rsid w:val="008C11AF"/>
    <w:rsid w:val="008C1261"/>
    <w:rsid w:val="008C12A5"/>
    <w:rsid w:val="008C18E2"/>
    <w:rsid w:val="008C219B"/>
    <w:rsid w:val="008C229B"/>
    <w:rsid w:val="008C23DA"/>
    <w:rsid w:val="008C23F0"/>
    <w:rsid w:val="008C2494"/>
    <w:rsid w:val="008C2B90"/>
    <w:rsid w:val="008C2F3B"/>
    <w:rsid w:val="008C2F83"/>
    <w:rsid w:val="008C3008"/>
    <w:rsid w:val="008C3388"/>
    <w:rsid w:val="008C36D0"/>
    <w:rsid w:val="008C4406"/>
    <w:rsid w:val="008C448A"/>
    <w:rsid w:val="008C44CB"/>
    <w:rsid w:val="008C44E4"/>
    <w:rsid w:val="008C59D2"/>
    <w:rsid w:val="008C5AD0"/>
    <w:rsid w:val="008C5B0C"/>
    <w:rsid w:val="008C5F8E"/>
    <w:rsid w:val="008C6CA4"/>
    <w:rsid w:val="008C74FA"/>
    <w:rsid w:val="008C7DFB"/>
    <w:rsid w:val="008D02D9"/>
    <w:rsid w:val="008D0576"/>
    <w:rsid w:val="008D1195"/>
    <w:rsid w:val="008D1302"/>
    <w:rsid w:val="008D1622"/>
    <w:rsid w:val="008D1D3B"/>
    <w:rsid w:val="008D2421"/>
    <w:rsid w:val="008D244E"/>
    <w:rsid w:val="008D2C45"/>
    <w:rsid w:val="008D313E"/>
    <w:rsid w:val="008D32DF"/>
    <w:rsid w:val="008D33F8"/>
    <w:rsid w:val="008D354C"/>
    <w:rsid w:val="008D37C5"/>
    <w:rsid w:val="008D546C"/>
    <w:rsid w:val="008D5B5D"/>
    <w:rsid w:val="008D5D22"/>
    <w:rsid w:val="008D5DA4"/>
    <w:rsid w:val="008D5E80"/>
    <w:rsid w:val="008D6751"/>
    <w:rsid w:val="008D709B"/>
    <w:rsid w:val="008D74E4"/>
    <w:rsid w:val="008D77C5"/>
    <w:rsid w:val="008E0455"/>
    <w:rsid w:val="008E0872"/>
    <w:rsid w:val="008E0C88"/>
    <w:rsid w:val="008E114D"/>
    <w:rsid w:val="008E13BF"/>
    <w:rsid w:val="008E175B"/>
    <w:rsid w:val="008E1C80"/>
    <w:rsid w:val="008E27B8"/>
    <w:rsid w:val="008E325E"/>
    <w:rsid w:val="008E38EF"/>
    <w:rsid w:val="008E3BD8"/>
    <w:rsid w:val="008E3C41"/>
    <w:rsid w:val="008E4A79"/>
    <w:rsid w:val="008E4D41"/>
    <w:rsid w:val="008E4F6F"/>
    <w:rsid w:val="008E5352"/>
    <w:rsid w:val="008E5467"/>
    <w:rsid w:val="008E5724"/>
    <w:rsid w:val="008E60A7"/>
    <w:rsid w:val="008E61CE"/>
    <w:rsid w:val="008E6A99"/>
    <w:rsid w:val="008E6FA0"/>
    <w:rsid w:val="008E72B1"/>
    <w:rsid w:val="008E7E1E"/>
    <w:rsid w:val="008E7FC4"/>
    <w:rsid w:val="008F04E1"/>
    <w:rsid w:val="008F2AD5"/>
    <w:rsid w:val="008F323D"/>
    <w:rsid w:val="008F3988"/>
    <w:rsid w:val="008F39E8"/>
    <w:rsid w:val="008F39F7"/>
    <w:rsid w:val="008F3ED3"/>
    <w:rsid w:val="008F419A"/>
    <w:rsid w:val="008F4905"/>
    <w:rsid w:val="008F4C9E"/>
    <w:rsid w:val="008F4CB4"/>
    <w:rsid w:val="008F5518"/>
    <w:rsid w:val="008F5543"/>
    <w:rsid w:val="008F650C"/>
    <w:rsid w:val="008F6640"/>
    <w:rsid w:val="008F6BE8"/>
    <w:rsid w:val="008F6DB8"/>
    <w:rsid w:val="008F737F"/>
    <w:rsid w:val="008F749D"/>
    <w:rsid w:val="008F798F"/>
    <w:rsid w:val="008F7B49"/>
    <w:rsid w:val="008F7CD4"/>
    <w:rsid w:val="008F7F61"/>
    <w:rsid w:val="009003C9"/>
    <w:rsid w:val="00900B84"/>
    <w:rsid w:val="00900B89"/>
    <w:rsid w:val="00900E38"/>
    <w:rsid w:val="009010A4"/>
    <w:rsid w:val="009010DB"/>
    <w:rsid w:val="0090168D"/>
    <w:rsid w:val="0090325B"/>
    <w:rsid w:val="00903A66"/>
    <w:rsid w:val="00904A74"/>
    <w:rsid w:val="00904F75"/>
    <w:rsid w:val="00905318"/>
    <w:rsid w:val="009053E8"/>
    <w:rsid w:val="0090640B"/>
    <w:rsid w:val="00906A32"/>
    <w:rsid w:val="009070A4"/>
    <w:rsid w:val="00907C3B"/>
    <w:rsid w:val="009105CC"/>
    <w:rsid w:val="00910C87"/>
    <w:rsid w:val="00910CB1"/>
    <w:rsid w:val="00911092"/>
    <w:rsid w:val="00911814"/>
    <w:rsid w:val="00912043"/>
    <w:rsid w:val="0091236D"/>
    <w:rsid w:val="00912487"/>
    <w:rsid w:val="0091251B"/>
    <w:rsid w:val="00912DB5"/>
    <w:rsid w:val="00913DFD"/>
    <w:rsid w:val="00913FC4"/>
    <w:rsid w:val="009148EE"/>
    <w:rsid w:val="00914C55"/>
    <w:rsid w:val="00914FD6"/>
    <w:rsid w:val="0091552B"/>
    <w:rsid w:val="009159A2"/>
    <w:rsid w:val="00915A66"/>
    <w:rsid w:val="00915C14"/>
    <w:rsid w:val="00915D6C"/>
    <w:rsid w:val="009162B8"/>
    <w:rsid w:val="0091698C"/>
    <w:rsid w:val="00916A3F"/>
    <w:rsid w:val="00916D09"/>
    <w:rsid w:val="009176BC"/>
    <w:rsid w:val="00917934"/>
    <w:rsid w:val="00917AE4"/>
    <w:rsid w:val="00917BD2"/>
    <w:rsid w:val="009213FC"/>
    <w:rsid w:val="00921897"/>
    <w:rsid w:val="00921A07"/>
    <w:rsid w:val="00921C1B"/>
    <w:rsid w:val="00921E61"/>
    <w:rsid w:val="0092200C"/>
    <w:rsid w:val="0092204F"/>
    <w:rsid w:val="009225FB"/>
    <w:rsid w:val="009226D0"/>
    <w:rsid w:val="00923872"/>
    <w:rsid w:val="00923DED"/>
    <w:rsid w:val="0092505A"/>
    <w:rsid w:val="009253C5"/>
    <w:rsid w:val="009257CB"/>
    <w:rsid w:val="00925BE9"/>
    <w:rsid w:val="00925D68"/>
    <w:rsid w:val="00926058"/>
    <w:rsid w:val="00926682"/>
    <w:rsid w:val="009268AD"/>
    <w:rsid w:val="00926C91"/>
    <w:rsid w:val="00926E0B"/>
    <w:rsid w:val="009272E9"/>
    <w:rsid w:val="00927669"/>
    <w:rsid w:val="00927977"/>
    <w:rsid w:val="00930412"/>
    <w:rsid w:val="00930C38"/>
    <w:rsid w:val="00930F26"/>
    <w:rsid w:val="009310D1"/>
    <w:rsid w:val="009315D6"/>
    <w:rsid w:val="0093273B"/>
    <w:rsid w:val="00932B61"/>
    <w:rsid w:val="00933471"/>
    <w:rsid w:val="00933AA1"/>
    <w:rsid w:val="00933C49"/>
    <w:rsid w:val="00933E80"/>
    <w:rsid w:val="00933FB3"/>
    <w:rsid w:val="0093403E"/>
    <w:rsid w:val="009357F8"/>
    <w:rsid w:val="009358FD"/>
    <w:rsid w:val="00935B7C"/>
    <w:rsid w:val="00935C7D"/>
    <w:rsid w:val="00936283"/>
    <w:rsid w:val="00936391"/>
    <w:rsid w:val="00936E25"/>
    <w:rsid w:val="00936ECF"/>
    <w:rsid w:val="009371BB"/>
    <w:rsid w:val="00937745"/>
    <w:rsid w:val="00937EF7"/>
    <w:rsid w:val="00940451"/>
    <w:rsid w:val="00940459"/>
    <w:rsid w:val="0094105D"/>
    <w:rsid w:val="0094168B"/>
    <w:rsid w:val="009419CE"/>
    <w:rsid w:val="00941F79"/>
    <w:rsid w:val="00942409"/>
    <w:rsid w:val="009426AC"/>
    <w:rsid w:val="00942718"/>
    <w:rsid w:val="009429B8"/>
    <w:rsid w:val="00942EFA"/>
    <w:rsid w:val="00943480"/>
    <w:rsid w:val="00944222"/>
    <w:rsid w:val="0094453E"/>
    <w:rsid w:val="00944631"/>
    <w:rsid w:val="00944E8B"/>
    <w:rsid w:val="00944EDC"/>
    <w:rsid w:val="00945B28"/>
    <w:rsid w:val="00945D02"/>
    <w:rsid w:val="00946228"/>
    <w:rsid w:val="0094639D"/>
    <w:rsid w:val="00946AD3"/>
    <w:rsid w:val="00946C64"/>
    <w:rsid w:val="009477FE"/>
    <w:rsid w:val="00947E84"/>
    <w:rsid w:val="009500DB"/>
    <w:rsid w:val="009506D7"/>
    <w:rsid w:val="00950711"/>
    <w:rsid w:val="00950A49"/>
    <w:rsid w:val="00950A67"/>
    <w:rsid w:val="00950C11"/>
    <w:rsid w:val="009510C8"/>
    <w:rsid w:val="00951338"/>
    <w:rsid w:val="0095167F"/>
    <w:rsid w:val="00951947"/>
    <w:rsid w:val="00953994"/>
    <w:rsid w:val="009544D0"/>
    <w:rsid w:val="00954C4F"/>
    <w:rsid w:val="00955390"/>
    <w:rsid w:val="009558FF"/>
    <w:rsid w:val="00955F0C"/>
    <w:rsid w:val="009561DA"/>
    <w:rsid w:val="0095665A"/>
    <w:rsid w:val="00956733"/>
    <w:rsid w:val="0095675D"/>
    <w:rsid w:val="00956F55"/>
    <w:rsid w:val="00957F9D"/>
    <w:rsid w:val="00960161"/>
    <w:rsid w:val="0096057C"/>
    <w:rsid w:val="0096082E"/>
    <w:rsid w:val="00960D64"/>
    <w:rsid w:val="009619ED"/>
    <w:rsid w:val="009620E4"/>
    <w:rsid w:val="0096214F"/>
    <w:rsid w:val="0096272D"/>
    <w:rsid w:val="00962E6D"/>
    <w:rsid w:val="0096371D"/>
    <w:rsid w:val="0096405D"/>
    <w:rsid w:val="009644BF"/>
    <w:rsid w:val="009645B4"/>
    <w:rsid w:val="00964646"/>
    <w:rsid w:val="00964AA1"/>
    <w:rsid w:val="00964CA1"/>
    <w:rsid w:val="00964D0E"/>
    <w:rsid w:val="00964D1A"/>
    <w:rsid w:val="009662CF"/>
    <w:rsid w:val="0096647D"/>
    <w:rsid w:val="00966E1C"/>
    <w:rsid w:val="00966FCB"/>
    <w:rsid w:val="00966FD2"/>
    <w:rsid w:val="00966FD6"/>
    <w:rsid w:val="00967232"/>
    <w:rsid w:val="00967AA6"/>
    <w:rsid w:val="009704F3"/>
    <w:rsid w:val="00970A06"/>
    <w:rsid w:val="00970A64"/>
    <w:rsid w:val="00970A91"/>
    <w:rsid w:val="00970B9C"/>
    <w:rsid w:val="009713E0"/>
    <w:rsid w:val="009717AE"/>
    <w:rsid w:val="00971C35"/>
    <w:rsid w:val="00971ED7"/>
    <w:rsid w:val="00972299"/>
    <w:rsid w:val="00972B4A"/>
    <w:rsid w:val="00972D4F"/>
    <w:rsid w:val="00973670"/>
    <w:rsid w:val="00973957"/>
    <w:rsid w:val="00974325"/>
    <w:rsid w:val="0097461F"/>
    <w:rsid w:val="00974C11"/>
    <w:rsid w:val="009753A7"/>
    <w:rsid w:val="00975A04"/>
    <w:rsid w:val="00976E9B"/>
    <w:rsid w:val="0097745D"/>
    <w:rsid w:val="0097746B"/>
    <w:rsid w:val="009779AD"/>
    <w:rsid w:val="00977A3E"/>
    <w:rsid w:val="009803F7"/>
    <w:rsid w:val="009804E7"/>
    <w:rsid w:val="00980A53"/>
    <w:rsid w:val="00980F43"/>
    <w:rsid w:val="009812BF"/>
    <w:rsid w:val="0098157D"/>
    <w:rsid w:val="0098182F"/>
    <w:rsid w:val="00982407"/>
    <w:rsid w:val="009826AB"/>
    <w:rsid w:val="009826D2"/>
    <w:rsid w:val="00982A33"/>
    <w:rsid w:val="00983042"/>
    <w:rsid w:val="00983126"/>
    <w:rsid w:val="009831EB"/>
    <w:rsid w:val="009834EA"/>
    <w:rsid w:val="00983983"/>
    <w:rsid w:val="009839DF"/>
    <w:rsid w:val="00983A6A"/>
    <w:rsid w:val="00983BF5"/>
    <w:rsid w:val="00983C00"/>
    <w:rsid w:val="00983EF7"/>
    <w:rsid w:val="009846E6"/>
    <w:rsid w:val="00984723"/>
    <w:rsid w:val="00984B06"/>
    <w:rsid w:val="0098524E"/>
    <w:rsid w:val="00985B5C"/>
    <w:rsid w:val="00985C28"/>
    <w:rsid w:val="00985C99"/>
    <w:rsid w:val="00985E3B"/>
    <w:rsid w:val="0098618F"/>
    <w:rsid w:val="0098641B"/>
    <w:rsid w:val="00986958"/>
    <w:rsid w:val="009872EB"/>
    <w:rsid w:val="00987D53"/>
    <w:rsid w:val="00987FFA"/>
    <w:rsid w:val="00990430"/>
    <w:rsid w:val="00990473"/>
    <w:rsid w:val="00990894"/>
    <w:rsid w:val="00990BCD"/>
    <w:rsid w:val="00990CF4"/>
    <w:rsid w:val="00990DB1"/>
    <w:rsid w:val="009916A4"/>
    <w:rsid w:val="00991783"/>
    <w:rsid w:val="00991C21"/>
    <w:rsid w:val="00992B5A"/>
    <w:rsid w:val="009933F4"/>
    <w:rsid w:val="0099370C"/>
    <w:rsid w:val="00993816"/>
    <w:rsid w:val="00993B87"/>
    <w:rsid w:val="00993C33"/>
    <w:rsid w:val="00994141"/>
    <w:rsid w:val="0099432B"/>
    <w:rsid w:val="009957B7"/>
    <w:rsid w:val="00996895"/>
    <w:rsid w:val="00996E92"/>
    <w:rsid w:val="009975D5"/>
    <w:rsid w:val="009977D1"/>
    <w:rsid w:val="009A0015"/>
    <w:rsid w:val="009A1190"/>
    <w:rsid w:val="009A12B1"/>
    <w:rsid w:val="009A209D"/>
    <w:rsid w:val="009A20C0"/>
    <w:rsid w:val="009A21EF"/>
    <w:rsid w:val="009A2241"/>
    <w:rsid w:val="009A2702"/>
    <w:rsid w:val="009A27FC"/>
    <w:rsid w:val="009A33C1"/>
    <w:rsid w:val="009A3715"/>
    <w:rsid w:val="009A3D04"/>
    <w:rsid w:val="009A40D4"/>
    <w:rsid w:val="009A45C0"/>
    <w:rsid w:val="009A4CC7"/>
    <w:rsid w:val="009A4EA7"/>
    <w:rsid w:val="009A54E9"/>
    <w:rsid w:val="009A5A27"/>
    <w:rsid w:val="009A5A2A"/>
    <w:rsid w:val="009A5E4C"/>
    <w:rsid w:val="009A5FA8"/>
    <w:rsid w:val="009A645F"/>
    <w:rsid w:val="009A692D"/>
    <w:rsid w:val="009A6DC9"/>
    <w:rsid w:val="009A70B2"/>
    <w:rsid w:val="009A74D9"/>
    <w:rsid w:val="009A7EBA"/>
    <w:rsid w:val="009B0368"/>
    <w:rsid w:val="009B0471"/>
    <w:rsid w:val="009B11D8"/>
    <w:rsid w:val="009B136C"/>
    <w:rsid w:val="009B1959"/>
    <w:rsid w:val="009B1B05"/>
    <w:rsid w:val="009B1CBB"/>
    <w:rsid w:val="009B1EE0"/>
    <w:rsid w:val="009B27DB"/>
    <w:rsid w:val="009B2A0A"/>
    <w:rsid w:val="009B305E"/>
    <w:rsid w:val="009B4376"/>
    <w:rsid w:val="009B4425"/>
    <w:rsid w:val="009B481C"/>
    <w:rsid w:val="009B4DEE"/>
    <w:rsid w:val="009B7016"/>
    <w:rsid w:val="009B7953"/>
    <w:rsid w:val="009B7C38"/>
    <w:rsid w:val="009B7CDE"/>
    <w:rsid w:val="009B7E5C"/>
    <w:rsid w:val="009C01E2"/>
    <w:rsid w:val="009C0F0F"/>
    <w:rsid w:val="009C1BA2"/>
    <w:rsid w:val="009C2591"/>
    <w:rsid w:val="009C25FA"/>
    <w:rsid w:val="009C2DBC"/>
    <w:rsid w:val="009C3D50"/>
    <w:rsid w:val="009C42EC"/>
    <w:rsid w:val="009C4A41"/>
    <w:rsid w:val="009C4E83"/>
    <w:rsid w:val="009C545C"/>
    <w:rsid w:val="009C575A"/>
    <w:rsid w:val="009C5846"/>
    <w:rsid w:val="009C5965"/>
    <w:rsid w:val="009C59C5"/>
    <w:rsid w:val="009C67FF"/>
    <w:rsid w:val="009C6D6A"/>
    <w:rsid w:val="009C6DAA"/>
    <w:rsid w:val="009D09A8"/>
    <w:rsid w:val="009D0A94"/>
    <w:rsid w:val="009D0C68"/>
    <w:rsid w:val="009D1B23"/>
    <w:rsid w:val="009D2711"/>
    <w:rsid w:val="009D28B0"/>
    <w:rsid w:val="009D3176"/>
    <w:rsid w:val="009D3186"/>
    <w:rsid w:val="009D3552"/>
    <w:rsid w:val="009D3967"/>
    <w:rsid w:val="009D3C5A"/>
    <w:rsid w:val="009D40ED"/>
    <w:rsid w:val="009D43C0"/>
    <w:rsid w:val="009D490F"/>
    <w:rsid w:val="009D5233"/>
    <w:rsid w:val="009D56D1"/>
    <w:rsid w:val="009D5A39"/>
    <w:rsid w:val="009D66B6"/>
    <w:rsid w:val="009D7497"/>
    <w:rsid w:val="009D7803"/>
    <w:rsid w:val="009D7936"/>
    <w:rsid w:val="009D7BAD"/>
    <w:rsid w:val="009D7DDC"/>
    <w:rsid w:val="009E01EA"/>
    <w:rsid w:val="009E0842"/>
    <w:rsid w:val="009E0D1A"/>
    <w:rsid w:val="009E10A8"/>
    <w:rsid w:val="009E129C"/>
    <w:rsid w:val="009E17B5"/>
    <w:rsid w:val="009E1A4D"/>
    <w:rsid w:val="009E1EF5"/>
    <w:rsid w:val="009E1EF7"/>
    <w:rsid w:val="009E223C"/>
    <w:rsid w:val="009E25D9"/>
    <w:rsid w:val="009E2969"/>
    <w:rsid w:val="009E3A04"/>
    <w:rsid w:val="009E3B0E"/>
    <w:rsid w:val="009E4A28"/>
    <w:rsid w:val="009E4C34"/>
    <w:rsid w:val="009E56D0"/>
    <w:rsid w:val="009E5815"/>
    <w:rsid w:val="009E6274"/>
    <w:rsid w:val="009E6E50"/>
    <w:rsid w:val="009E773D"/>
    <w:rsid w:val="009E79F4"/>
    <w:rsid w:val="009E7B86"/>
    <w:rsid w:val="009E7DE4"/>
    <w:rsid w:val="009F038C"/>
    <w:rsid w:val="009F03DC"/>
    <w:rsid w:val="009F0A74"/>
    <w:rsid w:val="009F0B41"/>
    <w:rsid w:val="009F0FC2"/>
    <w:rsid w:val="009F15DE"/>
    <w:rsid w:val="009F1680"/>
    <w:rsid w:val="009F16C1"/>
    <w:rsid w:val="009F1A58"/>
    <w:rsid w:val="009F1EE6"/>
    <w:rsid w:val="009F20AF"/>
    <w:rsid w:val="009F21E0"/>
    <w:rsid w:val="009F24E4"/>
    <w:rsid w:val="009F2CC8"/>
    <w:rsid w:val="009F2DE7"/>
    <w:rsid w:val="009F3709"/>
    <w:rsid w:val="009F3AEF"/>
    <w:rsid w:val="009F418F"/>
    <w:rsid w:val="009F4374"/>
    <w:rsid w:val="009F44D1"/>
    <w:rsid w:val="009F450B"/>
    <w:rsid w:val="009F45F3"/>
    <w:rsid w:val="009F4A57"/>
    <w:rsid w:val="009F5D2F"/>
    <w:rsid w:val="009F6841"/>
    <w:rsid w:val="009F6F1E"/>
    <w:rsid w:val="009F7568"/>
    <w:rsid w:val="009F7807"/>
    <w:rsid w:val="009F7C3E"/>
    <w:rsid w:val="00A0003E"/>
    <w:rsid w:val="00A0019E"/>
    <w:rsid w:val="00A005B2"/>
    <w:rsid w:val="00A00852"/>
    <w:rsid w:val="00A00A2D"/>
    <w:rsid w:val="00A00F4C"/>
    <w:rsid w:val="00A01A42"/>
    <w:rsid w:val="00A01E15"/>
    <w:rsid w:val="00A02239"/>
    <w:rsid w:val="00A03988"/>
    <w:rsid w:val="00A04661"/>
    <w:rsid w:val="00A04ABA"/>
    <w:rsid w:val="00A05112"/>
    <w:rsid w:val="00A058E8"/>
    <w:rsid w:val="00A0598E"/>
    <w:rsid w:val="00A059DE"/>
    <w:rsid w:val="00A05CD7"/>
    <w:rsid w:val="00A060CF"/>
    <w:rsid w:val="00A066E1"/>
    <w:rsid w:val="00A06C1B"/>
    <w:rsid w:val="00A0753E"/>
    <w:rsid w:val="00A10D72"/>
    <w:rsid w:val="00A10FB8"/>
    <w:rsid w:val="00A11559"/>
    <w:rsid w:val="00A116E8"/>
    <w:rsid w:val="00A1184B"/>
    <w:rsid w:val="00A1192C"/>
    <w:rsid w:val="00A11B47"/>
    <w:rsid w:val="00A12B68"/>
    <w:rsid w:val="00A12E0D"/>
    <w:rsid w:val="00A12EF6"/>
    <w:rsid w:val="00A133F3"/>
    <w:rsid w:val="00A13585"/>
    <w:rsid w:val="00A13839"/>
    <w:rsid w:val="00A13947"/>
    <w:rsid w:val="00A13A47"/>
    <w:rsid w:val="00A13E34"/>
    <w:rsid w:val="00A1415D"/>
    <w:rsid w:val="00A14670"/>
    <w:rsid w:val="00A14C06"/>
    <w:rsid w:val="00A16263"/>
    <w:rsid w:val="00A16576"/>
    <w:rsid w:val="00A169D4"/>
    <w:rsid w:val="00A16F5A"/>
    <w:rsid w:val="00A16FF7"/>
    <w:rsid w:val="00A177A9"/>
    <w:rsid w:val="00A17934"/>
    <w:rsid w:val="00A17AA9"/>
    <w:rsid w:val="00A201A5"/>
    <w:rsid w:val="00A207F2"/>
    <w:rsid w:val="00A209D4"/>
    <w:rsid w:val="00A210F6"/>
    <w:rsid w:val="00A217CB"/>
    <w:rsid w:val="00A21B74"/>
    <w:rsid w:val="00A21F98"/>
    <w:rsid w:val="00A22FBF"/>
    <w:rsid w:val="00A22FCE"/>
    <w:rsid w:val="00A2308F"/>
    <w:rsid w:val="00A2378D"/>
    <w:rsid w:val="00A23A0D"/>
    <w:rsid w:val="00A241D8"/>
    <w:rsid w:val="00A247A6"/>
    <w:rsid w:val="00A24A7C"/>
    <w:rsid w:val="00A24CCE"/>
    <w:rsid w:val="00A24EC0"/>
    <w:rsid w:val="00A254DD"/>
    <w:rsid w:val="00A25B7E"/>
    <w:rsid w:val="00A25EF9"/>
    <w:rsid w:val="00A2644B"/>
    <w:rsid w:val="00A2751F"/>
    <w:rsid w:val="00A2772F"/>
    <w:rsid w:val="00A27C66"/>
    <w:rsid w:val="00A27D60"/>
    <w:rsid w:val="00A302B5"/>
    <w:rsid w:val="00A30826"/>
    <w:rsid w:val="00A30DF4"/>
    <w:rsid w:val="00A31225"/>
    <w:rsid w:val="00A319DA"/>
    <w:rsid w:val="00A31E48"/>
    <w:rsid w:val="00A32135"/>
    <w:rsid w:val="00A321FF"/>
    <w:rsid w:val="00A32919"/>
    <w:rsid w:val="00A32D5A"/>
    <w:rsid w:val="00A32F67"/>
    <w:rsid w:val="00A33273"/>
    <w:rsid w:val="00A334C5"/>
    <w:rsid w:val="00A339C8"/>
    <w:rsid w:val="00A34430"/>
    <w:rsid w:val="00A35055"/>
    <w:rsid w:val="00A351B2"/>
    <w:rsid w:val="00A351D2"/>
    <w:rsid w:val="00A3569E"/>
    <w:rsid w:val="00A3578B"/>
    <w:rsid w:val="00A35A5F"/>
    <w:rsid w:val="00A360F3"/>
    <w:rsid w:val="00A3610E"/>
    <w:rsid w:val="00A365FE"/>
    <w:rsid w:val="00A366B4"/>
    <w:rsid w:val="00A36AB4"/>
    <w:rsid w:val="00A36BAB"/>
    <w:rsid w:val="00A3745E"/>
    <w:rsid w:val="00A378DE"/>
    <w:rsid w:val="00A4002D"/>
    <w:rsid w:val="00A40AF5"/>
    <w:rsid w:val="00A40CF9"/>
    <w:rsid w:val="00A40F17"/>
    <w:rsid w:val="00A410CC"/>
    <w:rsid w:val="00A41293"/>
    <w:rsid w:val="00A41831"/>
    <w:rsid w:val="00A41CB5"/>
    <w:rsid w:val="00A422A2"/>
    <w:rsid w:val="00A4259A"/>
    <w:rsid w:val="00A42C7C"/>
    <w:rsid w:val="00A430E8"/>
    <w:rsid w:val="00A43150"/>
    <w:rsid w:val="00A4391A"/>
    <w:rsid w:val="00A439EA"/>
    <w:rsid w:val="00A43E47"/>
    <w:rsid w:val="00A43F07"/>
    <w:rsid w:val="00A441B1"/>
    <w:rsid w:val="00A4455B"/>
    <w:rsid w:val="00A44AA2"/>
    <w:rsid w:val="00A44E89"/>
    <w:rsid w:val="00A45204"/>
    <w:rsid w:val="00A4566A"/>
    <w:rsid w:val="00A45731"/>
    <w:rsid w:val="00A458BD"/>
    <w:rsid w:val="00A460D3"/>
    <w:rsid w:val="00A460FD"/>
    <w:rsid w:val="00A4650D"/>
    <w:rsid w:val="00A47C56"/>
    <w:rsid w:val="00A47C85"/>
    <w:rsid w:val="00A5009C"/>
    <w:rsid w:val="00A502A6"/>
    <w:rsid w:val="00A50396"/>
    <w:rsid w:val="00A50590"/>
    <w:rsid w:val="00A50720"/>
    <w:rsid w:val="00A50ADF"/>
    <w:rsid w:val="00A50D8D"/>
    <w:rsid w:val="00A51917"/>
    <w:rsid w:val="00A5321D"/>
    <w:rsid w:val="00A54004"/>
    <w:rsid w:val="00A5453C"/>
    <w:rsid w:val="00A5494B"/>
    <w:rsid w:val="00A54B07"/>
    <w:rsid w:val="00A54FCE"/>
    <w:rsid w:val="00A55060"/>
    <w:rsid w:val="00A55211"/>
    <w:rsid w:val="00A5579C"/>
    <w:rsid w:val="00A55A44"/>
    <w:rsid w:val="00A5637A"/>
    <w:rsid w:val="00A56669"/>
    <w:rsid w:val="00A57299"/>
    <w:rsid w:val="00A5759F"/>
    <w:rsid w:val="00A575A8"/>
    <w:rsid w:val="00A575D9"/>
    <w:rsid w:val="00A57B25"/>
    <w:rsid w:val="00A57CFC"/>
    <w:rsid w:val="00A57DFD"/>
    <w:rsid w:val="00A6080C"/>
    <w:rsid w:val="00A6103B"/>
    <w:rsid w:val="00A611FA"/>
    <w:rsid w:val="00A61A9F"/>
    <w:rsid w:val="00A61EBF"/>
    <w:rsid w:val="00A6203C"/>
    <w:rsid w:val="00A62961"/>
    <w:rsid w:val="00A6380E"/>
    <w:rsid w:val="00A63A46"/>
    <w:rsid w:val="00A63E5A"/>
    <w:rsid w:val="00A64412"/>
    <w:rsid w:val="00A646EB"/>
    <w:rsid w:val="00A64D57"/>
    <w:rsid w:val="00A661E8"/>
    <w:rsid w:val="00A666E8"/>
    <w:rsid w:val="00A66C04"/>
    <w:rsid w:val="00A670E8"/>
    <w:rsid w:val="00A6725D"/>
    <w:rsid w:val="00A6782A"/>
    <w:rsid w:val="00A70160"/>
    <w:rsid w:val="00A70310"/>
    <w:rsid w:val="00A709B1"/>
    <w:rsid w:val="00A7108D"/>
    <w:rsid w:val="00A711D2"/>
    <w:rsid w:val="00A7152B"/>
    <w:rsid w:val="00A71F8D"/>
    <w:rsid w:val="00A72C30"/>
    <w:rsid w:val="00A74CAA"/>
    <w:rsid w:val="00A75110"/>
    <w:rsid w:val="00A75725"/>
    <w:rsid w:val="00A7627B"/>
    <w:rsid w:val="00A76F4E"/>
    <w:rsid w:val="00A7779D"/>
    <w:rsid w:val="00A77AC9"/>
    <w:rsid w:val="00A77B0D"/>
    <w:rsid w:val="00A77DBA"/>
    <w:rsid w:val="00A77EFD"/>
    <w:rsid w:val="00A77F1B"/>
    <w:rsid w:val="00A8050E"/>
    <w:rsid w:val="00A80624"/>
    <w:rsid w:val="00A80698"/>
    <w:rsid w:val="00A8096F"/>
    <w:rsid w:val="00A80BF8"/>
    <w:rsid w:val="00A810E4"/>
    <w:rsid w:val="00A813C1"/>
    <w:rsid w:val="00A813F1"/>
    <w:rsid w:val="00A81875"/>
    <w:rsid w:val="00A81B14"/>
    <w:rsid w:val="00A81CAD"/>
    <w:rsid w:val="00A826EF"/>
    <w:rsid w:val="00A83849"/>
    <w:rsid w:val="00A838C6"/>
    <w:rsid w:val="00A84BD8"/>
    <w:rsid w:val="00A84D15"/>
    <w:rsid w:val="00A84D4A"/>
    <w:rsid w:val="00A852D4"/>
    <w:rsid w:val="00A85DF7"/>
    <w:rsid w:val="00A86300"/>
    <w:rsid w:val="00A86303"/>
    <w:rsid w:val="00A86AA2"/>
    <w:rsid w:val="00A86E74"/>
    <w:rsid w:val="00A876C1"/>
    <w:rsid w:val="00A87709"/>
    <w:rsid w:val="00A87880"/>
    <w:rsid w:val="00A87B52"/>
    <w:rsid w:val="00A9048C"/>
    <w:rsid w:val="00A908E2"/>
    <w:rsid w:val="00A90ED1"/>
    <w:rsid w:val="00A91640"/>
    <w:rsid w:val="00A91BD9"/>
    <w:rsid w:val="00A92820"/>
    <w:rsid w:val="00A930EE"/>
    <w:rsid w:val="00A93121"/>
    <w:rsid w:val="00A935A3"/>
    <w:rsid w:val="00A9414F"/>
    <w:rsid w:val="00A941E5"/>
    <w:rsid w:val="00A945B9"/>
    <w:rsid w:val="00A94D3A"/>
    <w:rsid w:val="00A95171"/>
    <w:rsid w:val="00A96800"/>
    <w:rsid w:val="00A9696F"/>
    <w:rsid w:val="00A969CD"/>
    <w:rsid w:val="00A96BF8"/>
    <w:rsid w:val="00A9705B"/>
    <w:rsid w:val="00A9725B"/>
    <w:rsid w:val="00A9782A"/>
    <w:rsid w:val="00A97EDF"/>
    <w:rsid w:val="00AA0210"/>
    <w:rsid w:val="00AA0451"/>
    <w:rsid w:val="00AA0713"/>
    <w:rsid w:val="00AA1C03"/>
    <w:rsid w:val="00AA1EC6"/>
    <w:rsid w:val="00AA23D2"/>
    <w:rsid w:val="00AA24D4"/>
    <w:rsid w:val="00AA27B7"/>
    <w:rsid w:val="00AA299D"/>
    <w:rsid w:val="00AA2DDB"/>
    <w:rsid w:val="00AA2E62"/>
    <w:rsid w:val="00AA34ED"/>
    <w:rsid w:val="00AA4782"/>
    <w:rsid w:val="00AA4D38"/>
    <w:rsid w:val="00AA4E87"/>
    <w:rsid w:val="00AA4F9A"/>
    <w:rsid w:val="00AA5007"/>
    <w:rsid w:val="00AA50DD"/>
    <w:rsid w:val="00AA5122"/>
    <w:rsid w:val="00AA656B"/>
    <w:rsid w:val="00AA711B"/>
    <w:rsid w:val="00AA7C6D"/>
    <w:rsid w:val="00AB01A9"/>
    <w:rsid w:val="00AB0389"/>
    <w:rsid w:val="00AB095E"/>
    <w:rsid w:val="00AB09C7"/>
    <w:rsid w:val="00AB0C9F"/>
    <w:rsid w:val="00AB0D63"/>
    <w:rsid w:val="00AB117F"/>
    <w:rsid w:val="00AB1318"/>
    <w:rsid w:val="00AB185B"/>
    <w:rsid w:val="00AB1E57"/>
    <w:rsid w:val="00AB249A"/>
    <w:rsid w:val="00AB2AFF"/>
    <w:rsid w:val="00AB2D78"/>
    <w:rsid w:val="00AB2DD4"/>
    <w:rsid w:val="00AB3462"/>
    <w:rsid w:val="00AB3DD7"/>
    <w:rsid w:val="00AB4667"/>
    <w:rsid w:val="00AB4B26"/>
    <w:rsid w:val="00AB4C6E"/>
    <w:rsid w:val="00AB4EF1"/>
    <w:rsid w:val="00AB4F1C"/>
    <w:rsid w:val="00AB5427"/>
    <w:rsid w:val="00AB5785"/>
    <w:rsid w:val="00AB5CFB"/>
    <w:rsid w:val="00AB5F01"/>
    <w:rsid w:val="00AB62CA"/>
    <w:rsid w:val="00AB62FE"/>
    <w:rsid w:val="00AB6C96"/>
    <w:rsid w:val="00AB701B"/>
    <w:rsid w:val="00AB70CA"/>
    <w:rsid w:val="00AB70E0"/>
    <w:rsid w:val="00AB7BEB"/>
    <w:rsid w:val="00AB7C41"/>
    <w:rsid w:val="00AB7D14"/>
    <w:rsid w:val="00AB7D26"/>
    <w:rsid w:val="00AC04AC"/>
    <w:rsid w:val="00AC1BCC"/>
    <w:rsid w:val="00AC1D33"/>
    <w:rsid w:val="00AC21FA"/>
    <w:rsid w:val="00AC26D2"/>
    <w:rsid w:val="00AC2913"/>
    <w:rsid w:val="00AC3490"/>
    <w:rsid w:val="00AC3816"/>
    <w:rsid w:val="00AC3D30"/>
    <w:rsid w:val="00AC4119"/>
    <w:rsid w:val="00AC4600"/>
    <w:rsid w:val="00AC60AA"/>
    <w:rsid w:val="00AC6189"/>
    <w:rsid w:val="00AC6297"/>
    <w:rsid w:val="00AC6773"/>
    <w:rsid w:val="00AC69A9"/>
    <w:rsid w:val="00AC6F5E"/>
    <w:rsid w:val="00AC7194"/>
    <w:rsid w:val="00AC780D"/>
    <w:rsid w:val="00AC7B3E"/>
    <w:rsid w:val="00AC7E2C"/>
    <w:rsid w:val="00AD006E"/>
    <w:rsid w:val="00AD015F"/>
    <w:rsid w:val="00AD09BD"/>
    <w:rsid w:val="00AD0B50"/>
    <w:rsid w:val="00AD0B9C"/>
    <w:rsid w:val="00AD17BE"/>
    <w:rsid w:val="00AD1B71"/>
    <w:rsid w:val="00AD20D1"/>
    <w:rsid w:val="00AD2695"/>
    <w:rsid w:val="00AD28B1"/>
    <w:rsid w:val="00AD2BEB"/>
    <w:rsid w:val="00AD3350"/>
    <w:rsid w:val="00AD355C"/>
    <w:rsid w:val="00AD36F2"/>
    <w:rsid w:val="00AD5107"/>
    <w:rsid w:val="00AD54AE"/>
    <w:rsid w:val="00AD601C"/>
    <w:rsid w:val="00AD651C"/>
    <w:rsid w:val="00AD675A"/>
    <w:rsid w:val="00AD6A0D"/>
    <w:rsid w:val="00AD785D"/>
    <w:rsid w:val="00AD788C"/>
    <w:rsid w:val="00AD7EFF"/>
    <w:rsid w:val="00AE0705"/>
    <w:rsid w:val="00AE0B7C"/>
    <w:rsid w:val="00AE0D99"/>
    <w:rsid w:val="00AE0F30"/>
    <w:rsid w:val="00AE12E7"/>
    <w:rsid w:val="00AE1FA9"/>
    <w:rsid w:val="00AE210B"/>
    <w:rsid w:val="00AE2609"/>
    <w:rsid w:val="00AE289F"/>
    <w:rsid w:val="00AE33BC"/>
    <w:rsid w:val="00AE38F4"/>
    <w:rsid w:val="00AE4098"/>
    <w:rsid w:val="00AE448B"/>
    <w:rsid w:val="00AE4971"/>
    <w:rsid w:val="00AE527A"/>
    <w:rsid w:val="00AE5B73"/>
    <w:rsid w:val="00AE67F1"/>
    <w:rsid w:val="00AE6901"/>
    <w:rsid w:val="00AE699B"/>
    <w:rsid w:val="00AE6CD6"/>
    <w:rsid w:val="00AF0071"/>
    <w:rsid w:val="00AF14AF"/>
    <w:rsid w:val="00AF1E86"/>
    <w:rsid w:val="00AF20BA"/>
    <w:rsid w:val="00AF27AF"/>
    <w:rsid w:val="00AF2882"/>
    <w:rsid w:val="00AF2DA2"/>
    <w:rsid w:val="00AF3106"/>
    <w:rsid w:val="00AF359B"/>
    <w:rsid w:val="00AF4323"/>
    <w:rsid w:val="00AF46AB"/>
    <w:rsid w:val="00AF470F"/>
    <w:rsid w:val="00AF4767"/>
    <w:rsid w:val="00AF48B0"/>
    <w:rsid w:val="00AF4C29"/>
    <w:rsid w:val="00AF4D76"/>
    <w:rsid w:val="00AF4FE0"/>
    <w:rsid w:val="00AF50D7"/>
    <w:rsid w:val="00AF50E9"/>
    <w:rsid w:val="00AF548B"/>
    <w:rsid w:val="00AF5A92"/>
    <w:rsid w:val="00AF5EB9"/>
    <w:rsid w:val="00AF5F31"/>
    <w:rsid w:val="00AF61A4"/>
    <w:rsid w:val="00AF6303"/>
    <w:rsid w:val="00AF668D"/>
    <w:rsid w:val="00AF6CF5"/>
    <w:rsid w:val="00AF70F9"/>
    <w:rsid w:val="00AF759F"/>
    <w:rsid w:val="00AF767E"/>
    <w:rsid w:val="00B00008"/>
    <w:rsid w:val="00B00198"/>
    <w:rsid w:val="00B0043F"/>
    <w:rsid w:val="00B023E8"/>
    <w:rsid w:val="00B02519"/>
    <w:rsid w:val="00B02DB7"/>
    <w:rsid w:val="00B02E3E"/>
    <w:rsid w:val="00B030AD"/>
    <w:rsid w:val="00B03354"/>
    <w:rsid w:val="00B03815"/>
    <w:rsid w:val="00B03A43"/>
    <w:rsid w:val="00B04D8B"/>
    <w:rsid w:val="00B04D8F"/>
    <w:rsid w:val="00B05428"/>
    <w:rsid w:val="00B0576F"/>
    <w:rsid w:val="00B0624F"/>
    <w:rsid w:val="00B0684D"/>
    <w:rsid w:val="00B073C2"/>
    <w:rsid w:val="00B0740C"/>
    <w:rsid w:val="00B076C2"/>
    <w:rsid w:val="00B07BA6"/>
    <w:rsid w:val="00B07D5D"/>
    <w:rsid w:val="00B07FA5"/>
    <w:rsid w:val="00B1002F"/>
    <w:rsid w:val="00B1092A"/>
    <w:rsid w:val="00B10D30"/>
    <w:rsid w:val="00B110DA"/>
    <w:rsid w:val="00B11530"/>
    <w:rsid w:val="00B1187E"/>
    <w:rsid w:val="00B11D7D"/>
    <w:rsid w:val="00B11FD1"/>
    <w:rsid w:val="00B12179"/>
    <w:rsid w:val="00B126F1"/>
    <w:rsid w:val="00B13674"/>
    <w:rsid w:val="00B13A96"/>
    <w:rsid w:val="00B142D6"/>
    <w:rsid w:val="00B14A0E"/>
    <w:rsid w:val="00B14BCF"/>
    <w:rsid w:val="00B14E52"/>
    <w:rsid w:val="00B15865"/>
    <w:rsid w:val="00B15BFC"/>
    <w:rsid w:val="00B15E1A"/>
    <w:rsid w:val="00B1621E"/>
    <w:rsid w:val="00B16579"/>
    <w:rsid w:val="00B1696F"/>
    <w:rsid w:val="00B171B9"/>
    <w:rsid w:val="00B173F3"/>
    <w:rsid w:val="00B17894"/>
    <w:rsid w:val="00B17A88"/>
    <w:rsid w:val="00B17BEA"/>
    <w:rsid w:val="00B17F1B"/>
    <w:rsid w:val="00B206B7"/>
    <w:rsid w:val="00B207FF"/>
    <w:rsid w:val="00B2114A"/>
    <w:rsid w:val="00B211C3"/>
    <w:rsid w:val="00B21ACF"/>
    <w:rsid w:val="00B222DA"/>
    <w:rsid w:val="00B22CC8"/>
    <w:rsid w:val="00B23400"/>
    <w:rsid w:val="00B236B5"/>
    <w:rsid w:val="00B237F0"/>
    <w:rsid w:val="00B2381D"/>
    <w:rsid w:val="00B23B3D"/>
    <w:rsid w:val="00B24162"/>
    <w:rsid w:val="00B25A2A"/>
    <w:rsid w:val="00B25E1A"/>
    <w:rsid w:val="00B2669D"/>
    <w:rsid w:val="00B26E60"/>
    <w:rsid w:val="00B273B0"/>
    <w:rsid w:val="00B27412"/>
    <w:rsid w:val="00B27A3F"/>
    <w:rsid w:val="00B27BBC"/>
    <w:rsid w:val="00B27D1B"/>
    <w:rsid w:val="00B30D52"/>
    <w:rsid w:val="00B315C4"/>
    <w:rsid w:val="00B3205B"/>
    <w:rsid w:val="00B320F0"/>
    <w:rsid w:val="00B328C9"/>
    <w:rsid w:val="00B32EF3"/>
    <w:rsid w:val="00B34184"/>
    <w:rsid w:val="00B3464D"/>
    <w:rsid w:val="00B34745"/>
    <w:rsid w:val="00B347D7"/>
    <w:rsid w:val="00B34BDA"/>
    <w:rsid w:val="00B35D48"/>
    <w:rsid w:val="00B35F0F"/>
    <w:rsid w:val="00B36351"/>
    <w:rsid w:val="00B36883"/>
    <w:rsid w:val="00B3688A"/>
    <w:rsid w:val="00B36B04"/>
    <w:rsid w:val="00B3707A"/>
    <w:rsid w:val="00B37CF8"/>
    <w:rsid w:val="00B40352"/>
    <w:rsid w:val="00B40451"/>
    <w:rsid w:val="00B4069E"/>
    <w:rsid w:val="00B408E0"/>
    <w:rsid w:val="00B40D6A"/>
    <w:rsid w:val="00B41915"/>
    <w:rsid w:val="00B41A42"/>
    <w:rsid w:val="00B41A45"/>
    <w:rsid w:val="00B41E2D"/>
    <w:rsid w:val="00B424F9"/>
    <w:rsid w:val="00B43274"/>
    <w:rsid w:val="00B433B0"/>
    <w:rsid w:val="00B434C1"/>
    <w:rsid w:val="00B435BB"/>
    <w:rsid w:val="00B437B9"/>
    <w:rsid w:val="00B43F64"/>
    <w:rsid w:val="00B44710"/>
    <w:rsid w:val="00B447F9"/>
    <w:rsid w:val="00B44EDA"/>
    <w:rsid w:val="00B45488"/>
    <w:rsid w:val="00B46C05"/>
    <w:rsid w:val="00B476DD"/>
    <w:rsid w:val="00B47D6E"/>
    <w:rsid w:val="00B50213"/>
    <w:rsid w:val="00B5069E"/>
    <w:rsid w:val="00B511D6"/>
    <w:rsid w:val="00B51616"/>
    <w:rsid w:val="00B51C87"/>
    <w:rsid w:val="00B51DF9"/>
    <w:rsid w:val="00B52C0C"/>
    <w:rsid w:val="00B530D7"/>
    <w:rsid w:val="00B533F6"/>
    <w:rsid w:val="00B53A9E"/>
    <w:rsid w:val="00B53BE2"/>
    <w:rsid w:val="00B53C52"/>
    <w:rsid w:val="00B53E5C"/>
    <w:rsid w:val="00B54D56"/>
    <w:rsid w:val="00B555AE"/>
    <w:rsid w:val="00B55949"/>
    <w:rsid w:val="00B55D78"/>
    <w:rsid w:val="00B56009"/>
    <w:rsid w:val="00B562F9"/>
    <w:rsid w:val="00B5695F"/>
    <w:rsid w:val="00B56B80"/>
    <w:rsid w:val="00B570CE"/>
    <w:rsid w:val="00B57537"/>
    <w:rsid w:val="00B57FFE"/>
    <w:rsid w:val="00B609B3"/>
    <w:rsid w:val="00B60FE8"/>
    <w:rsid w:val="00B61BDF"/>
    <w:rsid w:val="00B61DB7"/>
    <w:rsid w:val="00B62B73"/>
    <w:rsid w:val="00B630BF"/>
    <w:rsid w:val="00B633A6"/>
    <w:rsid w:val="00B63434"/>
    <w:rsid w:val="00B63553"/>
    <w:rsid w:val="00B64342"/>
    <w:rsid w:val="00B64412"/>
    <w:rsid w:val="00B65333"/>
    <w:rsid w:val="00B65C1F"/>
    <w:rsid w:val="00B66194"/>
    <w:rsid w:val="00B66742"/>
    <w:rsid w:val="00B667AC"/>
    <w:rsid w:val="00B67A97"/>
    <w:rsid w:val="00B67BD8"/>
    <w:rsid w:val="00B70057"/>
    <w:rsid w:val="00B70260"/>
    <w:rsid w:val="00B7055A"/>
    <w:rsid w:val="00B70E7D"/>
    <w:rsid w:val="00B70ED9"/>
    <w:rsid w:val="00B72185"/>
    <w:rsid w:val="00B72AF7"/>
    <w:rsid w:val="00B73337"/>
    <w:rsid w:val="00B733EB"/>
    <w:rsid w:val="00B73C0D"/>
    <w:rsid w:val="00B74215"/>
    <w:rsid w:val="00B74C98"/>
    <w:rsid w:val="00B7508C"/>
    <w:rsid w:val="00B7545D"/>
    <w:rsid w:val="00B757CC"/>
    <w:rsid w:val="00B75D8D"/>
    <w:rsid w:val="00B76808"/>
    <w:rsid w:val="00B769D1"/>
    <w:rsid w:val="00B76AA0"/>
    <w:rsid w:val="00B772D7"/>
    <w:rsid w:val="00B80192"/>
    <w:rsid w:val="00B80B9F"/>
    <w:rsid w:val="00B80F04"/>
    <w:rsid w:val="00B80FCA"/>
    <w:rsid w:val="00B81507"/>
    <w:rsid w:val="00B81A51"/>
    <w:rsid w:val="00B8252C"/>
    <w:rsid w:val="00B828B6"/>
    <w:rsid w:val="00B82A30"/>
    <w:rsid w:val="00B82E54"/>
    <w:rsid w:val="00B8389E"/>
    <w:rsid w:val="00B83DDC"/>
    <w:rsid w:val="00B840E6"/>
    <w:rsid w:val="00B841C3"/>
    <w:rsid w:val="00B842F4"/>
    <w:rsid w:val="00B84350"/>
    <w:rsid w:val="00B84BEB"/>
    <w:rsid w:val="00B8503F"/>
    <w:rsid w:val="00B85422"/>
    <w:rsid w:val="00B857F4"/>
    <w:rsid w:val="00B85E8A"/>
    <w:rsid w:val="00B8610E"/>
    <w:rsid w:val="00B86142"/>
    <w:rsid w:val="00B8649D"/>
    <w:rsid w:val="00B8693F"/>
    <w:rsid w:val="00B87483"/>
    <w:rsid w:val="00B87E24"/>
    <w:rsid w:val="00B87FB7"/>
    <w:rsid w:val="00B90CD8"/>
    <w:rsid w:val="00B91529"/>
    <w:rsid w:val="00B92137"/>
    <w:rsid w:val="00B92701"/>
    <w:rsid w:val="00B92A39"/>
    <w:rsid w:val="00B92AF1"/>
    <w:rsid w:val="00B92C73"/>
    <w:rsid w:val="00B92CCF"/>
    <w:rsid w:val="00B93557"/>
    <w:rsid w:val="00B9385F"/>
    <w:rsid w:val="00B93E9C"/>
    <w:rsid w:val="00B944E7"/>
    <w:rsid w:val="00B94B41"/>
    <w:rsid w:val="00B94C6D"/>
    <w:rsid w:val="00B94E47"/>
    <w:rsid w:val="00B950B6"/>
    <w:rsid w:val="00B9523F"/>
    <w:rsid w:val="00B955FB"/>
    <w:rsid w:val="00B95BD9"/>
    <w:rsid w:val="00B9632A"/>
    <w:rsid w:val="00B9637A"/>
    <w:rsid w:val="00B96711"/>
    <w:rsid w:val="00B96964"/>
    <w:rsid w:val="00B96C2D"/>
    <w:rsid w:val="00B96C73"/>
    <w:rsid w:val="00B96ED3"/>
    <w:rsid w:val="00B97640"/>
    <w:rsid w:val="00B97E9D"/>
    <w:rsid w:val="00BA01A4"/>
    <w:rsid w:val="00BA0896"/>
    <w:rsid w:val="00BA0C49"/>
    <w:rsid w:val="00BA0FB9"/>
    <w:rsid w:val="00BA1470"/>
    <w:rsid w:val="00BA1558"/>
    <w:rsid w:val="00BA1586"/>
    <w:rsid w:val="00BA1594"/>
    <w:rsid w:val="00BA1802"/>
    <w:rsid w:val="00BA19E2"/>
    <w:rsid w:val="00BA1C2F"/>
    <w:rsid w:val="00BA22F2"/>
    <w:rsid w:val="00BA2817"/>
    <w:rsid w:val="00BA28AC"/>
    <w:rsid w:val="00BA3AED"/>
    <w:rsid w:val="00BA3C68"/>
    <w:rsid w:val="00BA3E69"/>
    <w:rsid w:val="00BA41A2"/>
    <w:rsid w:val="00BA44E3"/>
    <w:rsid w:val="00BA4526"/>
    <w:rsid w:val="00BA58C1"/>
    <w:rsid w:val="00BA5B9B"/>
    <w:rsid w:val="00BA5E65"/>
    <w:rsid w:val="00BA6481"/>
    <w:rsid w:val="00BA6C97"/>
    <w:rsid w:val="00BA6DD1"/>
    <w:rsid w:val="00BA6E39"/>
    <w:rsid w:val="00BA7202"/>
    <w:rsid w:val="00BA7804"/>
    <w:rsid w:val="00BA783F"/>
    <w:rsid w:val="00BB0950"/>
    <w:rsid w:val="00BB0AE1"/>
    <w:rsid w:val="00BB1341"/>
    <w:rsid w:val="00BB1F17"/>
    <w:rsid w:val="00BB2631"/>
    <w:rsid w:val="00BB2677"/>
    <w:rsid w:val="00BB29B1"/>
    <w:rsid w:val="00BB2F20"/>
    <w:rsid w:val="00BB31F2"/>
    <w:rsid w:val="00BB40A5"/>
    <w:rsid w:val="00BB4164"/>
    <w:rsid w:val="00BB46EC"/>
    <w:rsid w:val="00BB5142"/>
    <w:rsid w:val="00BB51B6"/>
    <w:rsid w:val="00BB57D2"/>
    <w:rsid w:val="00BB66DA"/>
    <w:rsid w:val="00BB670D"/>
    <w:rsid w:val="00BB6A9E"/>
    <w:rsid w:val="00BB6C1B"/>
    <w:rsid w:val="00BB6DB3"/>
    <w:rsid w:val="00BB747F"/>
    <w:rsid w:val="00BB7693"/>
    <w:rsid w:val="00BB7E58"/>
    <w:rsid w:val="00BC0249"/>
    <w:rsid w:val="00BC028C"/>
    <w:rsid w:val="00BC03AB"/>
    <w:rsid w:val="00BC05A2"/>
    <w:rsid w:val="00BC0ECB"/>
    <w:rsid w:val="00BC0FC2"/>
    <w:rsid w:val="00BC14AB"/>
    <w:rsid w:val="00BC1EE0"/>
    <w:rsid w:val="00BC1EF0"/>
    <w:rsid w:val="00BC22AA"/>
    <w:rsid w:val="00BC2387"/>
    <w:rsid w:val="00BC2CD0"/>
    <w:rsid w:val="00BC2E90"/>
    <w:rsid w:val="00BC3D16"/>
    <w:rsid w:val="00BC422A"/>
    <w:rsid w:val="00BC4663"/>
    <w:rsid w:val="00BC4FD3"/>
    <w:rsid w:val="00BC510A"/>
    <w:rsid w:val="00BC52AD"/>
    <w:rsid w:val="00BC55DD"/>
    <w:rsid w:val="00BC5D3F"/>
    <w:rsid w:val="00BC6A87"/>
    <w:rsid w:val="00BC7978"/>
    <w:rsid w:val="00BC79B3"/>
    <w:rsid w:val="00BD05D0"/>
    <w:rsid w:val="00BD0BD3"/>
    <w:rsid w:val="00BD0BFB"/>
    <w:rsid w:val="00BD0D5B"/>
    <w:rsid w:val="00BD14F9"/>
    <w:rsid w:val="00BD16B9"/>
    <w:rsid w:val="00BD1BB3"/>
    <w:rsid w:val="00BD1C58"/>
    <w:rsid w:val="00BD20B5"/>
    <w:rsid w:val="00BD2106"/>
    <w:rsid w:val="00BD2793"/>
    <w:rsid w:val="00BD297E"/>
    <w:rsid w:val="00BD2A20"/>
    <w:rsid w:val="00BD2B10"/>
    <w:rsid w:val="00BD3434"/>
    <w:rsid w:val="00BD3BB1"/>
    <w:rsid w:val="00BD438F"/>
    <w:rsid w:val="00BD43EE"/>
    <w:rsid w:val="00BD45C3"/>
    <w:rsid w:val="00BD4F7F"/>
    <w:rsid w:val="00BD51EE"/>
    <w:rsid w:val="00BD51F6"/>
    <w:rsid w:val="00BD525F"/>
    <w:rsid w:val="00BD5D83"/>
    <w:rsid w:val="00BD5ECD"/>
    <w:rsid w:val="00BD60FE"/>
    <w:rsid w:val="00BD6113"/>
    <w:rsid w:val="00BD642E"/>
    <w:rsid w:val="00BD66EC"/>
    <w:rsid w:val="00BD6B12"/>
    <w:rsid w:val="00BD740D"/>
    <w:rsid w:val="00BD77CD"/>
    <w:rsid w:val="00BD7815"/>
    <w:rsid w:val="00BD7AC1"/>
    <w:rsid w:val="00BD7F76"/>
    <w:rsid w:val="00BE019C"/>
    <w:rsid w:val="00BE027A"/>
    <w:rsid w:val="00BE0912"/>
    <w:rsid w:val="00BE10C5"/>
    <w:rsid w:val="00BE1616"/>
    <w:rsid w:val="00BE1B2A"/>
    <w:rsid w:val="00BE1D45"/>
    <w:rsid w:val="00BE1F15"/>
    <w:rsid w:val="00BE1F4A"/>
    <w:rsid w:val="00BE1F4C"/>
    <w:rsid w:val="00BE2A6B"/>
    <w:rsid w:val="00BE2E8A"/>
    <w:rsid w:val="00BE3FB8"/>
    <w:rsid w:val="00BE404D"/>
    <w:rsid w:val="00BE4DAB"/>
    <w:rsid w:val="00BE4F33"/>
    <w:rsid w:val="00BE554E"/>
    <w:rsid w:val="00BE5711"/>
    <w:rsid w:val="00BE696E"/>
    <w:rsid w:val="00BE69B5"/>
    <w:rsid w:val="00BE6F32"/>
    <w:rsid w:val="00BE7C5F"/>
    <w:rsid w:val="00BF0319"/>
    <w:rsid w:val="00BF046C"/>
    <w:rsid w:val="00BF2426"/>
    <w:rsid w:val="00BF24A6"/>
    <w:rsid w:val="00BF2500"/>
    <w:rsid w:val="00BF2BC2"/>
    <w:rsid w:val="00BF2FF1"/>
    <w:rsid w:val="00BF32EB"/>
    <w:rsid w:val="00BF35F5"/>
    <w:rsid w:val="00BF3846"/>
    <w:rsid w:val="00BF386C"/>
    <w:rsid w:val="00BF3BCF"/>
    <w:rsid w:val="00BF466C"/>
    <w:rsid w:val="00BF4906"/>
    <w:rsid w:val="00BF4F02"/>
    <w:rsid w:val="00BF5221"/>
    <w:rsid w:val="00BF526E"/>
    <w:rsid w:val="00BF5A51"/>
    <w:rsid w:val="00BF5D9F"/>
    <w:rsid w:val="00BF6172"/>
    <w:rsid w:val="00BF621F"/>
    <w:rsid w:val="00BF62D1"/>
    <w:rsid w:val="00BF6B9C"/>
    <w:rsid w:val="00BF79CF"/>
    <w:rsid w:val="00C00F8A"/>
    <w:rsid w:val="00C01D0B"/>
    <w:rsid w:val="00C0232C"/>
    <w:rsid w:val="00C023CB"/>
    <w:rsid w:val="00C02553"/>
    <w:rsid w:val="00C0290D"/>
    <w:rsid w:val="00C03082"/>
    <w:rsid w:val="00C031C2"/>
    <w:rsid w:val="00C039C1"/>
    <w:rsid w:val="00C03FBC"/>
    <w:rsid w:val="00C046C0"/>
    <w:rsid w:val="00C0485A"/>
    <w:rsid w:val="00C04C00"/>
    <w:rsid w:val="00C052D0"/>
    <w:rsid w:val="00C05362"/>
    <w:rsid w:val="00C0547A"/>
    <w:rsid w:val="00C05496"/>
    <w:rsid w:val="00C05ED8"/>
    <w:rsid w:val="00C06588"/>
    <w:rsid w:val="00C068AC"/>
    <w:rsid w:val="00C06A61"/>
    <w:rsid w:val="00C06EA1"/>
    <w:rsid w:val="00C074F6"/>
    <w:rsid w:val="00C075E6"/>
    <w:rsid w:val="00C077BD"/>
    <w:rsid w:val="00C1089C"/>
    <w:rsid w:val="00C109F1"/>
    <w:rsid w:val="00C10B83"/>
    <w:rsid w:val="00C10D98"/>
    <w:rsid w:val="00C11A04"/>
    <w:rsid w:val="00C11B9E"/>
    <w:rsid w:val="00C11F87"/>
    <w:rsid w:val="00C121E3"/>
    <w:rsid w:val="00C125D0"/>
    <w:rsid w:val="00C126A4"/>
    <w:rsid w:val="00C129BE"/>
    <w:rsid w:val="00C12BB2"/>
    <w:rsid w:val="00C12CF8"/>
    <w:rsid w:val="00C1339F"/>
    <w:rsid w:val="00C1387F"/>
    <w:rsid w:val="00C13B59"/>
    <w:rsid w:val="00C13F35"/>
    <w:rsid w:val="00C140D0"/>
    <w:rsid w:val="00C1476A"/>
    <w:rsid w:val="00C14A11"/>
    <w:rsid w:val="00C14A93"/>
    <w:rsid w:val="00C14C65"/>
    <w:rsid w:val="00C160BC"/>
    <w:rsid w:val="00C16900"/>
    <w:rsid w:val="00C16B7E"/>
    <w:rsid w:val="00C16F30"/>
    <w:rsid w:val="00C208E4"/>
    <w:rsid w:val="00C20E85"/>
    <w:rsid w:val="00C21694"/>
    <w:rsid w:val="00C219E5"/>
    <w:rsid w:val="00C21CB7"/>
    <w:rsid w:val="00C21E6B"/>
    <w:rsid w:val="00C21EC5"/>
    <w:rsid w:val="00C2316B"/>
    <w:rsid w:val="00C24092"/>
    <w:rsid w:val="00C240C6"/>
    <w:rsid w:val="00C245CB"/>
    <w:rsid w:val="00C2475C"/>
    <w:rsid w:val="00C24CC7"/>
    <w:rsid w:val="00C24DA7"/>
    <w:rsid w:val="00C255A6"/>
    <w:rsid w:val="00C255C1"/>
    <w:rsid w:val="00C2572D"/>
    <w:rsid w:val="00C25DB6"/>
    <w:rsid w:val="00C26353"/>
    <w:rsid w:val="00C265C5"/>
    <w:rsid w:val="00C269E8"/>
    <w:rsid w:val="00C26D0C"/>
    <w:rsid w:val="00C27A93"/>
    <w:rsid w:val="00C27FD3"/>
    <w:rsid w:val="00C31014"/>
    <w:rsid w:val="00C31422"/>
    <w:rsid w:val="00C31434"/>
    <w:rsid w:val="00C31A3F"/>
    <w:rsid w:val="00C31B3B"/>
    <w:rsid w:val="00C31EFF"/>
    <w:rsid w:val="00C32391"/>
    <w:rsid w:val="00C324B4"/>
    <w:rsid w:val="00C32FC0"/>
    <w:rsid w:val="00C3352E"/>
    <w:rsid w:val="00C335A2"/>
    <w:rsid w:val="00C33850"/>
    <w:rsid w:val="00C3422B"/>
    <w:rsid w:val="00C348C5"/>
    <w:rsid w:val="00C34A64"/>
    <w:rsid w:val="00C34B91"/>
    <w:rsid w:val="00C35AA6"/>
    <w:rsid w:val="00C35F09"/>
    <w:rsid w:val="00C360F7"/>
    <w:rsid w:val="00C378FD"/>
    <w:rsid w:val="00C4008F"/>
    <w:rsid w:val="00C40236"/>
    <w:rsid w:val="00C410BD"/>
    <w:rsid w:val="00C414B4"/>
    <w:rsid w:val="00C419CA"/>
    <w:rsid w:val="00C419E8"/>
    <w:rsid w:val="00C41C4A"/>
    <w:rsid w:val="00C42296"/>
    <w:rsid w:val="00C429CB"/>
    <w:rsid w:val="00C42D5C"/>
    <w:rsid w:val="00C42E09"/>
    <w:rsid w:val="00C43F64"/>
    <w:rsid w:val="00C44190"/>
    <w:rsid w:val="00C44AA2"/>
    <w:rsid w:val="00C44AD2"/>
    <w:rsid w:val="00C45958"/>
    <w:rsid w:val="00C459C1"/>
    <w:rsid w:val="00C465B9"/>
    <w:rsid w:val="00C46963"/>
    <w:rsid w:val="00C4790E"/>
    <w:rsid w:val="00C47A6B"/>
    <w:rsid w:val="00C47E26"/>
    <w:rsid w:val="00C50109"/>
    <w:rsid w:val="00C508D9"/>
    <w:rsid w:val="00C5091D"/>
    <w:rsid w:val="00C5119B"/>
    <w:rsid w:val="00C51912"/>
    <w:rsid w:val="00C51944"/>
    <w:rsid w:val="00C52078"/>
    <w:rsid w:val="00C52537"/>
    <w:rsid w:val="00C5292F"/>
    <w:rsid w:val="00C52936"/>
    <w:rsid w:val="00C5355C"/>
    <w:rsid w:val="00C53C2B"/>
    <w:rsid w:val="00C5455D"/>
    <w:rsid w:val="00C54D07"/>
    <w:rsid w:val="00C54ED1"/>
    <w:rsid w:val="00C55995"/>
    <w:rsid w:val="00C55D88"/>
    <w:rsid w:val="00C56178"/>
    <w:rsid w:val="00C56382"/>
    <w:rsid w:val="00C573F0"/>
    <w:rsid w:val="00C57591"/>
    <w:rsid w:val="00C57BEC"/>
    <w:rsid w:val="00C57FFC"/>
    <w:rsid w:val="00C60F3E"/>
    <w:rsid w:val="00C61832"/>
    <w:rsid w:val="00C61EFE"/>
    <w:rsid w:val="00C620CE"/>
    <w:rsid w:val="00C62C01"/>
    <w:rsid w:val="00C62F7D"/>
    <w:rsid w:val="00C63164"/>
    <w:rsid w:val="00C63302"/>
    <w:rsid w:val="00C6348F"/>
    <w:rsid w:val="00C63634"/>
    <w:rsid w:val="00C63B0C"/>
    <w:rsid w:val="00C63DB1"/>
    <w:rsid w:val="00C641D7"/>
    <w:rsid w:val="00C645F3"/>
    <w:rsid w:val="00C64CB0"/>
    <w:rsid w:val="00C64EE4"/>
    <w:rsid w:val="00C65121"/>
    <w:rsid w:val="00C65FE6"/>
    <w:rsid w:val="00C66489"/>
    <w:rsid w:val="00C66AEB"/>
    <w:rsid w:val="00C6709D"/>
    <w:rsid w:val="00C679AF"/>
    <w:rsid w:val="00C67C08"/>
    <w:rsid w:val="00C702FE"/>
    <w:rsid w:val="00C71419"/>
    <w:rsid w:val="00C7163B"/>
    <w:rsid w:val="00C71AD4"/>
    <w:rsid w:val="00C7279A"/>
    <w:rsid w:val="00C72A73"/>
    <w:rsid w:val="00C731F3"/>
    <w:rsid w:val="00C734FB"/>
    <w:rsid w:val="00C739CC"/>
    <w:rsid w:val="00C73F17"/>
    <w:rsid w:val="00C74672"/>
    <w:rsid w:val="00C7541A"/>
    <w:rsid w:val="00C75D70"/>
    <w:rsid w:val="00C75FF2"/>
    <w:rsid w:val="00C76390"/>
    <w:rsid w:val="00C76F44"/>
    <w:rsid w:val="00C770B0"/>
    <w:rsid w:val="00C7728D"/>
    <w:rsid w:val="00C77657"/>
    <w:rsid w:val="00C77C64"/>
    <w:rsid w:val="00C80834"/>
    <w:rsid w:val="00C80A3A"/>
    <w:rsid w:val="00C80A88"/>
    <w:rsid w:val="00C80E2D"/>
    <w:rsid w:val="00C811F0"/>
    <w:rsid w:val="00C81399"/>
    <w:rsid w:val="00C82273"/>
    <w:rsid w:val="00C82926"/>
    <w:rsid w:val="00C82B03"/>
    <w:rsid w:val="00C8349A"/>
    <w:rsid w:val="00C839DB"/>
    <w:rsid w:val="00C83AAD"/>
    <w:rsid w:val="00C84146"/>
    <w:rsid w:val="00C8460A"/>
    <w:rsid w:val="00C84FED"/>
    <w:rsid w:val="00C8598F"/>
    <w:rsid w:val="00C87028"/>
    <w:rsid w:val="00C872FE"/>
    <w:rsid w:val="00C87DA6"/>
    <w:rsid w:val="00C905E5"/>
    <w:rsid w:val="00C9065B"/>
    <w:rsid w:val="00C90CA3"/>
    <w:rsid w:val="00C90D7A"/>
    <w:rsid w:val="00C910B2"/>
    <w:rsid w:val="00C910CD"/>
    <w:rsid w:val="00C91463"/>
    <w:rsid w:val="00C91874"/>
    <w:rsid w:val="00C927EE"/>
    <w:rsid w:val="00C92D8A"/>
    <w:rsid w:val="00C93038"/>
    <w:rsid w:val="00C93B51"/>
    <w:rsid w:val="00C946C3"/>
    <w:rsid w:val="00C94C7F"/>
    <w:rsid w:val="00C956E7"/>
    <w:rsid w:val="00C95707"/>
    <w:rsid w:val="00C958BF"/>
    <w:rsid w:val="00C95D33"/>
    <w:rsid w:val="00C96347"/>
    <w:rsid w:val="00C96463"/>
    <w:rsid w:val="00C964F6"/>
    <w:rsid w:val="00C965DF"/>
    <w:rsid w:val="00C97124"/>
    <w:rsid w:val="00C9715C"/>
    <w:rsid w:val="00C972D5"/>
    <w:rsid w:val="00C974D1"/>
    <w:rsid w:val="00C977D5"/>
    <w:rsid w:val="00C978D5"/>
    <w:rsid w:val="00C97FF3"/>
    <w:rsid w:val="00CA0A68"/>
    <w:rsid w:val="00CA171F"/>
    <w:rsid w:val="00CA199C"/>
    <w:rsid w:val="00CA20C4"/>
    <w:rsid w:val="00CA20FC"/>
    <w:rsid w:val="00CA22D8"/>
    <w:rsid w:val="00CA23A8"/>
    <w:rsid w:val="00CA27CD"/>
    <w:rsid w:val="00CA27D0"/>
    <w:rsid w:val="00CA410B"/>
    <w:rsid w:val="00CA43AE"/>
    <w:rsid w:val="00CA4E73"/>
    <w:rsid w:val="00CA57B4"/>
    <w:rsid w:val="00CA57F5"/>
    <w:rsid w:val="00CA6391"/>
    <w:rsid w:val="00CA6482"/>
    <w:rsid w:val="00CA6709"/>
    <w:rsid w:val="00CA6A03"/>
    <w:rsid w:val="00CA7309"/>
    <w:rsid w:val="00CA77E3"/>
    <w:rsid w:val="00CA7C84"/>
    <w:rsid w:val="00CA7C87"/>
    <w:rsid w:val="00CB0F51"/>
    <w:rsid w:val="00CB10A0"/>
    <w:rsid w:val="00CB16B8"/>
    <w:rsid w:val="00CB16E6"/>
    <w:rsid w:val="00CB22AB"/>
    <w:rsid w:val="00CB292E"/>
    <w:rsid w:val="00CB30D5"/>
    <w:rsid w:val="00CB3C99"/>
    <w:rsid w:val="00CB4175"/>
    <w:rsid w:val="00CB41C6"/>
    <w:rsid w:val="00CB4527"/>
    <w:rsid w:val="00CB4A36"/>
    <w:rsid w:val="00CB5228"/>
    <w:rsid w:val="00CB533A"/>
    <w:rsid w:val="00CB5892"/>
    <w:rsid w:val="00CB5955"/>
    <w:rsid w:val="00CB5BCD"/>
    <w:rsid w:val="00CB5D8D"/>
    <w:rsid w:val="00CB5EE3"/>
    <w:rsid w:val="00CB685E"/>
    <w:rsid w:val="00CB6C0B"/>
    <w:rsid w:val="00CB7232"/>
    <w:rsid w:val="00CB7260"/>
    <w:rsid w:val="00CB78D4"/>
    <w:rsid w:val="00CB7D6A"/>
    <w:rsid w:val="00CB7EF8"/>
    <w:rsid w:val="00CC0069"/>
    <w:rsid w:val="00CC015D"/>
    <w:rsid w:val="00CC054B"/>
    <w:rsid w:val="00CC07DB"/>
    <w:rsid w:val="00CC0C8C"/>
    <w:rsid w:val="00CC11E1"/>
    <w:rsid w:val="00CC1580"/>
    <w:rsid w:val="00CC1795"/>
    <w:rsid w:val="00CC1CED"/>
    <w:rsid w:val="00CC1EB3"/>
    <w:rsid w:val="00CC223D"/>
    <w:rsid w:val="00CC2867"/>
    <w:rsid w:val="00CC28FB"/>
    <w:rsid w:val="00CC2C36"/>
    <w:rsid w:val="00CC2E73"/>
    <w:rsid w:val="00CC3100"/>
    <w:rsid w:val="00CC373F"/>
    <w:rsid w:val="00CC3CA7"/>
    <w:rsid w:val="00CC3EC9"/>
    <w:rsid w:val="00CC41A3"/>
    <w:rsid w:val="00CC4813"/>
    <w:rsid w:val="00CC52BF"/>
    <w:rsid w:val="00CC5536"/>
    <w:rsid w:val="00CC5773"/>
    <w:rsid w:val="00CC5BE5"/>
    <w:rsid w:val="00CC5F3B"/>
    <w:rsid w:val="00CC63B5"/>
    <w:rsid w:val="00CC63EF"/>
    <w:rsid w:val="00CC6963"/>
    <w:rsid w:val="00CC6A6E"/>
    <w:rsid w:val="00CC6F93"/>
    <w:rsid w:val="00CC70E5"/>
    <w:rsid w:val="00CD003D"/>
    <w:rsid w:val="00CD0A17"/>
    <w:rsid w:val="00CD0FD5"/>
    <w:rsid w:val="00CD1394"/>
    <w:rsid w:val="00CD1741"/>
    <w:rsid w:val="00CD179B"/>
    <w:rsid w:val="00CD1B17"/>
    <w:rsid w:val="00CD1B3D"/>
    <w:rsid w:val="00CD25C8"/>
    <w:rsid w:val="00CD2FED"/>
    <w:rsid w:val="00CD32C9"/>
    <w:rsid w:val="00CD3305"/>
    <w:rsid w:val="00CD34BD"/>
    <w:rsid w:val="00CD3790"/>
    <w:rsid w:val="00CD53B3"/>
    <w:rsid w:val="00CD53DE"/>
    <w:rsid w:val="00CD5655"/>
    <w:rsid w:val="00CD5929"/>
    <w:rsid w:val="00CD593A"/>
    <w:rsid w:val="00CD5BF4"/>
    <w:rsid w:val="00CD73EA"/>
    <w:rsid w:val="00CD760E"/>
    <w:rsid w:val="00CD77DD"/>
    <w:rsid w:val="00CD7B52"/>
    <w:rsid w:val="00CD7FFA"/>
    <w:rsid w:val="00CE0389"/>
    <w:rsid w:val="00CE121E"/>
    <w:rsid w:val="00CE199F"/>
    <w:rsid w:val="00CE1AFE"/>
    <w:rsid w:val="00CE1C2D"/>
    <w:rsid w:val="00CE22C2"/>
    <w:rsid w:val="00CE24D0"/>
    <w:rsid w:val="00CE250D"/>
    <w:rsid w:val="00CE28E3"/>
    <w:rsid w:val="00CE2F32"/>
    <w:rsid w:val="00CE41FF"/>
    <w:rsid w:val="00CE464B"/>
    <w:rsid w:val="00CE5395"/>
    <w:rsid w:val="00CE5806"/>
    <w:rsid w:val="00CE5B79"/>
    <w:rsid w:val="00CE5E3F"/>
    <w:rsid w:val="00CE6449"/>
    <w:rsid w:val="00CE64EF"/>
    <w:rsid w:val="00CE6A30"/>
    <w:rsid w:val="00CE6C49"/>
    <w:rsid w:val="00CE7025"/>
    <w:rsid w:val="00CE7529"/>
    <w:rsid w:val="00CE777A"/>
    <w:rsid w:val="00CF05D6"/>
    <w:rsid w:val="00CF08E2"/>
    <w:rsid w:val="00CF0C2A"/>
    <w:rsid w:val="00CF11CC"/>
    <w:rsid w:val="00CF11DD"/>
    <w:rsid w:val="00CF14DA"/>
    <w:rsid w:val="00CF15F0"/>
    <w:rsid w:val="00CF2898"/>
    <w:rsid w:val="00CF2A80"/>
    <w:rsid w:val="00CF3004"/>
    <w:rsid w:val="00CF3338"/>
    <w:rsid w:val="00CF333B"/>
    <w:rsid w:val="00CF33C0"/>
    <w:rsid w:val="00CF3439"/>
    <w:rsid w:val="00CF3A78"/>
    <w:rsid w:val="00CF3B19"/>
    <w:rsid w:val="00CF3DA8"/>
    <w:rsid w:val="00CF4DB9"/>
    <w:rsid w:val="00CF5888"/>
    <w:rsid w:val="00CF6FA3"/>
    <w:rsid w:val="00CF74C6"/>
    <w:rsid w:val="00CF7A1C"/>
    <w:rsid w:val="00CF7D18"/>
    <w:rsid w:val="00CF7E97"/>
    <w:rsid w:val="00D0009A"/>
    <w:rsid w:val="00D01316"/>
    <w:rsid w:val="00D01399"/>
    <w:rsid w:val="00D01DF5"/>
    <w:rsid w:val="00D01F17"/>
    <w:rsid w:val="00D02181"/>
    <w:rsid w:val="00D0233C"/>
    <w:rsid w:val="00D02390"/>
    <w:rsid w:val="00D02515"/>
    <w:rsid w:val="00D02586"/>
    <w:rsid w:val="00D02953"/>
    <w:rsid w:val="00D02F8C"/>
    <w:rsid w:val="00D03408"/>
    <w:rsid w:val="00D03561"/>
    <w:rsid w:val="00D037DE"/>
    <w:rsid w:val="00D03925"/>
    <w:rsid w:val="00D03D08"/>
    <w:rsid w:val="00D041E6"/>
    <w:rsid w:val="00D0496C"/>
    <w:rsid w:val="00D05B78"/>
    <w:rsid w:val="00D06408"/>
    <w:rsid w:val="00D06895"/>
    <w:rsid w:val="00D068B2"/>
    <w:rsid w:val="00D069A8"/>
    <w:rsid w:val="00D06B45"/>
    <w:rsid w:val="00D07018"/>
    <w:rsid w:val="00D07180"/>
    <w:rsid w:val="00D07428"/>
    <w:rsid w:val="00D07E2E"/>
    <w:rsid w:val="00D07F6F"/>
    <w:rsid w:val="00D101D7"/>
    <w:rsid w:val="00D1088B"/>
    <w:rsid w:val="00D11021"/>
    <w:rsid w:val="00D111FD"/>
    <w:rsid w:val="00D11464"/>
    <w:rsid w:val="00D11488"/>
    <w:rsid w:val="00D1191A"/>
    <w:rsid w:val="00D12343"/>
    <w:rsid w:val="00D12416"/>
    <w:rsid w:val="00D12A87"/>
    <w:rsid w:val="00D12CBE"/>
    <w:rsid w:val="00D1328F"/>
    <w:rsid w:val="00D1373C"/>
    <w:rsid w:val="00D13887"/>
    <w:rsid w:val="00D1440E"/>
    <w:rsid w:val="00D15266"/>
    <w:rsid w:val="00D15AA4"/>
    <w:rsid w:val="00D15FCF"/>
    <w:rsid w:val="00D161E4"/>
    <w:rsid w:val="00D162CB"/>
    <w:rsid w:val="00D17E39"/>
    <w:rsid w:val="00D17E54"/>
    <w:rsid w:val="00D20040"/>
    <w:rsid w:val="00D200B1"/>
    <w:rsid w:val="00D21394"/>
    <w:rsid w:val="00D2166B"/>
    <w:rsid w:val="00D21804"/>
    <w:rsid w:val="00D222FD"/>
    <w:rsid w:val="00D22C06"/>
    <w:rsid w:val="00D22DFC"/>
    <w:rsid w:val="00D237C9"/>
    <w:rsid w:val="00D241C6"/>
    <w:rsid w:val="00D2426D"/>
    <w:rsid w:val="00D244DE"/>
    <w:rsid w:val="00D24832"/>
    <w:rsid w:val="00D24EDD"/>
    <w:rsid w:val="00D24EFA"/>
    <w:rsid w:val="00D25051"/>
    <w:rsid w:val="00D25D0A"/>
    <w:rsid w:val="00D26551"/>
    <w:rsid w:val="00D26775"/>
    <w:rsid w:val="00D268F6"/>
    <w:rsid w:val="00D269AE"/>
    <w:rsid w:val="00D26A04"/>
    <w:rsid w:val="00D27676"/>
    <w:rsid w:val="00D276E3"/>
    <w:rsid w:val="00D27CDD"/>
    <w:rsid w:val="00D3037F"/>
    <w:rsid w:val="00D3163D"/>
    <w:rsid w:val="00D31B32"/>
    <w:rsid w:val="00D31B41"/>
    <w:rsid w:val="00D31BA9"/>
    <w:rsid w:val="00D31FE9"/>
    <w:rsid w:val="00D3229D"/>
    <w:rsid w:val="00D32707"/>
    <w:rsid w:val="00D3296C"/>
    <w:rsid w:val="00D32A46"/>
    <w:rsid w:val="00D32B33"/>
    <w:rsid w:val="00D32FCB"/>
    <w:rsid w:val="00D3310F"/>
    <w:rsid w:val="00D33397"/>
    <w:rsid w:val="00D338A9"/>
    <w:rsid w:val="00D33C29"/>
    <w:rsid w:val="00D33D53"/>
    <w:rsid w:val="00D3404A"/>
    <w:rsid w:val="00D340EA"/>
    <w:rsid w:val="00D3471B"/>
    <w:rsid w:val="00D34F9E"/>
    <w:rsid w:val="00D34FAF"/>
    <w:rsid w:val="00D3576E"/>
    <w:rsid w:val="00D3630F"/>
    <w:rsid w:val="00D3640F"/>
    <w:rsid w:val="00D369F3"/>
    <w:rsid w:val="00D37132"/>
    <w:rsid w:val="00D374FB"/>
    <w:rsid w:val="00D377BB"/>
    <w:rsid w:val="00D37CF0"/>
    <w:rsid w:val="00D400A2"/>
    <w:rsid w:val="00D40788"/>
    <w:rsid w:val="00D407F5"/>
    <w:rsid w:val="00D40A4F"/>
    <w:rsid w:val="00D40F0C"/>
    <w:rsid w:val="00D4135C"/>
    <w:rsid w:val="00D415EA"/>
    <w:rsid w:val="00D417E4"/>
    <w:rsid w:val="00D41C2D"/>
    <w:rsid w:val="00D4221E"/>
    <w:rsid w:val="00D424C3"/>
    <w:rsid w:val="00D42872"/>
    <w:rsid w:val="00D42B83"/>
    <w:rsid w:val="00D42D0A"/>
    <w:rsid w:val="00D42DE5"/>
    <w:rsid w:val="00D42E1C"/>
    <w:rsid w:val="00D439CE"/>
    <w:rsid w:val="00D43ADD"/>
    <w:rsid w:val="00D43E7F"/>
    <w:rsid w:val="00D4436B"/>
    <w:rsid w:val="00D44515"/>
    <w:rsid w:val="00D44A62"/>
    <w:rsid w:val="00D44E5C"/>
    <w:rsid w:val="00D44FA6"/>
    <w:rsid w:val="00D45DEB"/>
    <w:rsid w:val="00D465E5"/>
    <w:rsid w:val="00D46611"/>
    <w:rsid w:val="00D467ED"/>
    <w:rsid w:val="00D4689C"/>
    <w:rsid w:val="00D4753F"/>
    <w:rsid w:val="00D47F41"/>
    <w:rsid w:val="00D50270"/>
    <w:rsid w:val="00D5166B"/>
    <w:rsid w:val="00D51717"/>
    <w:rsid w:val="00D51E2A"/>
    <w:rsid w:val="00D527CA"/>
    <w:rsid w:val="00D52CDB"/>
    <w:rsid w:val="00D52E6F"/>
    <w:rsid w:val="00D53977"/>
    <w:rsid w:val="00D53ED1"/>
    <w:rsid w:val="00D53FC3"/>
    <w:rsid w:val="00D541AE"/>
    <w:rsid w:val="00D545A7"/>
    <w:rsid w:val="00D5499E"/>
    <w:rsid w:val="00D55286"/>
    <w:rsid w:val="00D55BA6"/>
    <w:rsid w:val="00D55BB9"/>
    <w:rsid w:val="00D55DFD"/>
    <w:rsid w:val="00D5685F"/>
    <w:rsid w:val="00D56B74"/>
    <w:rsid w:val="00D56CF1"/>
    <w:rsid w:val="00D5751B"/>
    <w:rsid w:val="00D579A7"/>
    <w:rsid w:val="00D57CF7"/>
    <w:rsid w:val="00D6023B"/>
    <w:rsid w:val="00D6063F"/>
    <w:rsid w:val="00D6080A"/>
    <w:rsid w:val="00D60C70"/>
    <w:rsid w:val="00D61249"/>
    <w:rsid w:val="00D61629"/>
    <w:rsid w:val="00D61DED"/>
    <w:rsid w:val="00D61FD9"/>
    <w:rsid w:val="00D627CA"/>
    <w:rsid w:val="00D62858"/>
    <w:rsid w:val="00D63144"/>
    <w:rsid w:val="00D635E8"/>
    <w:rsid w:val="00D636AB"/>
    <w:rsid w:val="00D6401F"/>
    <w:rsid w:val="00D6453A"/>
    <w:rsid w:val="00D64CE5"/>
    <w:rsid w:val="00D65FCB"/>
    <w:rsid w:val="00D66789"/>
    <w:rsid w:val="00D66F27"/>
    <w:rsid w:val="00D67227"/>
    <w:rsid w:val="00D672F0"/>
    <w:rsid w:val="00D702A4"/>
    <w:rsid w:val="00D702AC"/>
    <w:rsid w:val="00D710D2"/>
    <w:rsid w:val="00D71C75"/>
    <w:rsid w:val="00D724C0"/>
    <w:rsid w:val="00D72D30"/>
    <w:rsid w:val="00D72E24"/>
    <w:rsid w:val="00D73750"/>
    <w:rsid w:val="00D73A35"/>
    <w:rsid w:val="00D73C40"/>
    <w:rsid w:val="00D73E60"/>
    <w:rsid w:val="00D741D3"/>
    <w:rsid w:val="00D742B0"/>
    <w:rsid w:val="00D747A4"/>
    <w:rsid w:val="00D74A1D"/>
    <w:rsid w:val="00D74EC9"/>
    <w:rsid w:val="00D754D0"/>
    <w:rsid w:val="00D75764"/>
    <w:rsid w:val="00D77656"/>
    <w:rsid w:val="00D777DF"/>
    <w:rsid w:val="00D777E1"/>
    <w:rsid w:val="00D77A14"/>
    <w:rsid w:val="00D77FCE"/>
    <w:rsid w:val="00D80327"/>
    <w:rsid w:val="00D8081A"/>
    <w:rsid w:val="00D80919"/>
    <w:rsid w:val="00D81144"/>
    <w:rsid w:val="00D8150A"/>
    <w:rsid w:val="00D81548"/>
    <w:rsid w:val="00D8156C"/>
    <w:rsid w:val="00D815AB"/>
    <w:rsid w:val="00D81D84"/>
    <w:rsid w:val="00D8257B"/>
    <w:rsid w:val="00D829E3"/>
    <w:rsid w:val="00D83349"/>
    <w:rsid w:val="00D83658"/>
    <w:rsid w:val="00D84598"/>
    <w:rsid w:val="00D84A40"/>
    <w:rsid w:val="00D85074"/>
    <w:rsid w:val="00D85682"/>
    <w:rsid w:val="00D86381"/>
    <w:rsid w:val="00D864F9"/>
    <w:rsid w:val="00D86687"/>
    <w:rsid w:val="00D86753"/>
    <w:rsid w:val="00D86EC3"/>
    <w:rsid w:val="00D870D1"/>
    <w:rsid w:val="00D870D4"/>
    <w:rsid w:val="00D872A8"/>
    <w:rsid w:val="00D90575"/>
    <w:rsid w:val="00D907C2"/>
    <w:rsid w:val="00D90F88"/>
    <w:rsid w:val="00D91777"/>
    <w:rsid w:val="00D91DE6"/>
    <w:rsid w:val="00D91F1C"/>
    <w:rsid w:val="00D91FCE"/>
    <w:rsid w:val="00D92499"/>
    <w:rsid w:val="00D924BF"/>
    <w:rsid w:val="00D92577"/>
    <w:rsid w:val="00D92A0F"/>
    <w:rsid w:val="00D92ED6"/>
    <w:rsid w:val="00D93DFA"/>
    <w:rsid w:val="00D9472E"/>
    <w:rsid w:val="00D94B81"/>
    <w:rsid w:val="00D94E96"/>
    <w:rsid w:val="00D95DAD"/>
    <w:rsid w:val="00D96055"/>
    <w:rsid w:val="00D96168"/>
    <w:rsid w:val="00D96636"/>
    <w:rsid w:val="00D96E0D"/>
    <w:rsid w:val="00D97034"/>
    <w:rsid w:val="00D971C4"/>
    <w:rsid w:val="00D97AA4"/>
    <w:rsid w:val="00DA0646"/>
    <w:rsid w:val="00DA0730"/>
    <w:rsid w:val="00DA0E2F"/>
    <w:rsid w:val="00DA0FDC"/>
    <w:rsid w:val="00DA1529"/>
    <w:rsid w:val="00DA1A96"/>
    <w:rsid w:val="00DA1BEB"/>
    <w:rsid w:val="00DA2529"/>
    <w:rsid w:val="00DA2567"/>
    <w:rsid w:val="00DA2D61"/>
    <w:rsid w:val="00DA3323"/>
    <w:rsid w:val="00DA33DF"/>
    <w:rsid w:val="00DA350A"/>
    <w:rsid w:val="00DA39BE"/>
    <w:rsid w:val="00DA39FF"/>
    <w:rsid w:val="00DA41E1"/>
    <w:rsid w:val="00DA41F7"/>
    <w:rsid w:val="00DA44F2"/>
    <w:rsid w:val="00DA452E"/>
    <w:rsid w:val="00DA4974"/>
    <w:rsid w:val="00DA4DBD"/>
    <w:rsid w:val="00DA516E"/>
    <w:rsid w:val="00DA5701"/>
    <w:rsid w:val="00DA5CFE"/>
    <w:rsid w:val="00DA6286"/>
    <w:rsid w:val="00DA64A0"/>
    <w:rsid w:val="00DA6838"/>
    <w:rsid w:val="00DA6CED"/>
    <w:rsid w:val="00DB087B"/>
    <w:rsid w:val="00DB0D80"/>
    <w:rsid w:val="00DB0DCA"/>
    <w:rsid w:val="00DB0EC7"/>
    <w:rsid w:val="00DB10CC"/>
    <w:rsid w:val="00DB12F5"/>
    <w:rsid w:val="00DB1420"/>
    <w:rsid w:val="00DB14DE"/>
    <w:rsid w:val="00DB1545"/>
    <w:rsid w:val="00DB1568"/>
    <w:rsid w:val="00DB1767"/>
    <w:rsid w:val="00DB1B5F"/>
    <w:rsid w:val="00DB1C30"/>
    <w:rsid w:val="00DB1EBA"/>
    <w:rsid w:val="00DB20C1"/>
    <w:rsid w:val="00DB229A"/>
    <w:rsid w:val="00DB2666"/>
    <w:rsid w:val="00DB2BE3"/>
    <w:rsid w:val="00DB333B"/>
    <w:rsid w:val="00DB33B4"/>
    <w:rsid w:val="00DB39FF"/>
    <w:rsid w:val="00DB3A83"/>
    <w:rsid w:val="00DB3AD1"/>
    <w:rsid w:val="00DB3AD7"/>
    <w:rsid w:val="00DB40B8"/>
    <w:rsid w:val="00DB4A46"/>
    <w:rsid w:val="00DB51CE"/>
    <w:rsid w:val="00DB6156"/>
    <w:rsid w:val="00DB616B"/>
    <w:rsid w:val="00DB6B3B"/>
    <w:rsid w:val="00DB6B9E"/>
    <w:rsid w:val="00DB744A"/>
    <w:rsid w:val="00DB7C30"/>
    <w:rsid w:val="00DB7FA4"/>
    <w:rsid w:val="00DC0192"/>
    <w:rsid w:val="00DC09C5"/>
    <w:rsid w:val="00DC0F9B"/>
    <w:rsid w:val="00DC1A74"/>
    <w:rsid w:val="00DC1C9D"/>
    <w:rsid w:val="00DC1D22"/>
    <w:rsid w:val="00DC2330"/>
    <w:rsid w:val="00DC382F"/>
    <w:rsid w:val="00DC3A54"/>
    <w:rsid w:val="00DC3B24"/>
    <w:rsid w:val="00DC3B6E"/>
    <w:rsid w:val="00DC3C8A"/>
    <w:rsid w:val="00DC3D6D"/>
    <w:rsid w:val="00DC45AB"/>
    <w:rsid w:val="00DC5A73"/>
    <w:rsid w:val="00DC611E"/>
    <w:rsid w:val="00DC71FE"/>
    <w:rsid w:val="00DC73ED"/>
    <w:rsid w:val="00DC7D6A"/>
    <w:rsid w:val="00DD0C38"/>
    <w:rsid w:val="00DD0E39"/>
    <w:rsid w:val="00DD11D2"/>
    <w:rsid w:val="00DD1936"/>
    <w:rsid w:val="00DD1AC1"/>
    <w:rsid w:val="00DD1BBC"/>
    <w:rsid w:val="00DD2BBB"/>
    <w:rsid w:val="00DD2EF1"/>
    <w:rsid w:val="00DD2F0A"/>
    <w:rsid w:val="00DD3832"/>
    <w:rsid w:val="00DD46D4"/>
    <w:rsid w:val="00DD4713"/>
    <w:rsid w:val="00DD4B95"/>
    <w:rsid w:val="00DD4F53"/>
    <w:rsid w:val="00DD51DF"/>
    <w:rsid w:val="00DD54AB"/>
    <w:rsid w:val="00DD5998"/>
    <w:rsid w:val="00DD5A8C"/>
    <w:rsid w:val="00DD5C2D"/>
    <w:rsid w:val="00DD73B5"/>
    <w:rsid w:val="00DD755E"/>
    <w:rsid w:val="00DD79F9"/>
    <w:rsid w:val="00DE0C63"/>
    <w:rsid w:val="00DE13A2"/>
    <w:rsid w:val="00DE144C"/>
    <w:rsid w:val="00DE16E9"/>
    <w:rsid w:val="00DE1A20"/>
    <w:rsid w:val="00DE2046"/>
    <w:rsid w:val="00DE226B"/>
    <w:rsid w:val="00DE23F4"/>
    <w:rsid w:val="00DE286D"/>
    <w:rsid w:val="00DE3852"/>
    <w:rsid w:val="00DE3A7A"/>
    <w:rsid w:val="00DE4067"/>
    <w:rsid w:val="00DE4A0E"/>
    <w:rsid w:val="00DE4EC3"/>
    <w:rsid w:val="00DE4FD3"/>
    <w:rsid w:val="00DE6160"/>
    <w:rsid w:val="00DE6589"/>
    <w:rsid w:val="00DE68A8"/>
    <w:rsid w:val="00DE6C8A"/>
    <w:rsid w:val="00DE6E44"/>
    <w:rsid w:val="00DE741D"/>
    <w:rsid w:val="00DE7C02"/>
    <w:rsid w:val="00DF00FD"/>
    <w:rsid w:val="00DF028A"/>
    <w:rsid w:val="00DF0399"/>
    <w:rsid w:val="00DF0457"/>
    <w:rsid w:val="00DF0519"/>
    <w:rsid w:val="00DF05F0"/>
    <w:rsid w:val="00DF0A99"/>
    <w:rsid w:val="00DF0BE1"/>
    <w:rsid w:val="00DF125F"/>
    <w:rsid w:val="00DF270F"/>
    <w:rsid w:val="00DF2C3E"/>
    <w:rsid w:val="00DF2DE3"/>
    <w:rsid w:val="00DF31FA"/>
    <w:rsid w:val="00DF3F52"/>
    <w:rsid w:val="00DF4A74"/>
    <w:rsid w:val="00DF591C"/>
    <w:rsid w:val="00DF6201"/>
    <w:rsid w:val="00DF64DC"/>
    <w:rsid w:val="00DF6A78"/>
    <w:rsid w:val="00DF744C"/>
    <w:rsid w:val="00DF7909"/>
    <w:rsid w:val="00DF7FE4"/>
    <w:rsid w:val="00E00665"/>
    <w:rsid w:val="00E01674"/>
    <w:rsid w:val="00E01EED"/>
    <w:rsid w:val="00E0271B"/>
    <w:rsid w:val="00E027CA"/>
    <w:rsid w:val="00E02A96"/>
    <w:rsid w:val="00E032C2"/>
    <w:rsid w:val="00E03D38"/>
    <w:rsid w:val="00E03FB1"/>
    <w:rsid w:val="00E0405E"/>
    <w:rsid w:val="00E04B27"/>
    <w:rsid w:val="00E05177"/>
    <w:rsid w:val="00E0545A"/>
    <w:rsid w:val="00E057EA"/>
    <w:rsid w:val="00E05B3E"/>
    <w:rsid w:val="00E06602"/>
    <w:rsid w:val="00E06CCA"/>
    <w:rsid w:val="00E07CF6"/>
    <w:rsid w:val="00E07DD9"/>
    <w:rsid w:val="00E10ED8"/>
    <w:rsid w:val="00E10FD8"/>
    <w:rsid w:val="00E11203"/>
    <w:rsid w:val="00E114B4"/>
    <w:rsid w:val="00E116B6"/>
    <w:rsid w:val="00E119C1"/>
    <w:rsid w:val="00E127D5"/>
    <w:rsid w:val="00E13DE6"/>
    <w:rsid w:val="00E143DE"/>
    <w:rsid w:val="00E143E9"/>
    <w:rsid w:val="00E143EF"/>
    <w:rsid w:val="00E14452"/>
    <w:rsid w:val="00E14583"/>
    <w:rsid w:val="00E14640"/>
    <w:rsid w:val="00E15131"/>
    <w:rsid w:val="00E158C3"/>
    <w:rsid w:val="00E158E7"/>
    <w:rsid w:val="00E159CC"/>
    <w:rsid w:val="00E163A7"/>
    <w:rsid w:val="00E1699B"/>
    <w:rsid w:val="00E17571"/>
    <w:rsid w:val="00E17DD2"/>
    <w:rsid w:val="00E17F27"/>
    <w:rsid w:val="00E17F77"/>
    <w:rsid w:val="00E20404"/>
    <w:rsid w:val="00E20F90"/>
    <w:rsid w:val="00E20FFF"/>
    <w:rsid w:val="00E21976"/>
    <w:rsid w:val="00E21DF9"/>
    <w:rsid w:val="00E21F7F"/>
    <w:rsid w:val="00E220D3"/>
    <w:rsid w:val="00E222D0"/>
    <w:rsid w:val="00E246F4"/>
    <w:rsid w:val="00E2489A"/>
    <w:rsid w:val="00E24A89"/>
    <w:rsid w:val="00E25100"/>
    <w:rsid w:val="00E253F0"/>
    <w:rsid w:val="00E254F3"/>
    <w:rsid w:val="00E270DB"/>
    <w:rsid w:val="00E27296"/>
    <w:rsid w:val="00E27908"/>
    <w:rsid w:val="00E279E0"/>
    <w:rsid w:val="00E27E09"/>
    <w:rsid w:val="00E30452"/>
    <w:rsid w:val="00E304C4"/>
    <w:rsid w:val="00E306CB"/>
    <w:rsid w:val="00E30A71"/>
    <w:rsid w:val="00E310BF"/>
    <w:rsid w:val="00E31412"/>
    <w:rsid w:val="00E315DA"/>
    <w:rsid w:val="00E316BE"/>
    <w:rsid w:val="00E3172A"/>
    <w:rsid w:val="00E31F33"/>
    <w:rsid w:val="00E31FBD"/>
    <w:rsid w:val="00E32DB9"/>
    <w:rsid w:val="00E32F92"/>
    <w:rsid w:val="00E33A4C"/>
    <w:rsid w:val="00E35038"/>
    <w:rsid w:val="00E35085"/>
    <w:rsid w:val="00E36306"/>
    <w:rsid w:val="00E36591"/>
    <w:rsid w:val="00E365F1"/>
    <w:rsid w:val="00E368F2"/>
    <w:rsid w:val="00E36924"/>
    <w:rsid w:val="00E36C64"/>
    <w:rsid w:val="00E36EAC"/>
    <w:rsid w:val="00E371B9"/>
    <w:rsid w:val="00E37DCB"/>
    <w:rsid w:val="00E40069"/>
    <w:rsid w:val="00E405FF"/>
    <w:rsid w:val="00E40693"/>
    <w:rsid w:val="00E4168C"/>
    <w:rsid w:val="00E41AAA"/>
    <w:rsid w:val="00E41F27"/>
    <w:rsid w:val="00E42058"/>
    <w:rsid w:val="00E42E73"/>
    <w:rsid w:val="00E43C92"/>
    <w:rsid w:val="00E43CCB"/>
    <w:rsid w:val="00E43FEE"/>
    <w:rsid w:val="00E44802"/>
    <w:rsid w:val="00E44A40"/>
    <w:rsid w:val="00E4538C"/>
    <w:rsid w:val="00E45665"/>
    <w:rsid w:val="00E459BF"/>
    <w:rsid w:val="00E45DCA"/>
    <w:rsid w:val="00E46A79"/>
    <w:rsid w:val="00E472E5"/>
    <w:rsid w:val="00E47462"/>
    <w:rsid w:val="00E47DA4"/>
    <w:rsid w:val="00E50155"/>
    <w:rsid w:val="00E51C52"/>
    <w:rsid w:val="00E51D3E"/>
    <w:rsid w:val="00E527FE"/>
    <w:rsid w:val="00E52FAE"/>
    <w:rsid w:val="00E533F0"/>
    <w:rsid w:val="00E54090"/>
    <w:rsid w:val="00E54A91"/>
    <w:rsid w:val="00E54C6D"/>
    <w:rsid w:val="00E54F52"/>
    <w:rsid w:val="00E55E0F"/>
    <w:rsid w:val="00E56385"/>
    <w:rsid w:val="00E56C57"/>
    <w:rsid w:val="00E57ED5"/>
    <w:rsid w:val="00E60093"/>
    <w:rsid w:val="00E604B2"/>
    <w:rsid w:val="00E6084A"/>
    <w:rsid w:val="00E60E6C"/>
    <w:rsid w:val="00E61153"/>
    <w:rsid w:val="00E6210E"/>
    <w:rsid w:val="00E62532"/>
    <w:rsid w:val="00E6259A"/>
    <w:rsid w:val="00E628C3"/>
    <w:rsid w:val="00E6314F"/>
    <w:rsid w:val="00E634D1"/>
    <w:rsid w:val="00E63687"/>
    <w:rsid w:val="00E63C11"/>
    <w:rsid w:val="00E63CF3"/>
    <w:rsid w:val="00E6463E"/>
    <w:rsid w:val="00E64868"/>
    <w:rsid w:val="00E64ADB"/>
    <w:rsid w:val="00E64D7A"/>
    <w:rsid w:val="00E65887"/>
    <w:rsid w:val="00E6596A"/>
    <w:rsid w:val="00E65EEE"/>
    <w:rsid w:val="00E663F2"/>
    <w:rsid w:val="00E66F4A"/>
    <w:rsid w:val="00E671B9"/>
    <w:rsid w:val="00E67A54"/>
    <w:rsid w:val="00E67A83"/>
    <w:rsid w:val="00E67C74"/>
    <w:rsid w:val="00E70112"/>
    <w:rsid w:val="00E70980"/>
    <w:rsid w:val="00E70997"/>
    <w:rsid w:val="00E70FE5"/>
    <w:rsid w:val="00E71157"/>
    <w:rsid w:val="00E71927"/>
    <w:rsid w:val="00E71B8E"/>
    <w:rsid w:val="00E71B9F"/>
    <w:rsid w:val="00E71DE8"/>
    <w:rsid w:val="00E72208"/>
    <w:rsid w:val="00E72CE9"/>
    <w:rsid w:val="00E73051"/>
    <w:rsid w:val="00E7340D"/>
    <w:rsid w:val="00E73729"/>
    <w:rsid w:val="00E73E96"/>
    <w:rsid w:val="00E7406B"/>
    <w:rsid w:val="00E743DD"/>
    <w:rsid w:val="00E74CE9"/>
    <w:rsid w:val="00E74CF6"/>
    <w:rsid w:val="00E751D7"/>
    <w:rsid w:val="00E754E5"/>
    <w:rsid w:val="00E75C27"/>
    <w:rsid w:val="00E761D6"/>
    <w:rsid w:val="00E76229"/>
    <w:rsid w:val="00E76436"/>
    <w:rsid w:val="00E764E8"/>
    <w:rsid w:val="00E76519"/>
    <w:rsid w:val="00E76F6A"/>
    <w:rsid w:val="00E7730C"/>
    <w:rsid w:val="00E77464"/>
    <w:rsid w:val="00E77539"/>
    <w:rsid w:val="00E802AA"/>
    <w:rsid w:val="00E80698"/>
    <w:rsid w:val="00E80948"/>
    <w:rsid w:val="00E81031"/>
    <w:rsid w:val="00E8106D"/>
    <w:rsid w:val="00E81D9C"/>
    <w:rsid w:val="00E81EC3"/>
    <w:rsid w:val="00E82047"/>
    <w:rsid w:val="00E8212B"/>
    <w:rsid w:val="00E82A63"/>
    <w:rsid w:val="00E82E10"/>
    <w:rsid w:val="00E833D4"/>
    <w:rsid w:val="00E838B7"/>
    <w:rsid w:val="00E83A0C"/>
    <w:rsid w:val="00E83D36"/>
    <w:rsid w:val="00E84076"/>
    <w:rsid w:val="00E84AC5"/>
    <w:rsid w:val="00E84BDC"/>
    <w:rsid w:val="00E84C64"/>
    <w:rsid w:val="00E84DB5"/>
    <w:rsid w:val="00E84F9B"/>
    <w:rsid w:val="00E85BC7"/>
    <w:rsid w:val="00E864D6"/>
    <w:rsid w:val="00E86529"/>
    <w:rsid w:val="00E878B9"/>
    <w:rsid w:val="00E87A26"/>
    <w:rsid w:val="00E90120"/>
    <w:rsid w:val="00E90569"/>
    <w:rsid w:val="00E90762"/>
    <w:rsid w:val="00E90B5E"/>
    <w:rsid w:val="00E91AD8"/>
    <w:rsid w:val="00E91B2F"/>
    <w:rsid w:val="00E91BC3"/>
    <w:rsid w:val="00E91E4B"/>
    <w:rsid w:val="00E92260"/>
    <w:rsid w:val="00E922C9"/>
    <w:rsid w:val="00E9247F"/>
    <w:rsid w:val="00E928CF"/>
    <w:rsid w:val="00E92A2F"/>
    <w:rsid w:val="00E9302B"/>
    <w:rsid w:val="00E9365E"/>
    <w:rsid w:val="00E93686"/>
    <w:rsid w:val="00E93688"/>
    <w:rsid w:val="00E9416D"/>
    <w:rsid w:val="00E94235"/>
    <w:rsid w:val="00E943FB"/>
    <w:rsid w:val="00E94637"/>
    <w:rsid w:val="00E94E34"/>
    <w:rsid w:val="00E94E47"/>
    <w:rsid w:val="00E9525B"/>
    <w:rsid w:val="00E95DA7"/>
    <w:rsid w:val="00E95EC5"/>
    <w:rsid w:val="00E96218"/>
    <w:rsid w:val="00E964A9"/>
    <w:rsid w:val="00E969F6"/>
    <w:rsid w:val="00E9730D"/>
    <w:rsid w:val="00E97508"/>
    <w:rsid w:val="00E97865"/>
    <w:rsid w:val="00E97A23"/>
    <w:rsid w:val="00E97FA3"/>
    <w:rsid w:val="00EA0081"/>
    <w:rsid w:val="00EA0486"/>
    <w:rsid w:val="00EA0495"/>
    <w:rsid w:val="00EA05C6"/>
    <w:rsid w:val="00EA084B"/>
    <w:rsid w:val="00EA0E36"/>
    <w:rsid w:val="00EA1376"/>
    <w:rsid w:val="00EA177C"/>
    <w:rsid w:val="00EA17A5"/>
    <w:rsid w:val="00EA1C17"/>
    <w:rsid w:val="00EA20BA"/>
    <w:rsid w:val="00EA2FA0"/>
    <w:rsid w:val="00EA2FB8"/>
    <w:rsid w:val="00EA316F"/>
    <w:rsid w:val="00EA38AD"/>
    <w:rsid w:val="00EA4599"/>
    <w:rsid w:val="00EA45AF"/>
    <w:rsid w:val="00EA480F"/>
    <w:rsid w:val="00EA494A"/>
    <w:rsid w:val="00EA4A10"/>
    <w:rsid w:val="00EA4A73"/>
    <w:rsid w:val="00EA54B3"/>
    <w:rsid w:val="00EA654B"/>
    <w:rsid w:val="00EA716E"/>
    <w:rsid w:val="00EA7370"/>
    <w:rsid w:val="00EA7562"/>
    <w:rsid w:val="00EA7A21"/>
    <w:rsid w:val="00EB0867"/>
    <w:rsid w:val="00EB0B2D"/>
    <w:rsid w:val="00EB0DAE"/>
    <w:rsid w:val="00EB2273"/>
    <w:rsid w:val="00EB325E"/>
    <w:rsid w:val="00EB32DD"/>
    <w:rsid w:val="00EB3909"/>
    <w:rsid w:val="00EB3FE8"/>
    <w:rsid w:val="00EB4729"/>
    <w:rsid w:val="00EB4E77"/>
    <w:rsid w:val="00EB5575"/>
    <w:rsid w:val="00EB58EA"/>
    <w:rsid w:val="00EB5EB5"/>
    <w:rsid w:val="00EB63CC"/>
    <w:rsid w:val="00EB68C2"/>
    <w:rsid w:val="00EB7126"/>
    <w:rsid w:val="00EB74CF"/>
    <w:rsid w:val="00EC0423"/>
    <w:rsid w:val="00EC07FA"/>
    <w:rsid w:val="00EC0CC1"/>
    <w:rsid w:val="00EC0E69"/>
    <w:rsid w:val="00EC1BA8"/>
    <w:rsid w:val="00EC1F67"/>
    <w:rsid w:val="00EC2100"/>
    <w:rsid w:val="00EC3039"/>
    <w:rsid w:val="00EC36BE"/>
    <w:rsid w:val="00EC4204"/>
    <w:rsid w:val="00EC42E1"/>
    <w:rsid w:val="00EC5CE9"/>
    <w:rsid w:val="00EC5D99"/>
    <w:rsid w:val="00EC646E"/>
    <w:rsid w:val="00EC6529"/>
    <w:rsid w:val="00EC6F18"/>
    <w:rsid w:val="00EC6FDF"/>
    <w:rsid w:val="00EC74A0"/>
    <w:rsid w:val="00EC76F0"/>
    <w:rsid w:val="00EC7B80"/>
    <w:rsid w:val="00EC7D99"/>
    <w:rsid w:val="00EC7F72"/>
    <w:rsid w:val="00ED02C8"/>
    <w:rsid w:val="00ED07BF"/>
    <w:rsid w:val="00ED1635"/>
    <w:rsid w:val="00ED1AD6"/>
    <w:rsid w:val="00ED1E99"/>
    <w:rsid w:val="00ED1FE4"/>
    <w:rsid w:val="00ED25F3"/>
    <w:rsid w:val="00ED2864"/>
    <w:rsid w:val="00ED2FD3"/>
    <w:rsid w:val="00ED3CB9"/>
    <w:rsid w:val="00ED48E3"/>
    <w:rsid w:val="00ED4DFB"/>
    <w:rsid w:val="00ED518E"/>
    <w:rsid w:val="00ED51F3"/>
    <w:rsid w:val="00ED558D"/>
    <w:rsid w:val="00ED76C6"/>
    <w:rsid w:val="00ED78F9"/>
    <w:rsid w:val="00EE0D6F"/>
    <w:rsid w:val="00EE0FB3"/>
    <w:rsid w:val="00EE1940"/>
    <w:rsid w:val="00EE1957"/>
    <w:rsid w:val="00EE1E99"/>
    <w:rsid w:val="00EE1EA3"/>
    <w:rsid w:val="00EE205A"/>
    <w:rsid w:val="00EE263F"/>
    <w:rsid w:val="00EE2A5C"/>
    <w:rsid w:val="00EE39B7"/>
    <w:rsid w:val="00EE3A81"/>
    <w:rsid w:val="00EE3B92"/>
    <w:rsid w:val="00EE3E09"/>
    <w:rsid w:val="00EE4103"/>
    <w:rsid w:val="00EE45C3"/>
    <w:rsid w:val="00EE466C"/>
    <w:rsid w:val="00EE493F"/>
    <w:rsid w:val="00EE5389"/>
    <w:rsid w:val="00EE5E2F"/>
    <w:rsid w:val="00EE60DC"/>
    <w:rsid w:val="00EE637A"/>
    <w:rsid w:val="00EE64F5"/>
    <w:rsid w:val="00EE656F"/>
    <w:rsid w:val="00EE6EEB"/>
    <w:rsid w:val="00EE6F4B"/>
    <w:rsid w:val="00EE739B"/>
    <w:rsid w:val="00EE7644"/>
    <w:rsid w:val="00EE795E"/>
    <w:rsid w:val="00EF062C"/>
    <w:rsid w:val="00EF11AA"/>
    <w:rsid w:val="00EF13CF"/>
    <w:rsid w:val="00EF2C98"/>
    <w:rsid w:val="00EF3E24"/>
    <w:rsid w:val="00EF3F14"/>
    <w:rsid w:val="00EF4288"/>
    <w:rsid w:val="00EF439E"/>
    <w:rsid w:val="00EF4434"/>
    <w:rsid w:val="00EF4667"/>
    <w:rsid w:val="00EF4B43"/>
    <w:rsid w:val="00EF4E63"/>
    <w:rsid w:val="00EF5EA7"/>
    <w:rsid w:val="00EF61CC"/>
    <w:rsid w:val="00EF67CB"/>
    <w:rsid w:val="00EF6D49"/>
    <w:rsid w:val="00EF6ED7"/>
    <w:rsid w:val="00EF6FA8"/>
    <w:rsid w:val="00EF7069"/>
    <w:rsid w:val="00EF764F"/>
    <w:rsid w:val="00F0055F"/>
    <w:rsid w:val="00F00A41"/>
    <w:rsid w:val="00F00DAE"/>
    <w:rsid w:val="00F01D56"/>
    <w:rsid w:val="00F02385"/>
    <w:rsid w:val="00F02A7E"/>
    <w:rsid w:val="00F02C8A"/>
    <w:rsid w:val="00F03013"/>
    <w:rsid w:val="00F0326C"/>
    <w:rsid w:val="00F03DE9"/>
    <w:rsid w:val="00F03F9E"/>
    <w:rsid w:val="00F0402A"/>
    <w:rsid w:val="00F0554E"/>
    <w:rsid w:val="00F059FC"/>
    <w:rsid w:val="00F06BCC"/>
    <w:rsid w:val="00F06BD9"/>
    <w:rsid w:val="00F077AE"/>
    <w:rsid w:val="00F1027E"/>
    <w:rsid w:val="00F108AA"/>
    <w:rsid w:val="00F108E5"/>
    <w:rsid w:val="00F10DAE"/>
    <w:rsid w:val="00F10FC1"/>
    <w:rsid w:val="00F11207"/>
    <w:rsid w:val="00F11211"/>
    <w:rsid w:val="00F11439"/>
    <w:rsid w:val="00F119DF"/>
    <w:rsid w:val="00F11D52"/>
    <w:rsid w:val="00F11E17"/>
    <w:rsid w:val="00F11E62"/>
    <w:rsid w:val="00F11F43"/>
    <w:rsid w:val="00F128C9"/>
    <w:rsid w:val="00F12A8B"/>
    <w:rsid w:val="00F12F6A"/>
    <w:rsid w:val="00F13C18"/>
    <w:rsid w:val="00F14125"/>
    <w:rsid w:val="00F14B1B"/>
    <w:rsid w:val="00F14D88"/>
    <w:rsid w:val="00F164B6"/>
    <w:rsid w:val="00F1663A"/>
    <w:rsid w:val="00F16A39"/>
    <w:rsid w:val="00F16C54"/>
    <w:rsid w:val="00F16EAA"/>
    <w:rsid w:val="00F16EB7"/>
    <w:rsid w:val="00F178A2"/>
    <w:rsid w:val="00F17BB8"/>
    <w:rsid w:val="00F17CB1"/>
    <w:rsid w:val="00F2001A"/>
    <w:rsid w:val="00F20185"/>
    <w:rsid w:val="00F20660"/>
    <w:rsid w:val="00F207A7"/>
    <w:rsid w:val="00F20AB9"/>
    <w:rsid w:val="00F20FE5"/>
    <w:rsid w:val="00F21E31"/>
    <w:rsid w:val="00F2244B"/>
    <w:rsid w:val="00F224CE"/>
    <w:rsid w:val="00F231F2"/>
    <w:rsid w:val="00F2361C"/>
    <w:rsid w:val="00F23CDD"/>
    <w:rsid w:val="00F24544"/>
    <w:rsid w:val="00F2500B"/>
    <w:rsid w:val="00F26163"/>
    <w:rsid w:val="00F26C14"/>
    <w:rsid w:val="00F274D4"/>
    <w:rsid w:val="00F277B4"/>
    <w:rsid w:val="00F27A04"/>
    <w:rsid w:val="00F27CAE"/>
    <w:rsid w:val="00F27DC4"/>
    <w:rsid w:val="00F30495"/>
    <w:rsid w:val="00F30584"/>
    <w:rsid w:val="00F30CE3"/>
    <w:rsid w:val="00F31535"/>
    <w:rsid w:val="00F31566"/>
    <w:rsid w:val="00F31EE9"/>
    <w:rsid w:val="00F31F36"/>
    <w:rsid w:val="00F32287"/>
    <w:rsid w:val="00F323AC"/>
    <w:rsid w:val="00F323D1"/>
    <w:rsid w:val="00F32AC2"/>
    <w:rsid w:val="00F32D65"/>
    <w:rsid w:val="00F3316B"/>
    <w:rsid w:val="00F33732"/>
    <w:rsid w:val="00F33C22"/>
    <w:rsid w:val="00F33EAE"/>
    <w:rsid w:val="00F3569F"/>
    <w:rsid w:val="00F35908"/>
    <w:rsid w:val="00F3594E"/>
    <w:rsid w:val="00F35F7D"/>
    <w:rsid w:val="00F36A91"/>
    <w:rsid w:val="00F36CAA"/>
    <w:rsid w:val="00F36D39"/>
    <w:rsid w:val="00F372D1"/>
    <w:rsid w:val="00F40AAD"/>
    <w:rsid w:val="00F40BF0"/>
    <w:rsid w:val="00F414A2"/>
    <w:rsid w:val="00F41A3B"/>
    <w:rsid w:val="00F41E8A"/>
    <w:rsid w:val="00F41FE0"/>
    <w:rsid w:val="00F42034"/>
    <w:rsid w:val="00F42950"/>
    <w:rsid w:val="00F42B43"/>
    <w:rsid w:val="00F42D56"/>
    <w:rsid w:val="00F435F6"/>
    <w:rsid w:val="00F43691"/>
    <w:rsid w:val="00F44200"/>
    <w:rsid w:val="00F443C6"/>
    <w:rsid w:val="00F449EF"/>
    <w:rsid w:val="00F44BCA"/>
    <w:rsid w:val="00F45AE9"/>
    <w:rsid w:val="00F45F99"/>
    <w:rsid w:val="00F46097"/>
    <w:rsid w:val="00F46B61"/>
    <w:rsid w:val="00F46C6F"/>
    <w:rsid w:val="00F4708F"/>
    <w:rsid w:val="00F4750F"/>
    <w:rsid w:val="00F4766B"/>
    <w:rsid w:val="00F4799D"/>
    <w:rsid w:val="00F50021"/>
    <w:rsid w:val="00F50AA6"/>
    <w:rsid w:val="00F51180"/>
    <w:rsid w:val="00F51620"/>
    <w:rsid w:val="00F51758"/>
    <w:rsid w:val="00F518A8"/>
    <w:rsid w:val="00F51B24"/>
    <w:rsid w:val="00F520B5"/>
    <w:rsid w:val="00F527A1"/>
    <w:rsid w:val="00F527F9"/>
    <w:rsid w:val="00F53A48"/>
    <w:rsid w:val="00F542B1"/>
    <w:rsid w:val="00F542DB"/>
    <w:rsid w:val="00F54B5B"/>
    <w:rsid w:val="00F54D71"/>
    <w:rsid w:val="00F54E8B"/>
    <w:rsid w:val="00F5597C"/>
    <w:rsid w:val="00F55BA5"/>
    <w:rsid w:val="00F55BED"/>
    <w:rsid w:val="00F562D5"/>
    <w:rsid w:val="00F57769"/>
    <w:rsid w:val="00F57A1B"/>
    <w:rsid w:val="00F57EF6"/>
    <w:rsid w:val="00F60030"/>
    <w:rsid w:val="00F609E8"/>
    <w:rsid w:val="00F612AA"/>
    <w:rsid w:val="00F615A6"/>
    <w:rsid w:val="00F61A95"/>
    <w:rsid w:val="00F61E13"/>
    <w:rsid w:val="00F62E4D"/>
    <w:rsid w:val="00F630E2"/>
    <w:rsid w:val="00F63620"/>
    <w:rsid w:val="00F6375D"/>
    <w:rsid w:val="00F63775"/>
    <w:rsid w:val="00F63875"/>
    <w:rsid w:val="00F63C0C"/>
    <w:rsid w:val="00F63EB8"/>
    <w:rsid w:val="00F63F57"/>
    <w:rsid w:val="00F641E5"/>
    <w:rsid w:val="00F646CC"/>
    <w:rsid w:val="00F64955"/>
    <w:rsid w:val="00F64B15"/>
    <w:rsid w:val="00F659E2"/>
    <w:rsid w:val="00F66578"/>
    <w:rsid w:val="00F66FE4"/>
    <w:rsid w:val="00F675D1"/>
    <w:rsid w:val="00F67B9D"/>
    <w:rsid w:val="00F7089C"/>
    <w:rsid w:val="00F71228"/>
    <w:rsid w:val="00F71371"/>
    <w:rsid w:val="00F71588"/>
    <w:rsid w:val="00F71886"/>
    <w:rsid w:val="00F71E06"/>
    <w:rsid w:val="00F71F45"/>
    <w:rsid w:val="00F7208B"/>
    <w:rsid w:val="00F736A4"/>
    <w:rsid w:val="00F73A9F"/>
    <w:rsid w:val="00F73B91"/>
    <w:rsid w:val="00F73D9F"/>
    <w:rsid w:val="00F73F67"/>
    <w:rsid w:val="00F74337"/>
    <w:rsid w:val="00F74595"/>
    <w:rsid w:val="00F74876"/>
    <w:rsid w:val="00F752BD"/>
    <w:rsid w:val="00F755E5"/>
    <w:rsid w:val="00F7572C"/>
    <w:rsid w:val="00F757BF"/>
    <w:rsid w:val="00F75A5B"/>
    <w:rsid w:val="00F766D5"/>
    <w:rsid w:val="00F76874"/>
    <w:rsid w:val="00F76BAE"/>
    <w:rsid w:val="00F778AC"/>
    <w:rsid w:val="00F77A80"/>
    <w:rsid w:val="00F81136"/>
    <w:rsid w:val="00F8177E"/>
    <w:rsid w:val="00F81FD2"/>
    <w:rsid w:val="00F81FE2"/>
    <w:rsid w:val="00F8253B"/>
    <w:rsid w:val="00F82774"/>
    <w:rsid w:val="00F82D84"/>
    <w:rsid w:val="00F8347D"/>
    <w:rsid w:val="00F8517F"/>
    <w:rsid w:val="00F851D8"/>
    <w:rsid w:val="00F85C66"/>
    <w:rsid w:val="00F85EE1"/>
    <w:rsid w:val="00F86781"/>
    <w:rsid w:val="00F868A4"/>
    <w:rsid w:val="00F871EE"/>
    <w:rsid w:val="00F8744A"/>
    <w:rsid w:val="00F87D30"/>
    <w:rsid w:val="00F87ECC"/>
    <w:rsid w:val="00F90E3A"/>
    <w:rsid w:val="00F90E98"/>
    <w:rsid w:val="00F91891"/>
    <w:rsid w:val="00F91E82"/>
    <w:rsid w:val="00F91F0B"/>
    <w:rsid w:val="00F93593"/>
    <w:rsid w:val="00F93666"/>
    <w:rsid w:val="00F93B4E"/>
    <w:rsid w:val="00F93C4B"/>
    <w:rsid w:val="00F94050"/>
    <w:rsid w:val="00F9437C"/>
    <w:rsid w:val="00F9497A"/>
    <w:rsid w:val="00F94E22"/>
    <w:rsid w:val="00F95009"/>
    <w:rsid w:val="00F9597F"/>
    <w:rsid w:val="00F95D1C"/>
    <w:rsid w:val="00F95FE4"/>
    <w:rsid w:val="00F96296"/>
    <w:rsid w:val="00F9670F"/>
    <w:rsid w:val="00F96B9C"/>
    <w:rsid w:val="00FA020D"/>
    <w:rsid w:val="00FA0250"/>
    <w:rsid w:val="00FA04C6"/>
    <w:rsid w:val="00FA0583"/>
    <w:rsid w:val="00FA06DD"/>
    <w:rsid w:val="00FA152E"/>
    <w:rsid w:val="00FA1635"/>
    <w:rsid w:val="00FA28FF"/>
    <w:rsid w:val="00FA29B1"/>
    <w:rsid w:val="00FA29B4"/>
    <w:rsid w:val="00FA2ADA"/>
    <w:rsid w:val="00FA3124"/>
    <w:rsid w:val="00FA3151"/>
    <w:rsid w:val="00FA4A52"/>
    <w:rsid w:val="00FA51A0"/>
    <w:rsid w:val="00FA5265"/>
    <w:rsid w:val="00FA55FA"/>
    <w:rsid w:val="00FA58A8"/>
    <w:rsid w:val="00FA5927"/>
    <w:rsid w:val="00FA5BB0"/>
    <w:rsid w:val="00FA5F45"/>
    <w:rsid w:val="00FA64C3"/>
    <w:rsid w:val="00FA6775"/>
    <w:rsid w:val="00FA6E55"/>
    <w:rsid w:val="00FA7383"/>
    <w:rsid w:val="00FA7C06"/>
    <w:rsid w:val="00FA7CF5"/>
    <w:rsid w:val="00FA7E5D"/>
    <w:rsid w:val="00FB0B8B"/>
    <w:rsid w:val="00FB1061"/>
    <w:rsid w:val="00FB11E5"/>
    <w:rsid w:val="00FB1328"/>
    <w:rsid w:val="00FB14CF"/>
    <w:rsid w:val="00FB1C92"/>
    <w:rsid w:val="00FB1EA5"/>
    <w:rsid w:val="00FB1FDB"/>
    <w:rsid w:val="00FB25ED"/>
    <w:rsid w:val="00FB2659"/>
    <w:rsid w:val="00FB2D7C"/>
    <w:rsid w:val="00FB3539"/>
    <w:rsid w:val="00FB3B50"/>
    <w:rsid w:val="00FB3EA2"/>
    <w:rsid w:val="00FB5386"/>
    <w:rsid w:val="00FB5853"/>
    <w:rsid w:val="00FB58D2"/>
    <w:rsid w:val="00FB590A"/>
    <w:rsid w:val="00FB5977"/>
    <w:rsid w:val="00FB59B4"/>
    <w:rsid w:val="00FB60EB"/>
    <w:rsid w:val="00FB66E9"/>
    <w:rsid w:val="00FB6924"/>
    <w:rsid w:val="00FB75E0"/>
    <w:rsid w:val="00FB77B6"/>
    <w:rsid w:val="00FC042A"/>
    <w:rsid w:val="00FC0623"/>
    <w:rsid w:val="00FC0BC4"/>
    <w:rsid w:val="00FC0FBD"/>
    <w:rsid w:val="00FC1219"/>
    <w:rsid w:val="00FC1264"/>
    <w:rsid w:val="00FC27DC"/>
    <w:rsid w:val="00FC2840"/>
    <w:rsid w:val="00FC2C2A"/>
    <w:rsid w:val="00FC2E6F"/>
    <w:rsid w:val="00FC41ED"/>
    <w:rsid w:val="00FC484C"/>
    <w:rsid w:val="00FC4B6B"/>
    <w:rsid w:val="00FC53E3"/>
    <w:rsid w:val="00FC5531"/>
    <w:rsid w:val="00FC5D2B"/>
    <w:rsid w:val="00FC677E"/>
    <w:rsid w:val="00FC68E5"/>
    <w:rsid w:val="00FC6A14"/>
    <w:rsid w:val="00FD0672"/>
    <w:rsid w:val="00FD06C1"/>
    <w:rsid w:val="00FD0766"/>
    <w:rsid w:val="00FD0BE6"/>
    <w:rsid w:val="00FD0FDD"/>
    <w:rsid w:val="00FD115B"/>
    <w:rsid w:val="00FD13C5"/>
    <w:rsid w:val="00FD16BF"/>
    <w:rsid w:val="00FD2A11"/>
    <w:rsid w:val="00FD3259"/>
    <w:rsid w:val="00FD3DEE"/>
    <w:rsid w:val="00FD4A10"/>
    <w:rsid w:val="00FD4CC7"/>
    <w:rsid w:val="00FD4F22"/>
    <w:rsid w:val="00FD5977"/>
    <w:rsid w:val="00FD5AA6"/>
    <w:rsid w:val="00FD5B5C"/>
    <w:rsid w:val="00FD5ED7"/>
    <w:rsid w:val="00FD66F3"/>
    <w:rsid w:val="00FD6B4E"/>
    <w:rsid w:val="00FD6BB8"/>
    <w:rsid w:val="00FD70B3"/>
    <w:rsid w:val="00FD7632"/>
    <w:rsid w:val="00FD7921"/>
    <w:rsid w:val="00FD7945"/>
    <w:rsid w:val="00FE016D"/>
    <w:rsid w:val="00FE0428"/>
    <w:rsid w:val="00FE05F5"/>
    <w:rsid w:val="00FE0951"/>
    <w:rsid w:val="00FE0C79"/>
    <w:rsid w:val="00FE1193"/>
    <w:rsid w:val="00FE24DC"/>
    <w:rsid w:val="00FE25F7"/>
    <w:rsid w:val="00FE2837"/>
    <w:rsid w:val="00FE30BC"/>
    <w:rsid w:val="00FE34F6"/>
    <w:rsid w:val="00FE4478"/>
    <w:rsid w:val="00FE4533"/>
    <w:rsid w:val="00FE469C"/>
    <w:rsid w:val="00FE4BFE"/>
    <w:rsid w:val="00FE4F59"/>
    <w:rsid w:val="00FE5048"/>
    <w:rsid w:val="00FE5539"/>
    <w:rsid w:val="00FE5648"/>
    <w:rsid w:val="00FE5CD6"/>
    <w:rsid w:val="00FE5DDB"/>
    <w:rsid w:val="00FF0155"/>
    <w:rsid w:val="00FF0DF9"/>
    <w:rsid w:val="00FF1AED"/>
    <w:rsid w:val="00FF21FD"/>
    <w:rsid w:val="00FF244E"/>
    <w:rsid w:val="00FF25A3"/>
    <w:rsid w:val="00FF2E6B"/>
    <w:rsid w:val="00FF31F5"/>
    <w:rsid w:val="00FF3F1A"/>
    <w:rsid w:val="00FF3F84"/>
    <w:rsid w:val="00FF42EC"/>
    <w:rsid w:val="00FF45B2"/>
    <w:rsid w:val="00FF4D3E"/>
    <w:rsid w:val="00FF5785"/>
    <w:rsid w:val="00FF5787"/>
    <w:rsid w:val="00FF5CA2"/>
    <w:rsid w:val="00FF6225"/>
    <w:rsid w:val="00FF658A"/>
    <w:rsid w:val="00FF6DFE"/>
    <w:rsid w:val="00FF6F8C"/>
    <w:rsid w:val="00FF7427"/>
    <w:rsid w:val="00FF7596"/>
    <w:rsid w:val="00FF7659"/>
    <w:rsid w:val="00FF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34B915C"/>
  <w15:chartTrackingRefBased/>
  <w15:docId w15:val="{25D53824-ADE1-4773-83A9-050CA3DC8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="Times New Roman" w:hAnsi="Garamond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annotation reference" w:qFormat="1"/>
    <w:lsdException w:name="Title" w:uiPriority="99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612C57"/>
    <w:pPr>
      <w:spacing w:before="120" w:after="120"/>
      <w:ind w:firstLine="540"/>
      <w:jc w:val="both"/>
    </w:pPr>
  </w:style>
  <w:style w:type="paragraph" w:styleId="1">
    <w:name w:val="heading 1"/>
    <w:aliases w:val="Заголовок параграфа (1.),Section,level2 hdg,111,Заголовок параграфа (1.) Знак Знак,Document Header1"/>
    <w:basedOn w:val="a4"/>
    <w:link w:val="10"/>
    <w:autoRedefine/>
    <w:qFormat/>
    <w:rsid w:val="00FA7E5D"/>
    <w:pPr>
      <w:keepNext/>
      <w:spacing w:before="240"/>
      <w:ind w:left="28" w:right="38" w:firstLine="0"/>
      <w:outlineLvl w:val="0"/>
    </w:pPr>
    <w:rPr>
      <w:rFonts w:cs="Garamond"/>
      <w:b/>
      <w:caps/>
      <w:color w:val="000000"/>
      <w:kern w:val="28"/>
      <w:lang w:eastAsia="en-US"/>
    </w:rPr>
  </w:style>
  <w:style w:type="paragraph" w:styleId="20">
    <w:name w:val="heading 2"/>
    <w:aliases w:val="h2,h21,5,Заголовок пункта (1.1),Reset numbering,222"/>
    <w:basedOn w:val="a4"/>
    <w:next w:val="35"/>
    <w:link w:val="24"/>
    <w:uiPriority w:val="99"/>
    <w:qFormat/>
    <w:rsid w:val="00E45665"/>
    <w:pPr>
      <w:keepNext/>
      <w:spacing w:after="180"/>
      <w:outlineLvl w:val="1"/>
    </w:pPr>
    <w:rPr>
      <w:rFonts w:ascii="Times New Roman" w:hAnsi="Times New Roman"/>
      <w:b/>
      <w:sz w:val="24"/>
    </w:rPr>
  </w:style>
  <w:style w:type="paragraph" w:styleId="35">
    <w:name w:val="heading 3"/>
    <w:aliases w:val="H3,Заголовок подпукта (1.1.1),Level 1 - 1,o"/>
    <w:basedOn w:val="a4"/>
    <w:link w:val="36"/>
    <w:autoRedefine/>
    <w:uiPriority w:val="9"/>
    <w:qFormat/>
    <w:rsid w:val="00493113"/>
    <w:pPr>
      <w:widowControl w:val="0"/>
      <w:ind w:left="1168" w:firstLine="0"/>
      <w:outlineLvl w:val="2"/>
    </w:pPr>
    <w:rPr>
      <w:b/>
      <w:lang w:eastAsia="en-US"/>
    </w:rPr>
  </w:style>
  <w:style w:type="paragraph" w:styleId="40">
    <w:name w:val="heading 4"/>
    <w:aliases w:val="H4,H41,Sub-Minor,Level 2 - a"/>
    <w:basedOn w:val="a4"/>
    <w:link w:val="41"/>
    <w:qFormat/>
    <w:rsid w:val="00720973"/>
    <w:pPr>
      <w:numPr>
        <w:numId w:val="3"/>
      </w:numPr>
      <w:ind w:left="0" w:firstLine="567"/>
      <w:outlineLvl w:val="3"/>
    </w:pPr>
  </w:style>
  <w:style w:type="paragraph" w:styleId="50">
    <w:name w:val="heading 5"/>
    <w:aliases w:val="h5,h51,H5,H51,h52,test,Block Label,Level 3 - i"/>
    <w:basedOn w:val="a4"/>
    <w:link w:val="51"/>
    <w:qFormat/>
    <w:rsid w:val="00E45665"/>
    <w:pPr>
      <w:outlineLvl w:val="4"/>
    </w:pPr>
    <w:rPr>
      <w:rFonts w:ascii="Times New Roman" w:hAnsi="Times New Roman"/>
    </w:rPr>
  </w:style>
  <w:style w:type="paragraph" w:styleId="6">
    <w:name w:val="heading 6"/>
    <w:aliases w:val="Legal Level 1."/>
    <w:basedOn w:val="a4"/>
    <w:next w:val="50"/>
    <w:link w:val="60"/>
    <w:qFormat/>
    <w:rsid w:val="00E45665"/>
    <w:pPr>
      <w:outlineLvl w:val="5"/>
    </w:pPr>
    <w:rPr>
      <w:rFonts w:ascii="Times New Roman" w:hAnsi="Times New Roman"/>
    </w:rPr>
  </w:style>
  <w:style w:type="paragraph" w:styleId="7">
    <w:name w:val="heading 7"/>
    <w:aliases w:val="Appendix Header,Legal Level 1.1."/>
    <w:basedOn w:val="a4"/>
    <w:next w:val="a4"/>
    <w:link w:val="70"/>
    <w:qFormat/>
    <w:rsid w:val="00E45665"/>
    <w:pPr>
      <w:spacing w:after="240"/>
      <w:outlineLvl w:val="6"/>
    </w:pPr>
  </w:style>
  <w:style w:type="paragraph" w:styleId="8">
    <w:name w:val="heading 8"/>
    <w:aliases w:val="Legal Level 1.1.1."/>
    <w:basedOn w:val="a4"/>
    <w:next w:val="a4"/>
    <w:link w:val="80"/>
    <w:qFormat/>
    <w:rsid w:val="00E45665"/>
    <w:pPr>
      <w:spacing w:before="240"/>
      <w:outlineLvl w:val="7"/>
    </w:pPr>
    <w:rPr>
      <w:rFonts w:ascii="Arial" w:hAnsi="Arial"/>
      <w:i/>
      <w:sz w:val="20"/>
    </w:rPr>
  </w:style>
  <w:style w:type="paragraph" w:styleId="9">
    <w:name w:val="heading 9"/>
    <w:aliases w:val="Legal Level 1.1.1.1."/>
    <w:basedOn w:val="a4"/>
    <w:next w:val="a4"/>
    <w:link w:val="90"/>
    <w:qFormat/>
    <w:rsid w:val="00E45665"/>
    <w:pPr>
      <w:spacing w:before="240"/>
      <w:outlineLvl w:val="8"/>
    </w:pPr>
    <w:rPr>
      <w:rFonts w:ascii="Arial" w:hAnsi="Arial"/>
      <w:i/>
      <w:sz w:val="1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араграфа (1.) Знак,Section Знак,level2 hdg Знак,111 Знак,Заголовок параграфа (1.) Знак Знак Знак,Document Header1 Знак"/>
    <w:link w:val="1"/>
    <w:rsid w:val="00FA7E5D"/>
    <w:rPr>
      <w:rFonts w:cs="Garamond"/>
      <w:b/>
      <w:caps/>
      <w:color w:val="000000"/>
      <w:kern w:val="28"/>
      <w:lang w:eastAsia="en-US"/>
    </w:rPr>
  </w:style>
  <w:style w:type="character" w:customStyle="1" w:styleId="36">
    <w:name w:val="Заголовок 3 Знак"/>
    <w:aliases w:val="H3 Знак,Заголовок подпукта (1.1.1) Знак,Level 1 - 1 Знак,o Знак"/>
    <w:link w:val="35"/>
    <w:uiPriority w:val="9"/>
    <w:locked/>
    <w:rsid w:val="00493113"/>
    <w:rPr>
      <w:b/>
      <w:lang w:eastAsia="en-US"/>
    </w:rPr>
  </w:style>
  <w:style w:type="character" w:customStyle="1" w:styleId="24">
    <w:name w:val="Заголовок 2 Знак"/>
    <w:aliases w:val="h2 Знак,h21 Знак,5 Знак,Заголовок пункта (1.1) Знак,Reset numbering Знак,222 Знак"/>
    <w:link w:val="20"/>
    <w:uiPriority w:val="99"/>
    <w:rsid w:val="00E45665"/>
    <w:rPr>
      <w:b/>
      <w:sz w:val="24"/>
      <w:lang w:val="en-GB" w:eastAsia="en-US" w:bidi="ar-SA"/>
    </w:rPr>
  </w:style>
  <w:style w:type="character" w:customStyle="1" w:styleId="41">
    <w:name w:val="Заголовок 4 Знак"/>
    <w:aliases w:val="H4 Знак,H41 Знак,Sub-Minor Знак,Level 2 - a Знак"/>
    <w:link w:val="40"/>
    <w:locked/>
    <w:rsid w:val="00720973"/>
  </w:style>
  <w:style w:type="character" w:customStyle="1" w:styleId="51">
    <w:name w:val="Заголовок 5 Знак"/>
    <w:aliases w:val="h5 Знак,h51 Знак,H5 Знак,H51 Знак,h52 Знак,test Знак,Block Label Знак,Level 3 - i Знак"/>
    <w:link w:val="50"/>
    <w:rsid w:val="00E45665"/>
    <w:rPr>
      <w:sz w:val="22"/>
      <w:lang w:val="ru-RU" w:eastAsia="en-US" w:bidi="ar-SA"/>
    </w:rPr>
  </w:style>
  <w:style w:type="character" w:customStyle="1" w:styleId="60">
    <w:name w:val="Заголовок 6 Знак"/>
    <w:aliases w:val="Legal Level 1. Знак"/>
    <w:link w:val="6"/>
    <w:locked/>
    <w:rsid w:val="00E45665"/>
    <w:rPr>
      <w:sz w:val="22"/>
      <w:lang w:val="ru-RU" w:eastAsia="en-US" w:bidi="ar-SA"/>
    </w:rPr>
  </w:style>
  <w:style w:type="character" w:customStyle="1" w:styleId="70">
    <w:name w:val="Заголовок 7 Знак"/>
    <w:aliases w:val="Appendix Header Знак,Legal Level 1.1. Знак"/>
    <w:link w:val="7"/>
    <w:rsid w:val="00E45665"/>
    <w:rPr>
      <w:rFonts w:ascii="Garamond" w:hAnsi="Garamond"/>
      <w:sz w:val="22"/>
      <w:lang w:val="en-GB" w:eastAsia="en-US" w:bidi="ar-SA"/>
    </w:rPr>
  </w:style>
  <w:style w:type="character" w:customStyle="1" w:styleId="80">
    <w:name w:val="Заголовок 8 Знак"/>
    <w:aliases w:val="Legal Level 1.1.1. Знак"/>
    <w:link w:val="8"/>
    <w:rsid w:val="00E45665"/>
    <w:rPr>
      <w:rFonts w:ascii="Arial" w:hAnsi="Arial"/>
      <w:i/>
      <w:lang w:val="en-GB" w:eastAsia="en-US" w:bidi="ar-SA"/>
    </w:rPr>
  </w:style>
  <w:style w:type="character" w:customStyle="1" w:styleId="90">
    <w:name w:val="Заголовок 9 Знак"/>
    <w:aliases w:val="Legal Level 1.1.1.1. Знак"/>
    <w:link w:val="9"/>
    <w:rsid w:val="00E45665"/>
    <w:rPr>
      <w:rFonts w:ascii="Arial" w:hAnsi="Arial"/>
      <w:i/>
      <w:sz w:val="18"/>
      <w:lang w:val="en-GB" w:eastAsia="en-US" w:bidi="ar-SA"/>
    </w:rPr>
  </w:style>
  <w:style w:type="paragraph" w:styleId="a8">
    <w:name w:val="Normal Indent"/>
    <w:basedOn w:val="a4"/>
    <w:uiPriority w:val="99"/>
    <w:rsid w:val="00E45665"/>
    <w:pPr>
      <w:ind w:left="851"/>
    </w:pPr>
    <w:rPr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7">
    <w:name w:val="toc 3"/>
    <w:basedOn w:val="a4"/>
    <w:next w:val="a4"/>
    <w:uiPriority w:val="39"/>
    <w:rsid w:val="00E45665"/>
    <w:pPr>
      <w:spacing w:before="0" w:after="0"/>
      <w:ind w:left="440"/>
    </w:pPr>
    <w:rPr>
      <w:rFonts w:ascii="Times New Roman" w:hAnsi="Times New Roman"/>
      <w:i/>
      <w:sz w:val="20"/>
    </w:rPr>
  </w:style>
  <w:style w:type="paragraph" w:styleId="a9">
    <w:name w:val="Body Text"/>
    <w:aliases w:val="body text"/>
    <w:basedOn w:val="a4"/>
    <w:link w:val="aa"/>
    <w:rsid w:val="00E45665"/>
    <w:rPr>
      <w:rFonts w:ascii="Times New Roman" w:hAnsi="Times New Roman"/>
    </w:rPr>
  </w:style>
  <w:style w:type="character" w:customStyle="1" w:styleId="aa">
    <w:name w:val="Основной текст Знак"/>
    <w:aliases w:val="body text Знак"/>
    <w:link w:val="a9"/>
    <w:rsid w:val="00E45665"/>
    <w:rPr>
      <w:sz w:val="22"/>
      <w:lang w:val="en-GB" w:eastAsia="en-US" w:bidi="ar-SA"/>
    </w:rPr>
  </w:style>
  <w:style w:type="paragraph" w:styleId="11">
    <w:name w:val="toc 1"/>
    <w:basedOn w:val="a4"/>
    <w:next w:val="a4"/>
    <w:uiPriority w:val="39"/>
    <w:rsid w:val="00E45665"/>
    <w:rPr>
      <w:rFonts w:ascii="Times New Roman" w:hAnsi="Times New Roman"/>
      <w:b/>
      <w:caps/>
      <w:sz w:val="20"/>
    </w:rPr>
  </w:style>
  <w:style w:type="paragraph" w:styleId="25">
    <w:name w:val="toc 2"/>
    <w:basedOn w:val="a4"/>
    <w:next w:val="a4"/>
    <w:uiPriority w:val="39"/>
    <w:rsid w:val="00E45665"/>
    <w:pPr>
      <w:spacing w:before="0" w:after="0"/>
      <w:ind w:left="220"/>
    </w:pPr>
    <w:rPr>
      <w:rFonts w:ascii="Times New Roman" w:hAnsi="Times New Roman"/>
      <w:smallCaps/>
      <w:sz w:val="20"/>
    </w:rPr>
  </w:style>
  <w:style w:type="paragraph" w:styleId="42">
    <w:name w:val="toc 4"/>
    <w:basedOn w:val="a4"/>
    <w:next w:val="a4"/>
    <w:uiPriority w:val="39"/>
    <w:rsid w:val="00E45665"/>
    <w:pPr>
      <w:spacing w:before="0" w:after="0"/>
      <w:ind w:left="660"/>
    </w:pPr>
    <w:rPr>
      <w:rFonts w:ascii="Times New Roman" w:hAnsi="Times New Roman"/>
      <w:sz w:val="18"/>
    </w:rPr>
  </w:style>
  <w:style w:type="paragraph" w:styleId="52">
    <w:name w:val="toc 5"/>
    <w:basedOn w:val="a4"/>
    <w:next w:val="a4"/>
    <w:uiPriority w:val="39"/>
    <w:rsid w:val="00E45665"/>
    <w:pPr>
      <w:spacing w:before="0" w:after="0"/>
      <w:ind w:left="880"/>
    </w:pPr>
    <w:rPr>
      <w:rFonts w:ascii="Times New Roman" w:hAnsi="Times New Roman"/>
      <w:sz w:val="18"/>
    </w:rPr>
  </w:style>
  <w:style w:type="paragraph" w:styleId="61">
    <w:name w:val="toc 6"/>
    <w:basedOn w:val="a4"/>
    <w:next w:val="a4"/>
    <w:uiPriority w:val="39"/>
    <w:rsid w:val="00E45665"/>
    <w:pPr>
      <w:spacing w:before="0" w:after="0"/>
      <w:ind w:left="1100"/>
    </w:pPr>
    <w:rPr>
      <w:rFonts w:ascii="Times New Roman" w:hAnsi="Times New Roman"/>
      <w:sz w:val="18"/>
    </w:rPr>
  </w:style>
  <w:style w:type="paragraph" w:styleId="71">
    <w:name w:val="toc 7"/>
    <w:basedOn w:val="a4"/>
    <w:next w:val="a4"/>
    <w:uiPriority w:val="39"/>
    <w:rsid w:val="00E45665"/>
    <w:pPr>
      <w:spacing w:before="0" w:after="0"/>
      <w:ind w:left="1320"/>
    </w:pPr>
    <w:rPr>
      <w:rFonts w:ascii="Times New Roman" w:hAnsi="Times New Roman"/>
      <w:sz w:val="18"/>
    </w:rPr>
  </w:style>
  <w:style w:type="paragraph" w:styleId="81">
    <w:name w:val="toc 8"/>
    <w:basedOn w:val="a4"/>
    <w:next w:val="a4"/>
    <w:uiPriority w:val="39"/>
    <w:rsid w:val="00E45665"/>
    <w:pPr>
      <w:spacing w:before="0" w:after="0"/>
      <w:ind w:left="1540"/>
    </w:pPr>
    <w:rPr>
      <w:rFonts w:ascii="Times New Roman" w:hAnsi="Times New Roman"/>
      <w:sz w:val="18"/>
    </w:rPr>
  </w:style>
  <w:style w:type="paragraph" w:styleId="91">
    <w:name w:val="toc 9"/>
    <w:basedOn w:val="a4"/>
    <w:next w:val="a4"/>
    <w:uiPriority w:val="39"/>
    <w:rsid w:val="00E45665"/>
    <w:pPr>
      <w:spacing w:before="0" w:after="0"/>
      <w:ind w:left="1760"/>
    </w:pPr>
    <w:rPr>
      <w:rFonts w:ascii="Times New Roman" w:hAnsi="Times New Roman"/>
      <w:sz w:val="18"/>
    </w:rPr>
  </w:style>
  <w:style w:type="paragraph" w:styleId="ab">
    <w:name w:val="List Number"/>
    <w:basedOn w:val="a4"/>
    <w:rsid w:val="00E45665"/>
    <w:pPr>
      <w:tabs>
        <w:tab w:val="num" w:pos="851"/>
      </w:tabs>
      <w:spacing w:before="0" w:after="80"/>
      <w:ind w:left="851" w:hanging="454"/>
    </w:pPr>
    <w:rPr>
      <w:rFonts w:ascii="Times New Roman" w:hAnsi="Times New Roman"/>
      <w:sz w:val="24"/>
      <w:lang w:val="en-US"/>
    </w:rPr>
  </w:style>
  <w:style w:type="character" w:styleId="ac">
    <w:name w:val="page number"/>
    <w:basedOn w:val="a5"/>
    <w:rsid w:val="00E45665"/>
  </w:style>
  <w:style w:type="paragraph" w:styleId="53">
    <w:name w:val="List Number 5"/>
    <w:basedOn w:val="a4"/>
    <w:rsid w:val="00E45665"/>
    <w:pPr>
      <w:tabs>
        <w:tab w:val="num" w:pos="1492"/>
      </w:tabs>
      <w:ind w:left="1492" w:hanging="360"/>
    </w:pPr>
  </w:style>
  <w:style w:type="paragraph" w:styleId="ad">
    <w:name w:val="List Bullet"/>
    <w:aliases w:val="UL,Indent 1"/>
    <w:basedOn w:val="a4"/>
    <w:rsid w:val="00E45665"/>
    <w:pPr>
      <w:spacing w:before="0"/>
      <w:ind w:left="851"/>
    </w:pPr>
    <w:rPr>
      <w:rFonts w:ascii="Times New Roman" w:hAnsi="Times New Roman"/>
      <w:b/>
      <w:i/>
      <w:sz w:val="24"/>
    </w:rPr>
  </w:style>
  <w:style w:type="paragraph" w:styleId="26">
    <w:name w:val="Body Text 2"/>
    <w:basedOn w:val="a4"/>
    <w:link w:val="27"/>
    <w:rsid w:val="00E45665"/>
    <w:pPr>
      <w:spacing w:before="0" w:after="0"/>
      <w:ind w:left="851"/>
    </w:pPr>
    <w:rPr>
      <w:rFonts w:ascii="Times New Roman" w:hAnsi="Times New Roman"/>
      <w:sz w:val="24"/>
      <w:lang w:val="x-none"/>
    </w:rPr>
  </w:style>
  <w:style w:type="character" w:customStyle="1" w:styleId="27">
    <w:name w:val="Основной текст 2 Знак"/>
    <w:link w:val="26"/>
    <w:locked/>
    <w:rsid w:val="00E45665"/>
    <w:rPr>
      <w:sz w:val="24"/>
      <w:lang w:val="x-none" w:eastAsia="en-US" w:bidi="ar-SA"/>
    </w:rPr>
  </w:style>
  <w:style w:type="paragraph" w:styleId="ae">
    <w:name w:val="header"/>
    <w:basedOn w:val="a4"/>
    <w:link w:val="af"/>
    <w:uiPriority w:val="99"/>
    <w:rsid w:val="00E45665"/>
    <w:pPr>
      <w:tabs>
        <w:tab w:val="center" w:pos="4320"/>
        <w:tab w:val="right" w:pos="8640"/>
      </w:tabs>
    </w:pPr>
  </w:style>
  <w:style w:type="character" w:customStyle="1" w:styleId="af">
    <w:name w:val="Верхний колонтитул Знак"/>
    <w:link w:val="ae"/>
    <w:uiPriority w:val="99"/>
    <w:rsid w:val="00E45665"/>
    <w:rPr>
      <w:rFonts w:ascii="Garamond" w:hAnsi="Garamond"/>
      <w:sz w:val="22"/>
      <w:lang w:val="en-GB" w:eastAsia="en-US" w:bidi="ar-SA"/>
    </w:rPr>
  </w:style>
  <w:style w:type="paragraph" w:styleId="af0">
    <w:name w:val="footer"/>
    <w:basedOn w:val="a4"/>
    <w:link w:val="af1"/>
    <w:uiPriority w:val="99"/>
    <w:rsid w:val="00E45665"/>
    <w:pPr>
      <w:tabs>
        <w:tab w:val="center" w:pos="4320"/>
        <w:tab w:val="right" w:pos="8640"/>
      </w:tabs>
    </w:pPr>
  </w:style>
  <w:style w:type="character" w:customStyle="1" w:styleId="af1">
    <w:name w:val="Нижний колонтитул Знак"/>
    <w:link w:val="af0"/>
    <w:uiPriority w:val="99"/>
    <w:rsid w:val="00E45665"/>
    <w:rPr>
      <w:rFonts w:ascii="Garamond" w:hAnsi="Garamond"/>
      <w:sz w:val="22"/>
      <w:lang w:val="en-GB" w:eastAsia="en-US" w:bidi="ar-SA"/>
    </w:rPr>
  </w:style>
  <w:style w:type="paragraph" w:styleId="38">
    <w:name w:val="List Bullet 3"/>
    <w:basedOn w:val="a4"/>
    <w:autoRedefine/>
    <w:rsid w:val="00E45665"/>
    <w:pPr>
      <w:tabs>
        <w:tab w:val="num" w:pos="2913"/>
      </w:tabs>
      <w:ind w:left="2894" w:hanging="341"/>
    </w:pPr>
    <w:rPr>
      <w:rFonts w:ascii="Times New Roman" w:hAnsi="Times New Roman"/>
    </w:rPr>
  </w:style>
  <w:style w:type="paragraph" w:styleId="af2">
    <w:name w:val="Body Text Indent"/>
    <w:basedOn w:val="a4"/>
    <w:link w:val="af3"/>
    <w:rsid w:val="00E45665"/>
    <w:pPr>
      <w:spacing w:before="0" w:after="0"/>
      <w:ind w:left="1080"/>
    </w:pPr>
    <w:rPr>
      <w:rFonts w:ascii="Times New Roman" w:hAnsi="Times New Roman"/>
      <w:sz w:val="24"/>
      <w:szCs w:val="24"/>
    </w:rPr>
  </w:style>
  <w:style w:type="character" w:customStyle="1" w:styleId="af3">
    <w:name w:val="Основной текст с отступом Знак"/>
    <w:link w:val="af2"/>
    <w:rsid w:val="00E45665"/>
    <w:rPr>
      <w:sz w:val="24"/>
      <w:szCs w:val="24"/>
      <w:lang w:val="ru-RU" w:eastAsia="en-US" w:bidi="ar-SA"/>
    </w:rPr>
  </w:style>
  <w:style w:type="paragraph" w:styleId="af4">
    <w:name w:val="footnote text"/>
    <w:basedOn w:val="a4"/>
    <w:link w:val="af5"/>
    <w:uiPriority w:val="99"/>
    <w:rsid w:val="00E45665"/>
    <w:rPr>
      <w:sz w:val="20"/>
    </w:rPr>
  </w:style>
  <w:style w:type="character" w:customStyle="1" w:styleId="af5">
    <w:name w:val="Текст сноски Знак"/>
    <w:link w:val="af4"/>
    <w:uiPriority w:val="99"/>
    <w:locked/>
    <w:rsid w:val="00E45665"/>
    <w:rPr>
      <w:rFonts w:ascii="Garamond" w:hAnsi="Garamond"/>
      <w:lang w:val="en-GB" w:eastAsia="en-US" w:bidi="ar-SA"/>
    </w:rPr>
  </w:style>
  <w:style w:type="character" w:styleId="af6">
    <w:name w:val="footnote reference"/>
    <w:semiHidden/>
    <w:rsid w:val="00E45665"/>
    <w:rPr>
      <w:vertAlign w:val="superscript"/>
    </w:rPr>
  </w:style>
  <w:style w:type="paragraph" w:styleId="af7">
    <w:name w:val="endnote text"/>
    <w:basedOn w:val="a4"/>
    <w:link w:val="af8"/>
    <w:semiHidden/>
    <w:rsid w:val="00E45665"/>
    <w:rPr>
      <w:sz w:val="20"/>
    </w:rPr>
  </w:style>
  <w:style w:type="character" w:customStyle="1" w:styleId="af8">
    <w:name w:val="Текст концевой сноски Знак"/>
    <w:link w:val="af7"/>
    <w:locked/>
    <w:rsid w:val="00E45665"/>
    <w:rPr>
      <w:rFonts w:ascii="Garamond" w:hAnsi="Garamond"/>
      <w:lang w:val="en-GB" w:eastAsia="en-US" w:bidi="ar-SA"/>
    </w:rPr>
  </w:style>
  <w:style w:type="character" w:styleId="af9">
    <w:name w:val="endnote reference"/>
    <w:semiHidden/>
    <w:rsid w:val="00E45665"/>
    <w:rPr>
      <w:vertAlign w:val="superscript"/>
    </w:rPr>
  </w:style>
  <w:style w:type="paragraph" w:styleId="afa">
    <w:name w:val="caption"/>
    <w:basedOn w:val="a4"/>
    <w:next w:val="a4"/>
    <w:uiPriority w:val="35"/>
    <w:qFormat/>
    <w:rsid w:val="00E45665"/>
    <w:pPr>
      <w:spacing w:line="270" w:lineRule="atLeast"/>
      <w:ind w:left="1134"/>
    </w:pPr>
    <w:rPr>
      <w:rFonts w:ascii="NewsGoth Lt BT" w:hAnsi="NewsGoth Lt BT"/>
      <w:sz w:val="15"/>
      <w:lang w:val="de-DE"/>
    </w:rPr>
  </w:style>
  <w:style w:type="paragraph" w:styleId="afb">
    <w:name w:val="Balloon Text"/>
    <w:basedOn w:val="a4"/>
    <w:link w:val="afc"/>
    <w:uiPriority w:val="99"/>
    <w:semiHidden/>
    <w:rsid w:val="00E45665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locked/>
    <w:rsid w:val="00E45665"/>
    <w:rPr>
      <w:rFonts w:ascii="Tahoma" w:hAnsi="Tahoma" w:cs="Tahoma"/>
      <w:sz w:val="16"/>
      <w:szCs w:val="16"/>
      <w:lang w:val="en-GB" w:eastAsia="en-US" w:bidi="ar-SA"/>
    </w:rPr>
  </w:style>
  <w:style w:type="paragraph" w:styleId="43">
    <w:name w:val="List Number 4"/>
    <w:basedOn w:val="a4"/>
    <w:rsid w:val="00E45665"/>
    <w:pPr>
      <w:tabs>
        <w:tab w:val="num" w:pos="1209"/>
      </w:tabs>
      <w:ind w:left="1209" w:hanging="360"/>
    </w:pPr>
  </w:style>
  <w:style w:type="paragraph" w:styleId="28">
    <w:name w:val="Body Text Indent 2"/>
    <w:basedOn w:val="a4"/>
    <w:link w:val="29"/>
    <w:autoRedefine/>
    <w:rsid w:val="00E45665"/>
    <w:pPr>
      <w:tabs>
        <w:tab w:val="num" w:pos="360"/>
      </w:tabs>
      <w:spacing w:after="0" w:line="240" w:lineRule="atLeast"/>
      <w:ind w:left="360" w:hanging="360"/>
    </w:pPr>
    <w:rPr>
      <w:rFonts w:ascii="Arial" w:hAnsi="Arial"/>
      <w:i/>
      <w:iCs/>
      <w:sz w:val="20"/>
    </w:rPr>
  </w:style>
  <w:style w:type="character" w:customStyle="1" w:styleId="29">
    <w:name w:val="Основной текст с отступом 2 Знак"/>
    <w:link w:val="28"/>
    <w:locked/>
    <w:rsid w:val="00E45665"/>
    <w:rPr>
      <w:rFonts w:ascii="Arial" w:hAnsi="Arial"/>
      <w:i/>
      <w:iCs/>
      <w:lang w:val="ru-RU" w:eastAsia="ru-RU" w:bidi="ar-SA"/>
    </w:rPr>
  </w:style>
  <w:style w:type="paragraph" w:styleId="39">
    <w:name w:val="Body Text Indent 3"/>
    <w:basedOn w:val="a4"/>
    <w:link w:val="3a"/>
    <w:rsid w:val="00E45665"/>
    <w:pPr>
      <w:suppressAutoHyphens/>
      <w:autoSpaceDE w:val="0"/>
      <w:autoSpaceDN w:val="0"/>
      <w:adjustRightInd w:val="0"/>
      <w:ind w:left="1134"/>
    </w:pPr>
    <w:rPr>
      <w:rFonts w:ascii="Times New Roman" w:hAnsi="Times New Roman"/>
      <w:i/>
      <w:iCs/>
    </w:rPr>
  </w:style>
  <w:style w:type="character" w:customStyle="1" w:styleId="3a">
    <w:name w:val="Основной текст с отступом 3 Знак"/>
    <w:link w:val="39"/>
    <w:rsid w:val="00E45665"/>
    <w:rPr>
      <w:i/>
      <w:iCs/>
      <w:sz w:val="22"/>
      <w:lang w:val="ru-RU" w:eastAsia="en-US" w:bidi="ar-SA"/>
    </w:rPr>
  </w:style>
  <w:style w:type="paragraph" w:styleId="44">
    <w:name w:val="List Bullet 4"/>
    <w:basedOn w:val="a4"/>
    <w:autoRedefine/>
    <w:rsid w:val="00E45665"/>
    <w:pPr>
      <w:tabs>
        <w:tab w:val="num" w:pos="720"/>
      </w:tabs>
      <w:spacing w:before="0" w:after="0"/>
      <w:ind w:left="720" w:hanging="360"/>
    </w:pPr>
    <w:rPr>
      <w:rFonts w:ascii="Times New Roman" w:hAnsi="Times New Roman"/>
      <w:sz w:val="20"/>
    </w:rPr>
  </w:style>
  <w:style w:type="paragraph" w:styleId="afd">
    <w:name w:val="Subtitle"/>
    <w:basedOn w:val="afe"/>
    <w:next w:val="a4"/>
    <w:link w:val="aff"/>
    <w:qFormat/>
    <w:rsid w:val="00E45665"/>
    <w:pPr>
      <w:spacing w:before="60" w:after="120" w:line="340" w:lineRule="atLeast"/>
      <w:jc w:val="left"/>
    </w:pPr>
    <w:rPr>
      <w:caps/>
      <w:spacing w:val="-16"/>
      <w:sz w:val="32"/>
    </w:rPr>
  </w:style>
  <w:style w:type="paragraph" w:styleId="afe">
    <w:name w:val="Title"/>
    <w:basedOn w:val="a4"/>
    <w:next w:val="afd"/>
    <w:link w:val="aff0"/>
    <w:uiPriority w:val="99"/>
    <w:qFormat/>
    <w:rsid w:val="00D66F27"/>
    <w:pPr>
      <w:keepNext/>
      <w:keepLines/>
      <w:pBdr>
        <w:top w:val="single" w:sz="6" w:space="16" w:color="auto"/>
      </w:pBdr>
      <w:spacing w:before="220" w:after="60" w:line="320" w:lineRule="atLeast"/>
    </w:pPr>
    <w:rPr>
      <w:rFonts w:ascii="Arial MT Black" w:hAnsi="Arial MT Black"/>
      <w:b/>
      <w:spacing w:val="-20"/>
      <w:kern w:val="28"/>
      <w:sz w:val="40"/>
    </w:rPr>
  </w:style>
  <w:style w:type="character" w:customStyle="1" w:styleId="aff0">
    <w:name w:val="Заголовок Знак"/>
    <w:link w:val="afe"/>
    <w:uiPriority w:val="99"/>
    <w:rsid w:val="00E45665"/>
    <w:rPr>
      <w:rFonts w:ascii="Arial MT Black" w:hAnsi="Arial MT Black"/>
      <w:b/>
      <w:spacing w:val="-20"/>
      <w:kern w:val="28"/>
      <w:sz w:val="40"/>
      <w:lang w:val="ru-RU" w:eastAsia="ru-RU" w:bidi="ar-SA"/>
    </w:rPr>
  </w:style>
  <w:style w:type="character" w:customStyle="1" w:styleId="aff">
    <w:name w:val="Подзаголовок Знак"/>
    <w:link w:val="afd"/>
    <w:rsid w:val="00E45665"/>
    <w:rPr>
      <w:rFonts w:ascii="Arial MT Black" w:hAnsi="Arial MT Black"/>
      <w:b/>
      <w:caps/>
      <w:spacing w:val="-16"/>
      <w:kern w:val="28"/>
      <w:sz w:val="32"/>
      <w:lang w:val="ru-RU" w:eastAsia="ru-RU" w:bidi="ar-SA"/>
    </w:rPr>
  </w:style>
  <w:style w:type="paragraph" w:styleId="aff1">
    <w:name w:val="annotation text"/>
    <w:basedOn w:val="a4"/>
    <w:link w:val="aff2"/>
    <w:uiPriority w:val="99"/>
    <w:rsid w:val="00E45665"/>
    <w:pPr>
      <w:spacing w:before="0" w:after="0"/>
    </w:pPr>
    <w:rPr>
      <w:rFonts w:ascii="Times New Roman" w:hAnsi="Times New Roman"/>
      <w:sz w:val="20"/>
    </w:rPr>
  </w:style>
  <w:style w:type="character" w:customStyle="1" w:styleId="aff2">
    <w:name w:val="Текст примечания Знак"/>
    <w:link w:val="aff1"/>
    <w:uiPriority w:val="99"/>
    <w:rsid w:val="00E45665"/>
    <w:rPr>
      <w:lang w:val="ru-RU" w:eastAsia="ru-RU" w:bidi="ar-SA"/>
    </w:rPr>
  </w:style>
  <w:style w:type="paragraph" w:styleId="3b">
    <w:name w:val="Body Text 3"/>
    <w:basedOn w:val="a4"/>
    <w:link w:val="3c"/>
    <w:rsid w:val="00E45665"/>
    <w:rPr>
      <w:rFonts w:ascii="Times New Roman" w:hAnsi="Times New Roman"/>
      <w:i/>
      <w:iCs/>
      <w:u w:val="single"/>
    </w:rPr>
  </w:style>
  <w:style w:type="character" w:customStyle="1" w:styleId="3c">
    <w:name w:val="Основной текст 3 Знак"/>
    <w:link w:val="3b"/>
    <w:rsid w:val="00E45665"/>
    <w:rPr>
      <w:i/>
      <w:iCs/>
      <w:sz w:val="22"/>
      <w:u w:val="single"/>
      <w:lang w:val="ru-RU" w:eastAsia="en-US" w:bidi="ar-SA"/>
    </w:rPr>
  </w:style>
  <w:style w:type="character" w:styleId="aff3">
    <w:name w:val="Hyperlink"/>
    <w:uiPriority w:val="99"/>
    <w:rsid w:val="00E45665"/>
    <w:rPr>
      <w:color w:val="0000FF"/>
      <w:u w:val="single"/>
    </w:rPr>
  </w:style>
  <w:style w:type="character" w:styleId="aff4">
    <w:name w:val="FollowedHyperlink"/>
    <w:rsid w:val="00E45665"/>
    <w:rPr>
      <w:color w:val="800080"/>
      <w:u w:val="single"/>
    </w:rPr>
  </w:style>
  <w:style w:type="character" w:styleId="aff5">
    <w:name w:val="Emphasis"/>
    <w:uiPriority w:val="20"/>
    <w:qFormat/>
    <w:rsid w:val="00E45665"/>
    <w:rPr>
      <w:i/>
      <w:iCs/>
    </w:rPr>
  </w:style>
  <w:style w:type="paragraph" w:styleId="aff6">
    <w:name w:val="Plain Text"/>
    <w:basedOn w:val="a4"/>
    <w:link w:val="aff7"/>
    <w:rsid w:val="00E45665"/>
    <w:pPr>
      <w:spacing w:before="0" w:after="0"/>
    </w:pPr>
    <w:rPr>
      <w:rFonts w:ascii="Courier New" w:eastAsia="SimSun" w:hAnsi="Courier New" w:cs="Courier New"/>
      <w:sz w:val="20"/>
      <w:lang w:eastAsia="zh-CN"/>
    </w:rPr>
  </w:style>
  <w:style w:type="character" w:customStyle="1" w:styleId="aff7">
    <w:name w:val="Текст Знак"/>
    <w:link w:val="aff6"/>
    <w:locked/>
    <w:rsid w:val="00E45665"/>
    <w:rPr>
      <w:rFonts w:ascii="Courier New" w:eastAsia="SimSun" w:hAnsi="Courier New" w:cs="Courier New"/>
      <w:lang w:val="ru-RU" w:eastAsia="zh-CN" w:bidi="ar-SA"/>
    </w:rPr>
  </w:style>
  <w:style w:type="character" w:styleId="aff8">
    <w:name w:val="annotation reference"/>
    <w:qFormat/>
    <w:rsid w:val="00E45665"/>
    <w:rPr>
      <w:sz w:val="16"/>
      <w:szCs w:val="16"/>
    </w:rPr>
  </w:style>
  <w:style w:type="paragraph" w:styleId="aff9">
    <w:name w:val="annotation subject"/>
    <w:basedOn w:val="aff1"/>
    <w:next w:val="aff1"/>
    <w:link w:val="affa"/>
    <w:uiPriority w:val="99"/>
    <w:rsid w:val="00E45665"/>
    <w:pPr>
      <w:spacing w:before="180" w:after="60"/>
    </w:pPr>
    <w:rPr>
      <w:rFonts w:ascii="Garamond" w:hAnsi="Garamond"/>
      <w:b/>
      <w:bCs/>
      <w:lang w:val="en-GB" w:eastAsia="en-US"/>
    </w:rPr>
  </w:style>
  <w:style w:type="character" w:customStyle="1" w:styleId="affa">
    <w:name w:val="Тема примечания Знак"/>
    <w:link w:val="aff9"/>
    <w:uiPriority w:val="99"/>
    <w:locked/>
    <w:rsid w:val="00E45665"/>
    <w:rPr>
      <w:rFonts w:ascii="Garamond" w:hAnsi="Garamond" w:cs="Times New Roman"/>
      <w:b/>
      <w:bCs/>
      <w:lang w:val="en-GB" w:eastAsia="en-US" w:bidi="ar-SA"/>
    </w:rPr>
  </w:style>
  <w:style w:type="paragraph" w:styleId="affb">
    <w:name w:val="Document Map"/>
    <w:basedOn w:val="a4"/>
    <w:link w:val="affc"/>
    <w:semiHidden/>
    <w:rsid w:val="00E45665"/>
    <w:pPr>
      <w:shd w:val="clear" w:color="auto" w:fill="000080"/>
    </w:pPr>
    <w:rPr>
      <w:rFonts w:ascii="Tahoma" w:hAnsi="Tahoma" w:cs="Tahoma"/>
      <w:sz w:val="20"/>
    </w:rPr>
  </w:style>
  <w:style w:type="character" w:customStyle="1" w:styleId="affc">
    <w:name w:val="Схема документа Знак"/>
    <w:link w:val="affb"/>
    <w:semiHidden/>
    <w:locked/>
    <w:rsid w:val="00E45665"/>
    <w:rPr>
      <w:rFonts w:ascii="Tahoma" w:hAnsi="Tahoma" w:cs="Tahoma"/>
      <w:lang w:val="en-GB" w:eastAsia="en-US" w:bidi="ar-SA"/>
    </w:rPr>
  </w:style>
  <w:style w:type="character" w:styleId="affd">
    <w:name w:val="Strong"/>
    <w:qFormat/>
    <w:rsid w:val="00E45665"/>
    <w:rPr>
      <w:b/>
      <w:bCs/>
    </w:rPr>
  </w:style>
  <w:style w:type="paragraph" w:styleId="HTML">
    <w:name w:val="HTML Preformatted"/>
    <w:basedOn w:val="a4"/>
    <w:link w:val="HTML0"/>
    <w:rsid w:val="00E456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locked/>
    <w:rsid w:val="00E45665"/>
    <w:rPr>
      <w:rFonts w:ascii="Courier New" w:hAnsi="Courier New" w:cs="Courier New"/>
      <w:lang w:val="ru-RU" w:eastAsia="ru-RU" w:bidi="ar-SA"/>
    </w:rPr>
  </w:style>
  <w:style w:type="table" w:styleId="affe">
    <w:name w:val="Table Grid"/>
    <w:basedOn w:val="a6"/>
    <w:rsid w:val="00E45665"/>
    <w:pPr>
      <w:spacing w:before="18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a">
    <w:name w:val="List Number 2"/>
    <w:basedOn w:val="a4"/>
    <w:rsid w:val="00E45665"/>
    <w:pPr>
      <w:tabs>
        <w:tab w:val="num" w:pos="357"/>
      </w:tabs>
      <w:ind w:left="720" w:hanging="720"/>
    </w:pPr>
  </w:style>
  <w:style w:type="paragraph" w:styleId="afff">
    <w:name w:val="Normal (Web)"/>
    <w:basedOn w:val="a4"/>
    <w:uiPriority w:val="99"/>
    <w:rsid w:val="00E4566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ff0">
    <w:name w:val="List"/>
    <w:basedOn w:val="a4"/>
    <w:rsid w:val="00E45665"/>
    <w:pPr>
      <w:spacing w:before="0" w:after="0"/>
      <w:ind w:left="283" w:hanging="283"/>
    </w:pPr>
    <w:rPr>
      <w:rFonts w:ascii="Times New Roman" w:hAnsi="Times New Roman"/>
      <w:sz w:val="24"/>
      <w:szCs w:val="24"/>
    </w:rPr>
  </w:style>
  <w:style w:type="paragraph" w:styleId="afff1">
    <w:name w:val="List Paragraph"/>
    <w:aliases w:val="Paragraphe de liste1,lp1,List Paragraph,Num Bullet 1,Table Number Paragraph,Bullet Number,Bulletr List Paragraph,列出段落,列出段落1,List Paragraph2,List Paragraph21,Listeafsnit1,Parágrafo da Lista1,Bullet list,Ref"/>
    <w:basedOn w:val="a4"/>
    <w:link w:val="afff2"/>
    <w:uiPriority w:val="34"/>
    <w:qFormat/>
    <w:rsid w:val="00E45665"/>
    <w:pPr>
      <w:spacing w:before="0" w:after="0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fff2">
    <w:name w:val="Абзац списка Знак"/>
    <w:aliases w:val="Paragraphe de liste1 Знак,lp1 Знак,List Paragraph Знак,Num Bullet 1 Знак,Table Number Paragraph Знак,Bullet Number Знак,Bulletr List Paragraph Знак,列出段落 Знак,列出段落1 Знак,List Paragraph2 Знак,List Paragraph21 Знак,Listeafsnit1 Знак"/>
    <w:link w:val="afff1"/>
    <w:uiPriority w:val="34"/>
    <w:qFormat/>
    <w:rsid w:val="00F91891"/>
    <w:rPr>
      <w:sz w:val="24"/>
      <w:szCs w:val="24"/>
    </w:rPr>
  </w:style>
  <w:style w:type="paragraph" w:styleId="45">
    <w:name w:val="List 4"/>
    <w:basedOn w:val="a4"/>
    <w:rsid w:val="00E45665"/>
    <w:pPr>
      <w:spacing w:before="0" w:after="0"/>
      <w:ind w:left="1132" w:hanging="283"/>
    </w:pPr>
    <w:rPr>
      <w:rFonts w:ascii="Times New Roman" w:hAnsi="Times New Roman"/>
      <w:sz w:val="24"/>
      <w:szCs w:val="24"/>
    </w:rPr>
  </w:style>
  <w:style w:type="paragraph" w:styleId="2b">
    <w:name w:val="List 2"/>
    <w:basedOn w:val="a4"/>
    <w:rsid w:val="00E45665"/>
    <w:pPr>
      <w:spacing w:before="0" w:after="0"/>
      <w:ind w:left="566" w:hanging="283"/>
    </w:pPr>
    <w:rPr>
      <w:rFonts w:ascii="Times New Roman" w:hAnsi="Times New Roman"/>
      <w:sz w:val="24"/>
      <w:szCs w:val="24"/>
    </w:rPr>
  </w:style>
  <w:style w:type="paragraph" w:styleId="3d">
    <w:name w:val="List 3"/>
    <w:basedOn w:val="a4"/>
    <w:rsid w:val="00E45665"/>
    <w:pPr>
      <w:spacing w:before="0" w:after="0"/>
      <w:ind w:left="849" w:hanging="283"/>
    </w:pPr>
    <w:rPr>
      <w:rFonts w:ascii="Times New Roman" w:hAnsi="Times New Roman"/>
      <w:sz w:val="24"/>
      <w:szCs w:val="24"/>
    </w:rPr>
  </w:style>
  <w:style w:type="paragraph" w:styleId="afff3">
    <w:name w:val="Body Text First Indent"/>
    <w:basedOn w:val="a9"/>
    <w:link w:val="afff4"/>
    <w:rsid w:val="00E45665"/>
    <w:pPr>
      <w:spacing w:before="0"/>
      <w:ind w:firstLine="210"/>
      <w:jc w:val="left"/>
    </w:pPr>
    <w:rPr>
      <w:sz w:val="24"/>
      <w:szCs w:val="24"/>
    </w:rPr>
  </w:style>
  <w:style w:type="character" w:customStyle="1" w:styleId="afff4">
    <w:name w:val="Красная строка Знак"/>
    <w:link w:val="afff3"/>
    <w:locked/>
    <w:rsid w:val="00E45665"/>
    <w:rPr>
      <w:rFonts w:cs="Times New Roman"/>
      <w:sz w:val="24"/>
      <w:szCs w:val="24"/>
      <w:lang w:val="ru-RU" w:eastAsia="ru-RU" w:bidi="ar-SA"/>
    </w:rPr>
  </w:style>
  <w:style w:type="paragraph" w:styleId="2c">
    <w:name w:val="Body Text First Indent 2"/>
    <w:basedOn w:val="af2"/>
    <w:link w:val="2d"/>
    <w:rsid w:val="00E45665"/>
    <w:pPr>
      <w:spacing w:after="120"/>
      <w:ind w:left="283" w:firstLine="210"/>
    </w:pPr>
  </w:style>
  <w:style w:type="character" w:customStyle="1" w:styleId="2d">
    <w:name w:val="Красная строка 2 Знак"/>
    <w:link w:val="2c"/>
    <w:rsid w:val="00E45665"/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customStyle="1" w:styleId="110">
    <w:name w:val="Заголовок 1;Заголовок параграфа (1.)"/>
    <w:basedOn w:val="a4"/>
    <w:rsid w:val="00E45665"/>
    <w:pPr>
      <w:spacing w:before="0" w:after="0"/>
    </w:pPr>
    <w:rPr>
      <w:rFonts w:ascii="Times New Roman" w:hAnsi="Times New Roman"/>
      <w:sz w:val="24"/>
      <w:szCs w:val="24"/>
    </w:rPr>
  </w:style>
  <w:style w:type="character" w:customStyle="1" w:styleId="afff5">
    <w:name w:val="Дата Знак"/>
    <w:link w:val="afff6"/>
    <w:rsid w:val="00E45665"/>
    <w:rPr>
      <w:rFonts w:ascii="Arial MT Black" w:hAnsi="Arial MT Black"/>
      <w:b/>
      <w:spacing w:val="-20"/>
      <w:kern w:val="28"/>
      <w:sz w:val="40"/>
      <w:lang w:val="ru-RU" w:eastAsia="ru-RU" w:bidi="ar-SA"/>
    </w:rPr>
  </w:style>
  <w:style w:type="paragraph" w:styleId="afff6">
    <w:name w:val="Date"/>
    <w:basedOn w:val="a4"/>
    <w:next w:val="a4"/>
    <w:link w:val="afff5"/>
    <w:rsid w:val="00E45665"/>
    <w:pPr>
      <w:spacing w:before="0" w:after="0"/>
    </w:pPr>
    <w:rPr>
      <w:rFonts w:ascii="Arial MT Black" w:hAnsi="Arial MT Black"/>
      <w:b/>
      <w:spacing w:val="-20"/>
      <w:kern w:val="28"/>
      <w:sz w:val="40"/>
    </w:rPr>
  </w:style>
  <w:style w:type="paragraph" w:styleId="afff7">
    <w:name w:val="Revision"/>
    <w:hidden/>
    <w:uiPriority w:val="99"/>
    <w:semiHidden/>
    <w:rsid w:val="00E45665"/>
    <w:rPr>
      <w:sz w:val="24"/>
      <w:szCs w:val="24"/>
    </w:rPr>
  </w:style>
  <w:style w:type="paragraph" w:styleId="afff8">
    <w:name w:val="No Spacing"/>
    <w:uiPriority w:val="99"/>
    <w:qFormat/>
    <w:rsid w:val="00C573F0"/>
    <w:pPr>
      <w:ind w:left="567" w:right="567"/>
    </w:pPr>
    <w:rPr>
      <w:rFonts w:ascii="Arial" w:eastAsia="Arial" w:hAnsi="Arial"/>
      <w:lang w:eastAsia="en-US"/>
    </w:rPr>
  </w:style>
  <w:style w:type="paragraph" w:customStyle="1" w:styleId="12">
    <w:name w:val="Рецензия1"/>
    <w:hidden/>
    <w:semiHidden/>
    <w:rsid w:val="003174B9"/>
    <w:rPr>
      <w:sz w:val="24"/>
      <w:szCs w:val="24"/>
    </w:rPr>
  </w:style>
  <w:style w:type="paragraph" w:styleId="afff9">
    <w:name w:val="Block Text"/>
    <w:basedOn w:val="a4"/>
    <w:rsid w:val="003174B9"/>
    <w:pPr>
      <w:widowControl w:val="0"/>
      <w:spacing w:before="0" w:after="0"/>
      <w:ind w:left="760" w:right="600"/>
      <w:jc w:val="center"/>
    </w:pPr>
    <w:rPr>
      <w:rFonts w:ascii="Times New Roman" w:hAnsi="Times New Roman"/>
    </w:rPr>
  </w:style>
  <w:style w:type="paragraph" w:styleId="2e">
    <w:name w:val="List Bullet 2"/>
    <w:basedOn w:val="a4"/>
    <w:rsid w:val="008D33F8"/>
    <w:pPr>
      <w:tabs>
        <w:tab w:val="num" w:pos="643"/>
      </w:tabs>
      <w:spacing w:before="0" w:after="0"/>
      <w:ind w:left="643" w:hanging="360"/>
      <w:contextualSpacing/>
    </w:pPr>
    <w:rPr>
      <w:rFonts w:ascii="Times New Roman" w:hAnsi="Times New Roman"/>
      <w:sz w:val="24"/>
      <w:szCs w:val="24"/>
    </w:rPr>
  </w:style>
  <w:style w:type="paragraph" w:styleId="3">
    <w:name w:val="List Number 3"/>
    <w:basedOn w:val="a4"/>
    <w:rsid w:val="008D33F8"/>
    <w:pPr>
      <w:numPr>
        <w:numId w:val="2"/>
      </w:numPr>
      <w:spacing w:before="0" w:after="0"/>
      <w:contextualSpacing/>
    </w:pPr>
    <w:rPr>
      <w:rFonts w:ascii="Times New Roman" w:hAnsi="Times New Roman"/>
      <w:sz w:val="24"/>
      <w:szCs w:val="24"/>
    </w:rPr>
  </w:style>
  <w:style w:type="character" w:customStyle="1" w:styleId="111">
    <w:name w:val="Заголовок 1;Заголовок параграфа (1.) Знак Знак"/>
    <w:basedOn w:val="a5"/>
    <w:rsid w:val="005D0EAD"/>
  </w:style>
  <w:style w:type="character" w:customStyle="1" w:styleId="112">
    <w:name w:val="Заголовок 1;Заголовок параграфа (1.) Знак Знак Знак Знак"/>
    <w:locked/>
    <w:rsid w:val="00A247A6"/>
    <w:rPr>
      <w:rFonts w:ascii="Garamond" w:hAnsi="Garamond"/>
      <w:b/>
      <w:caps/>
      <w:color w:val="000000"/>
      <w:kern w:val="28"/>
    </w:rPr>
  </w:style>
  <w:style w:type="paragraph" w:customStyle="1" w:styleId="113">
    <w:name w:val="Рецензия11"/>
    <w:hidden/>
    <w:semiHidden/>
    <w:rsid w:val="00A247A6"/>
    <w:rPr>
      <w:rFonts w:eastAsia="Calibri"/>
      <w:sz w:val="24"/>
      <w:szCs w:val="24"/>
    </w:rPr>
  </w:style>
  <w:style w:type="character" w:styleId="afffa">
    <w:name w:val="Placeholder Text"/>
    <w:uiPriority w:val="99"/>
    <w:semiHidden/>
    <w:rsid w:val="00F91891"/>
    <w:rPr>
      <w:color w:val="808080"/>
    </w:rPr>
  </w:style>
  <w:style w:type="paragraph" w:customStyle="1" w:styleId="afffb">
    <w:name w:val="переменные"/>
    <w:basedOn w:val="a4"/>
    <w:link w:val="afffc"/>
    <w:qFormat/>
    <w:rsid w:val="003209DB"/>
    <w:pPr>
      <w:ind w:left="1134" w:firstLine="0"/>
    </w:pPr>
    <w:rPr>
      <w:rFonts w:eastAsiaTheme="minorEastAsia"/>
    </w:rPr>
  </w:style>
  <w:style w:type="character" w:customStyle="1" w:styleId="afffc">
    <w:name w:val="переменные Знак"/>
    <w:basedOn w:val="a5"/>
    <w:link w:val="afffb"/>
    <w:rsid w:val="003209DB"/>
    <w:rPr>
      <w:rFonts w:ascii="Garamond" w:eastAsiaTheme="minorEastAsia" w:hAnsi="Garamond"/>
      <w:sz w:val="22"/>
      <w:szCs w:val="22"/>
    </w:rPr>
  </w:style>
  <w:style w:type="paragraph" w:customStyle="1" w:styleId="afffd">
    <w:name w:val="формула"/>
    <w:basedOn w:val="a4"/>
    <w:link w:val="afffe"/>
    <w:qFormat/>
    <w:rsid w:val="00535A58"/>
    <w:pPr>
      <w:jc w:val="center"/>
    </w:pPr>
    <w:rPr>
      <w:rFonts w:ascii="Cambria Math" w:eastAsiaTheme="minorEastAsia" w:hAnsi="Cambria Math"/>
      <w:i/>
      <w:lang w:val="en-US"/>
    </w:rPr>
  </w:style>
  <w:style w:type="character" w:customStyle="1" w:styleId="afffe">
    <w:name w:val="формула Знак"/>
    <w:basedOn w:val="a5"/>
    <w:link w:val="afffd"/>
    <w:rsid w:val="00535A58"/>
    <w:rPr>
      <w:rFonts w:ascii="Cambria Math" w:eastAsiaTheme="minorEastAsia" w:hAnsi="Cambria Math"/>
      <w:i/>
      <w:lang w:val="en-US"/>
    </w:rPr>
  </w:style>
  <w:style w:type="numbering" w:styleId="111111">
    <w:name w:val="Outline List 2"/>
    <w:basedOn w:val="a7"/>
    <w:rsid w:val="0091236D"/>
    <w:pPr>
      <w:numPr>
        <w:numId w:val="4"/>
      </w:numPr>
    </w:pPr>
  </w:style>
  <w:style w:type="numbering" w:styleId="1ai">
    <w:name w:val="Outline List 1"/>
    <w:basedOn w:val="a7"/>
    <w:rsid w:val="0091236D"/>
    <w:pPr>
      <w:numPr>
        <w:numId w:val="5"/>
      </w:numPr>
    </w:pPr>
  </w:style>
  <w:style w:type="paragraph" w:styleId="HTML1">
    <w:name w:val="HTML Address"/>
    <w:basedOn w:val="a4"/>
    <w:link w:val="HTML2"/>
    <w:rsid w:val="0091236D"/>
    <w:pPr>
      <w:spacing w:before="0" w:after="0"/>
    </w:pPr>
    <w:rPr>
      <w:i/>
      <w:iCs/>
    </w:rPr>
  </w:style>
  <w:style w:type="character" w:customStyle="1" w:styleId="HTML2">
    <w:name w:val="Адрес HTML Знак"/>
    <w:basedOn w:val="a5"/>
    <w:link w:val="HTML1"/>
    <w:rsid w:val="0091236D"/>
    <w:rPr>
      <w:i/>
      <w:iCs/>
    </w:rPr>
  </w:style>
  <w:style w:type="paragraph" w:styleId="affff">
    <w:name w:val="envelope address"/>
    <w:basedOn w:val="a4"/>
    <w:rsid w:val="0091236D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-1">
    <w:name w:val="Table Web 1"/>
    <w:basedOn w:val="a6"/>
    <w:semiHidden/>
    <w:unhideWhenUsed/>
    <w:rsid w:val="0091236D"/>
    <w:pPr>
      <w:spacing w:before="120" w:after="120"/>
      <w:ind w:firstLine="5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6"/>
    <w:semiHidden/>
    <w:unhideWhenUsed/>
    <w:rsid w:val="0091236D"/>
    <w:pPr>
      <w:spacing w:before="120" w:after="120"/>
      <w:ind w:firstLine="5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6"/>
    <w:semiHidden/>
    <w:unhideWhenUsed/>
    <w:rsid w:val="0091236D"/>
    <w:pPr>
      <w:spacing w:before="120" w:after="120"/>
      <w:ind w:firstLine="5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0">
    <w:name w:val="Intense Quote"/>
    <w:basedOn w:val="a4"/>
    <w:next w:val="a4"/>
    <w:link w:val="affff1"/>
    <w:uiPriority w:val="30"/>
    <w:rsid w:val="0091236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fff1">
    <w:name w:val="Выделенная цитата Знак"/>
    <w:basedOn w:val="a5"/>
    <w:link w:val="affff0"/>
    <w:uiPriority w:val="30"/>
    <w:rsid w:val="0091236D"/>
    <w:rPr>
      <w:i/>
      <w:iCs/>
      <w:color w:val="5B9BD5" w:themeColor="accent1"/>
    </w:rPr>
  </w:style>
  <w:style w:type="paragraph" w:styleId="affff2">
    <w:name w:val="Note Heading"/>
    <w:basedOn w:val="a4"/>
    <w:next w:val="a4"/>
    <w:link w:val="affff3"/>
    <w:rsid w:val="0091236D"/>
    <w:pPr>
      <w:spacing w:before="0" w:after="0"/>
    </w:pPr>
  </w:style>
  <w:style w:type="character" w:customStyle="1" w:styleId="affff3">
    <w:name w:val="Заголовок записки Знак"/>
    <w:basedOn w:val="a5"/>
    <w:link w:val="affff2"/>
    <w:rsid w:val="0091236D"/>
  </w:style>
  <w:style w:type="paragraph" w:styleId="affff4">
    <w:name w:val="TOC Heading"/>
    <w:basedOn w:val="1"/>
    <w:next w:val="a4"/>
    <w:uiPriority w:val="39"/>
    <w:unhideWhenUsed/>
    <w:qFormat/>
    <w:rsid w:val="0091236D"/>
    <w:pPr>
      <w:keepLines/>
      <w:spacing w:after="0"/>
      <w:ind w:left="0" w:firstLine="540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kern w:val="0"/>
      <w:sz w:val="32"/>
      <w:szCs w:val="32"/>
    </w:rPr>
  </w:style>
  <w:style w:type="paragraph" w:styleId="affff5">
    <w:name w:val="toa heading"/>
    <w:basedOn w:val="a4"/>
    <w:next w:val="a4"/>
    <w:rsid w:val="0091236D"/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affff6">
    <w:name w:val="Table Elegant"/>
    <w:basedOn w:val="a6"/>
    <w:semiHidden/>
    <w:unhideWhenUsed/>
    <w:rsid w:val="0091236D"/>
    <w:pPr>
      <w:spacing w:before="120" w:after="120"/>
      <w:ind w:firstLine="5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Subtle 1"/>
    <w:basedOn w:val="a6"/>
    <w:semiHidden/>
    <w:unhideWhenUsed/>
    <w:rsid w:val="0091236D"/>
    <w:pPr>
      <w:spacing w:before="120" w:after="120"/>
      <w:ind w:firstLine="5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ubtle 2"/>
    <w:basedOn w:val="a6"/>
    <w:semiHidden/>
    <w:unhideWhenUsed/>
    <w:rsid w:val="0091236D"/>
    <w:pPr>
      <w:spacing w:before="120" w:after="120"/>
      <w:ind w:firstLine="5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Keyboard"/>
    <w:basedOn w:val="a5"/>
    <w:rsid w:val="0091236D"/>
    <w:rPr>
      <w:rFonts w:ascii="Consolas" w:hAnsi="Consolas"/>
      <w:sz w:val="20"/>
      <w:szCs w:val="20"/>
    </w:rPr>
  </w:style>
  <w:style w:type="table" w:styleId="14">
    <w:name w:val="Table Classic 1"/>
    <w:basedOn w:val="a6"/>
    <w:semiHidden/>
    <w:unhideWhenUsed/>
    <w:rsid w:val="0091236D"/>
    <w:pPr>
      <w:spacing w:before="120" w:after="120"/>
      <w:ind w:firstLine="5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lassic 2"/>
    <w:basedOn w:val="a6"/>
    <w:semiHidden/>
    <w:unhideWhenUsed/>
    <w:rsid w:val="0091236D"/>
    <w:pPr>
      <w:spacing w:before="120" w:after="120"/>
      <w:ind w:firstLine="5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lassic 3"/>
    <w:basedOn w:val="a6"/>
    <w:semiHidden/>
    <w:unhideWhenUsed/>
    <w:rsid w:val="0091236D"/>
    <w:pPr>
      <w:spacing w:before="120" w:after="120"/>
      <w:ind w:firstLine="5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6"/>
    <w:semiHidden/>
    <w:unhideWhenUsed/>
    <w:rsid w:val="0091236D"/>
    <w:pPr>
      <w:spacing w:before="120" w:after="120"/>
      <w:ind w:firstLine="5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4">
    <w:name w:val="HTML Code"/>
    <w:basedOn w:val="a5"/>
    <w:rsid w:val="0091236D"/>
    <w:rPr>
      <w:rFonts w:ascii="Consolas" w:hAnsi="Consolas"/>
      <w:sz w:val="20"/>
      <w:szCs w:val="20"/>
    </w:rPr>
  </w:style>
  <w:style w:type="paragraph" w:styleId="5">
    <w:name w:val="List Bullet 5"/>
    <w:basedOn w:val="a4"/>
    <w:rsid w:val="0091236D"/>
    <w:pPr>
      <w:numPr>
        <w:numId w:val="1"/>
      </w:numPr>
      <w:contextualSpacing/>
    </w:pPr>
  </w:style>
  <w:style w:type="character" w:styleId="affff7">
    <w:name w:val="Book Title"/>
    <w:basedOn w:val="a5"/>
    <w:uiPriority w:val="33"/>
    <w:rsid w:val="0091236D"/>
    <w:rPr>
      <w:b/>
      <w:bCs/>
      <w:i/>
      <w:iCs/>
      <w:spacing w:val="5"/>
    </w:rPr>
  </w:style>
  <w:style w:type="character" w:styleId="affff8">
    <w:name w:val="line number"/>
    <w:basedOn w:val="a5"/>
    <w:rsid w:val="0091236D"/>
  </w:style>
  <w:style w:type="character" w:styleId="HTML5">
    <w:name w:val="HTML Sample"/>
    <w:basedOn w:val="a5"/>
    <w:rsid w:val="0091236D"/>
    <w:rPr>
      <w:rFonts w:ascii="Consolas" w:hAnsi="Consolas"/>
      <w:sz w:val="24"/>
      <w:szCs w:val="24"/>
    </w:rPr>
  </w:style>
  <w:style w:type="paragraph" w:styleId="2f1">
    <w:name w:val="envelope return"/>
    <w:basedOn w:val="a4"/>
    <w:rsid w:val="0091236D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table" w:styleId="15">
    <w:name w:val="Table 3D effects 1"/>
    <w:basedOn w:val="a6"/>
    <w:semiHidden/>
    <w:unhideWhenUsed/>
    <w:rsid w:val="0091236D"/>
    <w:pPr>
      <w:spacing w:before="120" w:after="120"/>
      <w:ind w:firstLine="5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6"/>
    <w:semiHidden/>
    <w:unhideWhenUsed/>
    <w:rsid w:val="0091236D"/>
    <w:pPr>
      <w:spacing w:before="120" w:after="120"/>
      <w:ind w:firstLine="5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3D effects 3"/>
    <w:basedOn w:val="a6"/>
    <w:semiHidden/>
    <w:unhideWhenUsed/>
    <w:rsid w:val="0091236D"/>
    <w:pPr>
      <w:spacing w:before="120" w:after="120"/>
      <w:ind w:firstLine="5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6">
    <w:name w:val="HTML Definition"/>
    <w:basedOn w:val="a5"/>
    <w:rsid w:val="0091236D"/>
    <w:rPr>
      <w:i/>
      <w:iCs/>
    </w:rPr>
  </w:style>
  <w:style w:type="character" w:styleId="HTML7">
    <w:name w:val="HTML Variable"/>
    <w:basedOn w:val="a5"/>
    <w:rsid w:val="0091236D"/>
    <w:rPr>
      <w:i/>
      <w:iCs/>
    </w:rPr>
  </w:style>
  <w:style w:type="paragraph" w:styleId="affff9">
    <w:name w:val="table of figures"/>
    <w:basedOn w:val="a4"/>
    <w:next w:val="a4"/>
    <w:rsid w:val="0091236D"/>
    <w:pPr>
      <w:spacing w:after="0"/>
    </w:pPr>
  </w:style>
  <w:style w:type="character" w:styleId="HTML8">
    <w:name w:val="HTML Typewriter"/>
    <w:basedOn w:val="a5"/>
    <w:rsid w:val="0091236D"/>
    <w:rPr>
      <w:rFonts w:ascii="Consolas" w:hAnsi="Consolas"/>
      <w:sz w:val="20"/>
      <w:szCs w:val="20"/>
    </w:rPr>
  </w:style>
  <w:style w:type="paragraph" w:styleId="affffa">
    <w:name w:val="Signature"/>
    <w:basedOn w:val="a4"/>
    <w:link w:val="affffb"/>
    <w:rsid w:val="0091236D"/>
    <w:pPr>
      <w:spacing w:before="0" w:after="0"/>
      <w:ind w:left="4252"/>
    </w:pPr>
  </w:style>
  <w:style w:type="character" w:customStyle="1" w:styleId="affffb">
    <w:name w:val="Подпись Знак"/>
    <w:basedOn w:val="a5"/>
    <w:link w:val="affffa"/>
    <w:rsid w:val="0091236D"/>
  </w:style>
  <w:style w:type="paragraph" w:styleId="affffc">
    <w:name w:val="Salutation"/>
    <w:basedOn w:val="a4"/>
    <w:next w:val="a4"/>
    <w:link w:val="affffd"/>
    <w:rsid w:val="0091236D"/>
  </w:style>
  <w:style w:type="character" w:customStyle="1" w:styleId="affffd">
    <w:name w:val="Приветствие Знак"/>
    <w:basedOn w:val="a5"/>
    <w:link w:val="affffc"/>
    <w:rsid w:val="0091236D"/>
  </w:style>
  <w:style w:type="paragraph" w:styleId="affffe">
    <w:name w:val="List Continue"/>
    <w:basedOn w:val="a4"/>
    <w:rsid w:val="0091236D"/>
    <w:pPr>
      <w:ind w:left="283"/>
      <w:contextualSpacing/>
    </w:pPr>
  </w:style>
  <w:style w:type="paragraph" w:styleId="2f3">
    <w:name w:val="List Continue 2"/>
    <w:basedOn w:val="a4"/>
    <w:rsid w:val="0091236D"/>
    <w:pPr>
      <w:ind w:left="566"/>
      <w:contextualSpacing/>
    </w:pPr>
  </w:style>
  <w:style w:type="paragraph" w:styleId="3f0">
    <w:name w:val="List Continue 3"/>
    <w:basedOn w:val="a4"/>
    <w:rsid w:val="0091236D"/>
    <w:pPr>
      <w:ind w:left="849"/>
      <w:contextualSpacing/>
    </w:pPr>
  </w:style>
  <w:style w:type="paragraph" w:styleId="47">
    <w:name w:val="List Continue 4"/>
    <w:basedOn w:val="a4"/>
    <w:rsid w:val="0091236D"/>
    <w:pPr>
      <w:ind w:left="1132"/>
      <w:contextualSpacing/>
    </w:pPr>
  </w:style>
  <w:style w:type="paragraph" w:styleId="54">
    <w:name w:val="List Continue 5"/>
    <w:basedOn w:val="a4"/>
    <w:rsid w:val="0091236D"/>
    <w:pPr>
      <w:ind w:left="1415"/>
      <w:contextualSpacing/>
    </w:pPr>
  </w:style>
  <w:style w:type="table" w:styleId="16">
    <w:name w:val="Table Simple 1"/>
    <w:basedOn w:val="a6"/>
    <w:semiHidden/>
    <w:unhideWhenUsed/>
    <w:rsid w:val="0091236D"/>
    <w:pPr>
      <w:spacing w:before="120" w:after="120"/>
      <w:ind w:firstLine="5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imple 2"/>
    <w:basedOn w:val="a6"/>
    <w:semiHidden/>
    <w:unhideWhenUsed/>
    <w:rsid w:val="0091236D"/>
    <w:pPr>
      <w:spacing w:before="120" w:after="120"/>
      <w:ind w:firstLine="5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6"/>
    <w:semiHidden/>
    <w:unhideWhenUsed/>
    <w:rsid w:val="0091236D"/>
    <w:pPr>
      <w:spacing w:before="120" w:after="120"/>
      <w:ind w:firstLine="5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">
    <w:name w:val="Closing"/>
    <w:basedOn w:val="a4"/>
    <w:link w:val="afffff0"/>
    <w:rsid w:val="0091236D"/>
    <w:pPr>
      <w:spacing w:before="0" w:after="0"/>
      <w:ind w:left="4252"/>
    </w:pPr>
  </w:style>
  <w:style w:type="character" w:customStyle="1" w:styleId="afffff0">
    <w:name w:val="Прощание Знак"/>
    <w:basedOn w:val="a5"/>
    <w:link w:val="afffff"/>
    <w:rsid w:val="0091236D"/>
  </w:style>
  <w:style w:type="table" w:styleId="afffff1">
    <w:name w:val="Light Shading"/>
    <w:basedOn w:val="a6"/>
    <w:uiPriority w:val="60"/>
    <w:semiHidden/>
    <w:unhideWhenUsed/>
    <w:rsid w:val="0091236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0">
    <w:name w:val="Light Shading Accent 1"/>
    <w:basedOn w:val="a6"/>
    <w:uiPriority w:val="60"/>
    <w:semiHidden/>
    <w:unhideWhenUsed/>
    <w:rsid w:val="0091236D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0">
    <w:name w:val="Light Shading Accent 2"/>
    <w:basedOn w:val="a6"/>
    <w:uiPriority w:val="60"/>
    <w:semiHidden/>
    <w:unhideWhenUsed/>
    <w:rsid w:val="0091236D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0">
    <w:name w:val="Light Shading Accent 3"/>
    <w:basedOn w:val="a6"/>
    <w:uiPriority w:val="60"/>
    <w:semiHidden/>
    <w:unhideWhenUsed/>
    <w:rsid w:val="0091236D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">
    <w:name w:val="Light Shading Accent 4"/>
    <w:basedOn w:val="a6"/>
    <w:uiPriority w:val="60"/>
    <w:semiHidden/>
    <w:unhideWhenUsed/>
    <w:rsid w:val="0091236D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">
    <w:name w:val="Light Shading Accent 5"/>
    <w:basedOn w:val="a6"/>
    <w:uiPriority w:val="60"/>
    <w:semiHidden/>
    <w:unhideWhenUsed/>
    <w:rsid w:val="0091236D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">
    <w:name w:val="Light Shading Accent 6"/>
    <w:basedOn w:val="a6"/>
    <w:uiPriority w:val="60"/>
    <w:semiHidden/>
    <w:unhideWhenUsed/>
    <w:rsid w:val="0091236D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2">
    <w:name w:val="Light Grid"/>
    <w:basedOn w:val="a6"/>
    <w:uiPriority w:val="62"/>
    <w:semiHidden/>
    <w:unhideWhenUsed/>
    <w:rsid w:val="0091236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6"/>
    <w:uiPriority w:val="62"/>
    <w:semiHidden/>
    <w:unhideWhenUsed/>
    <w:rsid w:val="0091236D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1">
    <w:name w:val="Light Grid Accent 2"/>
    <w:basedOn w:val="a6"/>
    <w:uiPriority w:val="62"/>
    <w:semiHidden/>
    <w:unhideWhenUsed/>
    <w:rsid w:val="0091236D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1">
    <w:name w:val="Light Grid Accent 3"/>
    <w:basedOn w:val="a6"/>
    <w:uiPriority w:val="62"/>
    <w:semiHidden/>
    <w:unhideWhenUsed/>
    <w:rsid w:val="0091236D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0">
    <w:name w:val="Light Grid Accent 4"/>
    <w:basedOn w:val="a6"/>
    <w:uiPriority w:val="62"/>
    <w:semiHidden/>
    <w:unhideWhenUsed/>
    <w:rsid w:val="0091236D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0">
    <w:name w:val="Light Grid Accent 5"/>
    <w:basedOn w:val="a6"/>
    <w:uiPriority w:val="62"/>
    <w:semiHidden/>
    <w:unhideWhenUsed/>
    <w:rsid w:val="0091236D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0">
    <w:name w:val="Light Grid Accent 6"/>
    <w:basedOn w:val="a6"/>
    <w:uiPriority w:val="62"/>
    <w:semiHidden/>
    <w:unhideWhenUsed/>
    <w:rsid w:val="0091236D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3">
    <w:name w:val="Light List"/>
    <w:basedOn w:val="a6"/>
    <w:uiPriority w:val="61"/>
    <w:semiHidden/>
    <w:unhideWhenUsed/>
    <w:rsid w:val="0091236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6"/>
    <w:uiPriority w:val="61"/>
    <w:semiHidden/>
    <w:unhideWhenUsed/>
    <w:rsid w:val="0091236D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6"/>
    <w:uiPriority w:val="61"/>
    <w:semiHidden/>
    <w:unhideWhenUsed/>
    <w:rsid w:val="0091236D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6"/>
    <w:uiPriority w:val="61"/>
    <w:semiHidden/>
    <w:unhideWhenUsed/>
    <w:rsid w:val="0091236D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1">
    <w:name w:val="Light List Accent 4"/>
    <w:basedOn w:val="a6"/>
    <w:uiPriority w:val="61"/>
    <w:semiHidden/>
    <w:unhideWhenUsed/>
    <w:rsid w:val="0091236D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1">
    <w:name w:val="Light List Accent 5"/>
    <w:basedOn w:val="a6"/>
    <w:uiPriority w:val="61"/>
    <w:semiHidden/>
    <w:unhideWhenUsed/>
    <w:rsid w:val="0091236D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1">
    <w:name w:val="Light List Accent 6"/>
    <w:basedOn w:val="a6"/>
    <w:uiPriority w:val="61"/>
    <w:semiHidden/>
    <w:unhideWhenUsed/>
    <w:rsid w:val="0091236D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17">
    <w:name w:val="Table Grid 1"/>
    <w:basedOn w:val="a6"/>
    <w:semiHidden/>
    <w:unhideWhenUsed/>
    <w:rsid w:val="0091236D"/>
    <w:pPr>
      <w:spacing w:before="120" w:after="120"/>
      <w:ind w:firstLine="5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Grid 2"/>
    <w:basedOn w:val="a6"/>
    <w:semiHidden/>
    <w:unhideWhenUsed/>
    <w:rsid w:val="0091236D"/>
    <w:pPr>
      <w:spacing w:before="120" w:after="120"/>
      <w:ind w:firstLine="5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Grid 3"/>
    <w:basedOn w:val="a6"/>
    <w:semiHidden/>
    <w:unhideWhenUsed/>
    <w:rsid w:val="0091236D"/>
    <w:pPr>
      <w:spacing w:before="120" w:after="120"/>
      <w:ind w:firstLine="5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6"/>
    <w:semiHidden/>
    <w:unhideWhenUsed/>
    <w:rsid w:val="0091236D"/>
    <w:pPr>
      <w:spacing w:before="120" w:after="120"/>
      <w:ind w:firstLine="5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6"/>
    <w:semiHidden/>
    <w:unhideWhenUsed/>
    <w:rsid w:val="0091236D"/>
    <w:pPr>
      <w:spacing w:before="120" w:after="120"/>
      <w:ind w:firstLine="5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6"/>
    <w:semiHidden/>
    <w:unhideWhenUsed/>
    <w:rsid w:val="0091236D"/>
    <w:pPr>
      <w:spacing w:before="120" w:after="120"/>
      <w:ind w:firstLine="5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6"/>
    <w:semiHidden/>
    <w:unhideWhenUsed/>
    <w:rsid w:val="0091236D"/>
    <w:pPr>
      <w:spacing w:before="120" w:after="120"/>
      <w:ind w:firstLine="5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6"/>
    <w:semiHidden/>
    <w:unhideWhenUsed/>
    <w:rsid w:val="0091236D"/>
    <w:pPr>
      <w:spacing w:before="120" w:after="120"/>
      <w:ind w:firstLine="5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4">
    <w:name w:val="Grid Table Light"/>
    <w:basedOn w:val="a6"/>
    <w:uiPriority w:val="40"/>
    <w:rsid w:val="0091236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ffff5">
    <w:name w:val="Intense Reference"/>
    <w:basedOn w:val="a5"/>
    <w:uiPriority w:val="32"/>
    <w:rsid w:val="0091236D"/>
    <w:rPr>
      <w:b/>
      <w:bCs/>
      <w:smallCaps/>
      <w:color w:val="5B9BD5" w:themeColor="accent1"/>
      <w:spacing w:val="5"/>
    </w:rPr>
  </w:style>
  <w:style w:type="character" w:styleId="afffff6">
    <w:name w:val="Intense Emphasis"/>
    <w:basedOn w:val="a5"/>
    <w:uiPriority w:val="21"/>
    <w:rsid w:val="0091236D"/>
    <w:rPr>
      <w:i/>
      <w:iCs/>
      <w:color w:val="5B9BD5" w:themeColor="accent1"/>
    </w:rPr>
  </w:style>
  <w:style w:type="character" w:styleId="afffff7">
    <w:name w:val="Subtle Reference"/>
    <w:basedOn w:val="a5"/>
    <w:uiPriority w:val="31"/>
    <w:rsid w:val="0091236D"/>
    <w:rPr>
      <w:smallCaps/>
      <w:color w:val="5A5A5A" w:themeColor="text1" w:themeTint="A5"/>
    </w:rPr>
  </w:style>
  <w:style w:type="character" w:styleId="afffff8">
    <w:name w:val="Subtle Emphasis"/>
    <w:basedOn w:val="a5"/>
    <w:uiPriority w:val="19"/>
    <w:rsid w:val="0091236D"/>
    <w:rPr>
      <w:i/>
      <w:iCs/>
      <w:color w:val="404040" w:themeColor="text1" w:themeTint="BF"/>
    </w:rPr>
  </w:style>
  <w:style w:type="table" w:styleId="afffff9">
    <w:name w:val="Table Contemporary"/>
    <w:basedOn w:val="a6"/>
    <w:semiHidden/>
    <w:unhideWhenUsed/>
    <w:rsid w:val="0091236D"/>
    <w:pPr>
      <w:spacing w:before="120" w:after="120"/>
      <w:ind w:firstLine="5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fa">
    <w:name w:val="Bibliography"/>
    <w:basedOn w:val="a4"/>
    <w:next w:val="a4"/>
    <w:uiPriority w:val="37"/>
    <w:semiHidden/>
    <w:unhideWhenUsed/>
    <w:rsid w:val="0091236D"/>
  </w:style>
  <w:style w:type="table" w:styleId="-13">
    <w:name w:val="List Table 1 Light"/>
    <w:basedOn w:val="a6"/>
    <w:uiPriority w:val="46"/>
    <w:rsid w:val="009123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0">
    <w:name w:val="List Table 1 Light Accent 1"/>
    <w:basedOn w:val="a6"/>
    <w:uiPriority w:val="46"/>
    <w:rsid w:val="009123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120">
    <w:name w:val="List Table 1 Light Accent 2"/>
    <w:basedOn w:val="a6"/>
    <w:uiPriority w:val="46"/>
    <w:rsid w:val="009123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130">
    <w:name w:val="List Table 1 Light Accent 3"/>
    <w:basedOn w:val="a6"/>
    <w:uiPriority w:val="46"/>
    <w:rsid w:val="009123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14">
    <w:name w:val="List Table 1 Light Accent 4"/>
    <w:basedOn w:val="a6"/>
    <w:uiPriority w:val="46"/>
    <w:rsid w:val="009123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15">
    <w:name w:val="List Table 1 Light Accent 5"/>
    <w:basedOn w:val="a6"/>
    <w:uiPriority w:val="46"/>
    <w:rsid w:val="009123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16">
    <w:name w:val="List Table 1 Light Accent 6"/>
    <w:basedOn w:val="a6"/>
    <w:uiPriority w:val="46"/>
    <w:rsid w:val="009123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23">
    <w:name w:val="List Table 2"/>
    <w:basedOn w:val="a6"/>
    <w:uiPriority w:val="47"/>
    <w:rsid w:val="0091236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List Table 2 Accent 1"/>
    <w:basedOn w:val="a6"/>
    <w:uiPriority w:val="47"/>
    <w:rsid w:val="0091236D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0">
    <w:name w:val="List Table 2 Accent 2"/>
    <w:basedOn w:val="a6"/>
    <w:uiPriority w:val="47"/>
    <w:rsid w:val="0091236D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0">
    <w:name w:val="List Table 2 Accent 3"/>
    <w:basedOn w:val="a6"/>
    <w:uiPriority w:val="47"/>
    <w:rsid w:val="0091236D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">
    <w:name w:val="List Table 2 Accent 4"/>
    <w:basedOn w:val="a6"/>
    <w:uiPriority w:val="47"/>
    <w:rsid w:val="0091236D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">
    <w:name w:val="List Table 2 Accent 5"/>
    <w:basedOn w:val="a6"/>
    <w:uiPriority w:val="47"/>
    <w:rsid w:val="0091236D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">
    <w:name w:val="List Table 2 Accent 6"/>
    <w:basedOn w:val="a6"/>
    <w:uiPriority w:val="47"/>
    <w:rsid w:val="0091236D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3">
    <w:name w:val="List Table 3"/>
    <w:basedOn w:val="a6"/>
    <w:uiPriority w:val="48"/>
    <w:rsid w:val="0091236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0">
    <w:name w:val="List Table 3 Accent 1"/>
    <w:basedOn w:val="a6"/>
    <w:uiPriority w:val="48"/>
    <w:rsid w:val="0091236D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-320">
    <w:name w:val="List Table 3 Accent 2"/>
    <w:basedOn w:val="a6"/>
    <w:uiPriority w:val="48"/>
    <w:rsid w:val="0091236D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-330">
    <w:name w:val="List Table 3 Accent 3"/>
    <w:basedOn w:val="a6"/>
    <w:uiPriority w:val="48"/>
    <w:rsid w:val="0091236D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-34">
    <w:name w:val="List Table 3 Accent 4"/>
    <w:basedOn w:val="a6"/>
    <w:uiPriority w:val="48"/>
    <w:rsid w:val="0091236D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-35">
    <w:name w:val="List Table 3 Accent 5"/>
    <w:basedOn w:val="a6"/>
    <w:uiPriority w:val="48"/>
    <w:rsid w:val="0091236D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-36">
    <w:name w:val="List Table 3 Accent 6"/>
    <w:basedOn w:val="a6"/>
    <w:uiPriority w:val="48"/>
    <w:rsid w:val="0091236D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-42">
    <w:name w:val="List Table 4"/>
    <w:basedOn w:val="a6"/>
    <w:uiPriority w:val="49"/>
    <w:rsid w:val="0091236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List Table 4 Accent 1"/>
    <w:basedOn w:val="a6"/>
    <w:uiPriority w:val="49"/>
    <w:rsid w:val="0091236D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0">
    <w:name w:val="List Table 4 Accent 2"/>
    <w:basedOn w:val="a6"/>
    <w:uiPriority w:val="49"/>
    <w:rsid w:val="0091236D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">
    <w:name w:val="List Table 4 Accent 3"/>
    <w:basedOn w:val="a6"/>
    <w:uiPriority w:val="49"/>
    <w:rsid w:val="0091236D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">
    <w:name w:val="List Table 4 Accent 4"/>
    <w:basedOn w:val="a6"/>
    <w:uiPriority w:val="49"/>
    <w:rsid w:val="0091236D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">
    <w:name w:val="List Table 4 Accent 5"/>
    <w:basedOn w:val="a6"/>
    <w:uiPriority w:val="49"/>
    <w:rsid w:val="0091236D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">
    <w:name w:val="List Table 4 Accent 6"/>
    <w:basedOn w:val="a6"/>
    <w:uiPriority w:val="49"/>
    <w:rsid w:val="0091236D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2">
    <w:name w:val="List Table 5 Dark"/>
    <w:basedOn w:val="a6"/>
    <w:uiPriority w:val="50"/>
    <w:rsid w:val="0091236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0">
    <w:name w:val="List Table 5 Dark Accent 1"/>
    <w:basedOn w:val="a6"/>
    <w:uiPriority w:val="50"/>
    <w:rsid w:val="0091236D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0">
    <w:name w:val="List Table 5 Dark Accent 2"/>
    <w:basedOn w:val="a6"/>
    <w:uiPriority w:val="50"/>
    <w:rsid w:val="0091236D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">
    <w:name w:val="List Table 5 Dark Accent 3"/>
    <w:basedOn w:val="a6"/>
    <w:uiPriority w:val="50"/>
    <w:rsid w:val="0091236D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">
    <w:name w:val="List Table 5 Dark Accent 4"/>
    <w:basedOn w:val="a6"/>
    <w:uiPriority w:val="50"/>
    <w:rsid w:val="0091236D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">
    <w:name w:val="List Table 5 Dark Accent 5"/>
    <w:basedOn w:val="a6"/>
    <w:uiPriority w:val="50"/>
    <w:rsid w:val="0091236D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">
    <w:name w:val="List Table 5 Dark Accent 6"/>
    <w:basedOn w:val="a6"/>
    <w:uiPriority w:val="50"/>
    <w:rsid w:val="0091236D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2">
    <w:name w:val="List Table 6 Colorful"/>
    <w:basedOn w:val="a6"/>
    <w:uiPriority w:val="51"/>
    <w:rsid w:val="0091236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List Table 6 Colorful Accent 1"/>
    <w:basedOn w:val="a6"/>
    <w:uiPriority w:val="51"/>
    <w:rsid w:val="0091236D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0">
    <w:name w:val="List Table 6 Colorful Accent 2"/>
    <w:basedOn w:val="a6"/>
    <w:uiPriority w:val="51"/>
    <w:rsid w:val="0091236D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">
    <w:name w:val="List Table 6 Colorful Accent 3"/>
    <w:basedOn w:val="a6"/>
    <w:uiPriority w:val="51"/>
    <w:rsid w:val="0091236D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">
    <w:name w:val="List Table 6 Colorful Accent 4"/>
    <w:basedOn w:val="a6"/>
    <w:uiPriority w:val="51"/>
    <w:rsid w:val="0091236D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">
    <w:name w:val="List Table 6 Colorful Accent 5"/>
    <w:basedOn w:val="a6"/>
    <w:uiPriority w:val="51"/>
    <w:rsid w:val="0091236D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">
    <w:name w:val="List Table 6 Colorful Accent 6"/>
    <w:basedOn w:val="a6"/>
    <w:uiPriority w:val="51"/>
    <w:rsid w:val="0091236D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">
    <w:name w:val="List Table 7 Colorful"/>
    <w:basedOn w:val="a6"/>
    <w:uiPriority w:val="52"/>
    <w:rsid w:val="0091236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">
    <w:name w:val="List Table 7 Colorful Accent 1"/>
    <w:basedOn w:val="a6"/>
    <w:uiPriority w:val="52"/>
    <w:rsid w:val="0091236D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">
    <w:name w:val="List Table 7 Colorful Accent 2"/>
    <w:basedOn w:val="a6"/>
    <w:uiPriority w:val="52"/>
    <w:rsid w:val="0091236D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">
    <w:name w:val="List Table 7 Colorful Accent 3"/>
    <w:basedOn w:val="a6"/>
    <w:uiPriority w:val="52"/>
    <w:rsid w:val="0091236D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">
    <w:name w:val="List Table 7 Colorful Accent 4"/>
    <w:basedOn w:val="a6"/>
    <w:uiPriority w:val="52"/>
    <w:rsid w:val="0091236D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">
    <w:name w:val="List Table 7 Colorful Accent 5"/>
    <w:basedOn w:val="a6"/>
    <w:uiPriority w:val="52"/>
    <w:rsid w:val="0091236D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">
    <w:name w:val="List Table 7 Colorful Accent 6"/>
    <w:basedOn w:val="a6"/>
    <w:uiPriority w:val="52"/>
    <w:rsid w:val="0091236D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8">
    <w:name w:val="Medium List 1"/>
    <w:basedOn w:val="a6"/>
    <w:uiPriority w:val="65"/>
    <w:semiHidden/>
    <w:unhideWhenUsed/>
    <w:rsid w:val="0091236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6"/>
    <w:uiPriority w:val="65"/>
    <w:semiHidden/>
    <w:unhideWhenUsed/>
    <w:rsid w:val="0091236D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6"/>
    <w:uiPriority w:val="65"/>
    <w:semiHidden/>
    <w:unhideWhenUsed/>
    <w:rsid w:val="0091236D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6"/>
    <w:uiPriority w:val="65"/>
    <w:semiHidden/>
    <w:unhideWhenUsed/>
    <w:rsid w:val="0091236D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6"/>
    <w:uiPriority w:val="65"/>
    <w:semiHidden/>
    <w:unhideWhenUsed/>
    <w:rsid w:val="0091236D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6"/>
    <w:uiPriority w:val="65"/>
    <w:semiHidden/>
    <w:unhideWhenUsed/>
    <w:rsid w:val="0091236D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6"/>
    <w:uiPriority w:val="65"/>
    <w:semiHidden/>
    <w:unhideWhenUsed/>
    <w:rsid w:val="0091236D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f6">
    <w:name w:val="Medium List 2"/>
    <w:basedOn w:val="a6"/>
    <w:uiPriority w:val="66"/>
    <w:semiHidden/>
    <w:unhideWhenUsed/>
    <w:rsid w:val="009123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6"/>
    <w:uiPriority w:val="66"/>
    <w:semiHidden/>
    <w:unhideWhenUsed/>
    <w:rsid w:val="009123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6"/>
    <w:uiPriority w:val="66"/>
    <w:semiHidden/>
    <w:unhideWhenUsed/>
    <w:rsid w:val="009123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6"/>
    <w:uiPriority w:val="66"/>
    <w:semiHidden/>
    <w:unhideWhenUsed/>
    <w:rsid w:val="009123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6"/>
    <w:uiPriority w:val="66"/>
    <w:semiHidden/>
    <w:unhideWhenUsed/>
    <w:rsid w:val="009123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6"/>
    <w:uiPriority w:val="66"/>
    <w:semiHidden/>
    <w:unhideWhenUsed/>
    <w:rsid w:val="009123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6"/>
    <w:uiPriority w:val="66"/>
    <w:semiHidden/>
    <w:unhideWhenUsed/>
    <w:rsid w:val="009123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9">
    <w:name w:val="Medium Shading 1"/>
    <w:basedOn w:val="a6"/>
    <w:uiPriority w:val="63"/>
    <w:semiHidden/>
    <w:unhideWhenUsed/>
    <w:rsid w:val="0091236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6"/>
    <w:uiPriority w:val="63"/>
    <w:semiHidden/>
    <w:unhideWhenUsed/>
    <w:rsid w:val="0091236D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6"/>
    <w:uiPriority w:val="63"/>
    <w:semiHidden/>
    <w:unhideWhenUsed/>
    <w:rsid w:val="0091236D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6"/>
    <w:uiPriority w:val="63"/>
    <w:semiHidden/>
    <w:unhideWhenUsed/>
    <w:rsid w:val="0091236D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6"/>
    <w:uiPriority w:val="63"/>
    <w:semiHidden/>
    <w:unhideWhenUsed/>
    <w:rsid w:val="0091236D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6"/>
    <w:uiPriority w:val="63"/>
    <w:semiHidden/>
    <w:unhideWhenUsed/>
    <w:rsid w:val="0091236D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6"/>
    <w:uiPriority w:val="63"/>
    <w:semiHidden/>
    <w:unhideWhenUsed/>
    <w:rsid w:val="0091236D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7">
    <w:name w:val="Medium Shading 2"/>
    <w:basedOn w:val="a6"/>
    <w:uiPriority w:val="64"/>
    <w:semiHidden/>
    <w:unhideWhenUsed/>
    <w:rsid w:val="009123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6"/>
    <w:uiPriority w:val="64"/>
    <w:semiHidden/>
    <w:unhideWhenUsed/>
    <w:rsid w:val="009123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6"/>
    <w:uiPriority w:val="64"/>
    <w:semiHidden/>
    <w:unhideWhenUsed/>
    <w:rsid w:val="009123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6"/>
    <w:uiPriority w:val="64"/>
    <w:semiHidden/>
    <w:unhideWhenUsed/>
    <w:rsid w:val="009123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6"/>
    <w:uiPriority w:val="64"/>
    <w:semiHidden/>
    <w:unhideWhenUsed/>
    <w:rsid w:val="009123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6"/>
    <w:uiPriority w:val="64"/>
    <w:semiHidden/>
    <w:unhideWhenUsed/>
    <w:rsid w:val="009123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6"/>
    <w:uiPriority w:val="64"/>
    <w:semiHidden/>
    <w:unhideWhenUsed/>
    <w:rsid w:val="009123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a">
    <w:name w:val="Medium Grid 1"/>
    <w:basedOn w:val="a6"/>
    <w:uiPriority w:val="67"/>
    <w:semiHidden/>
    <w:unhideWhenUsed/>
    <w:rsid w:val="0091236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6"/>
    <w:uiPriority w:val="67"/>
    <w:semiHidden/>
    <w:unhideWhenUsed/>
    <w:rsid w:val="0091236D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6"/>
    <w:uiPriority w:val="67"/>
    <w:semiHidden/>
    <w:unhideWhenUsed/>
    <w:rsid w:val="0091236D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6"/>
    <w:uiPriority w:val="67"/>
    <w:semiHidden/>
    <w:unhideWhenUsed/>
    <w:rsid w:val="0091236D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6"/>
    <w:uiPriority w:val="67"/>
    <w:semiHidden/>
    <w:unhideWhenUsed/>
    <w:rsid w:val="0091236D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6"/>
    <w:uiPriority w:val="67"/>
    <w:semiHidden/>
    <w:unhideWhenUsed/>
    <w:rsid w:val="0091236D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6"/>
    <w:uiPriority w:val="67"/>
    <w:semiHidden/>
    <w:unhideWhenUsed/>
    <w:rsid w:val="0091236D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f8">
    <w:name w:val="Medium Grid 2"/>
    <w:basedOn w:val="a6"/>
    <w:uiPriority w:val="68"/>
    <w:semiHidden/>
    <w:unhideWhenUsed/>
    <w:rsid w:val="009123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6"/>
    <w:uiPriority w:val="68"/>
    <w:semiHidden/>
    <w:unhideWhenUsed/>
    <w:rsid w:val="009123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6"/>
    <w:uiPriority w:val="68"/>
    <w:semiHidden/>
    <w:unhideWhenUsed/>
    <w:rsid w:val="009123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6"/>
    <w:uiPriority w:val="68"/>
    <w:semiHidden/>
    <w:unhideWhenUsed/>
    <w:rsid w:val="009123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6"/>
    <w:uiPriority w:val="68"/>
    <w:semiHidden/>
    <w:unhideWhenUsed/>
    <w:rsid w:val="009123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6"/>
    <w:uiPriority w:val="68"/>
    <w:semiHidden/>
    <w:unhideWhenUsed/>
    <w:rsid w:val="009123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6"/>
    <w:uiPriority w:val="68"/>
    <w:semiHidden/>
    <w:unhideWhenUsed/>
    <w:rsid w:val="009123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f3">
    <w:name w:val="Medium Grid 3"/>
    <w:basedOn w:val="a6"/>
    <w:uiPriority w:val="69"/>
    <w:semiHidden/>
    <w:unhideWhenUsed/>
    <w:rsid w:val="009123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6"/>
    <w:uiPriority w:val="69"/>
    <w:semiHidden/>
    <w:unhideWhenUsed/>
    <w:rsid w:val="009123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6"/>
    <w:uiPriority w:val="69"/>
    <w:semiHidden/>
    <w:unhideWhenUsed/>
    <w:rsid w:val="009123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6"/>
    <w:uiPriority w:val="69"/>
    <w:semiHidden/>
    <w:unhideWhenUsed/>
    <w:rsid w:val="009123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6"/>
    <w:uiPriority w:val="69"/>
    <w:semiHidden/>
    <w:unhideWhenUsed/>
    <w:rsid w:val="009123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6"/>
    <w:uiPriority w:val="69"/>
    <w:semiHidden/>
    <w:unhideWhenUsed/>
    <w:rsid w:val="009123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6"/>
    <w:uiPriority w:val="69"/>
    <w:semiHidden/>
    <w:unhideWhenUsed/>
    <w:rsid w:val="009123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afffffb">
    <w:name w:val="Table Professional"/>
    <w:basedOn w:val="a6"/>
    <w:semiHidden/>
    <w:unhideWhenUsed/>
    <w:rsid w:val="0091236D"/>
    <w:pPr>
      <w:spacing w:before="120" w:after="120"/>
      <w:ind w:firstLine="5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0">
    <w:name w:val="Outline List 3"/>
    <w:basedOn w:val="a7"/>
    <w:rsid w:val="0091236D"/>
    <w:pPr>
      <w:numPr>
        <w:numId w:val="6"/>
      </w:numPr>
    </w:pPr>
  </w:style>
  <w:style w:type="table" w:styleId="1b">
    <w:name w:val="Table Columns 1"/>
    <w:basedOn w:val="a6"/>
    <w:semiHidden/>
    <w:unhideWhenUsed/>
    <w:rsid w:val="0091236D"/>
    <w:pPr>
      <w:spacing w:before="120" w:after="120"/>
      <w:ind w:firstLine="5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Columns 2"/>
    <w:basedOn w:val="a6"/>
    <w:semiHidden/>
    <w:unhideWhenUsed/>
    <w:rsid w:val="0091236D"/>
    <w:pPr>
      <w:spacing w:before="120" w:after="120"/>
      <w:ind w:firstLine="5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olumns 3"/>
    <w:basedOn w:val="a6"/>
    <w:semiHidden/>
    <w:unhideWhenUsed/>
    <w:rsid w:val="0091236D"/>
    <w:pPr>
      <w:spacing w:before="120" w:after="120"/>
      <w:ind w:firstLine="5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6"/>
    <w:semiHidden/>
    <w:unhideWhenUsed/>
    <w:rsid w:val="0091236D"/>
    <w:pPr>
      <w:spacing w:before="120" w:after="120"/>
      <w:ind w:firstLine="5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6"/>
    <w:semiHidden/>
    <w:unhideWhenUsed/>
    <w:rsid w:val="0091236D"/>
    <w:pPr>
      <w:spacing w:before="120" w:after="120"/>
      <w:ind w:firstLine="5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c">
    <w:name w:val="Plain Table 1"/>
    <w:basedOn w:val="a6"/>
    <w:uiPriority w:val="41"/>
    <w:rsid w:val="0091236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a">
    <w:name w:val="Plain Table 2"/>
    <w:basedOn w:val="a6"/>
    <w:uiPriority w:val="42"/>
    <w:rsid w:val="0091236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5">
    <w:name w:val="Plain Table 3"/>
    <w:basedOn w:val="a6"/>
    <w:uiPriority w:val="43"/>
    <w:rsid w:val="0091236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a">
    <w:name w:val="Plain Table 4"/>
    <w:basedOn w:val="a6"/>
    <w:uiPriority w:val="44"/>
    <w:rsid w:val="0091236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6"/>
    <w:uiPriority w:val="45"/>
    <w:rsid w:val="0091236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c">
    <w:name w:val="table of authorities"/>
    <w:basedOn w:val="a4"/>
    <w:next w:val="a4"/>
    <w:rsid w:val="0091236D"/>
    <w:pPr>
      <w:spacing w:after="0"/>
      <w:ind w:left="220" w:hanging="220"/>
    </w:pPr>
  </w:style>
  <w:style w:type="table" w:styleId="-17">
    <w:name w:val="Grid Table 1 Light"/>
    <w:basedOn w:val="a6"/>
    <w:uiPriority w:val="46"/>
    <w:rsid w:val="0091236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1">
    <w:name w:val="Grid Table 1 Light Accent 1"/>
    <w:basedOn w:val="a6"/>
    <w:uiPriority w:val="46"/>
    <w:rsid w:val="0091236D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1">
    <w:name w:val="Grid Table 1 Light Accent 2"/>
    <w:basedOn w:val="a6"/>
    <w:uiPriority w:val="46"/>
    <w:rsid w:val="0091236D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1">
    <w:name w:val="Grid Table 1 Light Accent 3"/>
    <w:basedOn w:val="a6"/>
    <w:uiPriority w:val="46"/>
    <w:rsid w:val="0091236D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0">
    <w:name w:val="Grid Table 1 Light Accent 4"/>
    <w:basedOn w:val="a6"/>
    <w:uiPriority w:val="46"/>
    <w:rsid w:val="0091236D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0">
    <w:name w:val="Grid Table 1 Light Accent 5"/>
    <w:basedOn w:val="a6"/>
    <w:uiPriority w:val="46"/>
    <w:rsid w:val="0091236D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0">
    <w:name w:val="Grid Table 1 Light Accent 6"/>
    <w:basedOn w:val="a6"/>
    <w:uiPriority w:val="46"/>
    <w:rsid w:val="0091236D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7">
    <w:name w:val="Grid Table 2"/>
    <w:basedOn w:val="a6"/>
    <w:uiPriority w:val="47"/>
    <w:rsid w:val="0091236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Grid Table 2 Accent 1"/>
    <w:basedOn w:val="a6"/>
    <w:uiPriority w:val="47"/>
    <w:rsid w:val="0091236D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1">
    <w:name w:val="Grid Table 2 Accent 2"/>
    <w:basedOn w:val="a6"/>
    <w:uiPriority w:val="47"/>
    <w:rsid w:val="0091236D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1">
    <w:name w:val="Grid Table 2 Accent 3"/>
    <w:basedOn w:val="a6"/>
    <w:uiPriority w:val="47"/>
    <w:rsid w:val="0091236D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0">
    <w:name w:val="Grid Table 2 Accent 4"/>
    <w:basedOn w:val="a6"/>
    <w:uiPriority w:val="47"/>
    <w:rsid w:val="0091236D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0">
    <w:name w:val="Grid Table 2 Accent 5"/>
    <w:basedOn w:val="a6"/>
    <w:uiPriority w:val="47"/>
    <w:rsid w:val="0091236D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0">
    <w:name w:val="Grid Table 2 Accent 6"/>
    <w:basedOn w:val="a6"/>
    <w:uiPriority w:val="47"/>
    <w:rsid w:val="0091236D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7">
    <w:name w:val="Grid Table 3"/>
    <w:basedOn w:val="a6"/>
    <w:uiPriority w:val="48"/>
    <w:rsid w:val="0091236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1">
    <w:name w:val="Grid Table 3 Accent 1"/>
    <w:basedOn w:val="a6"/>
    <w:uiPriority w:val="48"/>
    <w:rsid w:val="0091236D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321">
    <w:name w:val="Grid Table 3 Accent 2"/>
    <w:basedOn w:val="a6"/>
    <w:uiPriority w:val="48"/>
    <w:rsid w:val="0091236D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331">
    <w:name w:val="Grid Table 3 Accent 3"/>
    <w:basedOn w:val="a6"/>
    <w:uiPriority w:val="48"/>
    <w:rsid w:val="0091236D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340">
    <w:name w:val="Grid Table 3 Accent 4"/>
    <w:basedOn w:val="a6"/>
    <w:uiPriority w:val="48"/>
    <w:rsid w:val="0091236D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350">
    <w:name w:val="Grid Table 3 Accent 5"/>
    <w:basedOn w:val="a6"/>
    <w:uiPriority w:val="48"/>
    <w:rsid w:val="0091236D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360">
    <w:name w:val="Grid Table 3 Accent 6"/>
    <w:basedOn w:val="a6"/>
    <w:uiPriority w:val="48"/>
    <w:rsid w:val="0091236D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47">
    <w:name w:val="Grid Table 4"/>
    <w:basedOn w:val="a6"/>
    <w:uiPriority w:val="49"/>
    <w:rsid w:val="0091236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Grid Table 4 Accent 1"/>
    <w:basedOn w:val="a6"/>
    <w:uiPriority w:val="49"/>
    <w:rsid w:val="0091236D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1">
    <w:name w:val="Grid Table 4 Accent 2"/>
    <w:basedOn w:val="a6"/>
    <w:uiPriority w:val="49"/>
    <w:rsid w:val="0091236D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0">
    <w:name w:val="Grid Table 4 Accent 3"/>
    <w:basedOn w:val="a6"/>
    <w:uiPriority w:val="49"/>
    <w:rsid w:val="0091236D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0">
    <w:name w:val="Grid Table 4 Accent 4"/>
    <w:basedOn w:val="a6"/>
    <w:uiPriority w:val="49"/>
    <w:rsid w:val="0091236D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0">
    <w:name w:val="Grid Table 4 Accent 5"/>
    <w:basedOn w:val="a6"/>
    <w:uiPriority w:val="49"/>
    <w:rsid w:val="0091236D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0">
    <w:name w:val="Grid Table 4 Accent 6"/>
    <w:basedOn w:val="a6"/>
    <w:uiPriority w:val="49"/>
    <w:rsid w:val="0091236D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7">
    <w:name w:val="Grid Table 5 Dark"/>
    <w:basedOn w:val="a6"/>
    <w:uiPriority w:val="50"/>
    <w:rsid w:val="009123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1">
    <w:name w:val="Grid Table 5 Dark Accent 1"/>
    <w:basedOn w:val="a6"/>
    <w:uiPriority w:val="50"/>
    <w:rsid w:val="009123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-521">
    <w:name w:val="Grid Table 5 Dark Accent 2"/>
    <w:basedOn w:val="a6"/>
    <w:uiPriority w:val="50"/>
    <w:rsid w:val="009123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-530">
    <w:name w:val="Grid Table 5 Dark Accent 3"/>
    <w:basedOn w:val="a6"/>
    <w:uiPriority w:val="50"/>
    <w:rsid w:val="009123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-540">
    <w:name w:val="Grid Table 5 Dark Accent 4"/>
    <w:basedOn w:val="a6"/>
    <w:uiPriority w:val="50"/>
    <w:rsid w:val="009123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50">
    <w:name w:val="Grid Table 5 Dark Accent 5"/>
    <w:basedOn w:val="a6"/>
    <w:uiPriority w:val="50"/>
    <w:rsid w:val="009123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-560">
    <w:name w:val="Grid Table 5 Dark Accent 6"/>
    <w:basedOn w:val="a6"/>
    <w:uiPriority w:val="50"/>
    <w:rsid w:val="009123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-67">
    <w:name w:val="Grid Table 6 Colorful"/>
    <w:basedOn w:val="a6"/>
    <w:uiPriority w:val="51"/>
    <w:rsid w:val="0091236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Grid Table 6 Colorful Accent 1"/>
    <w:basedOn w:val="a6"/>
    <w:uiPriority w:val="51"/>
    <w:rsid w:val="0091236D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1">
    <w:name w:val="Grid Table 6 Colorful Accent 2"/>
    <w:basedOn w:val="a6"/>
    <w:uiPriority w:val="51"/>
    <w:rsid w:val="0091236D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0">
    <w:name w:val="Grid Table 6 Colorful Accent 3"/>
    <w:basedOn w:val="a6"/>
    <w:uiPriority w:val="51"/>
    <w:rsid w:val="0091236D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0">
    <w:name w:val="Grid Table 6 Colorful Accent 4"/>
    <w:basedOn w:val="a6"/>
    <w:uiPriority w:val="51"/>
    <w:rsid w:val="0091236D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0">
    <w:name w:val="Grid Table 6 Colorful Accent 5"/>
    <w:basedOn w:val="a6"/>
    <w:uiPriority w:val="51"/>
    <w:rsid w:val="0091236D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0">
    <w:name w:val="Grid Table 6 Colorful Accent 6"/>
    <w:basedOn w:val="a6"/>
    <w:uiPriority w:val="51"/>
    <w:rsid w:val="0091236D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0">
    <w:name w:val="Grid Table 7 Colorful"/>
    <w:basedOn w:val="a6"/>
    <w:uiPriority w:val="52"/>
    <w:rsid w:val="0091236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0">
    <w:name w:val="Grid Table 7 Colorful Accent 1"/>
    <w:basedOn w:val="a6"/>
    <w:uiPriority w:val="52"/>
    <w:rsid w:val="0091236D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720">
    <w:name w:val="Grid Table 7 Colorful Accent 2"/>
    <w:basedOn w:val="a6"/>
    <w:uiPriority w:val="52"/>
    <w:rsid w:val="0091236D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730">
    <w:name w:val="Grid Table 7 Colorful Accent 3"/>
    <w:basedOn w:val="a6"/>
    <w:uiPriority w:val="52"/>
    <w:rsid w:val="0091236D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740">
    <w:name w:val="Grid Table 7 Colorful Accent 4"/>
    <w:basedOn w:val="a6"/>
    <w:uiPriority w:val="52"/>
    <w:rsid w:val="0091236D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750">
    <w:name w:val="Grid Table 7 Colorful Accent 5"/>
    <w:basedOn w:val="a6"/>
    <w:uiPriority w:val="52"/>
    <w:rsid w:val="0091236D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760">
    <w:name w:val="Grid Table 7 Colorful Accent 6"/>
    <w:basedOn w:val="a6"/>
    <w:uiPriority w:val="52"/>
    <w:rsid w:val="0091236D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18">
    <w:name w:val="Table List 1"/>
    <w:basedOn w:val="a6"/>
    <w:semiHidden/>
    <w:unhideWhenUsed/>
    <w:rsid w:val="0091236D"/>
    <w:pPr>
      <w:spacing w:before="120" w:after="120"/>
      <w:ind w:firstLine="5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8">
    <w:name w:val="Table List 2"/>
    <w:basedOn w:val="a6"/>
    <w:semiHidden/>
    <w:unhideWhenUsed/>
    <w:rsid w:val="0091236D"/>
    <w:pPr>
      <w:spacing w:before="120" w:after="120"/>
      <w:ind w:firstLine="5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8">
    <w:name w:val="Table List 3"/>
    <w:basedOn w:val="a6"/>
    <w:semiHidden/>
    <w:unhideWhenUsed/>
    <w:rsid w:val="0091236D"/>
    <w:pPr>
      <w:spacing w:before="120" w:after="120"/>
      <w:ind w:firstLine="5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8">
    <w:name w:val="Table List 4"/>
    <w:basedOn w:val="a6"/>
    <w:semiHidden/>
    <w:unhideWhenUsed/>
    <w:rsid w:val="0091236D"/>
    <w:pPr>
      <w:spacing w:before="120" w:after="120"/>
      <w:ind w:firstLine="5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8">
    <w:name w:val="Table List 5"/>
    <w:basedOn w:val="a6"/>
    <w:semiHidden/>
    <w:unhideWhenUsed/>
    <w:rsid w:val="0091236D"/>
    <w:pPr>
      <w:spacing w:before="120" w:after="120"/>
      <w:ind w:firstLine="5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8">
    <w:name w:val="Table List 6"/>
    <w:basedOn w:val="a6"/>
    <w:semiHidden/>
    <w:unhideWhenUsed/>
    <w:rsid w:val="0091236D"/>
    <w:pPr>
      <w:spacing w:before="120" w:after="120"/>
      <w:ind w:firstLine="5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7">
    <w:name w:val="Table List 7"/>
    <w:basedOn w:val="a6"/>
    <w:semiHidden/>
    <w:unhideWhenUsed/>
    <w:rsid w:val="0091236D"/>
    <w:pPr>
      <w:spacing w:before="120" w:after="120"/>
      <w:ind w:firstLine="5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6"/>
    <w:semiHidden/>
    <w:unhideWhenUsed/>
    <w:rsid w:val="0091236D"/>
    <w:pPr>
      <w:spacing w:before="120" w:after="120"/>
      <w:ind w:firstLine="5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fd">
    <w:name w:val="Table Theme"/>
    <w:basedOn w:val="a6"/>
    <w:semiHidden/>
    <w:unhideWhenUsed/>
    <w:rsid w:val="0091236D"/>
    <w:pPr>
      <w:spacing w:before="120" w:after="120"/>
      <w:ind w:firstLine="5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e">
    <w:name w:val="Dark List"/>
    <w:basedOn w:val="a6"/>
    <w:uiPriority w:val="70"/>
    <w:semiHidden/>
    <w:unhideWhenUsed/>
    <w:rsid w:val="0091236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9">
    <w:name w:val="Dark List Accent 1"/>
    <w:basedOn w:val="a6"/>
    <w:uiPriority w:val="70"/>
    <w:semiHidden/>
    <w:unhideWhenUsed/>
    <w:rsid w:val="0091236D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9">
    <w:name w:val="Dark List Accent 2"/>
    <w:basedOn w:val="a6"/>
    <w:uiPriority w:val="70"/>
    <w:semiHidden/>
    <w:unhideWhenUsed/>
    <w:rsid w:val="0091236D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9">
    <w:name w:val="Dark List Accent 3"/>
    <w:basedOn w:val="a6"/>
    <w:uiPriority w:val="70"/>
    <w:semiHidden/>
    <w:unhideWhenUsed/>
    <w:rsid w:val="0091236D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9">
    <w:name w:val="Dark List Accent 4"/>
    <w:basedOn w:val="a6"/>
    <w:uiPriority w:val="70"/>
    <w:semiHidden/>
    <w:unhideWhenUsed/>
    <w:rsid w:val="0091236D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9">
    <w:name w:val="Dark List Accent 5"/>
    <w:basedOn w:val="a6"/>
    <w:uiPriority w:val="70"/>
    <w:semiHidden/>
    <w:unhideWhenUsed/>
    <w:rsid w:val="0091236D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9">
    <w:name w:val="Dark List Accent 6"/>
    <w:basedOn w:val="a6"/>
    <w:uiPriority w:val="70"/>
    <w:semiHidden/>
    <w:unhideWhenUsed/>
    <w:rsid w:val="0091236D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1d">
    <w:name w:val="index 1"/>
    <w:basedOn w:val="a4"/>
    <w:next w:val="a4"/>
    <w:autoRedefine/>
    <w:rsid w:val="0091236D"/>
    <w:pPr>
      <w:spacing w:before="0" w:after="0"/>
      <w:ind w:left="220" w:hanging="220"/>
    </w:pPr>
  </w:style>
  <w:style w:type="paragraph" w:styleId="affffff">
    <w:name w:val="index heading"/>
    <w:basedOn w:val="a4"/>
    <w:next w:val="1d"/>
    <w:rsid w:val="0091236D"/>
    <w:rPr>
      <w:rFonts w:asciiTheme="majorHAnsi" w:eastAsiaTheme="majorEastAsia" w:hAnsiTheme="majorHAnsi" w:cstheme="majorBidi"/>
      <w:b/>
      <w:bCs/>
    </w:rPr>
  </w:style>
  <w:style w:type="paragraph" w:styleId="2fb">
    <w:name w:val="index 2"/>
    <w:basedOn w:val="a4"/>
    <w:next w:val="a4"/>
    <w:autoRedefine/>
    <w:rsid w:val="0091236D"/>
    <w:pPr>
      <w:spacing w:before="0" w:after="0"/>
      <w:ind w:left="440" w:hanging="220"/>
    </w:pPr>
  </w:style>
  <w:style w:type="paragraph" w:styleId="3f6">
    <w:name w:val="index 3"/>
    <w:basedOn w:val="a4"/>
    <w:next w:val="a4"/>
    <w:autoRedefine/>
    <w:rsid w:val="0091236D"/>
    <w:pPr>
      <w:spacing w:before="0" w:after="0"/>
      <w:ind w:left="660" w:hanging="220"/>
    </w:pPr>
  </w:style>
  <w:style w:type="paragraph" w:styleId="4b">
    <w:name w:val="index 4"/>
    <w:basedOn w:val="a4"/>
    <w:next w:val="a4"/>
    <w:autoRedefine/>
    <w:rsid w:val="0091236D"/>
    <w:pPr>
      <w:spacing w:before="0" w:after="0"/>
      <w:ind w:left="880" w:hanging="220"/>
    </w:pPr>
  </w:style>
  <w:style w:type="paragraph" w:styleId="58">
    <w:name w:val="index 5"/>
    <w:basedOn w:val="a4"/>
    <w:next w:val="a4"/>
    <w:autoRedefine/>
    <w:rsid w:val="0091236D"/>
    <w:pPr>
      <w:spacing w:before="0" w:after="0"/>
      <w:ind w:left="1100" w:hanging="220"/>
    </w:pPr>
  </w:style>
  <w:style w:type="paragraph" w:styleId="63">
    <w:name w:val="index 6"/>
    <w:basedOn w:val="a4"/>
    <w:next w:val="a4"/>
    <w:autoRedefine/>
    <w:rsid w:val="0091236D"/>
    <w:pPr>
      <w:spacing w:before="0" w:after="0"/>
      <w:ind w:left="1320" w:hanging="220"/>
    </w:pPr>
  </w:style>
  <w:style w:type="paragraph" w:styleId="73">
    <w:name w:val="index 7"/>
    <w:basedOn w:val="a4"/>
    <w:next w:val="a4"/>
    <w:autoRedefine/>
    <w:rsid w:val="0091236D"/>
    <w:pPr>
      <w:spacing w:before="0" w:after="0"/>
      <w:ind w:left="1540" w:hanging="220"/>
    </w:pPr>
  </w:style>
  <w:style w:type="paragraph" w:styleId="83">
    <w:name w:val="index 8"/>
    <w:basedOn w:val="a4"/>
    <w:next w:val="a4"/>
    <w:autoRedefine/>
    <w:rsid w:val="0091236D"/>
    <w:pPr>
      <w:spacing w:before="0" w:after="0"/>
      <w:ind w:left="1760" w:hanging="220"/>
    </w:pPr>
  </w:style>
  <w:style w:type="paragraph" w:styleId="92">
    <w:name w:val="index 9"/>
    <w:basedOn w:val="a4"/>
    <w:next w:val="a4"/>
    <w:autoRedefine/>
    <w:rsid w:val="0091236D"/>
    <w:pPr>
      <w:spacing w:before="0" w:after="0"/>
      <w:ind w:left="1980" w:hanging="220"/>
    </w:pPr>
  </w:style>
  <w:style w:type="table" w:styleId="affffff0">
    <w:name w:val="Colorful Shading"/>
    <w:basedOn w:val="a6"/>
    <w:uiPriority w:val="71"/>
    <w:semiHidden/>
    <w:unhideWhenUsed/>
    <w:rsid w:val="0091236D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a">
    <w:name w:val="Colorful Shading Accent 1"/>
    <w:basedOn w:val="a6"/>
    <w:uiPriority w:val="71"/>
    <w:semiHidden/>
    <w:unhideWhenUsed/>
    <w:rsid w:val="0091236D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a">
    <w:name w:val="Colorful Shading Accent 2"/>
    <w:basedOn w:val="a6"/>
    <w:uiPriority w:val="71"/>
    <w:semiHidden/>
    <w:unhideWhenUsed/>
    <w:rsid w:val="0091236D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a">
    <w:name w:val="Colorful Shading Accent 3"/>
    <w:basedOn w:val="a6"/>
    <w:uiPriority w:val="71"/>
    <w:semiHidden/>
    <w:unhideWhenUsed/>
    <w:rsid w:val="0091236D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a">
    <w:name w:val="Colorful Shading Accent 4"/>
    <w:basedOn w:val="a6"/>
    <w:uiPriority w:val="71"/>
    <w:semiHidden/>
    <w:unhideWhenUsed/>
    <w:rsid w:val="0091236D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a">
    <w:name w:val="Colorful Shading Accent 5"/>
    <w:basedOn w:val="a6"/>
    <w:uiPriority w:val="71"/>
    <w:semiHidden/>
    <w:unhideWhenUsed/>
    <w:rsid w:val="0091236D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a">
    <w:name w:val="Colorful Shading Accent 6"/>
    <w:basedOn w:val="a6"/>
    <w:uiPriority w:val="71"/>
    <w:semiHidden/>
    <w:unhideWhenUsed/>
    <w:rsid w:val="0091236D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ff1">
    <w:name w:val="Colorful Grid"/>
    <w:basedOn w:val="a6"/>
    <w:uiPriority w:val="73"/>
    <w:semiHidden/>
    <w:unhideWhenUsed/>
    <w:rsid w:val="009123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b">
    <w:name w:val="Colorful Grid Accent 1"/>
    <w:basedOn w:val="a6"/>
    <w:uiPriority w:val="73"/>
    <w:semiHidden/>
    <w:unhideWhenUsed/>
    <w:rsid w:val="009123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b">
    <w:name w:val="Colorful Grid Accent 2"/>
    <w:basedOn w:val="a6"/>
    <w:uiPriority w:val="73"/>
    <w:semiHidden/>
    <w:unhideWhenUsed/>
    <w:rsid w:val="009123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b">
    <w:name w:val="Colorful Grid Accent 3"/>
    <w:basedOn w:val="a6"/>
    <w:uiPriority w:val="73"/>
    <w:semiHidden/>
    <w:unhideWhenUsed/>
    <w:rsid w:val="009123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b">
    <w:name w:val="Colorful Grid Accent 4"/>
    <w:basedOn w:val="a6"/>
    <w:uiPriority w:val="73"/>
    <w:semiHidden/>
    <w:unhideWhenUsed/>
    <w:rsid w:val="009123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b">
    <w:name w:val="Colorful Grid Accent 5"/>
    <w:basedOn w:val="a6"/>
    <w:uiPriority w:val="73"/>
    <w:semiHidden/>
    <w:unhideWhenUsed/>
    <w:rsid w:val="009123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b">
    <w:name w:val="Colorful Grid Accent 6"/>
    <w:basedOn w:val="a6"/>
    <w:uiPriority w:val="73"/>
    <w:semiHidden/>
    <w:unhideWhenUsed/>
    <w:rsid w:val="009123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1e">
    <w:name w:val="Table Colorful 1"/>
    <w:basedOn w:val="a6"/>
    <w:semiHidden/>
    <w:unhideWhenUsed/>
    <w:rsid w:val="0091236D"/>
    <w:pPr>
      <w:spacing w:before="120" w:after="120"/>
      <w:ind w:firstLine="5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orful 2"/>
    <w:basedOn w:val="a6"/>
    <w:semiHidden/>
    <w:unhideWhenUsed/>
    <w:rsid w:val="0091236D"/>
    <w:pPr>
      <w:spacing w:before="120" w:after="120"/>
      <w:ind w:firstLine="5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Colorful 3"/>
    <w:basedOn w:val="a6"/>
    <w:semiHidden/>
    <w:unhideWhenUsed/>
    <w:rsid w:val="0091236D"/>
    <w:pPr>
      <w:spacing w:before="120" w:after="120"/>
      <w:ind w:firstLine="5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fff2">
    <w:name w:val="Colorful List"/>
    <w:basedOn w:val="a6"/>
    <w:uiPriority w:val="72"/>
    <w:semiHidden/>
    <w:unhideWhenUsed/>
    <w:rsid w:val="0091236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c">
    <w:name w:val="Colorful List Accent 1"/>
    <w:basedOn w:val="a6"/>
    <w:uiPriority w:val="72"/>
    <w:semiHidden/>
    <w:unhideWhenUsed/>
    <w:rsid w:val="0091236D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c">
    <w:name w:val="Colorful List Accent 2"/>
    <w:basedOn w:val="a6"/>
    <w:uiPriority w:val="72"/>
    <w:semiHidden/>
    <w:unhideWhenUsed/>
    <w:rsid w:val="0091236D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c">
    <w:name w:val="Colorful List Accent 3"/>
    <w:basedOn w:val="a6"/>
    <w:uiPriority w:val="72"/>
    <w:semiHidden/>
    <w:unhideWhenUsed/>
    <w:rsid w:val="0091236D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c">
    <w:name w:val="Colorful List Accent 4"/>
    <w:basedOn w:val="a6"/>
    <w:uiPriority w:val="72"/>
    <w:semiHidden/>
    <w:unhideWhenUsed/>
    <w:rsid w:val="0091236D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c">
    <w:name w:val="Colorful List Accent 5"/>
    <w:basedOn w:val="a6"/>
    <w:uiPriority w:val="72"/>
    <w:semiHidden/>
    <w:unhideWhenUsed/>
    <w:rsid w:val="0091236D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c">
    <w:name w:val="Colorful List Accent 6"/>
    <w:basedOn w:val="a6"/>
    <w:uiPriority w:val="72"/>
    <w:semiHidden/>
    <w:unhideWhenUsed/>
    <w:rsid w:val="0091236D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2fd">
    <w:name w:val="Quote"/>
    <w:basedOn w:val="a4"/>
    <w:next w:val="a4"/>
    <w:link w:val="2fe"/>
    <w:uiPriority w:val="29"/>
    <w:rsid w:val="0091236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e">
    <w:name w:val="Цитата 2 Знак"/>
    <w:basedOn w:val="a5"/>
    <w:link w:val="2fd"/>
    <w:uiPriority w:val="29"/>
    <w:rsid w:val="0091236D"/>
    <w:rPr>
      <w:i/>
      <w:iCs/>
      <w:color w:val="404040" w:themeColor="text1" w:themeTint="BF"/>
    </w:rPr>
  </w:style>
  <w:style w:type="character" w:styleId="HTML9">
    <w:name w:val="HTML Cite"/>
    <w:basedOn w:val="a5"/>
    <w:rsid w:val="0091236D"/>
    <w:rPr>
      <w:i/>
      <w:iCs/>
    </w:rPr>
  </w:style>
  <w:style w:type="paragraph" w:styleId="affffff3">
    <w:name w:val="Message Header"/>
    <w:basedOn w:val="a4"/>
    <w:link w:val="affffff4"/>
    <w:rsid w:val="009123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ff4">
    <w:name w:val="Шапка Знак"/>
    <w:basedOn w:val="a5"/>
    <w:link w:val="affffff3"/>
    <w:rsid w:val="0091236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ff5">
    <w:name w:val="E-mail Signature"/>
    <w:basedOn w:val="a4"/>
    <w:link w:val="affffff6"/>
    <w:rsid w:val="0091236D"/>
    <w:pPr>
      <w:spacing w:before="0" w:after="0"/>
    </w:pPr>
  </w:style>
  <w:style w:type="character" w:customStyle="1" w:styleId="affffff6">
    <w:name w:val="Электронная подпись Знак"/>
    <w:basedOn w:val="a5"/>
    <w:link w:val="affffff5"/>
    <w:rsid w:val="0091236D"/>
  </w:style>
  <w:style w:type="paragraph" w:customStyle="1" w:styleId="affffff7">
    <w:name w:val="обычн_без отступа"/>
    <w:basedOn w:val="a4"/>
    <w:link w:val="affffff8"/>
    <w:qFormat/>
    <w:rsid w:val="001C5107"/>
    <w:pPr>
      <w:spacing w:after="0" w:line="276" w:lineRule="auto"/>
      <w:ind w:firstLine="0"/>
    </w:pPr>
    <w:rPr>
      <w:rFonts w:cs="Garamond"/>
      <w:bCs/>
    </w:rPr>
  </w:style>
  <w:style w:type="character" w:customStyle="1" w:styleId="affffff8">
    <w:name w:val="обычн_без отступа Знак"/>
    <w:basedOn w:val="a5"/>
    <w:link w:val="affffff7"/>
    <w:rsid w:val="001C5107"/>
    <w:rPr>
      <w:rFonts w:cs="Garamond"/>
      <w:bCs/>
    </w:rPr>
  </w:style>
  <w:style w:type="paragraph" w:customStyle="1" w:styleId="affffff9">
    <w:name w:val="мое"/>
    <w:basedOn w:val="a9"/>
    <w:link w:val="affffffa"/>
    <w:qFormat/>
    <w:rsid w:val="007A6DFA"/>
    <w:pPr>
      <w:ind w:firstLine="567"/>
    </w:pPr>
    <w:rPr>
      <w:rFonts w:ascii="Garamond" w:hAnsi="Garamond"/>
      <w:lang w:eastAsia="en-US"/>
    </w:rPr>
  </w:style>
  <w:style w:type="character" w:customStyle="1" w:styleId="affffffa">
    <w:name w:val="мое Знак"/>
    <w:basedOn w:val="a5"/>
    <w:link w:val="affffff9"/>
    <w:rsid w:val="007A6DFA"/>
    <w:rPr>
      <w:lang w:eastAsia="en-US"/>
    </w:rPr>
  </w:style>
  <w:style w:type="paragraph" w:customStyle="1" w:styleId="a">
    <w:name w:val="ЭАА"/>
    <w:basedOn w:val="1"/>
    <w:link w:val="affffffb"/>
    <w:qFormat/>
    <w:rsid w:val="008D1D3B"/>
    <w:pPr>
      <w:numPr>
        <w:numId w:val="14"/>
      </w:numPr>
      <w:spacing w:before="0" w:after="0"/>
      <w:jc w:val="right"/>
    </w:pPr>
    <w:rPr>
      <w:rFonts w:cs="Times New Roman"/>
      <w:b w:val="0"/>
      <w:caps w:val="0"/>
      <w:color w:val="auto"/>
      <w:kern w:val="0"/>
      <w:lang w:eastAsia="ru-RU"/>
    </w:rPr>
  </w:style>
  <w:style w:type="character" w:customStyle="1" w:styleId="affffffb">
    <w:name w:val="ЭАА Знак"/>
    <w:link w:val="a"/>
    <w:rsid w:val="008D1D3B"/>
  </w:style>
  <w:style w:type="paragraph" w:customStyle="1" w:styleId="a1">
    <w:name w:val="Нумер.список.альт."/>
    <w:basedOn w:val="a4"/>
    <w:qFormat/>
    <w:rsid w:val="008D1D3B"/>
    <w:pPr>
      <w:numPr>
        <w:numId w:val="15"/>
      </w:numPr>
      <w:tabs>
        <w:tab w:val="left" w:pos="636"/>
      </w:tabs>
      <w:spacing w:before="0" w:after="0"/>
      <w:ind w:left="0" w:firstLine="0"/>
      <w:jc w:val="left"/>
      <w:outlineLvl w:val="0"/>
    </w:pPr>
    <w:rPr>
      <w:rFonts w:ascii="Arial" w:hAnsi="Arial"/>
      <w:sz w:val="24"/>
      <w:szCs w:val="20"/>
    </w:rPr>
  </w:style>
  <w:style w:type="paragraph" w:customStyle="1" w:styleId="4">
    <w:name w:val="Стиль4"/>
    <w:basedOn w:val="a4"/>
    <w:qFormat/>
    <w:rsid w:val="008D1D3B"/>
    <w:pPr>
      <w:numPr>
        <w:numId w:val="16"/>
      </w:numPr>
      <w:suppressAutoHyphens/>
      <w:spacing w:before="0" w:after="0"/>
      <w:ind w:left="0" w:firstLine="709"/>
    </w:pPr>
    <w:rPr>
      <w:rFonts w:ascii="Times New Roman" w:hAnsi="Times New Roman"/>
      <w:snapToGrid w:val="0"/>
      <w:sz w:val="28"/>
      <w:szCs w:val="28"/>
    </w:rPr>
  </w:style>
  <w:style w:type="paragraph" w:customStyle="1" w:styleId="510">
    <w:name w:val="Заголовок 51"/>
    <w:basedOn w:val="a4"/>
    <w:next w:val="a4"/>
    <w:uiPriority w:val="9"/>
    <w:semiHidden/>
    <w:unhideWhenUsed/>
    <w:qFormat/>
    <w:rsid w:val="008D1D3B"/>
    <w:pPr>
      <w:keepNext/>
      <w:keepLines/>
      <w:spacing w:before="40" w:after="0"/>
      <w:ind w:firstLine="0"/>
      <w:jc w:val="left"/>
      <w:outlineLvl w:val="4"/>
    </w:pPr>
    <w:rPr>
      <w:rFonts w:ascii="Calibri Light" w:hAnsi="Calibri Light"/>
      <w:color w:val="2E74B5"/>
      <w:sz w:val="24"/>
      <w:szCs w:val="24"/>
    </w:rPr>
  </w:style>
  <w:style w:type="paragraph" w:customStyle="1" w:styleId="1f">
    <w:name w:val="мое1"/>
    <w:basedOn w:val="a4"/>
    <w:link w:val="1f0"/>
    <w:qFormat/>
    <w:rsid w:val="008D1D3B"/>
    <w:rPr>
      <w:szCs w:val="20"/>
      <w:lang w:val="en-GB"/>
    </w:rPr>
  </w:style>
  <w:style w:type="character" w:customStyle="1" w:styleId="1f0">
    <w:name w:val="мое1 Знак"/>
    <w:basedOn w:val="a5"/>
    <w:link w:val="1f"/>
    <w:rsid w:val="008D1D3B"/>
    <w:rPr>
      <w:szCs w:val="20"/>
      <w:lang w:val="en-GB"/>
    </w:rPr>
  </w:style>
  <w:style w:type="paragraph" w:customStyle="1" w:styleId="2ff">
    <w:name w:val="Название2"/>
    <w:basedOn w:val="a4"/>
    <w:next w:val="afd"/>
    <w:uiPriority w:val="99"/>
    <w:qFormat/>
    <w:rsid w:val="002668F0"/>
    <w:pPr>
      <w:keepNext/>
      <w:keepLines/>
      <w:pBdr>
        <w:top w:val="single" w:sz="6" w:space="16" w:color="auto"/>
      </w:pBdr>
      <w:spacing w:before="220" w:after="60" w:line="320" w:lineRule="atLeast"/>
      <w:ind w:firstLine="0"/>
    </w:pPr>
    <w:rPr>
      <w:rFonts w:ascii="Arial MT Black" w:hAnsi="Arial MT Black"/>
      <w:b/>
      <w:spacing w:val="-20"/>
      <w:kern w:val="28"/>
      <w:sz w:val="40"/>
      <w:szCs w:val="20"/>
    </w:rPr>
  </w:style>
  <w:style w:type="paragraph" w:customStyle="1" w:styleId="1f1">
    <w:name w:val="Стиль1"/>
    <w:basedOn w:val="a4"/>
    <w:qFormat/>
    <w:rsid w:val="00E94637"/>
    <w:pPr>
      <w:spacing w:after="0"/>
      <w:ind w:firstLine="0"/>
    </w:pPr>
    <w:rPr>
      <w:rFonts w:ascii="Times New Roman" w:hAnsi="Times New Roman"/>
      <w:sz w:val="24"/>
      <w:szCs w:val="24"/>
    </w:rPr>
  </w:style>
  <w:style w:type="paragraph" w:customStyle="1" w:styleId="affffffc">
    <w:name w:val="где_переменн"/>
    <w:basedOn w:val="afffb"/>
    <w:link w:val="affffffd"/>
    <w:qFormat/>
    <w:rsid w:val="00631880"/>
    <w:pPr>
      <w:ind w:hanging="425"/>
    </w:pPr>
  </w:style>
  <w:style w:type="character" w:customStyle="1" w:styleId="affffffd">
    <w:name w:val="где_переменн Знак"/>
    <w:basedOn w:val="afffc"/>
    <w:link w:val="affffffc"/>
    <w:rsid w:val="00631880"/>
    <w:rPr>
      <w:rFonts w:ascii="Garamond" w:eastAsiaTheme="minorEastAsia" w:hAnsi="Garamond"/>
      <w:sz w:val="22"/>
      <w:szCs w:val="22"/>
    </w:rPr>
  </w:style>
  <w:style w:type="character" w:customStyle="1" w:styleId="affffffe">
    <w:name w:val="Обычный текст Знак"/>
    <w:link w:val="afffffff"/>
    <w:uiPriority w:val="99"/>
    <w:locked/>
    <w:rsid w:val="00877A4C"/>
    <w:rPr>
      <w:rFonts w:ascii="Arial Unicode MS" w:eastAsia="Arial Unicode MS" w:hAnsi="Arial Unicode MS" w:cs="Arial Unicode MS"/>
      <w:sz w:val="24"/>
      <w:szCs w:val="24"/>
    </w:rPr>
  </w:style>
  <w:style w:type="paragraph" w:customStyle="1" w:styleId="afffffff">
    <w:name w:val="Обычный текст"/>
    <w:basedOn w:val="a4"/>
    <w:link w:val="affffffe"/>
    <w:uiPriority w:val="99"/>
    <w:rsid w:val="00877A4C"/>
    <w:pPr>
      <w:spacing w:before="0" w:after="0"/>
      <w:ind w:firstLine="425"/>
      <w:jc w:val="left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3f8">
    <w:name w:val="Название Знак3"/>
    <w:uiPriority w:val="99"/>
    <w:rsid w:val="00CB6C0B"/>
    <w:rPr>
      <w:rFonts w:ascii="Arial MT Black" w:hAnsi="Arial MT Black"/>
      <w:b/>
      <w:spacing w:val="-20"/>
      <w:kern w:val="28"/>
      <w:sz w:val="40"/>
      <w:lang w:val="ru-RU" w:eastAsia="ru-RU" w:bidi="ar-SA"/>
    </w:rPr>
  </w:style>
  <w:style w:type="paragraph" w:customStyle="1" w:styleId="H2n">
    <w:name w:val="H2_n"/>
    <w:basedOn w:val="35"/>
    <w:link w:val="H2n0"/>
    <w:qFormat/>
    <w:rsid w:val="00CB6C0B"/>
    <w:pPr>
      <w:numPr>
        <w:ilvl w:val="2"/>
        <w:numId w:val="46"/>
      </w:numPr>
      <w:tabs>
        <w:tab w:val="left" w:pos="708"/>
        <w:tab w:val="num" w:pos="2410"/>
      </w:tabs>
      <w:ind w:right="567"/>
    </w:pPr>
  </w:style>
  <w:style w:type="character" w:customStyle="1" w:styleId="field-content">
    <w:name w:val="field-content"/>
    <w:rsid w:val="00CB6C0B"/>
  </w:style>
  <w:style w:type="character" w:customStyle="1" w:styleId="H2n0">
    <w:name w:val="H2_n Знак"/>
    <w:basedOn w:val="36"/>
    <w:link w:val="H2n"/>
    <w:rsid w:val="00CB6C0B"/>
    <w:rPr>
      <w:b/>
      <w:lang w:eastAsia="en-US"/>
    </w:rPr>
  </w:style>
  <w:style w:type="paragraph" w:customStyle="1" w:styleId="H1">
    <w:name w:val="H1"/>
    <w:basedOn w:val="1"/>
    <w:link w:val="H10"/>
    <w:qFormat/>
    <w:rsid w:val="00CB6C0B"/>
    <w:pPr>
      <w:ind w:left="426" w:firstLine="425"/>
    </w:pPr>
    <w:rPr>
      <w:b w:val="0"/>
    </w:rPr>
  </w:style>
  <w:style w:type="paragraph" w:customStyle="1" w:styleId="H2">
    <w:name w:val="H2"/>
    <w:basedOn w:val="H2n"/>
    <w:link w:val="H20"/>
    <w:qFormat/>
    <w:rsid w:val="00CB6C0B"/>
    <w:pPr>
      <w:numPr>
        <w:ilvl w:val="0"/>
        <w:numId w:val="0"/>
      </w:numPr>
      <w:ind w:left="1418"/>
      <w:jc w:val="right"/>
    </w:pPr>
  </w:style>
  <w:style w:type="character" w:customStyle="1" w:styleId="H10">
    <w:name w:val="H1 Знак"/>
    <w:basedOn w:val="10"/>
    <w:link w:val="H1"/>
    <w:rsid w:val="00CB6C0B"/>
    <w:rPr>
      <w:rFonts w:cs="Garamond"/>
      <w:b w:val="0"/>
      <w:caps/>
      <w:color w:val="000000"/>
      <w:kern w:val="28"/>
      <w:lang w:eastAsia="en-US"/>
    </w:rPr>
  </w:style>
  <w:style w:type="paragraph" w:customStyle="1" w:styleId="H1n">
    <w:name w:val="H1_n"/>
    <w:basedOn w:val="H2n"/>
    <w:link w:val="H1n0"/>
    <w:qFormat/>
    <w:rsid w:val="00CB6C0B"/>
    <w:pPr>
      <w:numPr>
        <w:ilvl w:val="1"/>
      </w:numPr>
    </w:pPr>
  </w:style>
  <w:style w:type="character" w:customStyle="1" w:styleId="H20">
    <w:name w:val="H2 Знак"/>
    <w:basedOn w:val="H2n0"/>
    <w:link w:val="H2"/>
    <w:rsid w:val="00CB6C0B"/>
    <w:rPr>
      <w:b/>
      <w:lang w:eastAsia="en-US"/>
    </w:rPr>
  </w:style>
  <w:style w:type="paragraph" w:customStyle="1" w:styleId="Default">
    <w:name w:val="Default"/>
    <w:rsid w:val="00CB6C0B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1n0">
    <w:name w:val="H1_n Знак"/>
    <w:basedOn w:val="H2n0"/>
    <w:link w:val="H1n"/>
    <w:rsid w:val="00CB6C0B"/>
    <w:rPr>
      <w:b/>
      <w:lang w:eastAsia="en-US"/>
    </w:rPr>
  </w:style>
  <w:style w:type="paragraph" w:customStyle="1" w:styleId="subsubclauseindent">
    <w:name w:val="subsubclauseindent"/>
    <w:basedOn w:val="a4"/>
    <w:rsid w:val="00CB6C0B"/>
    <w:pPr>
      <w:ind w:left="2552" w:firstLine="0"/>
    </w:pPr>
    <w:rPr>
      <w:rFonts w:ascii="Times New Roman" w:hAnsi="Times New Roman"/>
      <w:szCs w:val="20"/>
      <w:lang w:val="en-GB" w:eastAsia="en-US"/>
    </w:rPr>
  </w:style>
  <w:style w:type="paragraph" w:customStyle="1" w:styleId="subclauseindent">
    <w:name w:val="subclauseindent"/>
    <w:basedOn w:val="a4"/>
    <w:uiPriority w:val="99"/>
    <w:rsid w:val="00CB6C0B"/>
    <w:pPr>
      <w:ind w:left="1701" w:firstLine="0"/>
    </w:pPr>
    <w:rPr>
      <w:rFonts w:ascii="Times New Roman" w:hAnsi="Times New Roman"/>
      <w:szCs w:val="20"/>
      <w:lang w:val="en-GB" w:eastAsia="en-US"/>
    </w:rPr>
  </w:style>
  <w:style w:type="paragraph" w:customStyle="1" w:styleId="1f2">
    <w:name w:val="Абзац списка1"/>
    <w:basedOn w:val="a4"/>
    <w:rsid w:val="00CB6C0B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lang w:eastAsia="en-US"/>
    </w:rPr>
  </w:style>
  <w:style w:type="paragraph" w:customStyle="1" w:styleId="msonormalcxspmiddle">
    <w:name w:val="msonormalcxspmiddle"/>
    <w:basedOn w:val="a4"/>
    <w:rsid w:val="00CB6C0B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msolistparagraph0">
    <w:name w:val="msolistparagraph"/>
    <w:basedOn w:val="a4"/>
    <w:rsid w:val="00CB6C0B"/>
    <w:pPr>
      <w:spacing w:before="0" w:after="0"/>
      <w:ind w:left="720" w:firstLine="0"/>
      <w:contextualSpacing/>
      <w:jc w:val="left"/>
    </w:pPr>
    <w:rPr>
      <w:rFonts w:ascii="Times New Roman" w:hAnsi="Times New Roman"/>
      <w:sz w:val="24"/>
      <w:szCs w:val="24"/>
    </w:rPr>
  </w:style>
  <w:style w:type="table" w:customStyle="1" w:styleId="1f3">
    <w:name w:val="Сетка таблицы1"/>
    <w:basedOn w:val="a6"/>
    <w:next w:val="affe"/>
    <w:uiPriority w:val="39"/>
    <w:rsid w:val="00CB6C0B"/>
    <w:pPr>
      <w:spacing w:before="18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2">
    <w:name w:val="Веб-таблица 11"/>
    <w:basedOn w:val="a6"/>
    <w:next w:val="-1"/>
    <w:semiHidden/>
    <w:unhideWhenUsed/>
    <w:rsid w:val="00CB6C0B"/>
    <w:pPr>
      <w:spacing w:before="120" w:after="120"/>
      <w:ind w:firstLine="5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">
    <w:name w:val="Веб-таблица 21"/>
    <w:basedOn w:val="a6"/>
    <w:next w:val="-2"/>
    <w:semiHidden/>
    <w:unhideWhenUsed/>
    <w:rsid w:val="00CB6C0B"/>
    <w:pPr>
      <w:spacing w:before="120" w:after="120"/>
      <w:ind w:firstLine="5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312">
    <w:name w:val="Веб-таблица 31"/>
    <w:basedOn w:val="a6"/>
    <w:next w:val="-3"/>
    <w:semiHidden/>
    <w:unhideWhenUsed/>
    <w:rsid w:val="00CB6C0B"/>
    <w:pPr>
      <w:spacing w:before="120" w:after="120"/>
      <w:ind w:firstLine="5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f4">
    <w:name w:val="Изысканная таблица1"/>
    <w:basedOn w:val="a6"/>
    <w:next w:val="affff6"/>
    <w:semiHidden/>
    <w:unhideWhenUsed/>
    <w:rsid w:val="00CB6C0B"/>
    <w:pPr>
      <w:spacing w:before="120" w:after="120"/>
      <w:ind w:firstLine="5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4">
    <w:name w:val="Изящная таблица 11"/>
    <w:basedOn w:val="a6"/>
    <w:next w:val="13"/>
    <w:semiHidden/>
    <w:unhideWhenUsed/>
    <w:rsid w:val="00CB6C0B"/>
    <w:pPr>
      <w:spacing w:before="120" w:after="120"/>
      <w:ind w:firstLine="5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0">
    <w:name w:val="Изящная таблица 21"/>
    <w:basedOn w:val="a6"/>
    <w:next w:val="2f"/>
    <w:semiHidden/>
    <w:unhideWhenUsed/>
    <w:rsid w:val="00CB6C0B"/>
    <w:pPr>
      <w:spacing w:before="120" w:after="120"/>
      <w:ind w:firstLine="5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5">
    <w:name w:val="Классическая таблица 11"/>
    <w:basedOn w:val="a6"/>
    <w:next w:val="14"/>
    <w:semiHidden/>
    <w:unhideWhenUsed/>
    <w:rsid w:val="00CB6C0B"/>
    <w:pPr>
      <w:spacing w:before="120" w:after="120"/>
      <w:ind w:firstLine="5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2">
    <w:name w:val="Классическая таблица 21"/>
    <w:basedOn w:val="a6"/>
    <w:next w:val="2f0"/>
    <w:semiHidden/>
    <w:unhideWhenUsed/>
    <w:rsid w:val="00CB6C0B"/>
    <w:pPr>
      <w:spacing w:before="120" w:after="120"/>
      <w:ind w:firstLine="5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0">
    <w:name w:val="Классическая таблица 31"/>
    <w:basedOn w:val="a6"/>
    <w:next w:val="3e"/>
    <w:semiHidden/>
    <w:unhideWhenUsed/>
    <w:rsid w:val="00CB6C0B"/>
    <w:pPr>
      <w:spacing w:before="120" w:after="120"/>
      <w:ind w:firstLine="5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0">
    <w:name w:val="Классическая таблица 41"/>
    <w:basedOn w:val="a6"/>
    <w:next w:val="46"/>
    <w:semiHidden/>
    <w:unhideWhenUsed/>
    <w:rsid w:val="00CB6C0B"/>
    <w:pPr>
      <w:spacing w:before="120" w:after="120"/>
      <w:ind w:firstLine="5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6">
    <w:name w:val="Объемная таблица 11"/>
    <w:basedOn w:val="a6"/>
    <w:next w:val="15"/>
    <w:semiHidden/>
    <w:unhideWhenUsed/>
    <w:rsid w:val="00CB6C0B"/>
    <w:pPr>
      <w:spacing w:before="120" w:after="120"/>
      <w:ind w:firstLine="5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213">
    <w:name w:val="Объемная таблица 21"/>
    <w:basedOn w:val="a6"/>
    <w:next w:val="2f2"/>
    <w:semiHidden/>
    <w:unhideWhenUsed/>
    <w:rsid w:val="00CB6C0B"/>
    <w:pPr>
      <w:spacing w:before="120" w:after="120"/>
      <w:ind w:firstLine="5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">
    <w:name w:val="Объемная таблица 31"/>
    <w:basedOn w:val="a6"/>
    <w:next w:val="3f"/>
    <w:semiHidden/>
    <w:unhideWhenUsed/>
    <w:rsid w:val="00CB6C0B"/>
    <w:pPr>
      <w:spacing w:before="120" w:after="120"/>
      <w:ind w:firstLine="5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7">
    <w:name w:val="Простая таблица 11"/>
    <w:basedOn w:val="a6"/>
    <w:next w:val="16"/>
    <w:semiHidden/>
    <w:unhideWhenUsed/>
    <w:rsid w:val="00CB6C0B"/>
    <w:pPr>
      <w:spacing w:before="120" w:after="120"/>
      <w:ind w:firstLine="5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14">
    <w:name w:val="Простая таблица 21"/>
    <w:basedOn w:val="a6"/>
    <w:next w:val="2f4"/>
    <w:semiHidden/>
    <w:unhideWhenUsed/>
    <w:rsid w:val="00CB6C0B"/>
    <w:pPr>
      <w:spacing w:before="120" w:after="120"/>
      <w:ind w:firstLine="5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313">
    <w:name w:val="Простая таблица 31"/>
    <w:basedOn w:val="a6"/>
    <w:next w:val="3f1"/>
    <w:semiHidden/>
    <w:unhideWhenUsed/>
    <w:rsid w:val="00CB6C0B"/>
    <w:pPr>
      <w:spacing w:before="120" w:after="120"/>
      <w:ind w:firstLine="5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1f5">
    <w:name w:val="Светлая заливка1"/>
    <w:basedOn w:val="a6"/>
    <w:next w:val="afffff1"/>
    <w:uiPriority w:val="60"/>
    <w:semiHidden/>
    <w:unhideWhenUsed/>
    <w:rsid w:val="00CB6C0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3">
    <w:name w:val="Светлая заливка - Акцент 11"/>
    <w:basedOn w:val="a6"/>
    <w:next w:val="-10"/>
    <w:uiPriority w:val="60"/>
    <w:semiHidden/>
    <w:unhideWhenUsed/>
    <w:rsid w:val="00CB6C0B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-213">
    <w:name w:val="Светлая заливка - Акцент 21"/>
    <w:basedOn w:val="a6"/>
    <w:next w:val="-20"/>
    <w:uiPriority w:val="60"/>
    <w:semiHidden/>
    <w:unhideWhenUsed/>
    <w:rsid w:val="00CB6C0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customStyle="1" w:styleId="-313">
    <w:name w:val="Светлая заливка - Акцент 31"/>
    <w:basedOn w:val="a6"/>
    <w:next w:val="-30"/>
    <w:uiPriority w:val="60"/>
    <w:semiHidden/>
    <w:unhideWhenUsed/>
    <w:rsid w:val="00CB6C0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customStyle="1" w:styleId="-412">
    <w:name w:val="Светлая заливка - Акцент 41"/>
    <w:basedOn w:val="a6"/>
    <w:next w:val="-4"/>
    <w:uiPriority w:val="60"/>
    <w:semiHidden/>
    <w:unhideWhenUsed/>
    <w:rsid w:val="00CB6C0B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customStyle="1" w:styleId="-512">
    <w:name w:val="Светлая заливка - Акцент 51"/>
    <w:basedOn w:val="a6"/>
    <w:next w:val="-5"/>
    <w:uiPriority w:val="60"/>
    <w:semiHidden/>
    <w:unhideWhenUsed/>
    <w:rsid w:val="00CB6C0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customStyle="1" w:styleId="-612">
    <w:name w:val="Светлая заливка - Акцент 61"/>
    <w:basedOn w:val="a6"/>
    <w:next w:val="-6"/>
    <w:uiPriority w:val="60"/>
    <w:semiHidden/>
    <w:unhideWhenUsed/>
    <w:rsid w:val="00CB6C0B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customStyle="1" w:styleId="1f6">
    <w:name w:val="Светлая сетка1"/>
    <w:basedOn w:val="a6"/>
    <w:next w:val="afffff2"/>
    <w:uiPriority w:val="62"/>
    <w:semiHidden/>
    <w:unhideWhenUsed/>
    <w:rsid w:val="00CB6C0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4">
    <w:name w:val="Светлая сетка - Акцент 11"/>
    <w:basedOn w:val="a6"/>
    <w:next w:val="-11"/>
    <w:uiPriority w:val="62"/>
    <w:semiHidden/>
    <w:unhideWhenUsed/>
    <w:rsid w:val="00CB6C0B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customStyle="1" w:styleId="-214">
    <w:name w:val="Светлая сетка - Акцент 21"/>
    <w:basedOn w:val="a6"/>
    <w:next w:val="-21"/>
    <w:uiPriority w:val="62"/>
    <w:semiHidden/>
    <w:unhideWhenUsed/>
    <w:rsid w:val="00CB6C0B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customStyle="1" w:styleId="-314">
    <w:name w:val="Светлая сетка - Акцент 31"/>
    <w:basedOn w:val="a6"/>
    <w:next w:val="-31"/>
    <w:uiPriority w:val="62"/>
    <w:semiHidden/>
    <w:unhideWhenUsed/>
    <w:rsid w:val="00CB6C0B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customStyle="1" w:styleId="-413">
    <w:name w:val="Светлая сетка - Акцент 41"/>
    <w:basedOn w:val="a6"/>
    <w:next w:val="-40"/>
    <w:uiPriority w:val="62"/>
    <w:semiHidden/>
    <w:unhideWhenUsed/>
    <w:rsid w:val="00CB6C0B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customStyle="1" w:styleId="-513">
    <w:name w:val="Светлая сетка - Акцент 51"/>
    <w:basedOn w:val="a6"/>
    <w:next w:val="-50"/>
    <w:uiPriority w:val="62"/>
    <w:semiHidden/>
    <w:unhideWhenUsed/>
    <w:rsid w:val="00CB6C0B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customStyle="1" w:styleId="-613">
    <w:name w:val="Светлая сетка - Акцент 61"/>
    <w:basedOn w:val="a6"/>
    <w:next w:val="-60"/>
    <w:uiPriority w:val="62"/>
    <w:semiHidden/>
    <w:unhideWhenUsed/>
    <w:rsid w:val="00CB6C0B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1f7">
    <w:name w:val="Светлый список1"/>
    <w:basedOn w:val="a6"/>
    <w:next w:val="afffff3"/>
    <w:uiPriority w:val="61"/>
    <w:semiHidden/>
    <w:unhideWhenUsed/>
    <w:rsid w:val="00CB6C0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5">
    <w:name w:val="Светлый список - Акцент 11"/>
    <w:basedOn w:val="a6"/>
    <w:next w:val="-12"/>
    <w:uiPriority w:val="61"/>
    <w:semiHidden/>
    <w:unhideWhenUsed/>
    <w:rsid w:val="00CB6C0B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customStyle="1" w:styleId="-215">
    <w:name w:val="Светлый список - Акцент 21"/>
    <w:basedOn w:val="a6"/>
    <w:next w:val="-22"/>
    <w:uiPriority w:val="61"/>
    <w:semiHidden/>
    <w:unhideWhenUsed/>
    <w:rsid w:val="00CB6C0B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customStyle="1" w:styleId="-315">
    <w:name w:val="Светлый список - Акцент 31"/>
    <w:basedOn w:val="a6"/>
    <w:next w:val="-32"/>
    <w:uiPriority w:val="61"/>
    <w:semiHidden/>
    <w:unhideWhenUsed/>
    <w:rsid w:val="00CB6C0B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-414">
    <w:name w:val="Светлый список - Акцент 41"/>
    <w:basedOn w:val="a6"/>
    <w:next w:val="-41"/>
    <w:uiPriority w:val="61"/>
    <w:semiHidden/>
    <w:unhideWhenUsed/>
    <w:rsid w:val="00CB6C0B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customStyle="1" w:styleId="-514">
    <w:name w:val="Светлый список - Акцент 51"/>
    <w:basedOn w:val="a6"/>
    <w:next w:val="-51"/>
    <w:uiPriority w:val="61"/>
    <w:semiHidden/>
    <w:unhideWhenUsed/>
    <w:rsid w:val="00CB6C0B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customStyle="1" w:styleId="-614">
    <w:name w:val="Светлый список - Акцент 61"/>
    <w:basedOn w:val="a6"/>
    <w:next w:val="-61"/>
    <w:uiPriority w:val="61"/>
    <w:semiHidden/>
    <w:unhideWhenUsed/>
    <w:rsid w:val="00CB6C0B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customStyle="1" w:styleId="118">
    <w:name w:val="Сетка таблицы 11"/>
    <w:basedOn w:val="a6"/>
    <w:next w:val="17"/>
    <w:semiHidden/>
    <w:unhideWhenUsed/>
    <w:rsid w:val="00CB6C0B"/>
    <w:pPr>
      <w:spacing w:before="120" w:after="120"/>
      <w:ind w:firstLine="5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5">
    <w:name w:val="Сетка таблицы 21"/>
    <w:basedOn w:val="a6"/>
    <w:next w:val="2f5"/>
    <w:semiHidden/>
    <w:unhideWhenUsed/>
    <w:rsid w:val="00CB6C0B"/>
    <w:pPr>
      <w:spacing w:before="120" w:after="120"/>
      <w:ind w:firstLine="5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4">
    <w:name w:val="Сетка таблицы 31"/>
    <w:basedOn w:val="a6"/>
    <w:next w:val="3f2"/>
    <w:semiHidden/>
    <w:unhideWhenUsed/>
    <w:rsid w:val="00CB6C0B"/>
    <w:pPr>
      <w:spacing w:before="120" w:after="120"/>
      <w:ind w:firstLine="5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">
    <w:name w:val="Сетка таблицы 41"/>
    <w:basedOn w:val="a6"/>
    <w:next w:val="48"/>
    <w:semiHidden/>
    <w:unhideWhenUsed/>
    <w:rsid w:val="00CB6C0B"/>
    <w:pPr>
      <w:spacing w:before="120" w:after="120"/>
      <w:ind w:firstLine="5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11">
    <w:name w:val="Сетка таблицы 51"/>
    <w:basedOn w:val="a6"/>
    <w:next w:val="55"/>
    <w:semiHidden/>
    <w:unhideWhenUsed/>
    <w:rsid w:val="00CB6C0B"/>
    <w:pPr>
      <w:spacing w:before="120" w:after="120"/>
      <w:ind w:firstLine="5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610">
    <w:name w:val="Сетка таблицы 61"/>
    <w:basedOn w:val="a6"/>
    <w:next w:val="62"/>
    <w:semiHidden/>
    <w:unhideWhenUsed/>
    <w:rsid w:val="00CB6C0B"/>
    <w:pPr>
      <w:spacing w:before="120" w:after="120"/>
      <w:ind w:firstLine="5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710">
    <w:name w:val="Сетка таблицы 71"/>
    <w:basedOn w:val="a6"/>
    <w:next w:val="72"/>
    <w:semiHidden/>
    <w:unhideWhenUsed/>
    <w:rsid w:val="00CB6C0B"/>
    <w:pPr>
      <w:spacing w:before="120" w:after="120"/>
      <w:ind w:firstLine="5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810">
    <w:name w:val="Сетка таблицы 81"/>
    <w:basedOn w:val="a6"/>
    <w:next w:val="82"/>
    <w:semiHidden/>
    <w:unhideWhenUsed/>
    <w:rsid w:val="00CB6C0B"/>
    <w:pPr>
      <w:spacing w:before="120" w:after="120"/>
      <w:ind w:firstLine="5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f8">
    <w:name w:val="Сетка таблицы светлая1"/>
    <w:basedOn w:val="a6"/>
    <w:next w:val="afffff4"/>
    <w:uiPriority w:val="40"/>
    <w:rsid w:val="00CB6C0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f9">
    <w:name w:val="Современная таблица1"/>
    <w:basedOn w:val="a6"/>
    <w:next w:val="afffff9"/>
    <w:semiHidden/>
    <w:unhideWhenUsed/>
    <w:rsid w:val="00CB6C0B"/>
    <w:pPr>
      <w:spacing w:before="120" w:after="120"/>
      <w:ind w:firstLine="5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-116">
    <w:name w:val="Список-таблица 1 светлая1"/>
    <w:basedOn w:val="a6"/>
    <w:next w:val="-13"/>
    <w:uiPriority w:val="46"/>
    <w:rsid w:val="00CB6C0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10">
    <w:name w:val="Список-таблица 1 светлая — акцент 11"/>
    <w:basedOn w:val="a6"/>
    <w:next w:val="-110"/>
    <w:uiPriority w:val="46"/>
    <w:rsid w:val="00CB6C0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1210">
    <w:name w:val="Список-таблица 1 светлая — акцент 21"/>
    <w:basedOn w:val="a6"/>
    <w:next w:val="-120"/>
    <w:uiPriority w:val="46"/>
    <w:rsid w:val="00CB6C0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1310">
    <w:name w:val="Список-таблица 1 светлая — акцент 31"/>
    <w:basedOn w:val="a6"/>
    <w:next w:val="-130"/>
    <w:uiPriority w:val="46"/>
    <w:rsid w:val="00CB6C0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141">
    <w:name w:val="Список-таблица 1 светлая — акцент 41"/>
    <w:basedOn w:val="a6"/>
    <w:next w:val="-14"/>
    <w:uiPriority w:val="46"/>
    <w:rsid w:val="00CB6C0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151">
    <w:name w:val="Список-таблица 1 светлая — акцент 51"/>
    <w:basedOn w:val="a6"/>
    <w:next w:val="-15"/>
    <w:uiPriority w:val="46"/>
    <w:rsid w:val="00CB6C0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161">
    <w:name w:val="Список-таблица 1 светлая — акцент 61"/>
    <w:basedOn w:val="a6"/>
    <w:next w:val="-16"/>
    <w:uiPriority w:val="46"/>
    <w:rsid w:val="00CB6C0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216">
    <w:name w:val="Список-таблица 21"/>
    <w:basedOn w:val="a6"/>
    <w:next w:val="-23"/>
    <w:uiPriority w:val="47"/>
    <w:rsid w:val="00CB6C0B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0">
    <w:name w:val="Список-таблица 2 — акцент 11"/>
    <w:basedOn w:val="a6"/>
    <w:next w:val="-210"/>
    <w:uiPriority w:val="47"/>
    <w:rsid w:val="00CB6C0B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210">
    <w:name w:val="Список-таблица 2 — акцент 21"/>
    <w:basedOn w:val="a6"/>
    <w:next w:val="-220"/>
    <w:uiPriority w:val="47"/>
    <w:rsid w:val="00CB6C0B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2310">
    <w:name w:val="Список-таблица 2 — акцент 31"/>
    <w:basedOn w:val="a6"/>
    <w:next w:val="-230"/>
    <w:uiPriority w:val="47"/>
    <w:rsid w:val="00CB6C0B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241">
    <w:name w:val="Список-таблица 2 — акцент 41"/>
    <w:basedOn w:val="a6"/>
    <w:next w:val="-24"/>
    <w:uiPriority w:val="47"/>
    <w:rsid w:val="00CB6C0B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251">
    <w:name w:val="Список-таблица 2 — акцент 51"/>
    <w:basedOn w:val="a6"/>
    <w:next w:val="-25"/>
    <w:uiPriority w:val="47"/>
    <w:rsid w:val="00CB6C0B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261">
    <w:name w:val="Список-таблица 2 — акцент 61"/>
    <w:basedOn w:val="a6"/>
    <w:next w:val="-26"/>
    <w:uiPriority w:val="47"/>
    <w:rsid w:val="00CB6C0B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316">
    <w:name w:val="Список-таблица 31"/>
    <w:basedOn w:val="a6"/>
    <w:next w:val="-33"/>
    <w:uiPriority w:val="48"/>
    <w:rsid w:val="00CB6C0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Список-таблица 3 — акцент 11"/>
    <w:basedOn w:val="a6"/>
    <w:next w:val="-310"/>
    <w:uiPriority w:val="48"/>
    <w:rsid w:val="00CB6C0B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-3210">
    <w:name w:val="Список-таблица 3 — акцент 21"/>
    <w:basedOn w:val="a6"/>
    <w:next w:val="-320"/>
    <w:uiPriority w:val="48"/>
    <w:rsid w:val="00CB6C0B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-3310">
    <w:name w:val="Список-таблица 3 — акцент 31"/>
    <w:basedOn w:val="a6"/>
    <w:next w:val="-330"/>
    <w:uiPriority w:val="48"/>
    <w:rsid w:val="00CB6C0B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-341">
    <w:name w:val="Список-таблица 3 — акцент 41"/>
    <w:basedOn w:val="a6"/>
    <w:next w:val="-34"/>
    <w:uiPriority w:val="48"/>
    <w:rsid w:val="00CB6C0B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-351">
    <w:name w:val="Список-таблица 3 — акцент 51"/>
    <w:basedOn w:val="a6"/>
    <w:next w:val="-35"/>
    <w:uiPriority w:val="48"/>
    <w:rsid w:val="00CB6C0B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-361">
    <w:name w:val="Список-таблица 3 — акцент 61"/>
    <w:basedOn w:val="a6"/>
    <w:next w:val="-36"/>
    <w:uiPriority w:val="48"/>
    <w:rsid w:val="00CB6C0B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-415">
    <w:name w:val="Список-таблица 41"/>
    <w:basedOn w:val="a6"/>
    <w:next w:val="-42"/>
    <w:uiPriority w:val="49"/>
    <w:rsid w:val="00CB6C0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0">
    <w:name w:val="Список-таблица 4 — акцент 11"/>
    <w:basedOn w:val="a6"/>
    <w:next w:val="-410"/>
    <w:uiPriority w:val="49"/>
    <w:rsid w:val="00CB6C0B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4210">
    <w:name w:val="Список-таблица 4 — акцент 21"/>
    <w:basedOn w:val="a6"/>
    <w:next w:val="-420"/>
    <w:uiPriority w:val="49"/>
    <w:rsid w:val="00CB6C0B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431">
    <w:name w:val="Список-таблица 4 — акцент 31"/>
    <w:basedOn w:val="a6"/>
    <w:next w:val="-43"/>
    <w:uiPriority w:val="49"/>
    <w:rsid w:val="00CB6C0B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441">
    <w:name w:val="Список-таблица 4 — акцент 41"/>
    <w:basedOn w:val="a6"/>
    <w:next w:val="-44"/>
    <w:uiPriority w:val="49"/>
    <w:rsid w:val="00CB6C0B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451">
    <w:name w:val="Список-таблица 4 — акцент 51"/>
    <w:basedOn w:val="a6"/>
    <w:next w:val="-45"/>
    <w:uiPriority w:val="49"/>
    <w:rsid w:val="00CB6C0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61">
    <w:name w:val="Список-таблица 4 — акцент 61"/>
    <w:basedOn w:val="a6"/>
    <w:next w:val="-46"/>
    <w:uiPriority w:val="49"/>
    <w:rsid w:val="00CB6C0B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515">
    <w:name w:val="Список-таблица 5 темная1"/>
    <w:basedOn w:val="a6"/>
    <w:next w:val="-52"/>
    <w:uiPriority w:val="50"/>
    <w:rsid w:val="00CB6C0B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10">
    <w:name w:val="Список-таблица 5 темная — акцент 11"/>
    <w:basedOn w:val="a6"/>
    <w:next w:val="-510"/>
    <w:uiPriority w:val="50"/>
    <w:rsid w:val="00CB6C0B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210">
    <w:name w:val="Список-таблица 5 темная — акцент 21"/>
    <w:basedOn w:val="a6"/>
    <w:next w:val="-520"/>
    <w:uiPriority w:val="50"/>
    <w:rsid w:val="00CB6C0B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31">
    <w:name w:val="Список-таблица 5 темная — акцент 31"/>
    <w:basedOn w:val="a6"/>
    <w:next w:val="-53"/>
    <w:uiPriority w:val="50"/>
    <w:rsid w:val="00CB6C0B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41">
    <w:name w:val="Список-таблица 5 темная — акцент 41"/>
    <w:basedOn w:val="a6"/>
    <w:next w:val="-54"/>
    <w:uiPriority w:val="50"/>
    <w:rsid w:val="00CB6C0B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51">
    <w:name w:val="Список-таблица 5 темная — акцент 51"/>
    <w:basedOn w:val="a6"/>
    <w:next w:val="-55"/>
    <w:uiPriority w:val="50"/>
    <w:rsid w:val="00CB6C0B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61">
    <w:name w:val="Список-таблица 5 темная — акцент 61"/>
    <w:basedOn w:val="a6"/>
    <w:next w:val="-56"/>
    <w:uiPriority w:val="50"/>
    <w:rsid w:val="00CB6C0B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5">
    <w:name w:val="Список-таблица 6 цветная1"/>
    <w:basedOn w:val="a6"/>
    <w:next w:val="-62"/>
    <w:uiPriority w:val="51"/>
    <w:rsid w:val="00CB6C0B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0">
    <w:name w:val="Список-таблица 6 цветная — акцент 11"/>
    <w:basedOn w:val="a6"/>
    <w:next w:val="-610"/>
    <w:uiPriority w:val="51"/>
    <w:rsid w:val="00CB6C0B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6210">
    <w:name w:val="Список-таблица 6 цветная — акцент 21"/>
    <w:basedOn w:val="a6"/>
    <w:next w:val="-620"/>
    <w:uiPriority w:val="51"/>
    <w:rsid w:val="00CB6C0B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631">
    <w:name w:val="Список-таблица 6 цветная — акцент 31"/>
    <w:basedOn w:val="a6"/>
    <w:next w:val="-63"/>
    <w:uiPriority w:val="51"/>
    <w:rsid w:val="00CB6C0B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641">
    <w:name w:val="Список-таблица 6 цветная — акцент 41"/>
    <w:basedOn w:val="a6"/>
    <w:next w:val="-64"/>
    <w:uiPriority w:val="51"/>
    <w:rsid w:val="00CB6C0B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651">
    <w:name w:val="Список-таблица 6 цветная — акцент 51"/>
    <w:basedOn w:val="a6"/>
    <w:next w:val="-65"/>
    <w:uiPriority w:val="51"/>
    <w:rsid w:val="00CB6C0B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661">
    <w:name w:val="Список-таблица 6 цветная — акцент 61"/>
    <w:basedOn w:val="a6"/>
    <w:next w:val="-66"/>
    <w:uiPriority w:val="51"/>
    <w:rsid w:val="00CB6C0B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711">
    <w:name w:val="Список-таблица 7 цветная1"/>
    <w:basedOn w:val="a6"/>
    <w:next w:val="-7"/>
    <w:uiPriority w:val="52"/>
    <w:rsid w:val="00CB6C0B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Список-таблица 7 цветная — акцент 11"/>
    <w:basedOn w:val="a6"/>
    <w:next w:val="-71"/>
    <w:uiPriority w:val="52"/>
    <w:rsid w:val="00CB6C0B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">
    <w:name w:val="Список-таблица 7 цветная — акцент 21"/>
    <w:basedOn w:val="a6"/>
    <w:next w:val="-72"/>
    <w:uiPriority w:val="52"/>
    <w:rsid w:val="00CB6C0B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">
    <w:name w:val="Список-таблица 7 цветная — акцент 31"/>
    <w:basedOn w:val="a6"/>
    <w:next w:val="-73"/>
    <w:uiPriority w:val="52"/>
    <w:rsid w:val="00CB6C0B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">
    <w:name w:val="Список-таблица 7 цветная — акцент 41"/>
    <w:basedOn w:val="a6"/>
    <w:next w:val="-74"/>
    <w:uiPriority w:val="52"/>
    <w:rsid w:val="00CB6C0B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">
    <w:name w:val="Список-таблица 7 цветная — акцент 51"/>
    <w:basedOn w:val="a6"/>
    <w:next w:val="-75"/>
    <w:uiPriority w:val="52"/>
    <w:rsid w:val="00CB6C0B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">
    <w:name w:val="Список-таблица 7 цветная — акцент 61"/>
    <w:basedOn w:val="a6"/>
    <w:next w:val="-76"/>
    <w:uiPriority w:val="52"/>
    <w:rsid w:val="00CB6C0B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119">
    <w:name w:val="Средний список 11"/>
    <w:basedOn w:val="a6"/>
    <w:next w:val="18"/>
    <w:uiPriority w:val="65"/>
    <w:semiHidden/>
    <w:unhideWhenUsed/>
    <w:rsid w:val="00CB6C0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Средний список 1 - Акцент 11"/>
    <w:basedOn w:val="a6"/>
    <w:next w:val="1-1"/>
    <w:uiPriority w:val="65"/>
    <w:semiHidden/>
    <w:unhideWhenUsed/>
    <w:rsid w:val="00CB6C0B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customStyle="1" w:styleId="1-210">
    <w:name w:val="Средний список 1 - Акцент 21"/>
    <w:basedOn w:val="a6"/>
    <w:next w:val="1-2"/>
    <w:uiPriority w:val="65"/>
    <w:semiHidden/>
    <w:unhideWhenUsed/>
    <w:rsid w:val="00CB6C0B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customStyle="1" w:styleId="1-310">
    <w:name w:val="Средний список 1 - Акцент 31"/>
    <w:basedOn w:val="a6"/>
    <w:next w:val="1-3"/>
    <w:uiPriority w:val="65"/>
    <w:semiHidden/>
    <w:unhideWhenUsed/>
    <w:rsid w:val="00CB6C0B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customStyle="1" w:styleId="1-410">
    <w:name w:val="Средний список 1 - Акцент 41"/>
    <w:basedOn w:val="a6"/>
    <w:next w:val="1-4"/>
    <w:uiPriority w:val="65"/>
    <w:semiHidden/>
    <w:unhideWhenUsed/>
    <w:rsid w:val="00CB6C0B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customStyle="1" w:styleId="1-510">
    <w:name w:val="Средний список 1 - Акцент 51"/>
    <w:basedOn w:val="a6"/>
    <w:next w:val="1-5"/>
    <w:uiPriority w:val="65"/>
    <w:semiHidden/>
    <w:unhideWhenUsed/>
    <w:rsid w:val="00CB6C0B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customStyle="1" w:styleId="1-610">
    <w:name w:val="Средний список 1 - Акцент 61"/>
    <w:basedOn w:val="a6"/>
    <w:next w:val="1-6"/>
    <w:uiPriority w:val="65"/>
    <w:semiHidden/>
    <w:unhideWhenUsed/>
    <w:rsid w:val="00CB6C0B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customStyle="1" w:styleId="216">
    <w:name w:val="Средний список 21"/>
    <w:basedOn w:val="a6"/>
    <w:next w:val="2f6"/>
    <w:uiPriority w:val="66"/>
    <w:semiHidden/>
    <w:unhideWhenUsed/>
    <w:rsid w:val="00CB6C0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110">
    <w:name w:val="Средний список 2 - Акцент 11"/>
    <w:basedOn w:val="a6"/>
    <w:next w:val="2-1"/>
    <w:uiPriority w:val="66"/>
    <w:semiHidden/>
    <w:unhideWhenUsed/>
    <w:rsid w:val="00CB6C0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210">
    <w:name w:val="Средний список 2 - Акцент 21"/>
    <w:basedOn w:val="a6"/>
    <w:next w:val="2-2"/>
    <w:uiPriority w:val="66"/>
    <w:semiHidden/>
    <w:unhideWhenUsed/>
    <w:rsid w:val="00CB6C0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310">
    <w:name w:val="Средний список 2 - Акцент 31"/>
    <w:basedOn w:val="a6"/>
    <w:next w:val="2-3"/>
    <w:uiPriority w:val="66"/>
    <w:semiHidden/>
    <w:unhideWhenUsed/>
    <w:rsid w:val="00CB6C0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410">
    <w:name w:val="Средний список 2 - Акцент 41"/>
    <w:basedOn w:val="a6"/>
    <w:next w:val="2-4"/>
    <w:uiPriority w:val="66"/>
    <w:semiHidden/>
    <w:unhideWhenUsed/>
    <w:rsid w:val="00CB6C0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510">
    <w:name w:val="Средний список 2 - Акцент 51"/>
    <w:basedOn w:val="a6"/>
    <w:next w:val="2-5"/>
    <w:uiPriority w:val="66"/>
    <w:semiHidden/>
    <w:unhideWhenUsed/>
    <w:rsid w:val="00CB6C0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610">
    <w:name w:val="Средний список 2 - Акцент 61"/>
    <w:basedOn w:val="a6"/>
    <w:next w:val="2-6"/>
    <w:uiPriority w:val="66"/>
    <w:semiHidden/>
    <w:unhideWhenUsed/>
    <w:rsid w:val="00CB6C0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a">
    <w:name w:val="Средняя заливка 11"/>
    <w:basedOn w:val="a6"/>
    <w:next w:val="19"/>
    <w:uiPriority w:val="63"/>
    <w:semiHidden/>
    <w:unhideWhenUsed/>
    <w:rsid w:val="00CB6C0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1">
    <w:name w:val="Средняя заливка 1 - Акцент 11"/>
    <w:basedOn w:val="a6"/>
    <w:next w:val="1-10"/>
    <w:uiPriority w:val="63"/>
    <w:semiHidden/>
    <w:unhideWhenUsed/>
    <w:rsid w:val="00CB6C0B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211">
    <w:name w:val="Средняя заливка 1 - Акцент 21"/>
    <w:basedOn w:val="a6"/>
    <w:next w:val="1-20"/>
    <w:uiPriority w:val="63"/>
    <w:semiHidden/>
    <w:unhideWhenUsed/>
    <w:rsid w:val="00CB6C0B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311">
    <w:name w:val="Средняя заливка 1 - Акцент 31"/>
    <w:basedOn w:val="a6"/>
    <w:next w:val="1-30"/>
    <w:uiPriority w:val="63"/>
    <w:semiHidden/>
    <w:unhideWhenUsed/>
    <w:rsid w:val="00CB6C0B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411">
    <w:name w:val="Средняя заливка 1 - Акцент 41"/>
    <w:basedOn w:val="a6"/>
    <w:next w:val="1-40"/>
    <w:uiPriority w:val="63"/>
    <w:semiHidden/>
    <w:unhideWhenUsed/>
    <w:rsid w:val="00CB6C0B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511">
    <w:name w:val="Средняя заливка 1 - Акцент 51"/>
    <w:basedOn w:val="a6"/>
    <w:next w:val="1-50"/>
    <w:uiPriority w:val="63"/>
    <w:semiHidden/>
    <w:unhideWhenUsed/>
    <w:rsid w:val="00CB6C0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611">
    <w:name w:val="Средняя заливка 1 - Акцент 61"/>
    <w:basedOn w:val="a6"/>
    <w:next w:val="1-60"/>
    <w:uiPriority w:val="63"/>
    <w:semiHidden/>
    <w:unhideWhenUsed/>
    <w:rsid w:val="00CB6C0B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7">
    <w:name w:val="Средняя заливка 21"/>
    <w:basedOn w:val="a6"/>
    <w:next w:val="2f7"/>
    <w:uiPriority w:val="64"/>
    <w:semiHidden/>
    <w:unhideWhenUsed/>
    <w:rsid w:val="00CB6C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1">
    <w:name w:val="Средняя заливка 2 - Акцент 11"/>
    <w:basedOn w:val="a6"/>
    <w:next w:val="2-10"/>
    <w:uiPriority w:val="64"/>
    <w:semiHidden/>
    <w:unhideWhenUsed/>
    <w:rsid w:val="00CB6C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211">
    <w:name w:val="Средняя заливка 2 - Акцент 21"/>
    <w:basedOn w:val="a6"/>
    <w:next w:val="2-20"/>
    <w:uiPriority w:val="64"/>
    <w:semiHidden/>
    <w:unhideWhenUsed/>
    <w:rsid w:val="00CB6C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11">
    <w:name w:val="Средняя заливка 2 - Акцент 31"/>
    <w:basedOn w:val="a6"/>
    <w:next w:val="2-30"/>
    <w:uiPriority w:val="64"/>
    <w:semiHidden/>
    <w:unhideWhenUsed/>
    <w:rsid w:val="00CB6C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411">
    <w:name w:val="Средняя заливка 2 - Акцент 41"/>
    <w:basedOn w:val="a6"/>
    <w:next w:val="2-40"/>
    <w:uiPriority w:val="64"/>
    <w:semiHidden/>
    <w:unhideWhenUsed/>
    <w:rsid w:val="00CB6C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511">
    <w:name w:val="Средняя заливка 2 - Акцент 51"/>
    <w:basedOn w:val="a6"/>
    <w:next w:val="2-50"/>
    <w:uiPriority w:val="64"/>
    <w:semiHidden/>
    <w:unhideWhenUsed/>
    <w:rsid w:val="00CB6C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611">
    <w:name w:val="Средняя заливка 2 - Акцент 61"/>
    <w:basedOn w:val="a6"/>
    <w:next w:val="2-60"/>
    <w:uiPriority w:val="64"/>
    <w:semiHidden/>
    <w:unhideWhenUsed/>
    <w:rsid w:val="00CB6C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b">
    <w:name w:val="Средняя сетка 11"/>
    <w:basedOn w:val="a6"/>
    <w:next w:val="1a"/>
    <w:uiPriority w:val="67"/>
    <w:semiHidden/>
    <w:unhideWhenUsed/>
    <w:rsid w:val="00CB6C0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1-112">
    <w:name w:val="Средняя сетка 1 - Акцент 11"/>
    <w:basedOn w:val="a6"/>
    <w:next w:val="1-11"/>
    <w:uiPriority w:val="67"/>
    <w:semiHidden/>
    <w:unhideWhenUsed/>
    <w:rsid w:val="00CB6C0B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customStyle="1" w:styleId="1-212">
    <w:name w:val="Средняя сетка 1 - Акцент 21"/>
    <w:basedOn w:val="a6"/>
    <w:next w:val="1-21"/>
    <w:uiPriority w:val="67"/>
    <w:semiHidden/>
    <w:unhideWhenUsed/>
    <w:rsid w:val="00CB6C0B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customStyle="1" w:styleId="1-312">
    <w:name w:val="Средняя сетка 1 - Акцент 31"/>
    <w:basedOn w:val="a6"/>
    <w:next w:val="1-31"/>
    <w:uiPriority w:val="67"/>
    <w:semiHidden/>
    <w:unhideWhenUsed/>
    <w:rsid w:val="00CB6C0B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customStyle="1" w:styleId="1-412">
    <w:name w:val="Средняя сетка 1 - Акцент 41"/>
    <w:basedOn w:val="a6"/>
    <w:next w:val="1-41"/>
    <w:uiPriority w:val="67"/>
    <w:semiHidden/>
    <w:unhideWhenUsed/>
    <w:rsid w:val="00CB6C0B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customStyle="1" w:styleId="1-512">
    <w:name w:val="Средняя сетка 1 - Акцент 51"/>
    <w:basedOn w:val="a6"/>
    <w:next w:val="1-51"/>
    <w:uiPriority w:val="67"/>
    <w:semiHidden/>
    <w:unhideWhenUsed/>
    <w:rsid w:val="00CB6C0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customStyle="1" w:styleId="1-612">
    <w:name w:val="Средняя сетка 1 - Акцент 61"/>
    <w:basedOn w:val="a6"/>
    <w:next w:val="1-61"/>
    <w:uiPriority w:val="67"/>
    <w:semiHidden/>
    <w:unhideWhenUsed/>
    <w:rsid w:val="00CB6C0B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218">
    <w:name w:val="Средняя сетка 21"/>
    <w:basedOn w:val="a6"/>
    <w:next w:val="2f8"/>
    <w:uiPriority w:val="68"/>
    <w:semiHidden/>
    <w:unhideWhenUsed/>
    <w:rsid w:val="00CB6C0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112">
    <w:name w:val="Средняя сетка 2 - Акцент 11"/>
    <w:basedOn w:val="a6"/>
    <w:next w:val="2-11"/>
    <w:uiPriority w:val="68"/>
    <w:semiHidden/>
    <w:unhideWhenUsed/>
    <w:rsid w:val="00CB6C0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212">
    <w:name w:val="Средняя сетка 2 - Акцент 21"/>
    <w:basedOn w:val="a6"/>
    <w:next w:val="2-21"/>
    <w:uiPriority w:val="68"/>
    <w:semiHidden/>
    <w:unhideWhenUsed/>
    <w:rsid w:val="00CB6C0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312">
    <w:name w:val="Средняя сетка 2 - Акцент 31"/>
    <w:basedOn w:val="a6"/>
    <w:next w:val="2-31"/>
    <w:uiPriority w:val="68"/>
    <w:semiHidden/>
    <w:unhideWhenUsed/>
    <w:rsid w:val="00CB6C0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412">
    <w:name w:val="Средняя сетка 2 - Акцент 41"/>
    <w:basedOn w:val="a6"/>
    <w:next w:val="2-41"/>
    <w:uiPriority w:val="68"/>
    <w:semiHidden/>
    <w:unhideWhenUsed/>
    <w:rsid w:val="00CB6C0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512">
    <w:name w:val="Средняя сетка 2 - Акцент 51"/>
    <w:basedOn w:val="a6"/>
    <w:next w:val="2-51"/>
    <w:uiPriority w:val="68"/>
    <w:semiHidden/>
    <w:unhideWhenUsed/>
    <w:rsid w:val="00CB6C0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612">
    <w:name w:val="Средняя сетка 2 - Акцент 61"/>
    <w:basedOn w:val="a6"/>
    <w:next w:val="2-61"/>
    <w:uiPriority w:val="68"/>
    <w:semiHidden/>
    <w:unhideWhenUsed/>
    <w:rsid w:val="00CB6C0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5">
    <w:name w:val="Средняя сетка 31"/>
    <w:basedOn w:val="a6"/>
    <w:next w:val="3f3"/>
    <w:uiPriority w:val="69"/>
    <w:semiHidden/>
    <w:unhideWhenUsed/>
    <w:rsid w:val="00CB6C0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3-11">
    <w:name w:val="Средняя сетка 3 - Акцент 11"/>
    <w:basedOn w:val="a6"/>
    <w:next w:val="3-1"/>
    <w:uiPriority w:val="69"/>
    <w:semiHidden/>
    <w:unhideWhenUsed/>
    <w:rsid w:val="00CB6C0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customStyle="1" w:styleId="3-21">
    <w:name w:val="Средняя сетка 3 - Акцент 21"/>
    <w:basedOn w:val="a6"/>
    <w:next w:val="3-2"/>
    <w:uiPriority w:val="69"/>
    <w:semiHidden/>
    <w:unhideWhenUsed/>
    <w:rsid w:val="00CB6C0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customStyle="1" w:styleId="3-31">
    <w:name w:val="Средняя сетка 3 - Акцент 31"/>
    <w:basedOn w:val="a6"/>
    <w:next w:val="3-3"/>
    <w:uiPriority w:val="69"/>
    <w:semiHidden/>
    <w:unhideWhenUsed/>
    <w:rsid w:val="00CB6C0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customStyle="1" w:styleId="3-41">
    <w:name w:val="Средняя сетка 3 - Акцент 41"/>
    <w:basedOn w:val="a6"/>
    <w:next w:val="3-4"/>
    <w:uiPriority w:val="69"/>
    <w:semiHidden/>
    <w:unhideWhenUsed/>
    <w:rsid w:val="00CB6C0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customStyle="1" w:styleId="3-51">
    <w:name w:val="Средняя сетка 3 - Акцент 51"/>
    <w:basedOn w:val="a6"/>
    <w:next w:val="3-5"/>
    <w:uiPriority w:val="69"/>
    <w:semiHidden/>
    <w:unhideWhenUsed/>
    <w:rsid w:val="00CB6C0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customStyle="1" w:styleId="3-61">
    <w:name w:val="Средняя сетка 3 - Акцент 61"/>
    <w:basedOn w:val="a6"/>
    <w:next w:val="3-6"/>
    <w:uiPriority w:val="69"/>
    <w:semiHidden/>
    <w:unhideWhenUsed/>
    <w:rsid w:val="00CB6C0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customStyle="1" w:styleId="1fa">
    <w:name w:val="Стандартная таблица1"/>
    <w:basedOn w:val="a6"/>
    <w:next w:val="afffffb"/>
    <w:semiHidden/>
    <w:unhideWhenUsed/>
    <w:rsid w:val="00CB6C0B"/>
    <w:pPr>
      <w:spacing w:before="120" w:after="120"/>
      <w:ind w:firstLine="5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11c">
    <w:name w:val="Столбцы таблицы 11"/>
    <w:basedOn w:val="a6"/>
    <w:next w:val="1b"/>
    <w:semiHidden/>
    <w:unhideWhenUsed/>
    <w:rsid w:val="00CB6C0B"/>
    <w:pPr>
      <w:spacing w:before="120" w:after="120"/>
      <w:ind w:firstLine="5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9">
    <w:name w:val="Столбцы таблицы 21"/>
    <w:basedOn w:val="a6"/>
    <w:next w:val="2f9"/>
    <w:semiHidden/>
    <w:unhideWhenUsed/>
    <w:rsid w:val="00CB6C0B"/>
    <w:pPr>
      <w:spacing w:before="120" w:after="120"/>
      <w:ind w:firstLine="5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6">
    <w:name w:val="Столбцы таблицы 31"/>
    <w:basedOn w:val="a6"/>
    <w:next w:val="3f4"/>
    <w:semiHidden/>
    <w:unhideWhenUsed/>
    <w:rsid w:val="00CB6C0B"/>
    <w:pPr>
      <w:spacing w:before="120" w:after="120"/>
      <w:ind w:firstLine="5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2">
    <w:name w:val="Столбцы таблицы 41"/>
    <w:basedOn w:val="a6"/>
    <w:next w:val="49"/>
    <w:semiHidden/>
    <w:unhideWhenUsed/>
    <w:rsid w:val="00CB6C0B"/>
    <w:pPr>
      <w:spacing w:before="120" w:after="120"/>
      <w:ind w:firstLine="5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512">
    <w:name w:val="Столбцы таблицы 51"/>
    <w:basedOn w:val="a6"/>
    <w:next w:val="56"/>
    <w:semiHidden/>
    <w:unhideWhenUsed/>
    <w:rsid w:val="00CB6C0B"/>
    <w:pPr>
      <w:spacing w:before="120" w:after="120"/>
      <w:ind w:firstLine="5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11d">
    <w:name w:val="Таблица простая 11"/>
    <w:basedOn w:val="a6"/>
    <w:next w:val="1c"/>
    <w:uiPriority w:val="41"/>
    <w:rsid w:val="00CB6C0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a">
    <w:name w:val="Таблица простая 21"/>
    <w:basedOn w:val="a6"/>
    <w:next w:val="2fa"/>
    <w:uiPriority w:val="42"/>
    <w:rsid w:val="00CB6C0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7">
    <w:name w:val="Таблица простая 31"/>
    <w:basedOn w:val="a6"/>
    <w:next w:val="3f5"/>
    <w:uiPriority w:val="43"/>
    <w:rsid w:val="00CB6C0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3">
    <w:name w:val="Таблица простая 41"/>
    <w:basedOn w:val="a6"/>
    <w:next w:val="4a"/>
    <w:uiPriority w:val="44"/>
    <w:rsid w:val="00CB6C0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3">
    <w:name w:val="Таблица простая 51"/>
    <w:basedOn w:val="a6"/>
    <w:next w:val="57"/>
    <w:uiPriority w:val="45"/>
    <w:rsid w:val="00CB6C0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17">
    <w:name w:val="Таблица-сетка 1 светлая1"/>
    <w:basedOn w:val="a6"/>
    <w:next w:val="-17"/>
    <w:uiPriority w:val="46"/>
    <w:rsid w:val="00CB6C0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1">
    <w:name w:val="Таблица-сетка 1 светлая — акцент 11"/>
    <w:basedOn w:val="a6"/>
    <w:next w:val="-111"/>
    <w:uiPriority w:val="46"/>
    <w:rsid w:val="00CB6C0B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1">
    <w:name w:val="Таблица-сетка 1 светлая — акцент 21"/>
    <w:basedOn w:val="a6"/>
    <w:next w:val="-121"/>
    <w:uiPriority w:val="46"/>
    <w:rsid w:val="00CB6C0B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1">
    <w:name w:val="Таблица-сетка 1 светлая — акцент 31"/>
    <w:basedOn w:val="a6"/>
    <w:next w:val="-131"/>
    <w:uiPriority w:val="46"/>
    <w:rsid w:val="00CB6C0B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0">
    <w:name w:val="Таблица-сетка 1 светлая — акцент 41"/>
    <w:basedOn w:val="a6"/>
    <w:next w:val="-140"/>
    <w:uiPriority w:val="46"/>
    <w:rsid w:val="00CB6C0B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0">
    <w:name w:val="Таблица-сетка 1 светлая — акцент 51"/>
    <w:basedOn w:val="a6"/>
    <w:next w:val="-150"/>
    <w:uiPriority w:val="46"/>
    <w:rsid w:val="00CB6C0B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0">
    <w:name w:val="Таблица-сетка 1 светлая — акцент 61"/>
    <w:basedOn w:val="a6"/>
    <w:next w:val="-160"/>
    <w:uiPriority w:val="46"/>
    <w:rsid w:val="00CB6C0B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7">
    <w:name w:val="Таблица-сетка 21"/>
    <w:basedOn w:val="a6"/>
    <w:next w:val="-27"/>
    <w:uiPriority w:val="47"/>
    <w:rsid w:val="00CB6C0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1">
    <w:name w:val="Таблица-сетка 2 — акцент 11"/>
    <w:basedOn w:val="a6"/>
    <w:next w:val="-211"/>
    <w:uiPriority w:val="47"/>
    <w:rsid w:val="00CB6C0B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211">
    <w:name w:val="Таблица-сетка 2 — акцент 21"/>
    <w:basedOn w:val="a6"/>
    <w:next w:val="-221"/>
    <w:uiPriority w:val="47"/>
    <w:rsid w:val="00CB6C0B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2311">
    <w:name w:val="Таблица-сетка 2 — акцент 31"/>
    <w:basedOn w:val="a6"/>
    <w:next w:val="-231"/>
    <w:uiPriority w:val="47"/>
    <w:rsid w:val="00CB6C0B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2410">
    <w:name w:val="Таблица-сетка 2 — акцент 41"/>
    <w:basedOn w:val="a6"/>
    <w:next w:val="-240"/>
    <w:uiPriority w:val="47"/>
    <w:rsid w:val="00CB6C0B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2510">
    <w:name w:val="Таблица-сетка 2 — акцент 51"/>
    <w:basedOn w:val="a6"/>
    <w:next w:val="-250"/>
    <w:uiPriority w:val="47"/>
    <w:rsid w:val="00CB6C0B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2610">
    <w:name w:val="Таблица-сетка 2 — акцент 61"/>
    <w:basedOn w:val="a6"/>
    <w:next w:val="-260"/>
    <w:uiPriority w:val="47"/>
    <w:rsid w:val="00CB6C0B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317">
    <w:name w:val="Таблица-сетка 31"/>
    <w:basedOn w:val="a6"/>
    <w:next w:val="-37"/>
    <w:uiPriority w:val="48"/>
    <w:rsid w:val="00CB6C0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1">
    <w:name w:val="Таблица-сетка 3 — акцент 11"/>
    <w:basedOn w:val="a6"/>
    <w:next w:val="-311"/>
    <w:uiPriority w:val="48"/>
    <w:rsid w:val="00CB6C0B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3211">
    <w:name w:val="Таблица-сетка 3 — акцент 21"/>
    <w:basedOn w:val="a6"/>
    <w:next w:val="-321"/>
    <w:uiPriority w:val="48"/>
    <w:rsid w:val="00CB6C0B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3311">
    <w:name w:val="Таблица-сетка 3 — акцент 31"/>
    <w:basedOn w:val="a6"/>
    <w:next w:val="-331"/>
    <w:uiPriority w:val="48"/>
    <w:rsid w:val="00CB6C0B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3410">
    <w:name w:val="Таблица-сетка 3 — акцент 41"/>
    <w:basedOn w:val="a6"/>
    <w:next w:val="-340"/>
    <w:uiPriority w:val="48"/>
    <w:rsid w:val="00CB6C0B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3510">
    <w:name w:val="Таблица-сетка 3 — акцент 51"/>
    <w:basedOn w:val="a6"/>
    <w:next w:val="-350"/>
    <w:uiPriority w:val="48"/>
    <w:rsid w:val="00CB6C0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3610">
    <w:name w:val="Таблица-сетка 3 — акцент 61"/>
    <w:basedOn w:val="a6"/>
    <w:next w:val="-360"/>
    <w:uiPriority w:val="48"/>
    <w:rsid w:val="00CB6C0B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-416">
    <w:name w:val="Таблица-сетка 41"/>
    <w:basedOn w:val="a6"/>
    <w:next w:val="-47"/>
    <w:uiPriority w:val="49"/>
    <w:rsid w:val="00CB6C0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1">
    <w:name w:val="Таблица-сетка 4 — акцент 11"/>
    <w:basedOn w:val="a6"/>
    <w:next w:val="-411"/>
    <w:uiPriority w:val="49"/>
    <w:rsid w:val="00CB6C0B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4211">
    <w:name w:val="Таблица-сетка 4 — акцент 21"/>
    <w:basedOn w:val="a6"/>
    <w:next w:val="-421"/>
    <w:uiPriority w:val="49"/>
    <w:rsid w:val="00CB6C0B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4310">
    <w:name w:val="Таблица-сетка 4 — акцент 31"/>
    <w:basedOn w:val="a6"/>
    <w:next w:val="-430"/>
    <w:uiPriority w:val="49"/>
    <w:rsid w:val="00CB6C0B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4410">
    <w:name w:val="Таблица-сетка 4 — акцент 41"/>
    <w:basedOn w:val="a6"/>
    <w:next w:val="-440"/>
    <w:uiPriority w:val="49"/>
    <w:rsid w:val="00CB6C0B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4510">
    <w:name w:val="Таблица-сетка 4 — акцент 51"/>
    <w:basedOn w:val="a6"/>
    <w:next w:val="-450"/>
    <w:uiPriority w:val="49"/>
    <w:rsid w:val="00CB6C0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610">
    <w:name w:val="Таблица-сетка 4 — акцент 61"/>
    <w:basedOn w:val="a6"/>
    <w:next w:val="-460"/>
    <w:uiPriority w:val="49"/>
    <w:rsid w:val="00CB6C0B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516">
    <w:name w:val="Таблица-сетка 5 темная1"/>
    <w:basedOn w:val="a6"/>
    <w:next w:val="-57"/>
    <w:uiPriority w:val="50"/>
    <w:rsid w:val="00CB6C0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11">
    <w:name w:val="Таблица-сетка 5 темная — акцент 11"/>
    <w:basedOn w:val="a6"/>
    <w:next w:val="-511"/>
    <w:uiPriority w:val="50"/>
    <w:rsid w:val="00CB6C0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-5211">
    <w:name w:val="Таблица-сетка 5 темная — акцент 21"/>
    <w:basedOn w:val="a6"/>
    <w:next w:val="-521"/>
    <w:uiPriority w:val="50"/>
    <w:rsid w:val="00CB6C0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-5310">
    <w:name w:val="Таблица-сетка 5 темная — акцент 31"/>
    <w:basedOn w:val="a6"/>
    <w:next w:val="-530"/>
    <w:uiPriority w:val="50"/>
    <w:rsid w:val="00CB6C0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-5410">
    <w:name w:val="Таблица-сетка 5 темная — акцент 41"/>
    <w:basedOn w:val="a6"/>
    <w:next w:val="-540"/>
    <w:uiPriority w:val="50"/>
    <w:rsid w:val="00CB6C0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-5510">
    <w:name w:val="Таблица-сетка 5 темная — акцент 51"/>
    <w:basedOn w:val="a6"/>
    <w:next w:val="-550"/>
    <w:uiPriority w:val="50"/>
    <w:rsid w:val="00CB6C0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-5610">
    <w:name w:val="Таблица-сетка 5 темная — акцент 61"/>
    <w:basedOn w:val="a6"/>
    <w:next w:val="-560"/>
    <w:uiPriority w:val="50"/>
    <w:rsid w:val="00CB6C0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-616">
    <w:name w:val="Таблица-сетка 6 цветная1"/>
    <w:basedOn w:val="a6"/>
    <w:next w:val="-67"/>
    <w:uiPriority w:val="51"/>
    <w:rsid w:val="00CB6C0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1">
    <w:name w:val="Таблица-сетка 6 цветная — акцент 11"/>
    <w:basedOn w:val="a6"/>
    <w:next w:val="-611"/>
    <w:uiPriority w:val="51"/>
    <w:rsid w:val="00CB6C0B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6211">
    <w:name w:val="Таблица-сетка 6 цветная — акцент 21"/>
    <w:basedOn w:val="a6"/>
    <w:next w:val="-621"/>
    <w:uiPriority w:val="51"/>
    <w:rsid w:val="00CB6C0B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6310">
    <w:name w:val="Таблица-сетка 6 цветная — акцент 31"/>
    <w:basedOn w:val="a6"/>
    <w:next w:val="-630"/>
    <w:uiPriority w:val="51"/>
    <w:rsid w:val="00CB6C0B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6410">
    <w:name w:val="Таблица-сетка 6 цветная — акцент 41"/>
    <w:basedOn w:val="a6"/>
    <w:next w:val="-640"/>
    <w:uiPriority w:val="51"/>
    <w:rsid w:val="00CB6C0B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6510">
    <w:name w:val="Таблица-сетка 6 цветная — акцент 51"/>
    <w:basedOn w:val="a6"/>
    <w:next w:val="-650"/>
    <w:uiPriority w:val="51"/>
    <w:rsid w:val="00CB6C0B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6610">
    <w:name w:val="Таблица-сетка 6 цветная — акцент 61"/>
    <w:basedOn w:val="a6"/>
    <w:next w:val="-660"/>
    <w:uiPriority w:val="51"/>
    <w:rsid w:val="00CB6C0B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712">
    <w:name w:val="Таблица-сетка 7 цветная1"/>
    <w:basedOn w:val="a6"/>
    <w:next w:val="-70"/>
    <w:uiPriority w:val="52"/>
    <w:rsid w:val="00CB6C0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1">
    <w:name w:val="Таблица-сетка 7 цветная — акцент 11"/>
    <w:basedOn w:val="a6"/>
    <w:next w:val="-710"/>
    <w:uiPriority w:val="52"/>
    <w:rsid w:val="00CB6C0B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7210">
    <w:name w:val="Таблица-сетка 7 цветная — акцент 21"/>
    <w:basedOn w:val="a6"/>
    <w:next w:val="-720"/>
    <w:uiPriority w:val="52"/>
    <w:rsid w:val="00CB6C0B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7310">
    <w:name w:val="Таблица-сетка 7 цветная — акцент 31"/>
    <w:basedOn w:val="a6"/>
    <w:next w:val="-730"/>
    <w:uiPriority w:val="52"/>
    <w:rsid w:val="00CB6C0B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7410">
    <w:name w:val="Таблица-сетка 7 цветная — акцент 41"/>
    <w:basedOn w:val="a6"/>
    <w:next w:val="-740"/>
    <w:uiPriority w:val="52"/>
    <w:rsid w:val="00CB6C0B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7510">
    <w:name w:val="Таблица-сетка 7 цветная — акцент 51"/>
    <w:basedOn w:val="a6"/>
    <w:next w:val="-750"/>
    <w:uiPriority w:val="52"/>
    <w:rsid w:val="00CB6C0B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7610">
    <w:name w:val="Таблица-сетка 7 цветная — акцент 61"/>
    <w:basedOn w:val="a6"/>
    <w:next w:val="-760"/>
    <w:uiPriority w:val="52"/>
    <w:rsid w:val="00CB6C0B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-118">
    <w:name w:val="Таблица-список 11"/>
    <w:basedOn w:val="a6"/>
    <w:next w:val="-18"/>
    <w:semiHidden/>
    <w:unhideWhenUsed/>
    <w:rsid w:val="00CB6C0B"/>
    <w:pPr>
      <w:spacing w:before="120" w:after="120"/>
      <w:ind w:firstLine="5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8">
    <w:name w:val="Таблица-список 21"/>
    <w:basedOn w:val="a6"/>
    <w:next w:val="-28"/>
    <w:semiHidden/>
    <w:unhideWhenUsed/>
    <w:rsid w:val="00CB6C0B"/>
    <w:pPr>
      <w:spacing w:before="120" w:after="120"/>
      <w:ind w:firstLine="5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318">
    <w:name w:val="Таблица-список 31"/>
    <w:basedOn w:val="a6"/>
    <w:next w:val="-38"/>
    <w:semiHidden/>
    <w:unhideWhenUsed/>
    <w:rsid w:val="00CB6C0B"/>
    <w:pPr>
      <w:spacing w:before="120" w:after="120"/>
      <w:ind w:firstLine="5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417">
    <w:name w:val="Таблица-список 41"/>
    <w:basedOn w:val="a6"/>
    <w:next w:val="-48"/>
    <w:semiHidden/>
    <w:unhideWhenUsed/>
    <w:rsid w:val="00CB6C0B"/>
    <w:pPr>
      <w:spacing w:before="120" w:after="120"/>
      <w:ind w:firstLine="5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-517">
    <w:name w:val="Таблица-список 51"/>
    <w:basedOn w:val="a6"/>
    <w:next w:val="-58"/>
    <w:semiHidden/>
    <w:unhideWhenUsed/>
    <w:rsid w:val="00CB6C0B"/>
    <w:pPr>
      <w:spacing w:before="120" w:after="120"/>
      <w:ind w:firstLine="5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617">
    <w:name w:val="Таблица-список 61"/>
    <w:basedOn w:val="a6"/>
    <w:next w:val="-68"/>
    <w:semiHidden/>
    <w:unhideWhenUsed/>
    <w:rsid w:val="00CB6C0B"/>
    <w:pPr>
      <w:spacing w:before="120" w:after="120"/>
      <w:ind w:firstLine="5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-713">
    <w:name w:val="Таблица-список 71"/>
    <w:basedOn w:val="a6"/>
    <w:next w:val="-77"/>
    <w:semiHidden/>
    <w:unhideWhenUsed/>
    <w:rsid w:val="00CB6C0B"/>
    <w:pPr>
      <w:spacing w:before="120" w:after="120"/>
      <w:ind w:firstLine="5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-81">
    <w:name w:val="Таблица-список 81"/>
    <w:basedOn w:val="a6"/>
    <w:next w:val="-8"/>
    <w:semiHidden/>
    <w:unhideWhenUsed/>
    <w:rsid w:val="00CB6C0B"/>
    <w:pPr>
      <w:spacing w:before="120" w:after="120"/>
      <w:ind w:firstLine="5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1fb">
    <w:name w:val="Тема таблицы1"/>
    <w:basedOn w:val="a6"/>
    <w:next w:val="afffffd"/>
    <w:semiHidden/>
    <w:unhideWhenUsed/>
    <w:rsid w:val="00CB6C0B"/>
    <w:pPr>
      <w:spacing w:before="120" w:after="120"/>
      <w:ind w:firstLine="5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c">
    <w:name w:val="Темный список1"/>
    <w:basedOn w:val="a6"/>
    <w:next w:val="afffffe"/>
    <w:uiPriority w:val="70"/>
    <w:semiHidden/>
    <w:unhideWhenUsed/>
    <w:rsid w:val="00CB6C0B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-119">
    <w:name w:val="Темный список - Акцент 11"/>
    <w:basedOn w:val="a6"/>
    <w:next w:val="-19"/>
    <w:uiPriority w:val="70"/>
    <w:semiHidden/>
    <w:unhideWhenUsed/>
    <w:rsid w:val="00CB6C0B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customStyle="1" w:styleId="-219">
    <w:name w:val="Темный список - Акцент 21"/>
    <w:basedOn w:val="a6"/>
    <w:next w:val="-29"/>
    <w:uiPriority w:val="70"/>
    <w:semiHidden/>
    <w:unhideWhenUsed/>
    <w:rsid w:val="00CB6C0B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customStyle="1" w:styleId="-319">
    <w:name w:val="Темный список - Акцент 31"/>
    <w:basedOn w:val="a6"/>
    <w:next w:val="-39"/>
    <w:uiPriority w:val="70"/>
    <w:semiHidden/>
    <w:unhideWhenUsed/>
    <w:rsid w:val="00CB6C0B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customStyle="1" w:styleId="-418">
    <w:name w:val="Темный список - Акцент 41"/>
    <w:basedOn w:val="a6"/>
    <w:next w:val="-49"/>
    <w:uiPriority w:val="70"/>
    <w:semiHidden/>
    <w:unhideWhenUsed/>
    <w:rsid w:val="00CB6C0B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customStyle="1" w:styleId="-518">
    <w:name w:val="Темный список - Акцент 51"/>
    <w:basedOn w:val="a6"/>
    <w:next w:val="-59"/>
    <w:uiPriority w:val="70"/>
    <w:semiHidden/>
    <w:unhideWhenUsed/>
    <w:rsid w:val="00CB6C0B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customStyle="1" w:styleId="-618">
    <w:name w:val="Темный список - Акцент 61"/>
    <w:basedOn w:val="a6"/>
    <w:next w:val="-69"/>
    <w:uiPriority w:val="70"/>
    <w:semiHidden/>
    <w:unhideWhenUsed/>
    <w:rsid w:val="00CB6C0B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1fd">
    <w:name w:val="Цветная заливка1"/>
    <w:basedOn w:val="a6"/>
    <w:next w:val="affffff0"/>
    <w:uiPriority w:val="71"/>
    <w:semiHidden/>
    <w:unhideWhenUsed/>
    <w:rsid w:val="00CB6C0B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11a">
    <w:name w:val="Цветная заливка - Акцент 11"/>
    <w:basedOn w:val="a6"/>
    <w:next w:val="-1a"/>
    <w:uiPriority w:val="71"/>
    <w:semiHidden/>
    <w:unhideWhenUsed/>
    <w:rsid w:val="00CB6C0B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21a">
    <w:name w:val="Цветная заливка - Акцент 21"/>
    <w:basedOn w:val="a6"/>
    <w:next w:val="-2a"/>
    <w:uiPriority w:val="71"/>
    <w:semiHidden/>
    <w:unhideWhenUsed/>
    <w:rsid w:val="00CB6C0B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31a">
    <w:name w:val="Цветная заливка - Акцент 31"/>
    <w:basedOn w:val="a6"/>
    <w:next w:val="-3a"/>
    <w:uiPriority w:val="71"/>
    <w:semiHidden/>
    <w:unhideWhenUsed/>
    <w:rsid w:val="00CB6C0B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customStyle="1" w:styleId="-419">
    <w:name w:val="Цветная заливка - Акцент 41"/>
    <w:basedOn w:val="a6"/>
    <w:next w:val="-4a"/>
    <w:uiPriority w:val="71"/>
    <w:semiHidden/>
    <w:unhideWhenUsed/>
    <w:rsid w:val="00CB6C0B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519">
    <w:name w:val="Цветная заливка - Акцент 51"/>
    <w:basedOn w:val="a6"/>
    <w:next w:val="-5a"/>
    <w:uiPriority w:val="71"/>
    <w:semiHidden/>
    <w:unhideWhenUsed/>
    <w:rsid w:val="00CB6C0B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19">
    <w:name w:val="Цветная заливка - Акцент 61"/>
    <w:basedOn w:val="a6"/>
    <w:next w:val="-6a"/>
    <w:uiPriority w:val="71"/>
    <w:semiHidden/>
    <w:unhideWhenUsed/>
    <w:rsid w:val="00CB6C0B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fe">
    <w:name w:val="Цветная сетка1"/>
    <w:basedOn w:val="a6"/>
    <w:next w:val="affffff1"/>
    <w:uiPriority w:val="73"/>
    <w:semiHidden/>
    <w:unhideWhenUsed/>
    <w:rsid w:val="00CB6C0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-11b">
    <w:name w:val="Цветная сетка - Акцент 11"/>
    <w:basedOn w:val="a6"/>
    <w:next w:val="-1b"/>
    <w:uiPriority w:val="73"/>
    <w:semiHidden/>
    <w:unhideWhenUsed/>
    <w:rsid w:val="00CB6C0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customStyle="1" w:styleId="-21b">
    <w:name w:val="Цветная сетка - Акцент 21"/>
    <w:basedOn w:val="a6"/>
    <w:next w:val="-2b"/>
    <w:uiPriority w:val="73"/>
    <w:semiHidden/>
    <w:unhideWhenUsed/>
    <w:rsid w:val="00CB6C0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customStyle="1" w:styleId="-31b">
    <w:name w:val="Цветная сетка - Акцент 31"/>
    <w:basedOn w:val="a6"/>
    <w:next w:val="-3b"/>
    <w:uiPriority w:val="73"/>
    <w:semiHidden/>
    <w:unhideWhenUsed/>
    <w:rsid w:val="00CB6C0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customStyle="1" w:styleId="-41a">
    <w:name w:val="Цветная сетка - Акцент 41"/>
    <w:basedOn w:val="a6"/>
    <w:next w:val="-4b"/>
    <w:uiPriority w:val="73"/>
    <w:semiHidden/>
    <w:unhideWhenUsed/>
    <w:rsid w:val="00CB6C0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customStyle="1" w:styleId="-51a">
    <w:name w:val="Цветная сетка - Акцент 51"/>
    <w:basedOn w:val="a6"/>
    <w:next w:val="-5b"/>
    <w:uiPriority w:val="73"/>
    <w:semiHidden/>
    <w:unhideWhenUsed/>
    <w:rsid w:val="00CB6C0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customStyle="1" w:styleId="-61a">
    <w:name w:val="Цветная сетка - Акцент 61"/>
    <w:basedOn w:val="a6"/>
    <w:next w:val="-6b"/>
    <w:uiPriority w:val="73"/>
    <w:semiHidden/>
    <w:unhideWhenUsed/>
    <w:rsid w:val="00CB6C0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11e">
    <w:name w:val="Цветная таблица 11"/>
    <w:basedOn w:val="a6"/>
    <w:next w:val="1e"/>
    <w:semiHidden/>
    <w:unhideWhenUsed/>
    <w:rsid w:val="00CB6C0B"/>
    <w:pPr>
      <w:spacing w:before="120" w:after="120"/>
      <w:ind w:firstLine="5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b">
    <w:name w:val="Цветная таблица 21"/>
    <w:basedOn w:val="a6"/>
    <w:next w:val="2fc"/>
    <w:semiHidden/>
    <w:unhideWhenUsed/>
    <w:rsid w:val="00CB6C0B"/>
    <w:pPr>
      <w:spacing w:before="120" w:after="120"/>
      <w:ind w:firstLine="5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8">
    <w:name w:val="Цветная таблица 31"/>
    <w:basedOn w:val="a6"/>
    <w:next w:val="3f7"/>
    <w:semiHidden/>
    <w:unhideWhenUsed/>
    <w:rsid w:val="00CB6C0B"/>
    <w:pPr>
      <w:spacing w:before="120" w:after="120"/>
      <w:ind w:firstLine="5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1ff">
    <w:name w:val="Цветной список1"/>
    <w:basedOn w:val="a6"/>
    <w:next w:val="affffff2"/>
    <w:uiPriority w:val="72"/>
    <w:semiHidden/>
    <w:unhideWhenUsed/>
    <w:rsid w:val="00CB6C0B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c">
    <w:name w:val="Цветной список - Акцент 11"/>
    <w:basedOn w:val="a6"/>
    <w:next w:val="-1c"/>
    <w:uiPriority w:val="72"/>
    <w:semiHidden/>
    <w:unhideWhenUsed/>
    <w:rsid w:val="00CB6C0B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1c">
    <w:name w:val="Цветной список - Акцент 21"/>
    <w:basedOn w:val="a6"/>
    <w:next w:val="-2c"/>
    <w:uiPriority w:val="72"/>
    <w:semiHidden/>
    <w:unhideWhenUsed/>
    <w:rsid w:val="00CB6C0B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31c">
    <w:name w:val="Цветной список - Акцент 31"/>
    <w:basedOn w:val="a6"/>
    <w:next w:val="-3c"/>
    <w:uiPriority w:val="72"/>
    <w:semiHidden/>
    <w:unhideWhenUsed/>
    <w:rsid w:val="00CB6C0B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41b">
    <w:name w:val="Цветной список - Акцент 41"/>
    <w:basedOn w:val="a6"/>
    <w:next w:val="-4c"/>
    <w:uiPriority w:val="72"/>
    <w:semiHidden/>
    <w:unhideWhenUsed/>
    <w:rsid w:val="00CB6C0B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51b">
    <w:name w:val="Цветной список - Акцент 51"/>
    <w:basedOn w:val="a6"/>
    <w:next w:val="-5c"/>
    <w:uiPriority w:val="72"/>
    <w:semiHidden/>
    <w:unhideWhenUsed/>
    <w:rsid w:val="00CB6C0B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61b">
    <w:name w:val="Цветной список - Акцент 61"/>
    <w:basedOn w:val="a6"/>
    <w:next w:val="-6c"/>
    <w:uiPriority w:val="72"/>
    <w:semiHidden/>
    <w:unhideWhenUsed/>
    <w:rsid w:val="00CB6C0B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afffffff0">
    <w:name w:val="Знак"/>
    <w:basedOn w:val="a4"/>
    <w:rsid w:val="00CB6C0B"/>
    <w:pPr>
      <w:spacing w:before="0"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620">
    <w:name w:val="Заголовок 6 Знак2"/>
    <w:aliases w:val="Legal Level 1. Знак2"/>
    <w:locked/>
    <w:rsid w:val="00CB6C0B"/>
    <w:rPr>
      <w:sz w:val="22"/>
      <w:lang w:val="ru-RU" w:eastAsia="en-US" w:bidi="ar-SA"/>
    </w:rPr>
  </w:style>
  <w:style w:type="character" w:customStyle="1" w:styleId="820">
    <w:name w:val="Заголовок 8 Знак2"/>
    <w:aliases w:val="Legal Level 1.1.1. Знак2"/>
    <w:uiPriority w:val="99"/>
    <w:rsid w:val="00CB6C0B"/>
    <w:rPr>
      <w:rFonts w:ascii="Arial" w:hAnsi="Arial"/>
      <w:i/>
      <w:lang w:val="en-GB" w:eastAsia="en-US" w:bidi="ar-SA"/>
    </w:rPr>
  </w:style>
  <w:style w:type="character" w:customStyle="1" w:styleId="920">
    <w:name w:val="Заголовок 9 Знак2"/>
    <w:aliases w:val="Legal Level 1.1.1.1. Знак2"/>
    <w:uiPriority w:val="99"/>
    <w:rsid w:val="00CB6C0B"/>
    <w:rPr>
      <w:rFonts w:ascii="Arial" w:hAnsi="Arial"/>
      <w:i/>
      <w:sz w:val="18"/>
      <w:lang w:val="en-GB" w:eastAsia="en-US" w:bidi="ar-SA"/>
    </w:rPr>
  </w:style>
  <w:style w:type="paragraph" w:customStyle="1" w:styleId="clauseindent">
    <w:name w:val="clauseindent"/>
    <w:basedOn w:val="a4"/>
    <w:rsid w:val="00CB6C0B"/>
    <w:pPr>
      <w:ind w:left="426" w:firstLine="0"/>
    </w:pPr>
    <w:rPr>
      <w:rFonts w:ascii="Times New Roman" w:hAnsi="Times New Roman"/>
      <w:i/>
      <w:szCs w:val="20"/>
      <w:lang w:eastAsia="en-US"/>
    </w:rPr>
  </w:style>
  <w:style w:type="character" w:customStyle="1" w:styleId="4c">
    <w:name w:val="Основной текст Знак4"/>
    <w:aliases w:val="body text Знак3"/>
    <w:rsid w:val="00CB6C0B"/>
    <w:rPr>
      <w:sz w:val="22"/>
      <w:lang w:val="en-GB" w:eastAsia="en-US" w:bidi="ar-SA"/>
    </w:rPr>
  </w:style>
  <w:style w:type="paragraph" w:customStyle="1" w:styleId="Definition">
    <w:name w:val="Definition"/>
    <w:basedOn w:val="a4"/>
    <w:rsid w:val="00CB6C0B"/>
    <w:pPr>
      <w:spacing w:before="180" w:after="240"/>
      <w:ind w:left="851" w:firstLine="0"/>
      <w:jc w:val="left"/>
    </w:pPr>
    <w:rPr>
      <w:b/>
      <w:szCs w:val="20"/>
      <w:lang w:val="en-GB" w:eastAsia="en-US"/>
    </w:rPr>
  </w:style>
  <w:style w:type="paragraph" w:customStyle="1" w:styleId="Unnumbered">
    <w:name w:val="Unnumbered"/>
    <w:basedOn w:val="a4"/>
    <w:next w:val="35"/>
    <w:rsid w:val="00CB6C0B"/>
    <w:pPr>
      <w:keepNext/>
      <w:spacing w:before="180" w:after="240"/>
      <w:ind w:left="851" w:firstLine="0"/>
      <w:jc w:val="left"/>
    </w:pPr>
    <w:rPr>
      <w:b/>
      <w:i/>
      <w:szCs w:val="20"/>
      <w:lang w:val="en-GB" w:eastAsia="en-US"/>
    </w:rPr>
  </w:style>
  <w:style w:type="paragraph" w:customStyle="1" w:styleId="TOCTitle">
    <w:name w:val="TOC Title"/>
    <w:basedOn w:val="a4"/>
    <w:rsid w:val="00CB6C0B"/>
    <w:pPr>
      <w:keepLines/>
      <w:spacing w:before="180" w:after="240"/>
      <w:ind w:firstLine="0"/>
      <w:jc w:val="center"/>
    </w:pPr>
    <w:rPr>
      <w:b/>
      <w:sz w:val="32"/>
      <w:szCs w:val="20"/>
      <w:lang w:val="en-GB" w:eastAsia="en-US"/>
    </w:rPr>
  </w:style>
  <w:style w:type="paragraph" w:customStyle="1" w:styleId="subsubsubclauseindent">
    <w:name w:val="subsubsubclauseindent"/>
    <w:basedOn w:val="a4"/>
    <w:rsid w:val="00CB6C0B"/>
    <w:pPr>
      <w:ind w:left="3119" w:firstLine="0"/>
    </w:pPr>
    <w:rPr>
      <w:rFonts w:ascii="Times New Roman" w:hAnsi="Times New Roman"/>
      <w:szCs w:val="20"/>
      <w:lang w:val="en-GB" w:eastAsia="en-US"/>
    </w:rPr>
  </w:style>
  <w:style w:type="character" w:customStyle="1" w:styleId="1ff0">
    <w:name w:val="Верхний колонтитул Знак1"/>
    <w:uiPriority w:val="99"/>
    <w:rsid w:val="00CB6C0B"/>
    <w:rPr>
      <w:rFonts w:ascii="Garamond" w:hAnsi="Garamond"/>
      <w:sz w:val="22"/>
      <w:lang w:val="en-GB" w:eastAsia="en-US" w:bidi="ar-SA"/>
    </w:rPr>
  </w:style>
  <w:style w:type="character" w:customStyle="1" w:styleId="1ff1">
    <w:name w:val="Нижний колонтитул Знак1"/>
    <w:uiPriority w:val="99"/>
    <w:rsid w:val="00CB6C0B"/>
    <w:rPr>
      <w:rFonts w:ascii="Garamond" w:hAnsi="Garamond"/>
      <w:sz w:val="22"/>
      <w:lang w:val="en-GB" w:eastAsia="en-US" w:bidi="ar-SA"/>
    </w:rPr>
  </w:style>
  <w:style w:type="character" w:customStyle="1" w:styleId="2ff0">
    <w:name w:val="Основной текст с отступом Знак2"/>
    <w:uiPriority w:val="99"/>
    <w:rsid w:val="00CB6C0B"/>
    <w:rPr>
      <w:sz w:val="24"/>
      <w:szCs w:val="24"/>
      <w:lang w:val="ru-RU" w:eastAsia="en-US" w:bidi="ar-SA"/>
    </w:rPr>
  </w:style>
  <w:style w:type="character" w:customStyle="1" w:styleId="2ff1">
    <w:name w:val="Текст сноски Знак2"/>
    <w:uiPriority w:val="99"/>
    <w:locked/>
    <w:rsid w:val="00CB6C0B"/>
    <w:rPr>
      <w:rFonts w:ascii="Garamond" w:hAnsi="Garamond"/>
      <w:lang w:val="en-GB" w:eastAsia="en-US" w:bidi="ar-SA"/>
    </w:rPr>
  </w:style>
  <w:style w:type="paragraph" w:customStyle="1" w:styleId="Simple">
    <w:name w:val="Simple"/>
    <w:basedOn w:val="a4"/>
    <w:rsid w:val="00CB6C0B"/>
    <w:pPr>
      <w:spacing w:before="0" w:after="0"/>
      <w:ind w:firstLine="0"/>
    </w:pPr>
    <w:rPr>
      <w:rFonts w:ascii="Arial" w:hAnsi="Arial" w:cs="Arial"/>
      <w:spacing w:val="-5"/>
      <w:sz w:val="20"/>
      <w:szCs w:val="20"/>
      <w:lang w:eastAsia="en-US"/>
    </w:rPr>
  </w:style>
  <w:style w:type="paragraph" w:customStyle="1" w:styleId="afffffff1">
    <w:name w:val="Простой"/>
    <w:basedOn w:val="a4"/>
    <w:rsid w:val="00CB6C0B"/>
    <w:pPr>
      <w:spacing w:before="0" w:after="0"/>
      <w:ind w:firstLine="0"/>
      <w:jc w:val="left"/>
    </w:pPr>
    <w:rPr>
      <w:rFonts w:ascii="Arial" w:hAnsi="Arial" w:cs="Arial"/>
      <w:spacing w:val="-5"/>
      <w:sz w:val="20"/>
      <w:szCs w:val="20"/>
    </w:rPr>
  </w:style>
  <w:style w:type="character" w:customStyle="1" w:styleId="220">
    <w:name w:val="Основной текст с отступом 2 Знак2"/>
    <w:uiPriority w:val="99"/>
    <w:locked/>
    <w:rsid w:val="00CB6C0B"/>
    <w:rPr>
      <w:rFonts w:ascii="Arial" w:hAnsi="Arial"/>
      <w:i/>
      <w:iCs/>
      <w:lang w:val="ru-RU" w:eastAsia="ru-RU" w:bidi="ar-SA"/>
    </w:rPr>
  </w:style>
  <w:style w:type="paragraph" w:customStyle="1" w:styleId="1ff2">
    <w:name w:val="Нумерованный список 1"/>
    <w:basedOn w:val="a4"/>
    <w:autoRedefine/>
    <w:rsid w:val="00CB6C0B"/>
    <w:pPr>
      <w:spacing w:after="0"/>
      <w:ind w:firstLine="0"/>
    </w:pPr>
    <w:rPr>
      <w:rFonts w:ascii="Times New Roman" w:hAnsi="Times New Roman"/>
      <w:szCs w:val="24"/>
    </w:rPr>
  </w:style>
  <w:style w:type="character" w:customStyle="1" w:styleId="320">
    <w:name w:val="Основной текст с отступом 3 Знак2"/>
    <w:uiPriority w:val="99"/>
    <w:rsid w:val="00CB6C0B"/>
    <w:rPr>
      <w:i/>
      <w:iCs/>
      <w:sz w:val="22"/>
      <w:lang w:val="ru-RU" w:eastAsia="en-US" w:bidi="ar-SA"/>
    </w:rPr>
  </w:style>
  <w:style w:type="paragraph" w:customStyle="1" w:styleId="HeadingBase">
    <w:name w:val="Heading Base"/>
    <w:basedOn w:val="a4"/>
    <w:next w:val="a4"/>
    <w:rsid w:val="00CB6C0B"/>
    <w:pPr>
      <w:keepNext/>
      <w:keepLines/>
      <w:spacing w:before="140" w:after="240" w:line="220" w:lineRule="atLeast"/>
      <w:ind w:left="1080" w:firstLine="0"/>
    </w:pPr>
    <w:rPr>
      <w:rFonts w:ascii="Arial" w:hAnsi="Arial"/>
      <w:b/>
      <w:spacing w:val="-20"/>
      <w:kern w:val="28"/>
      <w:szCs w:val="20"/>
    </w:rPr>
  </w:style>
  <w:style w:type="paragraph" w:customStyle="1" w:styleId="ChapterSubtitle">
    <w:name w:val="Chapter Subtitle"/>
    <w:basedOn w:val="afd"/>
    <w:next w:val="1"/>
    <w:rsid w:val="00CB6C0B"/>
    <w:pPr>
      <w:ind w:firstLine="0"/>
    </w:pPr>
    <w:rPr>
      <w:rFonts w:ascii="Arial" w:hAnsi="Arial"/>
      <w:b w:val="0"/>
      <w:i/>
      <w:caps w:val="0"/>
      <w:sz w:val="28"/>
      <w:szCs w:val="20"/>
    </w:rPr>
  </w:style>
  <w:style w:type="character" w:customStyle="1" w:styleId="2ff2">
    <w:name w:val="Название Знак2"/>
    <w:uiPriority w:val="99"/>
    <w:rsid w:val="00CB6C0B"/>
    <w:rPr>
      <w:rFonts w:ascii="Arial MT Black" w:hAnsi="Arial MT Black"/>
      <w:b/>
      <w:spacing w:val="-20"/>
      <w:kern w:val="28"/>
      <w:sz w:val="40"/>
      <w:lang w:val="ru-RU" w:eastAsia="ru-RU" w:bidi="ar-SA"/>
    </w:rPr>
  </w:style>
  <w:style w:type="character" w:customStyle="1" w:styleId="1ff3">
    <w:name w:val="Подзаголовок Знак1"/>
    <w:uiPriority w:val="99"/>
    <w:rsid w:val="00CB6C0B"/>
    <w:rPr>
      <w:rFonts w:ascii="Arial MT Black" w:hAnsi="Arial MT Black"/>
      <w:b/>
      <w:caps/>
      <w:spacing w:val="-16"/>
      <w:kern w:val="28"/>
      <w:sz w:val="32"/>
      <w:lang w:val="ru-RU" w:eastAsia="ru-RU" w:bidi="ar-SA"/>
    </w:rPr>
  </w:style>
  <w:style w:type="paragraph" w:customStyle="1" w:styleId="List1">
    <w:name w:val="List1"/>
    <w:basedOn w:val="a4"/>
    <w:rsid w:val="00CB6C0B"/>
    <w:pPr>
      <w:tabs>
        <w:tab w:val="num" w:pos="495"/>
      </w:tabs>
      <w:spacing w:before="0" w:after="0" w:line="360" w:lineRule="auto"/>
      <w:ind w:left="495" w:hanging="495"/>
    </w:pPr>
    <w:rPr>
      <w:rFonts w:ascii="Arial" w:hAnsi="Arial"/>
      <w:sz w:val="24"/>
      <w:szCs w:val="20"/>
    </w:rPr>
  </w:style>
  <w:style w:type="paragraph" w:customStyle="1" w:styleId="List2">
    <w:name w:val="List2"/>
    <w:basedOn w:val="a4"/>
    <w:rsid w:val="00CB6C0B"/>
    <w:pPr>
      <w:spacing w:before="0" w:after="0" w:line="360" w:lineRule="auto"/>
      <w:ind w:firstLine="0"/>
    </w:pPr>
    <w:rPr>
      <w:rFonts w:ascii="Arial" w:hAnsi="Arial"/>
      <w:sz w:val="24"/>
      <w:szCs w:val="20"/>
    </w:rPr>
  </w:style>
  <w:style w:type="paragraph" w:customStyle="1" w:styleId="Head">
    <w:name w:val="Head"/>
    <w:rsid w:val="00CB6C0B"/>
    <w:pPr>
      <w:spacing w:after="120"/>
      <w:ind w:right="567"/>
    </w:pPr>
    <w:rPr>
      <w:rFonts w:ascii="Times New Roman" w:hAnsi="Times New Roman"/>
      <w:b/>
      <w:sz w:val="20"/>
      <w:szCs w:val="20"/>
      <w:lang w:val="de-DE"/>
    </w:rPr>
  </w:style>
  <w:style w:type="paragraph" w:customStyle="1" w:styleId="TableTitle">
    <w:name w:val="TableTitle"/>
    <w:basedOn w:val="afffffff1"/>
    <w:rsid w:val="00CB6C0B"/>
    <w:pPr>
      <w:keepNext/>
      <w:keepLines/>
      <w:shd w:val="pct20" w:color="auto" w:fill="auto"/>
      <w:jc w:val="center"/>
    </w:pPr>
    <w:rPr>
      <w:rFonts w:cs="Times New Roman"/>
      <w:b/>
    </w:rPr>
  </w:style>
  <w:style w:type="character" w:customStyle="1" w:styleId="Superscript">
    <w:name w:val="Superscript"/>
    <w:rsid w:val="00CB6C0B"/>
    <w:rPr>
      <w:b/>
      <w:vertAlign w:val="superscript"/>
    </w:rPr>
  </w:style>
  <w:style w:type="paragraph" w:customStyle="1" w:styleId="CoverCompany">
    <w:name w:val="Cover Company"/>
    <w:basedOn w:val="a4"/>
    <w:rsid w:val="00CB6C0B"/>
    <w:pPr>
      <w:spacing w:before="0" w:line="360" w:lineRule="exact"/>
      <w:ind w:firstLine="0"/>
      <w:jc w:val="right"/>
    </w:pPr>
    <w:rPr>
      <w:rFonts w:ascii="Arial" w:hAnsi="Arial"/>
      <w:b/>
      <w:spacing w:val="-5"/>
      <w:sz w:val="36"/>
      <w:szCs w:val="20"/>
    </w:rPr>
  </w:style>
  <w:style w:type="paragraph" w:customStyle="1" w:styleId="SectionHeading">
    <w:name w:val="Section Heading"/>
    <w:basedOn w:val="1"/>
    <w:rsid w:val="00CB6C0B"/>
    <w:pPr>
      <w:keepLines/>
      <w:tabs>
        <w:tab w:val="num" w:pos="1080"/>
      </w:tabs>
      <w:suppressAutoHyphens/>
      <w:spacing w:before="0" w:line="240" w:lineRule="atLeast"/>
      <w:ind w:left="708" w:hanging="708"/>
      <w:jc w:val="center"/>
      <w:outlineLvl w:val="9"/>
    </w:pPr>
    <w:rPr>
      <w:rFonts w:ascii="Arial MT Black" w:hAnsi="Arial MT Black"/>
      <w:spacing w:val="-20"/>
      <w:kern w:val="20"/>
      <w:sz w:val="40"/>
      <w:lang w:eastAsia="ru-RU"/>
    </w:rPr>
  </w:style>
  <w:style w:type="paragraph" w:customStyle="1" w:styleId="1ff4">
    <w:name w:val="Заголовок оглавления1"/>
    <w:basedOn w:val="1"/>
    <w:rsid w:val="00CB6C0B"/>
    <w:pPr>
      <w:keepLines/>
      <w:pBdr>
        <w:top w:val="single" w:sz="6" w:space="16" w:color="auto"/>
      </w:pBdr>
      <w:tabs>
        <w:tab w:val="num" w:pos="1080"/>
      </w:tabs>
      <w:suppressAutoHyphens/>
      <w:spacing w:before="220" w:after="60" w:line="320" w:lineRule="atLeast"/>
      <w:ind w:left="708" w:hanging="708"/>
      <w:jc w:val="center"/>
      <w:outlineLvl w:val="9"/>
    </w:pPr>
    <w:rPr>
      <w:rFonts w:ascii="Arial MT Black" w:hAnsi="Arial MT Black"/>
      <w:spacing w:val="-20"/>
      <w:sz w:val="40"/>
      <w:lang w:eastAsia="ru-RU"/>
    </w:rPr>
  </w:style>
  <w:style w:type="paragraph" w:customStyle="1" w:styleId="BodyTextKeep">
    <w:name w:val="Body Text Keep"/>
    <w:basedOn w:val="a4"/>
    <w:rsid w:val="00CB6C0B"/>
    <w:pPr>
      <w:keepNext/>
      <w:tabs>
        <w:tab w:val="left" w:pos="3345"/>
      </w:tabs>
      <w:spacing w:before="0" w:after="240" w:line="240" w:lineRule="atLeast"/>
      <w:ind w:left="1077" w:firstLine="0"/>
    </w:pPr>
    <w:rPr>
      <w:rFonts w:ascii="Arial" w:hAnsi="Arial"/>
      <w:spacing w:val="-5"/>
      <w:sz w:val="20"/>
      <w:szCs w:val="20"/>
    </w:rPr>
  </w:style>
  <w:style w:type="character" w:customStyle="1" w:styleId="Emphasis1">
    <w:name w:val="Emphasis1"/>
    <w:rsid w:val="00CB6C0B"/>
    <w:rPr>
      <w:i/>
      <w:spacing w:val="0"/>
    </w:rPr>
  </w:style>
  <w:style w:type="paragraph" w:customStyle="1" w:styleId="TableNormal">
    <w:name w:val="TableNormal"/>
    <w:basedOn w:val="afffffff1"/>
    <w:rsid w:val="00CB6C0B"/>
    <w:pPr>
      <w:keepLines/>
      <w:spacing w:before="120"/>
    </w:pPr>
    <w:rPr>
      <w:rFonts w:cs="Times New Roman"/>
    </w:rPr>
  </w:style>
  <w:style w:type="character" w:customStyle="1" w:styleId="1ff5">
    <w:name w:val="Текст примечания Знак1"/>
    <w:uiPriority w:val="99"/>
    <w:rsid w:val="00CB6C0B"/>
    <w:rPr>
      <w:lang w:val="ru-RU" w:eastAsia="ru-RU" w:bidi="ar-SA"/>
    </w:rPr>
  </w:style>
  <w:style w:type="character" w:customStyle="1" w:styleId="322">
    <w:name w:val="Основной текст 3 Знак2"/>
    <w:uiPriority w:val="99"/>
    <w:rsid w:val="00CB6C0B"/>
    <w:rPr>
      <w:i/>
      <w:iCs/>
      <w:sz w:val="22"/>
      <w:u w:val="single"/>
      <w:lang w:val="ru-RU" w:eastAsia="en-US" w:bidi="ar-SA"/>
    </w:rPr>
  </w:style>
  <w:style w:type="paragraph" w:customStyle="1" w:styleId="Normal2">
    <w:name w:val="Normal2"/>
    <w:rsid w:val="00CB6C0B"/>
    <w:pPr>
      <w:widowControl w:val="0"/>
      <w:jc w:val="both"/>
    </w:pPr>
    <w:rPr>
      <w:rFonts w:ascii="Arial" w:hAnsi="Arial"/>
      <w:snapToGrid w:val="0"/>
      <w:sz w:val="24"/>
      <w:szCs w:val="20"/>
    </w:rPr>
  </w:style>
  <w:style w:type="paragraph" w:customStyle="1" w:styleId="Normal1">
    <w:name w:val="Normal1"/>
    <w:rsid w:val="00CB6C0B"/>
    <w:pPr>
      <w:autoSpaceDE w:val="0"/>
      <w:autoSpaceDN w:val="0"/>
      <w:jc w:val="both"/>
    </w:pPr>
    <w:rPr>
      <w:rFonts w:ascii="Arial" w:hAnsi="Arial" w:cs="Arial"/>
      <w:sz w:val="20"/>
      <w:szCs w:val="20"/>
      <w:lang w:val="en-US" w:eastAsia="en-US"/>
    </w:rPr>
  </w:style>
  <w:style w:type="paragraph" w:customStyle="1" w:styleId="Iauiue1">
    <w:name w:val="Iau?iue1"/>
    <w:rsid w:val="00CB6C0B"/>
    <w:pPr>
      <w:widowControl w:val="0"/>
    </w:pPr>
    <w:rPr>
      <w:rFonts w:ascii="Times New Roman" w:hAnsi="Times New Roman"/>
      <w:sz w:val="20"/>
      <w:szCs w:val="20"/>
      <w:lang w:eastAsia="en-US"/>
    </w:rPr>
  </w:style>
  <w:style w:type="paragraph" w:customStyle="1" w:styleId="3f9">
    <w:name w:val="заголовок 3"/>
    <w:basedOn w:val="a4"/>
    <w:next w:val="a4"/>
    <w:rsid w:val="00CB6C0B"/>
    <w:pPr>
      <w:keepNext/>
      <w:ind w:firstLine="0"/>
    </w:pPr>
    <w:rPr>
      <w:szCs w:val="20"/>
    </w:rPr>
  </w:style>
  <w:style w:type="paragraph" w:customStyle="1" w:styleId="afffffff2">
    <w:name w:val="Обычный без отступа по центру"/>
    <w:basedOn w:val="a4"/>
    <w:rsid w:val="00CB6C0B"/>
    <w:pPr>
      <w:spacing w:before="0" w:after="0" w:line="360" w:lineRule="auto"/>
      <w:ind w:firstLine="0"/>
      <w:jc w:val="center"/>
    </w:pPr>
    <w:rPr>
      <w:rFonts w:ascii="Arial" w:hAnsi="Arial"/>
      <w:bCs/>
      <w:sz w:val="24"/>
      <w:szCs w:val="36"/>
    </w:rPr>
  </w:style>
  <w:style w:type="character" w:customStyle="1" w:styleId="bodytext2">
    <w:name w:val="body text Знак Знак2"/>
    <w:rsid w:val="00CB6C0B"/>
    <w:rPr>
      <w:sz w:val="22"/>
      <w:lang w:val="en-GB" w:eastAsia="en-US" w:bidi="ar-SA"/>
    </w:rPr>
  </w:style>
  <w:style w:type="character" w:customStyle="1" w:styleId="bodytext">
    <w:name w:val="body text Знак Знак"/>
    <w:rsid w:val="00CB6C0B"/>
    <w:rPr>
      <w:sz w:val="22"/>
      <w:lang w:val="en-GB" w:eastAsia="en-US" w:bidi="ar-SA"/>
    </w:rPr>
  </w:style>
  <w:style w:type="character" w:customStyle="1" w:styleId="bodytext0">
    <w:name w:val="body text Знак Знак Знак"/>
    <w:rsid w:val="00CB6C0B"/>
    <w:rPr>
      <w:sz w:val="22"/>
      <w:lang w:val="en-GB" w:eastAsia="en-US" w:bidi="ar-SA"/>
    </w:rPr>
  </w:style>
  <w:style w:type="paragraph" w:customStyle="1" w:styleId="ConsNormal">
    <w:name w:val="ConsNormal"/>
    <w:rsid w:val="00CB6C0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rsid w:val="00CB6C0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bodytext1">
    <w:name w:val="body text Знак Знак Знак1"/>
    <w:aliases w:val="body text Знак Знак Знак2"/>
    <w:rsid w:val="00CB6C0B"/>
    <w:rPr>
      <w:sz w:val="22"/>
      <w:lang w:val="en-GB" w:eastAsia="en-US" w:bidi="ar-SA"/>
    </w:rPr>
  </w:style>
  <w:style w:type="character" w:customStyle="1" w:styleId="bodytext10">
    <w:name w:val="body text Знак Знак1"/>
    <w:rsid w:val="00CB6C0B"/>
    <w:rPr>
      <w:sz w:val="22"/>
      <w:lang w:val="en-GB" w:eastAsia="en-US" w:bidi="ar-SA"/>
    </w:rPr>
  </w:style>
  <w:style w:type="paragraph" w:customStyle="1" w:styleId="2ff3">
    <w:name w:val="Стиль2"/>
    <w:basedOn w:val="2a"/>
    <w:rsid w:val="00CB6C0B"/>
    <w:pPr>
      <w:tabs>
        <w:tab w:val="clear" w:pos="357"/>
        <w:tab w:val="num" w:pos="936"/>
      </w:tabs>
      <w:spacing w:after="0"/>
      <w:ind w:left="643" w:hanging="576"/>
    </w:pPr>
    <w:rPr>
      <w:rFonts w:ascii="Times New Roman" w:hAnsi="Times New Roman"/>
      <w:sz w:val="20"/>
      <w:szCs w:val="20"/>
    </w:rPr>
  </w:style>
  <w:style w:type="paragraph" w:customStyle="1" w:styleId="Kapitelberschrift">
    <w:name w:val="Kapitelüberschrift"/>
    <w:basedOn w:val="a4"/>
    <w:rsid w:val="00CB6C0B"/>
    <w:pPr>
      <w:spacing w:after="200" w:line="270" w:lineRule="atLeast"/>
      <w:ind w:firstLine="0"/>
      <w:jc w:val="left"/>
    </w:pPr>
    <w:rPr>
      <w:rFonts w:ascii="NewsGoth BT" w:hAnsi="NewsGoth BT"/>
      <w:b/>
      <w:szCs w:val="20"/>
      <w:lang w:val="de-DE"/>
    </w:rPr>
  </w:style>
  <w:style w:type="paragraph" w:customStyle="1" w:styleId="xl26">
    <w:name w:val="xl26"/>
    <w:basedOn w:val="a4"/>
    <w:rsid w:val="00CB6C0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customStyle="1" w:styleId="TaskHeader">
    <w:name w:val="Task Header"/>
    <w:basedOn w:val="a4"/>
    <w:next w:val="a4"/>
    <w:rsid w:val="00CB6C0B"/>
    <w:pPr>
      <w:spacing w:before="0"/>
      <w:ind w:firstLine="0"/>
    </w:pPr>
    <w:rPr>
      <w:rFonts w:ascii="Times New Roman" w:hAnsi="Times New Roman"/>
      <w:b/>
      <w:sz w:val="24"/>
      <w:szCs w:val="20"/>
      <w:lang w:eastAsia="en-US"/>
    </w:rPr>
  </w:style>
  <w:style w:type="paragraph" w:customStyle="1" w:styleId="Command">
    <w:name w:val="Command"/>
    <w:basedOn w:val="a4"/>
    <w:uiPriority w:val="99"/>
    <w:rsid w:val="00CB6C0B"/>
    <w:pPr>
      <w:spacing w:before="0" w:after="0"/>
      <w:ind w:left="709" w:firstLine="0"/>
      <w:jc w:val="left"/>
    </w:pPr>
    <w:rPr>
      <w:rFonts w:ascii="Courier New" w:hAnsi="Courier New"/>
      <w:sz w:val="20"/>
      <w:szCs w:val="20"/>
      <w:lang w:eastAsia="en-US"/>
    </w:rPr>
  </w:style>
  <w:style w:type="paragraph" w:customStyle="1" w:styleId="afffffff3">
    <w:name w:val="Список с черточкой"/>
    <w:basedOn w:val="a4"/>
    <w:rsid w:val="00CB6C0B"/>
    <w:pPr>
      <w:tabs>
        <w:tab w:val="num" w:pos="1505"/>
      </w:tabs>
      <w:spacing w:before="0" w:after="0"/>
      <w:ind w:left="1505" w:hanging="425"/>
    </w:pPr>
    <w:rPr>
      <w:rFonts w:ascii="Times New Roman" w:hAnsi="Times New Roman"/>
      <w:sz w:val="24"/>
      <w:szCs w:val="20"/>
      <w:lang w:eastAsia="en-US"/>
    </w:rPr>
  </w:style>
  <w:style w:type="paragraph" w:customStyle="1" w:styleId="CORP1-L3">
    <w:name w:val="CORP1-L3"/>
    <w:basedOn w:val="a4"/>
    <w:rsid w:val="00CB6C0B"/>
    <w:pPr>
      <w:tabs>
        <w:tab w:val="left" w:pos="1800"/>
      </w:tabs>
      <w:spacing w:before="0" w:after="240"/>
      <w:ind w:firstLine="1440"/>
      <w:jc w:val="left"/>
    </w:pPr>
    <w:rPr>
      <w:rFonts w:ascii="Times New Roman" w:hAnsi="Times New Roman"/>
      <w:sz w:val="24"/>
      <w:szCs w:val="20"/>
      <w:lang w:val="en-US"/>
    </w:rPr>
  </w:style>
  <w:style w:type="paragraph" w:customStyle="1" w:styleId="Handbuchtitel">
    <w:name w:val="Handbuchtitel"/>
    <w:basedOn w:val="a4"/>
    <w:rsid w:val="00CB6C0B"/>
    <w:pPr>
      <w:spacing w:after="200" w:line="270" w:lineRule="atLeast"/>
      <w:ind w:firstLine="0"/>
      <w:jc w:val="left"/>
    </w:pPr>
    <w:rPr>
      <w:rFonts w:ascii="NewsGoth Dm BT" w:hAnsi="NewsGoth Dm BT"/>
      <w:sz w:val="20"/>
      <w:szCs w:val="20"/>
      <w:lang w:val="de-DE"/>
    </w:rPr>
  </w:style>
  <w:style w:type="paragraph" w:customStyle="1" w:styleId="xl23">
    <w:name w:val="xl23"/>
    <w:basedOn w:val="a4"/>
    <w:rsid w:val="00CB6C0B"/>
    <w:pPr>
      <w:spacing w:before="100" w:beforeAutospacing="1" w:after="100" w:afterAutospacing="1"/>
      <w:ind w:firstLine="0"/>
      <w:jc w:val="left"/>
      <w:textAlignment w:val="top"/>
    </w:pPr>
    <w:rPr>
      <w:rFonts w:ascii="Arial Unicode MS" w:eastAsia="Arial Unicode MS" w:hAnsi="Arial Unicode MS"/>
      <w:sz w:val="24"/>
      <w:szCs w:val="24"/>
    </w:rPr>
  </w:style>
  <w:style w:type="paragraph" w:customStyle="1" w:styleId="1ff6">
    <w:name w:val="Заголовок 1. Предложения"/>
    <w:aliases w:val="связанные"/>
    <w:basedOn w:val="1"/>
    <w:autoRedefine/>
    <w:rsid w:val="00CB6C0B"/>
    <w:pPr>
      <w:tabs>
        <w:tab w:val="num" w:pos="360"/>
      </w:tabs>
      <w:spacing w:before="0" w:after="0"/>
      <w:ind w:left="360" w:hanging="360"/>
      <w:jc w:val="left"/>
    </w:pPr>
    <w:rPr>
      <w:rFonts w:ascii="Arial" w:hAnsi="Arial" w:cs="Arial"/>
      <w:caps w:val="0"/>
      <w:color w:val="auto"/>
      <w:kern w:val="0"/>
      <w:sz w:val="28"/>
      <w:szCs w:val="24"/>
      <w:lang w:eastAsia="ru-RU"/>
    </w:rPr>
  </w:style>
  <w:style w:type="paragraph" w:customStyle="1" w:styleId="ConsPlusNormal">
    <w:name w:val="ConsPlusNormal"/>
    <w:rsid w:val="00CB6C0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1ff7">
    <w:name w:val="Выделение1"/>
    <w:rsid w:val="00CB6C0B"/>
    <w:rPr>
      <w:i/>
      <w:spacing w:val="0"/>
    </w:rPr>
  </w:style>
  <w:style w:type="paragraph" w:customStyle="1" w:styleId="1ff8">
    <w:name w:val="Обычный1"/>
    <w:rsid w:val="00CB6C0B"/>
    <w:pPr>
      <w:widowControl w:val="0"/>
      <w:jc w:val="both"/>
    </w:pPr>
    <w:rPr>
      <w:rFonts w:ascii="Arial" w:hAnsi="Arial"/>
      <w:snapToGrid w:val="0"/>
      <w:sz w:val="24"/>
      <w:szCs w:val="20"/>
    </w:rPr>
  </w:style>
  <w:style w:type="paragraph" w:customStyle="1" w:styleId="afffffff4">
    <w:name w:val="Юристы"/>
    <w:basedOn w:val="39"/>
    <w:rsid w:val="00CB6C0B"/>
    <w:pPr>
      <w:suppressAutoHyphens w:val="0"/>
      <w:autoSpaceDE/>
      <w:autoSpaceDN/>
      <w:adjustRightInd/>
      <w:spacing w:after="0"/>
      <w:ind w:left="0" w:firstLine="0"/>
    </w:pPr>
    <w:rPr>
      <w:i w:val="0"/>
      <w:iCs w:val="0"/>
      <w:szCs w:val="24"/>
    </w:rPr>
  </w:style>
  <w:style w:type="paragraph" w:customStyle="1" w:styleId="1ff9">
    <w:name w:val="1"/>
    <w:basedOn w:val="a4"/>
    <w:next w:val="afff"/>
    <w:link w:val="1ffa"/>
    <w:rsid w:val="00CB6C0B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1ffa">
    <w:name w:val="1 Знак"/>
    <w:link w:val="1ff9"/>
    <w:rsid w:val="00CB6C0B"/>
    <w:rPr>
      <w:rFonts w:ascii="Times New Roman" w:hAnsi="Times New Roman"/>
      <w:sz w:val="24"/>
      <w:szCs w:val="24"/>
    </w:rPr>
  </w:style>
  <w:style w:type="paragraph" w:customStyle="1" w:styleId="Oaenoauiinee">
    <w:name w:val="Oaeno auiinee"/>
    <w:basedOn w:val="a4"/>
    <w:rsid w:val="00CB6C0B"/>
    <w:pPr>
      <w:overflowPunct w:val="0"/>
      <w:autoSpaceDE w:val="0"/>
      <w:autoSpaceDN w:val="0"/>
      <w:adjustRightInd w:val="0"/>
      <w:spacing w:before="0" w:after="0"/>
      <w:ind w:left="180" w:hanging="180"/>
      <w:jc w:val="right"/>
      <w:textAlignment w:val="baseline"/>
    </w:pPr>
    <w:rPr>
      <w:rFonts w:ascii="Tahoma" w:hAnsi="Tahoma"/>
      <w:b/>
      <w:sz w:val="16"/>
      <w:szCs w:val="20"/>
    </w:rPr>
  </w:style>
  <w:style w:type="paragraph" w:customStyle="1" w:styleId="afffffff5">
    <w:name w:val="Юристы Знак"/>
    <w:basedOn w:val="39"/>
    <w:rsid w:val="00CB6C0B"/>
    <w:pPr>
      <w:suppressAutoHyphens w:val="0"/>
      <w:autoSpaceDE/>
      <w:autoSpaceDN/>
      <w:adjustRightInd/>
      <w:spacing w:after="0"/>
      <w:ind w:left="0" w:firstLine="0"/>
    </w:pPr>
    <w:rPr>
      <w:i w:val="0"/>
      <w:iCs w:val="0"/>
      <w:szCs w:val="24"/>
    </w:rPr>
  </w:style>
  <w:style w:type="paragraph" w:customStyle="1" w:styleId="afffffff6">
    <w:name w:val="Отчет"/>
    <w:basedOn w:val="a4"/>
    <w:rsid w:val="00CB6C0B"/>
    <w:pPr>
      <w:spacing w:before="0" w:after="0"/>
      <w:ind w:firstLine="567"/>
    </w:pPr>
    <w:rPr>
      <w:rFonts w:ascii="Times New Roman" w:hAnsi="Times New Roman"/>
      <w:sz w:val="24"/>
      <w:szCs w:val="24"/>
    </w:rPr>
  </w:style>
  <w:style w:type="paragraph" w:customStyle="1" w:styleId="1ffb">
    <w:name w:val="Текст1"/>
    <w:basedOn w:val="a4"/>
    <w:rsid w:val="00CB6C0B"/>
    <w:pPr>
      <w:widowControl w:val="0"/>
      <w:spacing w:before="0" w:after="0"/>
      <w:ind w:firstLine="567"/>
      <w:jc w:val="left"/>
    </w:pPr>
    <w:rPr>
      <w:rFonts w:ascii="Courier New" w:hAnsi="Courier New"/>
      <w:sz w:val="24"/>
      <w:szCs w:val="20"/>
    </w:rPr>
  </w:style>
  <w:style w:type="paragraph" w:customStyle="1" w:styleId="txt">
    <w:name w:val="txt"/>
    <w:basedOn w:val="a4"/>
    <w:rsid w:val="00CB6C0B"/>
    <w:pPr>
      <w:spacing w:before="100" w:beforeAutospacing="1" w:after="100" w:afterAutospacing="1"/>
      <w:ind w:firstLine="0"/>
      <w:jc w:val="left"/>
    </w:pPr>
    <w:rPr>
      <w:rFonts w:ascii="Arial" w:eastAsia="Arial Unicode MS" w:hAnsi="Arial" w:cs="Arial"/>
      <w:color w:val="000000"/>
      <w:sz w:val="14"/>
      <w:szCs w:val="14"/>
    </w:rPr>
  </w:style>
  <w:style w:type="paragraph" w:customStyle="1" w:styleId="21c">
    <w:name w:val="Основной текст 21"/>
    <w:basedOn w:val="a9"/>
    <w:rsid w:val="00CB6C0B"/>
    <w:pPr>
      <w:ind w:left="1080" w:firstLine="0"/>
      <w:jc w:val="left"/>
    </w:pPr>
    <w:rPr>
      <w:rFonts w:ascii="Arial" w:hAnsi="Arial" w:cs="Arial"/>
      <w:szCs w:val="20"/>
    </w:rPr>
  </w:style>
  <w:style w:type="paragraph" w:customStyle="1" w:styleId="21d">
    <w:name w:val="Основной текст с отступом 21"/>
    <w:basedOn w:val="a4"/>
    <w:rsid w:val="00CB6C0B"/>
    <w:pPr>
      <w:widowControl w:val="0"/>
      <w:spacing w:after="0"/>
      <w:ind w:left="1985" w:hanging="1985"/>
    </w:pPr>
    <w:rPr>
      <w:szCs w:val="20"/>
    </w:rPr>
  </w:style>
  <w:style w:type="paragraph" w:customStyle="1" w:styleId="319">
    <w:name w:val="Основной текст 31"/>
    <w:basedOn w:val="a4"/>
    <w:rsid w:val="00CB6C0B"/>
    <w:pPr>
      <w:widowControl w:val="0"/>
      <w:spacing w:before="0" w:after="0"/>
      <w:ind w:firstLine="567"/>
    </w:pPr>
    <w:rPr>
      <w:rFonts w:ascii="Times New Roman" w:hAnsi="Times New Roman"/>
      <w:sz w:val="24"/>
      <w:szCs w:val="20"/>
    </w:rPr>
  </w:style>
  <w:style w:type="paragraph" w:customStyle="1" w:styleId="afffffff7">
    <w:name w:val="Список с точкой"/>
    <w:basedOn w:val="a4"/>
    <w:rsid w:val="00CB6C0B"/>
    <w:pPr>
      <w:tabs>
        <w:tab w:val="num" w:pos="1552"/>
      </w:tabs>
      <w:spacing w:before="180" w:after="60"/>
      <w:ind w:left="1203" w:hanging="11"/>
      <w:jc w:val="left"/>
    </w:pPr>
    <w:rPr>
      <w:szCs w:val="20"/>
      <w:lang w:eastAsia="en-US"/>
    </w:rPr>
  </w:style>
  <w:style w:type="paragraph" w:customStyle="1" w:styleId="11f">
    <w:name w:val="Обычный + 11 пт"/>
    <w:aliases w:val="По ширине"/>
    <w:basedOn w:val="a4"/>
    <w:rsid w:val="00CB6C0B"/>
    <w:pPr>
      <w:tabs>
        <w:tab w:val="num" w:pos="1680"/>
      </w:tabs>
      <w:spacing w:before="0" w:after="0"/>
      <w:ind w:left="1680" w:hanging="1140"/>
    </w:pPr>
    <w:rPr>
      <w:rFonts w:ascii="Times New Roman" w:hAnsi="Times New Roman"/>
      <w:szCs w:val="24"/>
    </w:rPr>
  </w:style>
  <w:style w:type="paragraph" w:customStyle="1" w:styleId="BodyText212">
    <w:name w:val="Body Text 212"/>
    <w:basedOn w:val="a4"/>
    <w:rsid w:val="00CB6C0B"/>
    <w:pPr>
      <w:tabs>
        <w:tab w:val="left" w:pos="720"/>
      </w:tabs>
      <w:overflowPunct w:val="0"/>
      <w:autoSpaceDE w:val="0"/>
      <w:autoSpaceDN w:val="0"/>
      <w:adjustRightInd w:val="0"/>
      <w:spacing w:before="0" w:after="0"/>
      <w:ind w:firstLine="0"/>
      <w:textAlignment w:val="baseline"/>
    </w:pPr>
    <w:rPr>
      <w:rFonts w:ascii="Times New Roman" w:hAnsi="Times New Roman"/>
      <w:szCs w:val="20"/>
    </w:rPr>
  </w:style>
  <w:style w:type="paragraph" w:customStyle="1" w:styleId="FR2">
    <w:name w:val="FR2"/>
    <w:rsid w:val="00CB6C0B"/>
    <w:pPr>
      <w:widowControl w:val="0"/>
      <w:overflowPunct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BodyText22">
    <w:name w:val="Body Text 22"/>
    <w:basedOn w:val="a4"/>
    <w:rsid w:val="00CB6C0B"/>
    <w:pPr>
      <w:overflowPunct w:val="0"/>
      <w:autoSpaceDE w:val="0"/>
      <w:autoSpaceDN w:val="0"/>
      <w:adjustRightInd w:val="0"/>
      <w:spacing w:before="0" w:after="0"/>
      <w:ind w:firstLine="0"/>
      <w:jc w:val="left"/>
      <w:textAlignment w:val="baseline"/>
    </w:pPr>
    <w:rPr>
      <w:rFonts w:ascii="Times New Roman" w:hAnsi="Times New Roman"/>
      <w:sz w:val="28"/>
      <w:szCs w:val="20"/>
    </w:rPr>
  </w:style>
  <w:style w:type="paragraph" w:customStyle="1" w:styleId="31a">
    <w:name w:val="Основной текст с отступом 31"/>
    <w:basedOn w:val="a4"/>
    <w:rsid w:val="00CB6C0B"/>
    <w:pPr>
      <w:overflowPunct w:val="0"/>
      <w:autoSpaceDE w:val="0"/>
      <w:autoSpaceDN w:val="0"/>
      <w:adjustRightInd w:val="0"/>
      <w:spacing w:before="0" w:after="0"/>
      <w:ind w:left="180"/>
      <w:textAlignment w:val="baseline"/>
    </w:pPr>
    <w:rPr>
      <w:rFonts w:ascii="Verdana" w:hAnsi="Verdana"/>
      <w:sz w:val="24"/>
      <w:szCs w:val="20"/>
    </w:rPr>
  </w:style>
  <w:style w:type="paragraph" w:customStyle="1" w:styleId="1ffc">
    <w:name w:val="Обычный 1"/>
    <w:basedOn w:val="a4"/>
    <w:rsid w:val="00CB6C0B"/>
    <w:pPr>
      <w:spacing w:before="0" w:after="0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CB6C0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afffffff8">
    <w:name w:val="Знак Знак Знак Знак"/>
    <w:basedOn w:val="a4"/>
    <w:rsid w:val="00CB6C0B"/>
    <w:pPr>
      <w:spacing w:before="0"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Haupttitel">
    <w:name w:val="Haupttitel"/>
    <w:basedOn w:val="a4"/>
    <w:rsid w:val="00CB6C0B"/>
    <w:pPr>
      <w:spacing w:after="200" w:line="270" w:lineRule="atLeast"/>
      <w:ind w:left="1134" w:hanging="1134"/>
      <w:jc w:val="left"/>
    </w:pPr>
    <w:rPr>
      <w:rFonts w:ascii="NewsGoth BT" w:hAnsi="NewsGoth BT"/>
      <w:b/>
      <w:szCs w:val="20"/>
      <w:lang w:val="de-DE"/>
    </w:rPr>
  </w:style>
  <w:style w:type="paragraph" w:customStyle="1" w:styleId="CharChar1CharCharCharChar">
    <w:name w:val="Char Char1 Знак Знак Char Char Знак Знак Char Char"/>
    <w:basedOn w:val="a4"/>
    <w:rsid w:val="00CB6C0B"/>
    <w:pPr>
      <w:spacing w:before="0"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xl27">
    <w:name w:val="xl27"/>
    <w:basedOn w:val="a4"/>
    <w:rsid w:val="00CB6C0B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28">
    <w:name w:val="xl28"/>
    <w:basedOn w:val="a4"/>
    <w:rsid w:val="00CB6C0B"/>
    <w:pPr>
      <w:spacing w:before="100" w:beforeAutospacing="1" w:after="100" w:afterAutospacing="1"/>
      <w:ind w:firstLine="0"/>
      <w:jc w:val="lef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9">
    <w:name w:val="xl29"/>
    <w:basedOn w:val="a4"/>
    <w:rsid w:val="00CB6C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xl30">
    <w:name w:val="xl30"/>
    <w:basedOn w:val="a4"/>
    <w:rsid w:val="00CB6C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Arial" w:hAnsi="Arial" w:cs="Arial"/>
      <w:color w:val="000000"/>
      <w:sz w:val="24"/>
      <w:szCs w:val="24"/>
    </w:rPr>
  </w:style>
  <w:style w:type="paragraph" w:customStyle="1" w:styleId="xl31">
    <w:name w:val="xl31"/>
    <w:basedOn w:val="a4"/>
    <w:rsid w:val="00CB6C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32">
    <w:name w:val="xl32"/>
    <w:basedOn w:val="a4"/>
    <w:rsid w:val="00CB6C0B"/>
    <w:pPr>
      <w:spacing w:before="100" w:beforeAutospacing="1" w:after="100" w:afterAutospacing="1"/>
      <w:ind w:firstLine="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3">
    <w:name w:val="xl33"/>
    <w:basedOn w:val="a4"/>
    <w:rsid w:val="00CB6C0B"/>
    <w:pPr>
      <w:spacing w:before="100" w:beforeAutospacing="1" w:after="100" w:afterAutospacing="1"/>
      <w:ind w:firstLine="0"/>
      <w:jc w:val="lef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4">
    <w:name w:val="xl34"/>
    <w:basedOn w:val="a4"/>
    <w:rsid w:val="00CB6C0B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35">
    <w:name w:val="xl35"/>
    <w:basedOn w:val="a4"/>
    <w:rsid w:val="00CB6C0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36">
    <w:name w:val="xl36"/>
    <w:basedOn w:val="a4"/>
    <w:rsid w:val="00CB6C0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37">
    <w:name w:val="xl37"/>
    <w:basedOn w:val="a4"/>
    <w:rsid w:val="00CB6C0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38">
    <w:name w:val="xl38"/>
    <w:basedOn w:val="a4"/>
    <w:rsid w:val="00CB6C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xl39">
    <w:name w:val="xl39"/>
    <w:basedOn w:val="a4"/>
    <w:rsid w:val="00CB6C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xl40">
    <w:name w:val="xl40"/>
    <w:basedOn w:val="a4"/>
    <w:rsid w:val="00CB6C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Arial" w:hAnsi="Arial" w:cs="Arial"/>
      <w:color w:val="000000"/>
      <w:sz w:val="24"/>
      <w:szCs w:val="24"/>
    </w:rPr>
  </w:style>
  <w:style w:type="paragraph" w:customStyle="1" w:styleId="xl41">
    <w:name w:val="xl41"/>
    <w:basedOn w:val="a4"/>
    <w:rsid w:val="00CB6C0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xl42">
    <w:name w:val="xl42"/>
    <w:basedOn w:val="a4"/>
    <w:rsid w:val="00CB6C0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xl43">
    <w:name w:val="xl43"/>
    <w:basedOn w:val="a4"/>
    <w:rsid w:val="00CB6C0B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44">
    <w:name w:val="xl44"/>
    <w:basedOn w:val="a4"/>
    <w:rsid w:val="00CB6C0B"/>
    <w:pPr>
      <w:spacing w:before="100" w:beforeAutospacing="1" w:after="100" w:afterAutospacing="1"/>
      <w:ind w:firstLine="0"/>
      <w:jc w:val="left"/>
    </w:pPr>
    <w:rPr>
      <w:b/>
      <w:bCs/>
      <w:sz w:val="28"/>
      <w:szCs w:val="28"/>
    </w:rPr>
  </w:style>
  <w:style w:type="paragraph" w:customStyle="1" w:styleId="xl45">
    <w:name w:val="xl45"/>
    <w:basedOn w:val="a4"/>
    <w:rsid w:val="00CB6C0B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46">
    <w:name w:val="xl46"/>
    <w:basedOn w:val="a4"/>
    <w:rsid w:val="00CB6C0B"/>
    <w:pPr>
      <w:pBdr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afffffff9">
    <w:name w:val="Оглавление"/>
    <w:basedOn w:val="11"/>
    <w:autoRedefine/>
    <w:rsid w:val="00CB6C0B"/>
    <w:pPr>
      <w:tabs>
        <w:tab w:val="left" w:pos="660"/>
        <w:tab w:val="right" w:leader="dot" w:pos="8733"/>
      </w:tabs>
      <w:spacing w:before="0"/>
      <w:ind w:firstLine="0"/>
      <w:jc w:val="left"/>
    </w:pPr>
    <w:rPr>
      <w:rFonts w:ascii="Garamond" w:hAnsi="Garamond"/>
      <w:caps w:val="0"/>
      <w:noProof/>
      <w:sz w:val="22"/>
      <w:lang w:val="en-GB" w:eastAsia="en-US"/>
    </w:rPr>
  </w:style>
  <w:style w:type="paragraph" w:customStyle="1" w:styleId="afffffffa">
    <w:name w:val="Список атрибутов"/>
    <w:basedOn w:val="a4"/>
    <w:rsid w:val="00CB6C0B"/>
    <w:pPr>
      <w:tabs>
        <w:tab w:val="num" w:pos="720"/>
      </w:tabs>
      <w:spacing w:before="60" w:after="0"/>
      <w:ind w:left="714" w:hanging="357"/>
      <w:jc w:val="left"/>
    </w:pPr>
    <w:rPr>
      <w:rFonts w:ascii="Times New Roman" w:hAnsi="Times New Roman"/>
      <w:sz w:val="20"/>
      <w:szCs w:val="24"/>
    </w:rPr>
  </w:style>
  <w:style w:type="paragraph" w:customStyle="1" w:styleId="afffffffb">
    <w:name w:val="Îáû÷íûé"/>
    <w:rsid w:val="00CB6C0B"/>
    <w:pPr>
      <w:widowControl w:val="0"/>
    </w:pPr>
    <w:rPr>
      <w:rFonts w:ascii="Times New Roman" w:hAnsi="Times New Roman"/>
      <w:sz w:val="20"/>
      <w:szCs w:val="20"/>
      <w:lang w:eastAsia="en-US"/>
    </w:rPr>
  </w:style>
  <w:style w:type="paragraph" w:customStyle="1" w:styleId="1ffd">
    <w:name w:val="Знак Знак Знак1"/>
    <w:basedOn w:val="a4"/>
    <w:rsid w:val="00CB6C0B"/>
    <w:pPr>
      <w:tabs>
        <w:tab w:val="num" w:pos="360"/>
      </w:tabs>
      <w:spacing w:before="0"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0">
    <w:name w:val="Секция 10"/>
    <w:basedOn w:val="a4"/>
    <w:rsid w:val="00CB6C0B"/>
    <w:pPr>
      <w:spacing w:before="60" w:after="0"/>
      <w:ind w:firstLine="0"/>
      <w:jc w:val="left"/>
    </w:pPr>
    <w:rPr>
      <w:rFonts w:ascii="Times New Roman" w:hAnsi="Times New Roman"/>
      <w:sz w:val="20"/>
      <w:szCs w:val="24"/>
      <w:u w:val="single"/>
    </w:rPr>
  </w:style>
  <w:style w:type="paragraph" w:customStyle="1" w:styleId="3fa">
    <w:name w:val="Обычный 3к"/>
    <w:basedOn w:val="a4"/>
    <w:rsid w:val="00CB6C0B"/>
    <w:pPr>
      <w:spacing w:before="0" w:after="0"/>
      <w:ind w:left="851" w:firstLine="0"/>
      <w:jc w:val="left"/>
    </w:pPr>
    <w:rPr>
      <w:rFonts w:ascii="Times New Roman" w:hAnsi="Times New Roman"/>
      <w:i/>
      <w:sz w:val="20"/>
      <w:szCs w:val="24"/>
    </w:rPr>
  </w:style>
  <w:style w:type="paragraph" w:customStyle="1" w:styleId="1ffe">
    <w:name w:val="Список 1"/>
    <w:basedOn w:val="a4"/>
    <w:rsid w:val="00CB6C0B"/>
    <w:pPr>
      <w:tabs>
        <w:tab w:val="num" w:pos="1004"/>
      </w:tabs>
      <w:spacing w:before="0" w:after="0"/>
      <w:ind w:left="1004" w:hanging="360"/>
      <w:jc w:val="left"/>
    </w:pPr>
    <w:rPr>
      <w:rFonts w:ascii="Times New Roman" w:hAnsi="Times New Roman"/>
      <w:sz w:val="24"/>
      <w:szCs w:val="24"/>
    </w:rPr>
  </w:style>
  <w:style w:type="character" w:customStyle="1" w:styleId="21e">
    <w:name w:val="Красная строка 2 Знак1"/>
    <w:uiPriority w:val="99"/>
    <w:rsid w:val="00CB6C0B"/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customStyle="1" w:styleId="120">
    <w:name w:val="Знак Знак12"/>
    <w:rsid w:val="00CB6C0B"/>
    <w:rPr>
      <w:rFonts w:ascii="Times New Roman" w:eastAsia="Times New Roman" w:hAnsi="Times New Roman"/>
      <w:sz w:val="24"/>
      <w:szCs w:val="24"/>
    </w:rPr>
  </w:style>
  <w:style w:type="paragraph" w:customStyle="1" w:styleId="consplustitle0">
    <w:name w:val="consplustitle"/>
    <w:basedOn w:val="a4"/>
    <w:rsid w:val="00CB6C0B"/>
    <w:pPr>
      <w:autoSpaceDE w:val="0"/>
      <w:autoSpaceDN w:val="0"/>
      <w:spacing w:before="0" w:after="0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character" w:customStyle="1" w:styleId="afffffffc">
    <w:name w:val="Обычный текст Знак Знак"/>
    <w:rsid w:val="00CB6C0B"/>
    <w:rPr>
      <w:rFonts w:ascii="Garamond" w:eastAsia="Arial Unicode MS" w:hAnsi="Garamond" w:cs="Times New Roman"/>
      <w:sz w:val="24"/>
      <w:szCs w:val="24"/>
      <w:lang w:eastAsia="ru-RU"/>
    </w:rPr>
  </w:style>
  <w:style w:type="character" w:customStyle="1" w:styleId="150">
    <w:name w:val="Знак Знак15"/>
    <w:rsid w:val="00CB6C0B"/>
    <w:rPr>
      <w:sz w:val="24"/>
      <w:szCs w:val="24"/>
    </w:rPr>
  </w:style>
  <w:style w:type="character" w:customStyle="1" w:styleId="bodytext4">
    <w:name w:val="body text Знак Знак4"/>
    <w:rsid w:val="00CB6C0B"/>
    <w:rPr>
      <w:sz w:val="22"/>
      <w:lang w:val="en-GB" w:eastAsia="en-US" w:bidi="ar-SA"/>
    </w:rPr>
  </w:style>
  <w:style w:type="paragraph" w:customStyle="1" w:styleId="ConsPlusNonformat">
    <w:name w:val="ConsPlusNonformat"/>
    <w:rsid w:val="00CB6C0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bodytext3">
    <w:name w:val="body text Знак Знак3"/>
    <w:rsid w:val="00CB6C0B"/>
    <w:rPr>
      <w:sz w:val="22"/>
      <w:lang w:val="en-GB" w:eastAsia="en-US" w:bidi="ar-SA"/>
    </w:rPr>
  </w:style>
  <w:style w:type="character" w:customStyle="1" w:styleId="BodyTextChar">
    <w:name w:val="Body Text Char"/>
    <w:aliases w:val="body text Char"/>
    <w:locked/>
    <w:rsid w:val="00CB6C0B"/>
    <w:rPr>
      <w:rFonts w:cs="Times New Roman"/>
      <w:sz w:val="22"/>
      <w:lang w:val="en-GB" w:eastAsia="en-US" w:bidi="ar-SA"/>
    </w:rPr>
  </w:style>
  <w:style w:type="paragraph" w:customStyle="1" w:styleId="afffffffd">
    <w:name w:val="Нумерация"/>
    <w:basedOn w:val="a4"/>
    <w:next w:val="a4"/>
    <w:rsid w:val="00CB6C0B"/>
    <w:pPr>
      <w:spacing w:after="0"/>
      <w:ind w:firstLine="0"/>
      <w:jc w:val="center"/>
    </w:pPr>
    <w:rPr>
      <w:szCs w:val="20"/>
    </w:rPr>
  </w:style>
  <w:style w:type="paragraph" w:customStyle="1" w:styleId="xl77">
    <w:name w:val="xl77"/>
    <w:basedOn w:val="a4"/>
    <w:rsid w:val="00CB6C0B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78">
    <w:name w:val="xl78"/>
    <w:basedOn w:val="a4"/>
    <w:rsid w:val="00CB6C0B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  <w:u w:val="single"/>
    </w:rPr>
  </w:style>
  <w:style w:type="paragraph" w:customStyle="1" w:styleId="xl79">
    <w:name w:val="xl79"/>
    <w:basedOn w:val="a4"/>
    <w:rsid w:val="00CB6C0B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80">
    <w:name w:val="xl80"/>
    <w:basedOn w:val="a4"/>
    <w:rsid w:val="00CB6C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a4"/>
    <w:rsid w:val="00CB6C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a4"/>
    <w:rsid w:val="00CB6C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4"/>
    <w:rsid w:val="00CB6C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4">
    <w:name w:val="xl84"/>
    <w:basedOn w:val="a4"/>
    <w:rsid w:val="00CB6C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85">
    <w:name w:val="xl85"/>
    <w:basedOn w:val="a4"/>
    <w:rsid w:val="00CB6C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6">
    <w:name w:val="xl86"/>
    <w:basedOn w:val="a4"/>
    <w:rsid w:val="00CB6C0B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7">
    <w:name w:val="xl87"/>
    <w:basedOn w:val="a4"/>
    <w:rsid w:val="00CB6C0B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8">
    <w:name w:val="xl88"/>
    <w:basedOn w:val="a4"/>
    <w:rsid w:val="00CB6C0B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4"/>
    <w:rsid w:val="00CB6C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90">
    <w:name w:val="xl90"/>
    <w:basedOn w:val="a4"/>
    <w:rsid w:val="00CB6C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91">
    <w:name w:val="xl91"/>
    <w:basedOn w:val="a4"/>
    <w:rsid w:val="00CB6C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92">
    <w:name w:val="xl92"/>
    <w:basedOn w:val="a4"/>
    <w:rsid w:val="00CB6C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93">
    <w:name w:val="xl93"/>
    <w:basedOn w:val="a4"/>
    <w:rsid w:val="00CB6C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94">
    <w:name w:val="xl94"/>
    <w:basedOn w:val="a4"/>
    <w:rsid w:val="00CB6C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a4"/>
    <w:rsid w:val="00CB6C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a4"/>
    <w:rsid w:val="00CB6C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97">
    <w:name w:val="xl97"/>
    <w:basedOn w:val="a4"/>
    <w:rsid w:val="00CB6C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98">
    <w:name w:val="xl98"/>
    <w:basedOn w:val="a4"/>
    <w:rsid w:val="00CB6C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9">
    <w:name w:val="xl99"/>
    <w:basedOn w:val="a4"/>
    <w:rsid w:val="00CB6C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color w:val="FF0000"/>
      <w:sz w:val="24"/>
      <w:szCs w:val="24"/>
    </w:rPr>
  </w:style>
  <w:style w:type="paragraph" w:customStyle="1" w:styleId="xl100">
    <w:name w:val="xl100"/>
    <w:basedOn w:val="a4"/>
    <w:rsid w:val="00CB6C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Times New Roman" w:hAnsi="Times New Roman"/>
      <w:color w:val="FF0000"/>
      <w:sz w:val="24"/>
      <w:szCs w:val="24"/>
    </w:rPr>
  </w:style>
  <w:style w:type="paragraph" w:customStyle="1" w:styleId="xl101">
    <w:name w:val="xl101"/>
    <w:basedOn w:val="a4"/>
    <w:rsid w:val="00CB6C0B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FF0000"/>
      <w:sz w:val="24"/>
      <w:szCs w:val="24"/>
    </w:rPr>
  </w:style>
  <w:style w:type="paragraph" w:customStyle="1" w:styleId="xl102">
    <w:name w:val="xl102"/>
    <w:basedOn w:val="a4"/>
    <w:rsid w:val="00CB6C0B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103">
    <w:name w:val="xl103"/>
    <w:basedOn w:val="a4"/>
    <w:rsid w:val="00CB6C0B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4"/>
    <w:rsid w:val="00CB6C0B"/>
    <w:pPr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4"/>
    <w:rsid w:val="00CB6C0B"/>
    <w:pPr>
      <w:pBdr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4"/>
    <w:rsid w:val="00CB6C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a4"/>
    <w:rsid w:val="00CB6C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a4"/>
    <w:rsid w:val="00CB6C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4"/>
    <w:rsid w:val="00CB6C0B"/>
    <w:pPr>
      <w:pBdr>
        <w:lef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4"/>
    <w:rsid w:val="00CB6C0B"/>
    <w:pPr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4"/>
    <w:rsid w:val="00CB6C0B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4"/>
    <w:rsid w:val="00CB6C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4"/>
    <w:rsid w:val="00CB6C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4"/>
    <w:rsid w:val="00CB6C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4"/>
    <w:rsid w:val="00CB6C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4"/>
    <w:rsid w:val="00CB6C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a4"/>
    <w:rsid w:val="00CB6C0B"/>
    <w:pPr>
      <w:pBdr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4"/>
    <w:rsid w:val="00CB6C0B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4"/>
    <w:rsid w:val="00CB6C0B"/>
    <w:pP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4"/>
    <w:rsid w:val="00CB6C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4"/>
    <w:rsid w:val="00CB6C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4"/>
    <w:rsid w:val="00CB6C0B"/>
    <w:pPr>
      <w:spacing w:before="100" w:beforeAutospacing="1" w:after="100" w:afterAutospacing="1"/>
      <w:ind w:firstLine="0"/>
      <w:jc w:val="right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4"/>
    <w:rsid w:val="00CB6C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24">
    <w:name w:val="xl124"/>
    <w:basedOn w:val="a4"/>
    <w:rsid w:val="00CB6C0B"/>
    <w:pPr>
      <w:spacing w:before="100" w:beforeAutospacing="1" w:after="100" w:afterAutospacing="1"/>
      <w:ind w:firstLine="0"/>
      <w:jc w:val="right"/>
    </w:pPr>
    <w:rPr>
      <w:rFonts w:ascii="Times New Roman" w:hAnsi="Times New Roman"/>
      <w:sz w:val="24"/>
      <w:szCs w:val="24"/>
    </w:rPr>
  </w:style>
  <w:style w:type="paragraph" w:customStyle="1" w:styleId="xl125">
    <w:name w:val="xl125"/>
    <w:basedOn w:val="a4"/>
    <w:rsid w:val="00CB6C0B"/>
    <w:pPr>
      <w:spacing w:before="100" w:beforeAutospacing="1" w:after="100" w:afterAutospacing="1"/>
      <w:ind w:firstLine="0"/>
      <w:jc w:val="right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4"/>
    <w:rsid w:val="00CB6C0B"/>
    <w:pPr>
      <w:spacing w:before="100" w:beforeAutospacing="1" w:after="100" w:afterAutospacing="1"/>
      <w:ind w:firstLine="0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127">
    <w:name w:val="xl127"/>
    <w:basedOn w:val="a4"/>
    <w:rsid w:val="00CB6C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4"/>
    <w:rsid w:val="00CB6C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4"/>
    <w:rsid w:val="00CB6C0B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30">
    <w:name w:val="xl130"/>
    <w:basedOn w:val="a4"/>
    <w:rsid w:val="00CB6C0B"/>
    <w:pPr>
      <w:spacing w:before="100" w:beforeAutospacing="1" w:after="100" w:afterAutospacing="1"/>
      <w:ind w:firstLine="0"/>
      <w:jc w:val="right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4"/>
    <w:rsid w:val="00CB6C0B"/>
    <w:pPr>
      <w:pBdr>
        <w:top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32">
    <w:name w:val="xl132"/>
    <w:basedOn w:val="a4"/>
    <w:rsid w:val="00CB6C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33">
    <w:name w:val="xl133"/>
    <w:basedOn w:val="a4"/>
    <w:rsid w:val="00CB6C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34">
    <w:name w:val="xl134"/>
    <w:basedOn w:val="a4"/>
    <w:rsid w:val="00CB6C0B"/>
    <w:pPr>
      <w:spacing w:before="100" w:beforeAutospacing="1" w:after="100" w:afterAutospacing="1"/>
      <w:ind w:firstLineChars="100" w:firstLine="100"/>
      <w:jc w:val="left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a4"/>
    <w:rsid w:val="00CB6C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a4"/>
    <w:rsid w:val="00CB6C0B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a4"/>
    <w:rsid w:val="00CB6C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38">
    <w:name w:val="xl138"/>
    <w:basedOn w:val="a4"/>
    <w:rsid w:val="00CB6C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39">
    <w:name w:val="xl139"/>
    <w:basedOn w:val="a4"/>
    <w:rsid w:val="00CB6C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43">
    <w:name w:val="xl143"/>
    <w:basedOn w:val="a4"/>
    <w:rsid w:val="00CB6C0B"/>
    <w:pPr>
      <w:pBdr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44">
    <w:name w:val="xl144"/>
    <w:basedOn w:val="a4"/>
    <w:rsid w:val="00CB6C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5">
    <w:name w:val="xl145"/>
    <w:basedOn w:val="a4"/>
    <w:rsid w:val="00CB6C0B"/>
    <w:pPr>
      <w:pBdr>
        <w:top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46">
    <w:name w:val="xl146"/>
    <w:basedOn w:val="a4"/>
    <w:rsid w:val="00CB6C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47">
    <w:name w:val="xl147"/>
    <w:basedOn w:val="a4"/>
    <w:rsid w:val="00CB6C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a4"/>
    <w:rsid w:val="00CB6C0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a4"/>
    <w:rsid w:val="00CB6C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a4"/>
    <w:rsid w:val="00CB6C0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a4"/>
    <w:rsid w:val="00CB6C0B"/>
    <w:pPr>
      <w:pBdr>
        <w:top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a4"/>
    <w:rsid w:val="00CB6C0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a4"/>
    <w:rsid w:val="00CB6C0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4">
    <w:name w:val="xl154"/>
    <w:basedOn w:val="a4"/>
    <w:rsid w:val="00CB6C0B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5">
    <w:name w:val="xl155"/>
    <w:basedOn w:val="a4"/>
    <w:rsid w:val="00CB6C0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a4"/>
    <w:rsid w:val="00CB6C0B"/>
    <w:pP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57">
    <w:name w:val="xl157"/>
    <w:basedOn w:val="a4"/>
    <w:rsid w:val="00CB6C0B"/>
    <w:pP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58">
    <w:name w:val="xl158"/>
    <w:basedOn w:val="a4"/>
    <w:rsid w:val="00CB6C0B"/>
    <w:pPr>
      <w:spacing w:before="100" w:beforeAutospacing="1" w:after="100" w:afterAutospacing="1"/>
      <w:ind w:firstLine="0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159">
    <w:name w:val="xl159"/>
    <w:basedOn w:val="a4"/>
    <w:rsid w:val="00CB6C0B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160">
    <w:name w:val="xl160"/>
    <w:basedOn w:val="a4"/>
    <w:rsid w:val="00CB6C0B"/>
    <w:pPr>
      <w:pBdr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161">
    <w:name w:val="xl161"/>
    <w:basedOn w:val="a4"/>
    <w:rsid w:val="00CB6C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62">
    <w:name w:val="xl162"/>
    <w:basedOn w:val="a4"/>
    <w:rsid w:val="00CB6C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63">
    <w:name w:val="xl163"/>
    <w:basedOn w:val="a4"/>
    <w:rsid w:val="00CB6C0B"/>
    <w:pPr>
      <w:pBdr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</w:rPr>
  </w:style>
  <w:style w:type="paragraph" w:customStyle="1" w:styleId="xl164">
    <w:name w:val="xl164"/>
    <w:basedOn w:val="a4"/>
    <w:rsid w:val="00CB6C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165">
    <w:name w:val="xl165"/>
    <w:basedOn w:val="a4"/>
    <w:rsid w:val="00CB6C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166">
    <w:name w:val="xl166"/>
    <w:basedOn w:val="a4"/>
    <w:rsid w:val="00CB6C0B"/>
    <w:pP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7">
    <w:name w:val="xl167"/>
    <w:basedOn w:val="a4"/>
    <w:rsid w:val="00CB6C0B"/>
    <w:pPr>
      <w:spacing w:before="100" w:beforeAutospacing="1" w:after="100" w:afterAutospacing="1"/>
      <w:ind w:firstLine="0"/>
      <w:jc w:val="right"/>
    </w:pPr>
    <w:rPr>
      <w:rFonts w:ascii="Times New Roman" w:hAnsi="Times New Roman"/>
      <w:b/>
      <w:bCs/>
      <w:color w:val="800000"/>
    </w:rPr>
  </w:style>
  <w:style w:type="paragraph" w:customStyle="1" w:styleId="xl168">
    <w:name w:val="xl168"/>
    <w:basedOn w:val="a4"/>
    <w:rsid w:val="00CB6C0B"/>
    <w:pPr>
      <w:spacing w:before="100" w:beforeAutospacing="1" w:after="100" w:afterAutospacing="1"/>
      <w:ind w:firstLine="0"/>
      <w:jc w:val="right"/>
    </w:pPr>
    <w:rPr>
      <w:rFonts w:ascii="Times New Roman" w:hAnsi="Times New Roman"/>
      <w:b/>
      <w:bCs/>
      <w:color w:val="800000"/>
      <w:sz w:val="24"/>
      <w:szCs w:val="24"/>
    </w:rPr>
  </w:style>
  <w:style w:type="paragraph" w:customStyle="1" w:styleId="xl169">
    <w:name w:val="xl169"/>
    <w:basedOn w:val="a4"/>
    <w:rsid w:val="00CB6C0B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170">
    <w:name w:val="xl170"/>
    <w:basedOn w:val="a4"/>
    <w:rsid w:val="00CB6C0B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character" w:customStyle="1" w:styleId="Heading6Char">
    <w:name w:val="Heading 6 Char"/>
    <w:aliases w:val="Legal Level 1. Char"/>
    <w:locked/>
    <w:rsid w:val="00CB6C0B"/>
    <w:rPr>
      <w:sz w:val="22"/>
      <w:lang w:val="ru-RU" w:eastAsia="en-US" w:bidi="ar-SA"/>
    </w:rPr>
  </w:style>
  <w:style w:type="character" w:customStyle="1" w:styleId="Heading7Char">
    <w:name w:val="Heading 7 Char"/>
    <w:aliases w:val="Appendix Header Char,Legal Level 1.1. Char"/>
    <w:locked/>
    <w:rsid w:val="00CB6C0B"/>
    <w:rPr>
      <w:rFonts w:ascii="Garamond" w:hAnsi="Garamond"/>
      <w:sz w:val="22"/>
      <w:lang w:val="en-GB" w:eastAsia="en-US" w:bidi="ar-SA"/>
    </w:rPr>
  </w:style>
  <w:style w:type="paragraph" w:customStyle="1" w:styleId="afffffffe">
    <w:name w:val="Список_в_таблице_маркированный"/>
    <w:basedOn w:val="a4"/>
    <w:next w:val="a4"/>
    <w:rsid w:val="00CB6C0B"/>
    <w:pPr>
      <w:tabs>
        <w:tab w:val="left" w:pos="170"/>
        <w:tab w:val="num" w:pos="1080"/>
      </w:tabs>
      <w:spacing w:before="0" w:after="0"/>
      <w:ind w:left="1080" w:hanging="360"/>
      <w:jc w:val="left"/>
    </w:pPr>
    <w:rPr>
      <w:rFonts w:ascii="Times New Roman" w:hAnsi="Times New Roman"/>
      <w:sz w:val="20"/>
      <w:szCs w:val="20"/>
    </w:rPr>
  </w:style>
  <w:style w:type="paragraph" w:customStyle="1" w:styleId="affffffff">
    <w:name w:val="Пункт_нормативн_документа"/>
    <w:basedOn w:val="a9"/>
    <w:rsid w:val="00CB6C0B"/>
    <w:pPr>
      <w:tabs>
        <w:tab w:val="left" w:pos="567"/>
        <w:tab w:val="num" w:pos="1332"/>
      </w:tabs>
      <w:spacing w:before="60" w:after="0"/>
      <w:ind w:left="1332" w:hanging="432"/>
    </w:pPr>
    <w:rPr>
      <w:sz w:val="24"/>
      <w:szCs w:val="24"/>
    </w:rPr>
  </w:style>
  <w:style w:type="paragraph" w:customStyle="1" w:styleId="101">
    <w:name w:val="Стиль Пункт_нормативн_документа + 10 пт"/>
    <w:basedOn w:val="affffffff"/>
    <w:rsid w:val="00CB6C0B"/>
    <w:pPr>
      <w:numPr>
        <w:ilvl w:val="1"/>
      </w:numPr>
      <w:tabs>
        <w:tab w:val="num" w:pos="1332"/>
      </w:tabs>
      <w:spacing w:before="120"/>
      <w:ind w:left="1333" w:hanging="431"/>
    </w:pPr>
    <w:rPr>
      <w:sz w:val="20"/>
    </w:rPr>
  </w:style>
  <w:style w:type="paragraph" w:customStyle="1" w:styleId="affffffff0">
    <w:name w:val="Список с маркерами"/>
    <w:basedOn w:val="a4"/>
    <w:rsid w:val="00CB6C0B"/>
    <w:pPr>
      <w:tabs>
        <w:tab w:val="num" w:pos="2098"/>
      </w:tabs>
      <w:spacing w:before="0" w:after="0"/>
      <w:ind w:left="2098" w:hanging="397"/>
      <w:jc w:val="left"/>
    </w:pPr>
    <w:rPr>
      <w:rFonts w:ascii="Times New Roman" w:hAnsi="Times New Roman"/>
      <w:sz w:val="20"/>
      <w:szCs w:val="20"/>
    </w:rPr>
  </w:style>
  <w:style w:type="character" w:customStyle="1" w:styleId="11f0">
    <w:name w:val="Знак Знак11"/>
    <w:semiHidden/>
    <w:rsid w:val="00CB6C0B"/>
    <w:rPr>
      <w:rFonts w:ascii="Garamond" w:hAnsi="Garamond"/>
      <w:sz w:val="22"/>
    </w:rPr>
  </w:style>
  <w:style w:type="character" w:customStyle="1" w:styleId="h51">
    <w:name w:val="h5 Знак1"/>
    <w:aliases w:val="h51 Знак1,H5 Знак1,H51 Знак1,h52 Знак1,test Знак1,Block Label Знак1,Level 3 - i Знак Знак1,Заголовок 5 Знак1,Level 3 - i Знак1"/>
    <w:rsid w:val="00CB6C0B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160">
    <w:name w:val="Знак Знак16"/>
    <w:rsid w:val="00CB6C0B"/>
    <w:rPr>
      <w:sz w:val="24"/>
      <w:szCs w:val="24"/>
      <w:lang w:val="ru-RU" w:eastAsia="ru-RU" w:bidi="ar-SA"/>
    </w:rPr>
  </w:style>
  <w:style w:type="character" w:customStyle="1" w:styleId="130">
    <w:name w:val="Знак Знак13"/>
    <w:rsid w:val="00CB6C0B"/>
    <w:rPr>
      <w:sz w:val="24"/>
      <w:szCs w:val="24"/>
      <w:lang w:val="ru-RU" w:eastAsia="ru-RU" w:bidi="ar-SA"/>
    </w:rPr>
  </w:style>
  <w:style w:type="character" w:customStyle="1" w:styleId="bodytext5">
    <w:name w:val="body text Знак Знак5"/>
    <w:rsid w:val="00CB6C0B"/>
    <w:rPr>
      <w:rFonts w:ascii="Times New Roman" w:eastAsia="Times New Roman" w:hAnsi="Times New Roman"/>
      <w:sz w:val="22"/>
      <w:lang w:val="en-GB" w:eastAsia="en-US"/>
    </w:rPr>
  </w:style>
  <w:style w:type="character" w:customStyle="1" w:styleId="140">
    <w:name w:val="Знак Знак14"/>
    <w:rsid w:val="00CB6C0B"/>
    <w:rPr>
      <w:rFonts w:ascii="Garamond" w:eastAsia="Times New Roman" w:hAnsi="Garamond"/>
      <w:sz w:val="22"/>
      <w:lang w:val="en-GB" w:eastAsia="en-US"/>
    </w:rPr>
  </w:style>
  <w:style w:type="character" w:customStyle="1" w:styleId="2ff4">
    <w:name w:val="Дата Знак2"/>
    <w:rsid w:val="00CB6C0B"/>
    <w:rPr>
      <w:rFonts w:ascii="Arial MT Black" w:hAnsi="Arial MT Black"/>
      <w:b/>
      <w:spacing w:val="-20"/>
      <w:kern w:val="28"/>
      <w:sz w:val="40"/>
      <w:lang w:val="ru-RU" w:eastAsia="ru-RU" w:bidi="ar-SA"/>
    </w:rPr>
  </w:style>
  <w:style w:type="character" w:customStyle="1" w:styleId="4d">
    <w:name w:val="Знак Знак4"/>
    <w:rsid w:val="00CB6C0B"/>
    <w:rPr>
      <w:sz w:val="28"/>
      <w:szCs w:val="28"/>
      <w:lang w:val="ru-RU" w:eastAsia="ru-RU" w:bidi="ar-SA"/>
    </w:rPr>
  </w:style>
  <w:style w:type="character" w:customStyle="1" w:styleId="2ff5">
    <w:name w:val="Знак Знак2"/>
    <w:locked/>
    <w:rsid w:val="00CB6C0B"/>
    <w:rPr>
      <w:sz w:val="24"/>
      <w:szCs w:val="24"/>
      <w:lang w:val="ru-RU" w:eastAsia="ru-RU" w:bidi="ar-SA"/>
    </w:rPr>
  </w:style>
  <w:style w:type="character" w:customStyle="1" w:styleId="Heading7Char1">
    <w:name w:val="Heading 7 Char1"/>
    <w:aliases w:val="Appendix Header Char1,Legal Level 1.1. Char1"/>
    <w:locked/>
    <w:rsid w:val="00CB6C0B"/>
    <w:rPr>
      <w:rFonts w:ascii="Garamond" w:hAnsi="Garamond"/>
      <w:sz w:val="22"/>
      <w:lang w:val="en-GB" w:eastAsia="en-US" w:bidi="ar-SA"/>
    </w:rPr>
  </w:style>
  <w:style w:type="character" w:customStyle="1" w:styleId="221">
    <w:name w:val="Знак Знак22"/>
    <w:rsid w:val="00CB6C0B"/>
    <w:rPr>
      <w:sz w:val="24"/>
      <w:szCs w:val="24"/>
      <w:lang w:eastAsia="en-US"/>
    </w:rPr>
  </w:style>
  <w:style w:type="character" w:customStyle="1" w:styleId="CommentTextChar">
    <w:name w:val="Comment Text Char"/>
    <w:semiHidden/>
    <w:locked/>
    <w:rsid w:val="00CB6C0B"/>
    <w:rPr>
      <w:rFonts w:cs="Times New Roman"/>
    </w:rPr>
  </w:style>
  <w:style w:type="character" w:customStyle="1" w:styleId="240">
    <w:name w:val="Знак Знак24"/>
    <w:semiHidden/>
    <w:locked/>
    <w:rsid w:val="00CB6C0B"/>
    <w:rPr>
      <w:rFonts w:cs="Times New Roman"/>
    </w:rPr>
  </w:style>
  <w:style w:type="character" w:customStyle="1" w:styleId="Heading1Char">
    <w:name w:val="Heading 1 Char"/>
    <w:aliases w:val="Заголовок параграфа (1.) Char,Section Char,level2 hdg Char,111 Char,Section Heading Char"/>
    <w:locked/>
    <w:rsid w:val="00CB6C0B"/>
    <w:rPr>
      <w:rFonts w:ascii="Garamond" w:hAnsi="Garamond" w:cs="Times New Roman"/>
      <w:b/>
      <w:bCs/>
      <w:caps/>
      <w:color w:val="000000"/>
      <w:kern w:val="28"/>
      <w:sz w:val="22"/>
      <w:szCs w:val="22"/>
      <w:lang w:val="x-none" w:eastAsia="en-US"/>
    </w:rPr>
  </w:style>
  <w:style w:type="character" w:customStyle="1" w:styleId="Heading2Char">
    <w:name w:val="Heading 2 Char"/>
    <w:aliases w:val="h2 Char,h21 Char,5 Char,Заголовок пункта (1.1) Char,Reset numbering Char,222 Char"/>
    <w:locked/>
    <w:rsid w:val="00CB6C0B"/>
    <w:rPr>
      <w:rFonts w:cs="Times New Roman"/>
      <w:b/>
      <w:sz w:val="24"/>
      <w:lang w:val="en-GB" w:eastAsia="en-US" w:bidi="ar-SA"/>
    </w:rPr>
  </w:style>
  <w:style w:type="character" w:customStyle="1" w:styleId="31b">
    <w:name w:val="Заголовок 3 Знак1"/>
    <w:aliases w:val="H3 Знак1,Заголовок подпукта (1.1.1) Знак1,Level 1 - 1 Знак1,o Знак1,o Знак Знак1"/>
    <w:locked/>
    <w:rsid w:val="00CB6C0B"/>
    <w:rPr>
      <w:rFonts w:ascii="Garamond" w:hAnsi="Garamond"/>
      <w:b/>
      <w:color w:val="000000"/>
      <w:sz w:val="22"/>
      <w:szCs w:val="22"/>
      <w:lang w:eastAsia="en-US"/>
    </w:rPr>
  </w:style>
  <w:style w:type="character" w:customStyle="1" w:styleId="Heading4Char">
    <w:name w:val="Heading 4 Char"/>
    <w:aliases w:val="H4 Char,H41 Char,Sub-Minor Char,Level 2 - a Char"/>
    <w:locked/>
    <w:rsid w:val="00CB6C0B"/>
    <w:rPr>
      <w:rFonts w:cs="Times New Roman"/>
      <w:sz w:val="22"/>
      <w:lang w:val="ru-RU" w:eastAsia="en-US" w:bidi="ar-SA"/>
    </w:rPr>
  </w:style>
  <w:style w:type="character" w:customStyle="1" w:styleId="Heading5Char">
    <w:name w:val="Heading 5 Char"/>
    <w:aliases w:val="h5 Char,h51 Char,H5 Char,H51 Char,h52 Char,test Char,Block Label Char,Level 3 - i Char"/>
    <w:locked/>
    <w:rsid w:val="00CB6C0B"/>
    <w:rPr>
      <w:rFonts w:cs="Times New Roman"/>
      <w:sz w:val="22"/>
      <w:lang w:val="ru-RU" w:eastAsia="en-US" w:bidi="ar-SA"/>
    </w:rPr>
  </w:style>
  <w:style w:type="character" w:customStyle="1" w:styleId="Heading8Char">
    <w:name w:val="Heading 8 Char"/>
    <w:aliases w:val="Legal Level 1.1.1. Char"/>
    <w:locked/>
    <w:rsid w:val="00CB6C0B"/>
    <w:rPr>
      <w:rFonts w:ascii="Arial" w:hAnsi="Arial" w:cs="Times New Roman"/>
      <w:i/>
      <w:lang w:val="en-GB" w:eastAsia="en-US" w:bidi="ar-SA"/>
    </w:rPr>
  </w:style>
  <w:style w:type="character" w:customStyle="1" w:styleId="Heading9Char">
    <w:name w:val="Heading 9 Char"/>
    <w:aliases w:val="Legal Level 1.1.1.1. Char"/>
    <w:locked/>
    <w:rsid w:val="00CB6C0B"/>
    <w:rPr>
      <w:rFonts w:ascii="Arial" w:hAnsi="Arial" w:cs="Times New Roman"/>
      <w:i/>
      <w:sz w:val="18"/>
      <w:lang w:val="en-GB" w:eastAsia="en-US" w:bidi="ar-SA"/>
    </w:rPr>
  </w:style>
  <w:style w:type="character" w:customStyle="1" w:styleId="Heading6Char1">
    <w:name w:val="Heading 6 Char1"/>
    <w:aliases w:val="Legal Level 1. Char1"/>
    <w:locked/>
    <w:rsid w:val="00CB6C0B"/>
    <w:rPr>
      <w:rFonts w:cs="Times New Roman"/>
      <w:sz w:val="22"/>
      <w:lang w:val="ru-RU" w:eastAsia="en-US" w:bidi="ar-SA"/>
    </w:rPr>
  </w:style>
  <w:style w:type="character" w:customStyle="1" w:styleId="Heading7Char2">
    <w:name w:val="Heading 7 Char2"/>
    <w:aliases w:val="Appendix Header Char2,Legal Level 1.1. Char2"/>
    <w:locked/>
    <w:rsid w:val="00CB6C0B"/>
    <w:rPr>
      <w:rFonts w:ascii="Garamond" w:hAnsi="Garamond" w:cs="Times New Roman"/>
      <w:sz w:val="22"/>
      <w:lang w:val="en-GB" w:eastAsia="en-US" w:bidi="ar-SA"/>
    </w:rPr>
  </w:style>
  <w:style w:type="character" w:customStyle="1" w:styleId="BodyTextChar1">
    <w:name w:val="Body Text Char1"/>
    <w:aliases w:val="body text Char1"/>
    <w:locked/>
    <w:rsid w:val="00CB6C0B"/>
    <w:rPr>
      <w:rFonts w:cs="Times New Roman"/>
      <w:sz w:val="22"/>
      <w:lang w:val="en-GB" w:eastAsia="en-US" w:bidi="ar-SA"/>
    </w:rPr>
  </w:style>
  <w:style w:type="character" w:customStyle="1" w:styleId="222">
    <w:name w:val="Основной текст 2 Знак2"/>
    <w:uiPriority w:val="99"/>
    <w:locked/>
    <w:rsid w:val="00CB6C0B"/>
    <w:rPr>
      <w:sz w:val="24"/>
      <w:lang w:val="x-none" w:eastAsia="en-US" w:bidi="ar-SA"/>
    </w:rPr>
  </w:style>
  <w:style w:type="character" w:customStyle="1" w:styleId="HeaderChar">
    <w:name w:val="Header Char"/>
    <w:locked/>
    <w:rsid w:val="00CB6C0B"/>
    <w:rPr>
      <w:rFonts w:ascii="Garamond" w:hAnsi="Garamond" w:cs="Times New Roman"/>
      <w:sz w:val="22"/>
      <w:lang w:val="en-GB" w:eastAsia="en-US" w:bidi="ar-SA"/>
    </w:rPr>
  </w:style>
  <w:style w:type="character" w:customStyle="1" w:styleId="FooterChar">
    <w:name w:val="Footer Char"/>
    <w:locked/>
    <w:rsid w:val="00CB6C0B"/>
    <w:rPr>
      <w:rFonts w:ascii="Garamond" w:hAnsi="Garamond" w:cs="Times New Roman"/>
      <w:sz w:val="22"/>
      <w:lang w:val="en-GB" w:eastAsia="en-US" w:bidi="ar-SA"/>
    </w:rPr>
  </w:style>
  <w:style w:type="character" w:customStyle="1" w:styleId="BodyTextIndentChar">
    <w:name w:val="Body Text Indent Char"/>
    <w:locked/>
    <w:rsid w:val="00CB6C0B"/>
    <w:rPr>
      <w:rFonts w:cs="Times New Roman"/>
      <w:sz w:val="24"/>
      <w:szCs w:val="24"/>
      <w:lang w:val="ru-RU" w:eastAsia="en-US" w:bidi="ar-SA"/>
    </w:rPr>
  </w:style>
  <w:style w:type="character" w:customStyle="1" w:styleId="FootnoteTextChar">
    <w:name w:val="Footnote Text Char"/>
    <w:semiHidden/>
    <w:locked/>
    <w:rsid w:val="00CB6C0B"/>
    <w:rPr>
      <w:rFonts w:ascii="Garamond" w:hAnsi="Garamond" w:cs="Times New Roman"/>
      <w:lang w:val="en-GB" w:eastAsia="en-US" w:bidi="ar-SA"/>
    </w:rPr>
  </w:style>
  <w:style w:type="character" w:customStyle="1" w:styleId="2ff6">
    <w:name w:val="Текст концевой сноски Знак2"/>
    <w:uiPriority w:val="99"/>
    <w:semiHidden/>
    <w:locked/>
    <w:rsid w:val="00CB6C0B"/>
    <w:rPr>
      <w:rFonts w:ascii="Garamond" w:hAnsi="Garamond"/>
      <w:lang w:val="en-GB" w:eastAsia="en-US" w:bidi="ar-SA"/>
    </w:rPr>
  </w:style>
  <w:style w:type="character" w:customStyle="1" w:styleId="2ff7">
    <w:name w:val="Текст выноски Знак2"/>
    <w:uiPriority w:val="99"/>
    <w:semiHidden/>
    <w:locked/>
    <w:rsid w:val="00CB6C0B"/>
    <w:rPr>
      <w:rFonts w:ascii="Tahoma" w:hAnsi="Tahoma" w:cs="Tahoma"/>
      <w:sz w:val="16"/>
      <w:szCs w:val="16"/>
      <w:lang w:val="en-GB" w:eastAsia="en-US" w:bidi="ar-SA"/>
    </w:rPr>
  </w:style>
  <w:style w:type="character" w:customStyle="1" w:styleId="BodyTextIndent2Char">
    <w:name w:val="Body Text Indent 2 Char"/>
    <w:locked/>
    <w:rsid w:val="00CB6C0B"/>
    <w:rPr>
      <w:rFonts w:ascii="Arial" w:hAnsi="Arial" w:cs="Times New Roman"/>
      <w:i/>
      <w:lang w:val="ru-RU" w:eastAsia="ru-RU"/>
    </w:rPr>
  </w:style>
  <w:style w:type="character" w:customStyle="1" w:styleId="BodyTextIndent3Char">
    <w:name w:val="Body Text Indent 3 Char"/>
    <w:locked/>
    <w:rsid w:val="00CB6C0B"/>
    <w:rPr>
      <w:rFonts w:cs="Times New Roman"/>
      <w:i/>
      <w:iCs/>
      <w:sz w:val="22"/>
      <w:lang w:val="ru-RU" w:eastAsia="en-US" w:bidi="ar-SA"/>
    </w:rPr>
  </w:style>
  <w:style w:type="character" w:customStyle="1" w:styleId="SubtitleChar">
    <w:name w:val="Subtitle Char"/>
    <w:locked/>
    <w:rsid w:val="00CB6C0B"/>
    <w:rPr>
      <w:rFonts w:ascii="Arial MT Black" w:hAnsi="Arial MT Black" w:cs="Times New Roman"/>
      <w:b/>
      <w:caps/>
      <w:spacing w:val="-16"/>
      <w:kern w:val="28"/>
      <w:sz w:val="32"/>
      <w:lang w:val="ru-RU" w:eastAsia="ru-RU" w:bidi="ar-SA"/>
    </w:rPr>
  </w:style>
  <w:style w:type="character" w:customStyle="1" w:styleId="TitleChar">
    <w:name w:val="Title Char"/>
    <w:locked/>
    <w:rsid w:val="00CB6C0B"/>
    <w:rPr>
      <w:rFonts w:ascii="Arial MT Black" w:hAnsi="Arial MT Black" w:cs="Times New Roman"/>
      <w:b/>
      <w:spacing w:val="-20"/>
      <w:kern w:val="28"/>
      <w:sz w:val="40"/>
      <w:lang w:val="ru-RU" w:eastAsia="ru-RU" w:bidi="ar-SA"/>
    </w:rPr>
  </w:style>
  <w:style w:type="character" w:customStyle="1" w:styleId="CommentTextChar1">
    <w:name w:val="Comment Text Char1"/>
    <w:semiHidden/>
    <w:locked/>
    <w:rsid w:val="00CB6C0B"/>
    <w:rPr>
      <w:rFonts w:cs="Times New Roman"/>
      <w:lang w:val="ru-RU" w:eastAsia="ru-RU" w:bidi="ar-SA"/>
    </w:rPr>
  </w:style>
  <w:style w:type="character" w:customStyle="1" w:styleId="BodyText3Char">
    <w:name w:val="Body Text 3 Char"/>
    <w:locked/>
    <w:rsid w:val="00CB6C0B"/>
    <w:rPr>
      <w:rFonts w:cs="Times New Roman"/>
      <w:i/>
      <w:iCs/>
      <w:sz w:val="22"/>
      <w:u w:val="single"/>
      <w:lang w:val="ru-RU" w:eastAsia="en-US" w:bidi="ar-SA"/>
    </w:rPr>
  </w:style>
  <w:style w:type="character" w:customStyle="1" w:styleId="2ff8">
    <w:name w:val="Текст Знак2"/>
    <w:uiPriority w:val="99"/>
    <w:locked/>
    <w:rsid w:val="00CB6C0B"/>
    <w:rPr>
      <w:rFonts w:ascii="Courier New" w:eastAsia="SimSun" w:hAnsi="Courier New" w:cs="Courier New"/>
      <w:lang w:val="ru-RU" w:eastAsia="zh-CN" w:bidi="ar-SA"/>
    </w:rPr>
  </w:style>
  <w:style w:type="character" w:customStyle="1" w:styleId="1fff">
    <w:name w:val="Тема примечания Знак1"/>
    <w:uiPriority w:val="99"/>
    <w:locked/>
    <w:rsid w:val="00CB6C0B"/>
    <w:rPr>
      <w:rFonts w:ascii="Garamond" w:hAnsi="Garamond" w:cs="Times New Roman"/>
      <w:b/>
      <w:bCs/>
      <w:lang w:val="en-GB" w:eastAsia="en-US" w:bidi="ar-SA"/>
    </w:rPr>
  </w:style>
  <w:style w:type="character" w:customStyle="1" w:styleId="2ff9">
    <w:name w:val="Схема документа Знак2"/>
    <w:uiPriority w:val="99"/>
    <w:semiHidden/>
    <w:locked/>
    <w:rsid w:val="00CB6C0B"/>
    <w:rPr>
      <w:rFonts w:ascii="Tahoma" w:hAnsi="Tahoma" w:cs="Tahoma"/>
      <w:lang w:val="en-GB" w:eastAsia="en-US" w:bidi="ar-SA"/>
    </w:rPr>
  </w:style>
  <w:style w:type="character" w:customStyle="1" w:styleId="HTML10">
    <w:name w:val="Стандартный HTML Знак1"/>
    <w:locked/>
    <w:rsid w:val="00CB6C0B"/>
    <w:rPr>
      <w:rFonts w:ascii="Courier New" w:hAnsi="Courier New" w:cs="Courier New"/>
      <w:lang w:val="ru-RU" w:eastAsia="ru-RU" w:bidi="ar-SA"/>
    </w:rPr>
  </w:style>
  <w:style w:type="paragraph" w:customStyle="1" w:styleId="1fff0">
    <w:name w:val="Знак1"/>
    <w:basedOn w:val="a4"/>
    <w:rsid w:val="00CB6C0B"/>
    <w:pPr>
      <w:spacing w:before="0"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CharCharChar1">
    <w:name w:val="Char Char1 Знак Знак Char Char Знак Знак Char Char1"/>
    <w:basedOn w:val="a4"/>
    <w:rsid w:val="00CB6C0B"/>
    <w:pPr>
      <w:spacing w:before="0"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fff1">
    <w:name w:val="Красная строка Знак1"/>
    <w:uiPriority w:val="99"/>
    <w:locked/>
    <w:rsid w:val="00CB6C0B"/>
    <w:rPr>
      <w:rFonts w:cs="Times New Roman"/>
      <w:sz w:val="24"/>
      <w:szCs w:val="24"/>
      <w:lang w:val="ru-RU" w:eastAsia="ru-RU" w:bidi="ar-SA"/>
    </w:rPr>
  </w:style>
  <w:style w:type="character" w:customStyle="1" w:styleId="BodyTextFirstIndent2Char">
    <w:name w:val="Body Text First Indent 2 Char"/>
    <w:locked/>
    <w:rsid w:val="00CB6C0B"/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customStyle="1" w:styleId="11f1">
    <w:name w:val="Абзац списка11"/>
    <w:basedOn w:val="a4"/>
    <w:rsid w:val="00CB6C0B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lang w:eastAsia="en-US"/>
    </w:rPr>
  </w:style>
  <w:style w:type="paragraph" w:customStyle="1" w:styleId="1fff2">
    <w:name w:val="Знак Знак Знак Знак1"/>
    <w:basedOn w:val="a4"/>
    <w:rsid w:val="00CB6C0B"/>
    <w:pPr>
      <w:spacing w:before="0"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4">
    <w:name w:val="Знак Знак7"/>
    <w:rsid w:val="00CB6C0B"/>
    <w:rPr>
      <w:rFonts w:ascii="Arial MT Black" w:hAnsi="Arial MT Black" w:cs="Times New Roman"/>
      <w:b/>
      <w:spacing w:val="-20"/>
      <w:kern w:val="28"/>
      <w:sz w:val="40"/>
      <w:lang w:val="ru-RU" w:eastAsia="ru-RU" w:bidi="ar-SA"/>
    </w:rPr>
  </w:style>
  <w:style w:type="paragraph" w:customStyle="1" w:styleId="normalindent12">
    <w:name w:val="normalindent12"/>
    <w:basedOn w:val="a4"/>
    <w:rsid w:val="00CB6C0B"/>
    <w:pPr>
      <w:overflowPunct w:val="0"/>
      <w:spacing w:before="0" w:after="0"/>
      <w:ind w:left="720" w:firstLine="0"/>
    </w:pPr>
    <w:rPr>
      <w:rFonts w:ascii="Times New Roman" w:hAnsi="Times New Roman"/>
      <w:sz w:val="24"/>
      <w:szCs w:val="24"/>
    </w:rPr>
  </w:style>
  <w:style w:type="character" w:customStyle="1" w:styleId="m1">
    <w:name w:val="m1"/>
    <w:rsid w:val="00CB6C0B"/>
    <w:rPr>
      <w:color w:val="0000FF"/>
    </w:rPr>
  </w:style>
  <w:style w:type="paragraph" w:customStyle="1" w:styleId="2ffa">
    <w:name w:val="Обычный2"/>
    <w:basedOn w:val="a4"/>
    <w:rsid w:val="00CB6C0B"/>
    <w:pPr>
      <w:spacing w:before="0" w:after="0"/>
      <w:ind w:firstLine="0"/>
      <w:jc w:val="left"/>
    </w:pPr>
    <w:rPr>
      <w:rFonts w:ascii="Times New Roman CYR" w:eastAsia="Calibri" w:hAnsi="Times New Roman CYR" w:cs="Times New Roman CYR"/>
      <w:sz w:val="20"/>
      <w:szCs w:val="20"/>
    </w:rPr>
  </w:style>
  <w:style w:type="paragraph" w:customStyle="1" w:styleId="3fb">
    <w:name w:val="Обычный 3"/>
    <w:basedOn w:val="a4"/>
    <w:rsid w:val="00CB6C0B"/>
    <w:pPr>
      <w:spacing w:before="0" w:after="0"/>
      <w:ind w:left="851" w:firstLine="0"/>
      <w:jc w:val="left"/>
    </w:pPr>
    <w:rPr>
      <w:rFonts w:ascii="Times New Roman" w:hAnsi="Times New Roman"/>
      <w:sz w:val="24"/>
      <w:szCs w:val="24"/>
    </w:rPr>
  </w:style>
  <w:style w:type="character" w:customStyle="1" w:styleId="1fff3">
    <w:name w:val="Дата Знак1"/>
    <w:semiHidden/>
    <w:rsid w:val="00CB6C0B"/>
    <w:rPr>
      <w:rFonts w:ascii="Garamond" w:hAnsi="Garamond"/>
      <w:sz w:val="22"/>
      <w:lang w:val="en-GB" w:eastAsia="en-US"/>
    </w:rPr>
  </w:style>
  <w:style w:type="character" w:customStyle="1" w:styleId="1fff4">
    <w:name w:val="Основной текст с отступом Знак1"/>
    <w:semiHidden/>
    <w:rsid w:val="00CB6C0B"/>
    <w:rPr>
      <w:rFonts w:ascii="Garamond" w:hAnsi="Garamond"/>
      <w:sz w:val="22"/>
      <w:lang w:val="en-GB" w:eastAsia="en-US"/>
    </w:rPr>
  </w:style>
  <w:style w:type="character" w:customStyle="1" w:styleId="21f">
    <w:name w:val="Основной текст с отступом 2 Знак1"/>
    <w:semiHidden/>
    <w:rsid w:val="00CB6C0B"/>
    <w:rPr>
      <w:rFonts w:ascii="Garamond" w:hAnsi="Garamond"/>
      <w:sz w:val="22"/>
      <w:lang w:val="en-GB" w:eastAsia="en-US"/>
    </w:rPr>
  </w:style>
  <w:style w:type="character" w:customStyle="1" w:styleId="31c">
    <w:name w:val="Основной текст с отступом 3 Знак1"/>
    <w:semiHidden/>
    <w:rsid w:val="00CB6C0B"/>
    <w:rPr>
      <w:rFonts w:ascii="Garamond" w:hAnsi="Garamond"/>
      <w:sz w:val="16"/>
      <w:szCs w:val="16"/>
      <w:lang w:val="en-GB" w:eastAsia="en-US"/>
    </w:rPr>
  </w:style>
  <w:style w:type="character" w:customStyle="1" w:styleId="21f0">
    <w:name w:val="Основной текст 2 Знак1"/>
    <w:semiHidden/>
    <w:rsid w:val="00CB6C0B"/>
    <w:rPr>
      <w:rFonts w:ascii="Garamond" w:hAnsi="Garamond"/>
      <w:sz w:val="22"/>
      <w:lang w:val="en-GB" w:eastAsia="en-US"/>
    </w:rPr>
  </w:style>
  <w:style w:type="character" w:customStyle="1" w:styleId="31d">
    <w:name w:val="Основной текст 3 Знак1"/>
    <w:semiHidden/>
    <w:rsid w:val="00CB6C0B"/>
    <w:rPr>
      <w:rFonts w:ascii="Garamond" w:hAnsi="Garamond"/>
      <w:sz w:val="16"/>
      <w:szCs w:val="16"/>
      <w:lang w:val="en-GB" w:eastAsia="en-US"/>
    </w:rPr>
  </w:style>
  <w:style w:type="character" w:customStyle="1" w:styleId="1fff5">
    <w:name w:val="Схема документа Знак1"/>
    <w:semiHidden/>
    <w:rsid w:val="00CB6C0B"/>
    <w:rPr>
      <w:rFonts w:ascii="Tahoma" w:hAnsi="Tahoma" w:cs="Tahoma"/>
      <w:sz w:val="16"/>
      <w:szCs w:val="16"/>
      <w:lang w:val="en-GB" w:eastAsia="en-US"/>
    </w:rPr>
  </w:style>
  <w:style w:type="paragraph" w:customStyle="1" w:styleId="1fff6">
    <w:name w:val="Титул 1Глава"/>
    <w:basedOn w:val="1"/>
    <w:rsid w:val="00CB6C0B"/>
    <w:pPr>
      <w:pageBreakBefore/>
      <w:tabs>
        <w:tab w:val="num" w:pos="360"/>
      </w:tabs>
      <w:spacing w:before="120" w:after="60"/>
      <w:ind w:left="0"/>
      <w:jc w:val="left"/>
    </w:pPr>
    <w:rPr>
      <w:rFonts w:ascii="Times New Roman" w:hAnsi="Times New Roman" w:cs="Arial"/>
      <w:caps w:val="0"/>
      <w:color w:val="auto"/>
      <w:kern w:val="32"/>
      <w:sz w:val="36"/>
      <w:szCs w:val="32"/>
      <w:lang w:eastAsia="ru-RU"/>
    </w:rPr>
  </w:style>
  <w:style w:type="paragraph" w:customStyle="1" w:styleId="a3">
    <w:name w:val="Список условий"/>
    <w:basedOn w:val="a4"/>
    <w:rsid w:val="00CB6C0B"/>
    <w:pPr>
      <w:numPr>
        <w:numId w:val="53"/>
      </w:numPr>
      <w:tabs>
        <w:tab w:val="clear" w:pos="720"/>
      </w:tabs>
      <w:spacing w:before="0" w:after="0"/>
      <w:ind w:left="1288"/>
      <w:jc w:val="left"/>
    </w:pPr>
    <w:rPr>
      <w:rFonts w:ascii="Times New Roman" w:hAnsi="Times New Roman"/>
      <w:sz w:val="20"/>
      <w:szCs w:val="24"/>
    </w:rPr>
  </w:style>
  <w:style w:type="paragraph" w:customStyle="1" w:styleId="affffffff1">
    <w:name w:val="Сущность"/>
    <w:basedOn w:val="40"/>
    <w:rsid w:val="00CB6C0B"/>
    <w:pPr>
      <w:numPr>
        <w:numId w:val="0"/>
      </w:numPr>
      <w:tabs>
        <w:tab w:val="left" w:pos="1145"/>
      </w:tabs>
      <w:spacing w:before="240" w:after="60"/>
      <w:ind w:left="357" w:hanging="357"/>
      <w:jc w:val="left"/>
      <w:outlineLvl w:val="9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a2">
    <w:name w:val="Список сущностей"/>
    <w:basedOn w:val="a4"/>
    <w:next w:val="a4"/>
    <w:rsid w:val="00CB6C0B"/>
    <w:pPr>
      <w:numPr>
        <w:numId w:val="52"/>
      </w:numPr>
      <w:tabs>
        <w:tab w:val="clear" w:pos="720"/>
      </w:tabs>
      <w:spacing w:before="0" w:after="0"/>
      <w:jc w:val="left"/>
    </w:pPr>
    <w:rPr>
      <w:rFonts w:ascii="Times New Roman" w:hAnsi="Times New Roman"/>
      <w:sz w:val="20"/>
      <w:szCs w:val="24"/>
    </w:rPr>
  </w:style>
  <w:style w:type="paragraph" w:customStyle="1" w:styleId="MainTitle">
    <w:name w:val="MainTitle"/>
    <w:basedOn w:val="a4"/>
    <w:rsid w:val="00CB6C0B"/>
    <w:pPr>
      <w:numPr>
        <w:numId w:val="54"/>
      </w:numPr>
      <w:tabs>
        <w:tab w:val="clear" w:pos="720"/>
        <w:tab w:val="num" w:pos="896"/>
      </w:tabs>
      <w:spacing w:before="0" w:after="0"/>
      <w:ind w:left="924" w:hanging="357"/>
      <w:jc w:val="left"/>
    </w:pPr>
    <w:rPr>
      <w:rFonts w:ascii="Times New Roman" w:hAnsi="Times New Roman"/>
      <w:b/>
      <w:sz w:val="24"/>
      <w:szCs w:val="24"/>
    </w:rPr>
  </w:style>
  <w:style w:type="paragraph" w:customStyle="1" w:styleId="DCComment">
    <w:name w:val="DCComment"/>
    <w:rsid w:val="00CB6C0B"/>
    <w:pPr>
      <w:ind w:left="357"/>
    </w:pPr>
    <w:rPr>
      <w:rFonts w:ascii="Times New Roman" w:hAnsi="Times New Roman"/>
      <w:sz w:val="20"/>
      <w:szCs w:val="24"/>
    </w:rPr>
  </w:style>
  <w:style w:type="paragraph" w:customStyle="1" w:styleId="DCAttComment">
    <w:name w:val="DCAttComment"/>
    <w:rsid w:val="00CB6C0B"/>
    <w:pPr>
      <w:ind w:left="1134"/>
    </w:pPr>
    <w:rPr>
      <w:rFonts w:ascii="Times New Roman" w:hAnsi="Times New Roman"/>
      <w:sz w:val="20"/>
      <w:szCs w:val="24"/>
    </w:rPr>
  </w:style>
  <w:style w:type="paragraph" w:customStyle="1" w:styleId="DCAttribute">
    <w:name w:val="DCAttribute"/>
    <w:rsid w:val="00CB6C0B"/>
    <w:pPr>
      <w:ind w:left="720" w:hanging="360"/>
    </w:pPr>
    <w:rPr>
      <w:rFonts w:ascii="Times New Roman" w:hAnsi="Times New Roman"/>
      <w:sz w:val="20"/>
      <w:szCs w:val="24"/>
    </w:rPr>
  </w:style>
  <w:style w:type="paragraph" w:customStyle="1" w:styleId="Role">
    <w:name w:val="Role"/>
    <w:rsid w:val="00CB6C0B"/>
    <w:pPr>
      <w:ind w:left="851"/>
    </w:pPr>
    <w:rPr>
      <w:rFonts w:ascii="Times New Roman" w:hAnsi="Times New Roman"/>
      <w:sz w:val="20"/>
      <w:szCs w:val="24"/>
    </w:rPr>
  </w:style>
  <w:style w:type="paragraph" w:customStyle="1" w:styleId="RoleGroup">
    <w:name w:val="RoleGroup"/>
    <w:rsid w:val="00CB6C0B"/>
    <w:pPr>
      <w:ind w:left="567"/>
    </w:pPr>
    <w:rPr>
      <w:rFonts w:ascii="Times New Roman" w:hAnsi="Times New Roman"/>
      <w:sz w:val="20"/>
      <w:szCs w:val="24"/>
    </w:rPr>
  </w:style>
  <w:style w:type="paragraph" w:customStyle="1" w:styleId="affffffff2">
    <w:name w:val="Название таблицы"/>
    <w:basedOn w:val="a4"/>
    <w:next w:val="a4"/>
    <w:rsid w:val="00CB6C0B"/>
    <w:pPr>
      <w:spacing w:before="0" w:after="0" w:line="360" w:lineRule="auto"/>
      <w:ind w:firstLine="0"/>
      <w:jc w:val="center"/>
    </w:pPr>
    <w:rPr>
      <w:rFonts w:ascii="Times New Roman" w:hAnsi="Times New Roman"/>
      <w:sz w:val="28"/>
      <w:szCs w:val="20"/>
    </w:rPr>
  </w:style>
  <w:style w:type="paragraph" w:customStyle="1" w:styleId="affffffff3">
    <w:name w:val="Подпись к таблице"/>
    <w:basedOn w:val="a4"/>
    <w:rsid w:val="00CB6C0B"/>
    <w:pPr>
      <w:spacing w:before="0" w:after="0" w:line="360" w:lineRule="auto"/>
      <w:ind w:firstLine="0"/>
      <w:jc w:val="right"/>
    </w:pPr>
    <w:rPr>
      <w:rFonts w:ascii="Times New Roman" w:hAnsi="Times New Roman"/>
      <w:sz w:val="28"/>
      <w:szCs w:val="20"/>
    </w:rPr>
  </w:style>
  <w:style w:type="character" w:customStyle="1" w:styleId="t1">
    <w:name w:val="t1"/>
    <w:rsid w:val="00CB6C0B"/>
    <w:rPr>
      <w:color w:val="990000"/>
    </w:rPr>
  </w:style>
  <w:style w:type="character" w:customStyle="1" w:styleId="b1">
    <w:name w:val="b1"/>
    <w:rsid w:val="00CB6C0B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pi1">
    <w:name w:val="pi1"/>
    <w:rsid w:val="00CB6C0B"/>
    <w:rPr>
      <w:color w:val="0000FF"/>
    </w:rPr>
  </w:style>
  <w:style w:type="paragraph" w:customStyle="1" w:styleId="Courier">
    <w:name w:val="Обычный Courier"/>
    <w:basedOn w:val="a4"/>
    <w:rsid w:val="00CB6C0B"/>
    <w:pPr>
      <w:spacing w:before="0" w:after="0"/>
      <w:ind w:firstLine="0"/>
      <w:jc w:val="left"/>
    </w:pPr>
    <w:rPr>
      <w:rFonts w:ascii="Courier New" w:hAnsi="Courier New"/>
      <w:sz w:val="20"/>
      <w:szCs w:val="24"/>
    </w:rPr>
  </w:style>
  <w:style w:type="paragraph" w:customStyle="1" w:styleId="5-">
    <w:name w:val="Стиль Заголовок 5 + Темно-синий Знак Знак Знак"/>
    <w:basedOn w:val="50"/>
    <w:rsid w:val="00CB6C0B"/>
    <w:pPr>
      <w:tabs>
        <w:tab w:val="num" w:pos="1008"/>
        <w:tab w:val="left" w:pos="1576"/>
        <w:tab w:val="num" w:pos="3240"/>
      </w:tabs>
      <w:spacing w:before="240" w:after="60"/>
      <w:ind w:left="1008" w:hanging="1008"/>
      <w:jc w:val="left"/>
    </w:pPr>
    <w:rPr>
      <w:color w:val="000080"/>
      <w:sz w:val="24"/>
      <w:szCs w:val="20"/>
      <w:lang w:eastAsia="en-US"/>
    </w:rPr>
  </w:style>
  <w:style w:type="paragraph" w:customStyle="1" w:styleId="1fff7">
    <w:name w:val="Титул 1ц"/>
    <w:basedOn w:val="a4"/>
    <w:rsid w:val="00CB6C0B"/>
    <w:pPr>
      <w:spacing w:before="0" w:after="0"/>
      <w:ind w:firstLine="0"/>
      <w:jc w:val="center"/>
    </w:pPr>
    <w:rPr>
      <w:rFonts w:ascii="Times New Roman" w:hAnsi="Times New Roman"/>
      <w:sz w:val="36"/>
      <w:szCs w:val="24"/>
    </w:rPr>
  </w:style>
  <w:style w:type="paragraph" w:customStyle="1" w:styleId="40px">
    <w:name w:val="Обычный: + отступ 40 px"/>
    <w:basedOn w:val="a4"/>
    <w:rsid w:val="00CB6C0B"/>
    <w:pPr>
      <w:spacing w:before="0" w:after="0"/>
      <w:ind w:firstLine="601"/>
      <w:jc w:val="left"/>
    </w:pPr>
    <w:rPr>
      <w:rFonts w:ascii="Times New Roman" w:hAnsi="Times New Roman"/>
      <w:sz w:val="24"/>
      <w:szCs w:val="20"/>
    </w:rPr>
  </w:style>
  <w:style w:type="paragraph" w:customStyle="1" w:styleId="RightJustBody">
    <w:name w:val="Right Just Body"/>
    <w:basedOn w:val="a4"/>
    <w:rsid w:val="00CB6C0B"/>
    <w:pPr>
      <w:spacing w:before="0" w:after="0"/>
      <w:ind w:firstLine="0"/>
      <w:jc w:val="right"/>
    </w:pPr>
    <w:rPr>
      <w:rFonts w:ascii="Times New Roman" w:hAnsi="Times New Roman"/>
      <w:sz w:val="20"/>
      <w:szCs w:val="20"/>
      <w:lang w:val="en-US" w:eastAsia="en-US"/>
    </w:rPr>
  </w:style>
  <w:style w:type="paragraph" w:customStyle="1" w:styleId="Normal">
    <w:name w:val="~Normal"/>
    <w:basedOn w:val="a4"/>
    <w:rsid w:val="00CB6C0B"/>
    <w:pPr>
      <w:spacing w:after="0" w:line="264" w:lineRule="auto"/>
      <w:ind w:firstLine="0"/>
      <w:jc w:val="left"/>
    </w:pPr>
    <w:rPr>
      <w:rFonts w:ascii="Verdana" w:hAnsi="Verdana"/>
      <w:sz w:val="20"/>
      <w:szCs w:val="24"/>
      <w:lang w:eastAsia="en-US"/>
    </w:rPr>
  </w:style>
  <w:style w:type="paragraph" w:customStyle="1" w:styleId="FirstLine">
    <w:name w:val="~FirstLine"/>
    <w:basedOn w:val="Normal"/>
    <w:next w:val="Normal"/>
    <w:rsid w:val="00CB6C0B"/>
    <w:pPr>
      <w:spacing w:before="0"/>
    </w:pPr>
    <w:rPr>
      <w:sz w:val="2"/>
    </w:rPr>
  </w:style>
  <w:style w:type="paragraph" w:customStyle="1" w:styleId="affffffff4">
    <w:name w:val="Подзаголовок требования"/>
    <w:basedOn w:val="a4"/>
    <w:rsid w:val="00CB6C0B"/>
    <w:pPr>
      <w:ind w:left="720" w:firstLine="0"/>
      <w:jc w:val="left"/>
    </w:pPr>
    <w:rPr>
      <w:rFonts w:ascii="Times New Roman" w:hAnsi="Times New Roman"/>
      <w:b/>
      <w:color w:val="000080"/>
      <w:sz w:val="24"/>
      <w:szCs w:val="24"/>
    </w:rPr>
  </w:style>
  <w:style w:type="character" w:customStyle="1" w:styleId="5-0">
    <w:name w:val="Стиль Заголовок 5 + Темно-синий Знак Знак Знак Знак"/>
    <w:rsid w:val="00CB6C0B"/>
    <w:rPr>
      <w:rFonts w:ascii="Times New Roman" w:eastAsia="Times New Roman" w:hAnsi="Times New Roman" w:cs="Times New Roman"/>
      <w:b/>
      <w:color w:val="000080"/>
      <w:sz w:val="24"/>
      <w:szCs w:val="20"/>
      <w:lang w:val="ru-RU" w:eastAsia="en-US" w:bidi="ar-SA"/>
    </w:rPr>
  </w:style>
  <w:style w:type="paragraph" w:customStyle="1" w:styleId="1fff8">
    <w:name w:val="Обычный 1ж"/>
    <w:basedOn w:val="a4"/>
    <w:rsid w:val="00CB6C0B"/>
    <w:pPr>
      <w:spacing w:before="60" w:after="0"/>
      <w:ind w:firstLine="0"/>
      <w:jc w:val="left"/>
    </w:pPr>
    <w:rPr>
      <w:rFonts w:ascii="Times New Roman" w:hAnsi="Times New Roman"/>
      <w:sz w:val="24"/>
      <w:szCs w:val="24"/>
      <w:u w:val="single"/>
    </w:rPr>
  </w:style>
  <w:style w:type="paragraph" w:customStyle="1" w:styleId="2ffb">
    <w:name w:val="Обычный 2"/>
    <w:basedOn w:val="a4"/>
    <w:rsid w:val="00CB6C0B"/>
    <w:pPr>
      <w:spacing w:before="0" w:after="0"/>
      <w:ind w:left="567" w:firstLine="0"/>
      <w:jc w:val="left"/>
    </w:pPr>
    <w:rPr>
      <w:rFonts w:ascii="Times New Roman" w:hAnsi="Times New Roman"/>
      <w:sz w:val="24"/>
      <w:szCs w:val="24"/>
    </w:rPr>
  </w:style>
  <w:style w:type="paragraph" w:customStyle="1" w:styleId="4e">
    <w:name w:val="Обычный 4"/>
    <w:basedOn w:val="a4"/>
    <w:rsid w:val="00CB6C0B"/>
    <w:pPr>
      <w:spacing w:before="0" w:after="0"/>
      <w:ind w:left="1134" w:firstLine="0"/>
      <w:jc w:val="left"/>
    </w:pPr>
    <w:rPr>
      <w:rFonts w:ascii="Times New Roman" w:hAnsi="Times New Roman"/>
      <w:sz w:val="24"/>
      <w:szCs w:val="24"/>
    </w:rPr>
  </w:style>
  <w:style w:type="paragraph" w:customStyle="1" w:styleId="59">
    <w:name w:val="Обычный 5"/>
    <w:basedOn w:val="a4"/>
    <w:rsid w:val="00CB6C0B"/>
    <w:pPr>
      <w:spacing w:before="0" w:after="0"/>
      <w:ind w:left="1418" w:firstLine="0"/>
      <w:jc w:val="left"/>
    </w:pPr>
    <w:rPr>
      <w:rFonts w:ascii="Times New Roman" w:hAnsi="Times New Roman"/>
      <w:sz w:val="24"/>
      <w:szCs w:val="24"/>
    </w:rPr>
  </w:style>
  <w:style w:type="paragraph" w:customStyle="1" w:styleId="64">
    <w:name w:val="Обычный 6"/>
    <w:basedOn w:val="a4"/>
    <w:rsid w:val="00CB6C0B"/>
    <w:pPr>
      <w:spacing w:before="0" w:after="0"/>
      <w:ind w:left="1701" w:firstLine="0"/>
      <w:jc w:val="left"/>
    </w:pPr>
    <w:rPr>
      <w:rFonts w:ascii="Times New Roman" w:hAnsi="Times New Roman"/>
      <w:sz w:val="24"/>
      <w:szCs w:val="24"/>
    </w:rPr>
  </w:style>
  <w:style w:type="paragraph" w:customStyle="1" w:styleId="75">
    <w:name w:val="Обычный 7"/>
    <w:basedOn w:val="a4"/>
    <w:rsid w:val="00CB6C0B"/>
    <w:pPr>
      <w:spacing w:before="0" w:after="0"/>
      <w:ind w:left="1985" w:firstLine="0"/>
      <w:jc w:val="left"/>
    </w:pPr>
    <w:rPr>
      <w:rFonts w:ascii="Times New Roman" w:hAnsi="Times New Roman"/>
      <w:sz w:val="24"/>
      <w:szCs w:val="24"/>
    </w:rPr>
  </w:style>
  <w:style w:type="paragraph" w:customStyle="1" w:styleId="5a">
    <w:name w:val="Обычный уровень 5"/>
    <w:basedOn w:val="a4"/>
    <w:rsid w:val="00CB6C0B"/>
    <w:pPr>
      <w:spacing w:before="0" w:after="0"/>
      <w:ind w:left="284" w:firstLine="0"/>
      <w:jc w:val="left"/>
    </w:pPr>
    <w:rPr>
      <w:rFonts w:ascii="Times New Roman" w:hAnsi="Times New Roman"/>
      <w:sz w:val="24"/>
      <w:szCs w:val="24"/>
    </w:rPr>
  </w:style>
  <w:style w:type="paragraph" w:customStyle="1" w:styleId="1fff9">
    <w:name w:val="Титул 1жц"/>
    <w:basedOn w:val="a4"/>
    <w:rsid w:val="00CB6C0B"/>
    <w:pPr>
      <w:spacing w:before="0" w:after="240"/>
      <w:ind w:firstLine="0"/>
      <w:jc w:val="center"/>
    </w:pPr>
    <w:rPr>
      <w:rFonts w:ascii="Times New Roman" w:hAnsi="Times New Roman"/>
      <w:b/>
      <w:sz w:val="36"/>
      <w:szCs w:val="24"/>
    </w:rPr>
  </w:style>
  <w:style w:type="paragraph" w:customStyle="1" w:styleId="affffffff5">
    <w:name w:val="Обычный к"/>
    <w:basedOn w:val="a4"/>
    <w:rsid w:val="00CB6C0B"/>
    <w:pPr>
      <w:spacing w:before="0" w:after="0"/>
      <w:ind w:firstLine="0"/>
      <w:jc w:val="left"/>
    </w:pPr>
    <w:rPr>
      <w:rFonts w:ascii="Times New Roman" w:hAnsi="Times New Roman"/>
      <w:i/>
      <w:sz w:val="24"/>
      <w:szCs w:val="24"/>
    </w:rPr>
  </w:style>
  <w:style w:type="paragraph" w:customStyle="1" w:styleId="5b">
    <w:name w:val="Сущность 5"/>
    <w:basedOn w:val="affffffff1"/>
    <w:rsid w:val="00CB6C0B"/>
    <w:pPr>
      <w:tabs>
        <w:tab w:val="clear" w:pos="1145"/>
        <w:tab w:val="num" w:pos="1135"/>
      </w:tabs>
    </w:pPr>
  </w:style>
  <w:style w:type="paragraph" w:customStyle="1" w:styleId="affffffff6">
    <w:name w:val="Таблица заголовок"/>
    <w:basedOn w:val="a4"/>
    <w:rsid w:val="00CB6C0B"/>
    <w:pPr>
      <w:spacing w:before="0" w:after="0"/>
      <w:ind w:firstLine="0"/>
      <w:jc w:val="center"/>
    </w:pPr>
    <w:rPr>
      <w:rFonts w:ascii="Times New Roman" w:hAnsi="Times New Roman"/>
      <w:sz w:val="24"/>
      <w:szCs w:val="24"/>
    </w:rPr>
  </w:style>
  <w:style w:type="paragraph" w:customStyle="1" w:styleId="affffffff7">
    <w:name w:val="Таблица ячейка"/>
    <w:basedOn w:val="a4"/>
    <w:rsid w:val="00CB6C0B"/>
    <w:pPr>
      <w:spacing w:before="0" w:after="0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affffffff8">
    <w:name w:val="Обычный ж"/>
    <w:basedOn w:val="a4"/>
    <w:rsid w:val="00CB6C0B"/>
    <w:pPr>
      <w:spacing w:before="0" w:after="0"/>
      <w:ind w:firstLine="0"/>
      <w:jc w:val="left"/>
    </w:pPr>
    <w:rPr>
      <w:rFonts w:ascii="Times New Roman" w:hAnsi="Times New Roman"/>
      <w:b/>
      <w:sz w:val="24"/>
      <w:szCs w:val="24"/>
    </w:rPr>
  </w:style>
  <w:style w:type="paragraph" w:customStyle="1" w:styleId="affffffff9">
    <w:name w:val="Обычный жц"/>
    <w:basedOn w:val="a4"/>
    <w:rsid w:val="00CB6C0B"/>
    <w:pPr>
      <w:spacing w:before="0" w:after="0"/>
      <w:ind w:firstLine="0"/>
      <w:jc w:val="center"/>
    </w:pPr>
    <w:rPr>
      <w:rFonts w:ascii="Times New Roman" w:hAnsi="Times New Roman"/>
      <w:b/>
      <w:sz w:val="24"/>
      <w:szCs w:val="24"/>
    </w:rPr>
  </w:style>
  <w:style w:type="paragraph" w:customStyle="1" w:styleId="Courier4">
    <w:name w:val="Courier 4"/>
    <w:basedOn w:val="4e"/>
    <w:rsid w:val="00CB6C0B"/>
    <w:rPr>
      <w:rFonts w:ascii="Courier New" w:hAnsi="Courier New"/>
      <w:sz w:val="20"/>
    </w:rPr>
  </w:style>
  <w:style w:type="paragraph" w:customStyle="1" w:styleId="05">
    <w:name w:val="Обычный 05"/>
    <w:basedOn w:val="a4"/>
    <w:rsid w:val="00CB6C0B"/>
    <w:pPr>
      <w:spacing w:before="0" w:after="0"/>
      <w:ind w:left="284" w:firstLine="0"/>
      <w:jc w:val="left"/>
    </w:pPr>
    <w:rPr>
      <w:rFonts w:ascii="Times New Roman" w:hAnsi="Times New Roman"/>
      <w:sz w:val="20"/>
      <w:szCs w:val="24"/>
    </w:rPr>
  </w:style>
  <w:style w:type="paragraph" w:customStyle="1" w:styleId="4100">
    <w:name w:val="Обычный 4_10"/>
    <w:basedOn w:val="4e"/>
    <w:rsid w:val="00CB6C0B"/>
    <w:rPr>
      <w:sz w:val="20"/>
    </w:rPr>
  </w:style>
  <w:style w:type="paragraph" w:customStyle="1" w:styleId="SP1">
    <w:name w:val="SP1"/>
    <w:basedOn w:val="a4"/>
    <w:rsid w:val="00CB6C0B"/>
    <w:pPr>
      <w:spacing w:before="0" w:after="0"/>
      <w:ind w:left="284" w:hanging="284"/>
      <w:jc w:val="left"/>
    </w:pPr>
    <w:rPr>
      <w:rFonts w:ascii="Times New Roman" w:hAnsi="Times New Roman"/>
      <w:sz w:val="24"/>
      <w:szCs w:val="24"/>
    </w:rPr>
  </w:style>
  <w:style w:type="paragraph" w:customStyle="1" w:styleId="SP2">
    <w:name w:val="SP2"/>
    <w:basedOn w:val="a4"/>
    <w:rsid w:val="00CB6C0B"/>
    <w:pPr>
      <w:spacing w:before="0" w:after="0"/>
      <w:ind w:left="1134" w:hanging="567"/>
      <w:jc w:val="left"/>
    </w:pPr>
    <w:rPr>
      <w:rFonts w:ascii="Times New Roman" w:hAnsi="Times New Roman"/>
      <w:sz w:val="24"/>
      <w:szCs w:val="24"/>
    </w:rPr>
  </w:style>
  <w:style w:type="paragraph" w:customStyle="1" w:styleId="SP3">
    <w:name w:val="SP3"/>
    <w:basedOn w:val="a4"/>
    <w:rsid w:val="00CB6C0B"/>
    <w:pPr>
      <w:spacing w:before="0" w:after="0"/>
      <w:ind w:left="1560" w:hanging="709"/>
      <w:jc w:val="left"/>
    </w:pPr>
    <w:rPr>
      <w:rFonts w:ascii="Times New Roman" w:hAnsi="Times New Roman"/>
      <w:sz w:val="24"/>
      <w:szCs w:val="24"/>
    </w:rPr>
  </w:style>
  <w:style w:type="paragraph" w:customStyle="1" w:styleId="Iauiue">
    <w:name w:val="Iau?iue"/>
    <w:rsid w:val="00CB6C0B"/>
    <w:pPr>
      <w:widowControl w:val="0"/>
    </w:pPr>
    <w:rPr>
      <w:rFonts w:ascii="Times New Roman" w:hAnsi="Times New Roman"/>
      <w:sz w:val="20"/>
      <w:szCs w:val="20"/>
      <w:lang w:eastAsia="en-US"/>
    </w:rPr>
  </w:style>
  <w:style w:type="paragraph" w:customStyle="1" w:styleId="affffffffa">
    <w:name w:val="Таблицы (моноширинный)"/>
    <w:basedOn w:val="a4"/>
    <w:next w:val="a4"/>
    <w:rsid w:val="00CB6C0B"/>
    <w:pPr>
      <w:widowControl w:val="0"/>
      <w:autoSpaceDE w:val="0"/>
      <w:autoSpaceDN w:val="0"/>
      <w:adjustRightInd w:val="0"/>
      <w:spacing w:before="0" w:after="0"/>
      <w:ind w:firstLine="0"/>
    </w:pPr>
    <w:rPr>
      <w:rFonts w:ascii="Courier New" w:hAnsi="Courier New" w:cs="Courier New"/>
    </w:rPr>
  </w:style>
  <w:style w:type="paragraph" w:customStyle="1" w:styleId="1fffa">
    <w:name w:val="Название1"/>
    <w:basedOn w:val="a4"/>
    <w:rsid w:val="00CB6C0B"/>
    <w:pPr>
      <w:suppressLineNumbers/>
      <w:suppressAutoHyphens/>
      <w:spacing w:line="100" w:lineRule="atLeast"/>
      <w:ind w:firstLine="0"/>
      <w:jc w:val="left"/>
    </w:pPr>
    <w:rPr>
      <w:rFonts w:ascii="Arial" w:hAnsi="Arial" w:cs="Tahoma"/>
      <w:i/>
      <w:iCs/>
      <w:kern w:val="1"/>
      <w:sz w:val="20"/>
      <w:szCs w:val="24"/>
      <w:lang w:eastAsia="ar-SA"/>
    </w:rPr>
  </w:style>
  <w:style w:type="character" w:customStyle="1" w:styleId="Bodytext20">
    <w:name w:val="Body text (2)_"/>
    <w:link w:val="Bodytext21"/>
    <w:locked/>
    <w:rsid w:val="00CB6C0B"/>
    <w:rPr>
      <w:sz w:val="18"/>
      <w:szCs w:val="18"/>
      <w:shd w:val="clear" w:color="auto" w:fill="FFFFFF"/>
    </w:rPr>
  </w:style>
  <w:style w:type="character" w:customStyle="1" w:styleId="Bodytext30">
    <w:name w:val="Body text (3)_"/>
    <w:link w:val="Bodytext31"/>
    <w:locked/>
    <w:rsid w:val="00CB6C0B"/>
    <w:rPr>
      <w:sz w:val="18"/>
      <w:szCs w:val="18"/>
      <w:shd w:val="clear" w:color="auto" w:fill="FFFFFF"/>
    </w:rPr>
  </w:style>
  <w:style w:type="character" w:customStyle="1" w:styleId="Bodytext23">
    <w:name w:val="Body text (2)"/>
    <w:rsid w:val="00CB6C0B"/>
  </w:style>
  <w:style w:type="character" w:customStyle="1" w:styleId="Bodytext2Bold">
    <w:name w:val="Body text (2) + Bold"/>
    <w:rsid w:val="00CB6C0B"/>
    <w:rPr>
      <w:rFonts w:ascii="Garamond" w:hAnsi="Garamond" w:cs="Garamond"/>
      <w:b/>
      <w:bCs/>
      <w:sz w:val="18"/>
      <w:szCs w:val="18"/>
      <w:shd w:val="clear" w:color="auto" w:fill="FFFFFF"/>
    </w:rPr>
  </w:style>
  <w:style w:type="character" w:customStyle="1" w:styleId="Bodytext32">
    <w:name w:val="Body text (3)"/>
    <w:rsid w:val="00CB6C0B"/>
  </w:style>
  <w:style w:type="character" w:customStyle="1" w:styleId="Bodytext40">
    <w:name w:val="Body text (4)_"/>
    <w:link w:val="Bodytext41"/>
    <w:locked/>
    <w:rsid w:val="00CB6C0B"/>
    <w:rPr>
      <w:b/>
      <w:bCs/>
      <w:sz w:val="18"/>
      <w:szCs w:val="18"/>
      <w:shd w:val="clear" w:color="auto" w:fill="FFFFFF"/>
    </w:rPr>
  </w:style>
  <w:style w:type="character" w:customStyle="1" w:styleId="Bodytext3Bold">
    <w:name w:val="Body text (3) + Bold"/>
    <w:rsid w:val="00CB6C0B"/>
    <w:rPr>
      <w:rFonts w:ascii="Garamond" w:hAnsi="Garamond" w:cs="Garamond"/>
      <w:b/>
      <w:bCs/>
      <w:sz w:val="18"/>
      <w:szCs w:val="18"/>
      <w:shd w:val="clear" w:color="auto" w:fill="FFFFFF"/>
    </w:rPr>
  </w:style>
  <w:style w:type="character" w:customStyle="1" w:styleId="BodytextBold2">
    <w:name w:val="Body text + Bold2"/>
    <w:rsid w:val="00CB6C0B"/>
    <w:rPr>
      <w:rFonts w:ascii="Garamond" w:hAnsi="Garamond" w:cs="Garamond"/>
      <w:b/>
      <w:bCs/>
      <w:sz w:val="18"/>
      <w:szCs w:val="18"/>
      <w:shd w:val="clear" w:color="auto" w:fill="FFFFFF"/>
      <w:lang w:val="en-GB" w:eastAsia="en-US" w:bidi="ar-SA"/>
    </w:rPr>
  </w:style>
  <w:style w:type="character" w:customStyle="1" w:styleId="Bodytext230">
    <w:name w:val="Body text (2)3"/>
    <w:rsid w:val="00CB6C0B"/>
  </w:style>
  <w:style w:type="character" w:customStyle="1" w:styleId="BodytextBold1">
    <w:name w:val="Body text + Bold1"/>
    <w:rsid w:val="00CB6C0B"/>
    <w:rPr>
      <w:rFonts w:ascii="Garamond" w:hAnsi="Garamond" w:cs="Garamond"/>
      <w:b/>
      <w:bCs/>
      <w:sz w:val="18"/>
      <w:szCs w:val="18"/>
      <w:shd w:val="clear" w:color="auto" w:fill="FFFFFF"/>
      <w:lang w:val="en-GB" w:eastAsia="en-US" w:bidi="ar-SA"/>
    </w:rPr>
  </w:style>
  <w:style w:type="character" w:customStyle="1" w:styleId="Bodytext2Bold1">
    <w:name w:val="Body text (2) + Bold1"/>
    <w:rsid w:val="00CB6C0B"/>
    <w:rPr>
      <w:rFonts w:ascii="Garamond" w:hAnsi="Garamond" w:cs="Garamond"/>
      <w:b/>
      <w:bCs/>
      <w:sz w:val="18"/>
      <w:szCs w:val="18"/>
      <w:shd w:val="clear" w:color="auto" w:fill="FFFFFF"/>
    </w:rPr>
  </w:style>
  <w:style w:type="character" w:customStyle="1" w:styleId="Bodytext220">
    <w:name w:val="Body text (2)2"/>
    <w:rsid w:val="00CB6C0B"/>
  </w:style>
  <w:style w:type="paragraph" w:customStyle="1" w:styleId="Bodytext21">
    <w:name w:val="Body text (2)1"/>
    <w:basedOn w:val="a4"/>
    <w:link w:val="Bodytext20"/>
    <w:rsid w:val="00CB6C0B"/>
    <w:pPr>
      <w:shd w:val="clear" w:color="auto" w:fill="FFFFFF"/>
      <w:spacing w:before="0" w:after="240" w:line="240" w:lineRule="atLeast"/>
      <w:ind w:hanging="360"/>
    </w:pPr>
    <w:rPr>
      <w:sz w:val="18"/>
      <w:szCs w:val="18"/>
      <w:shd w:val="clear" w:color="auto" w:fill="FFFFFF"/>
    </w:rPr>
  </w:style>
  <w:style w:type="paragraph" w:customStyle="1" w:styleId="Bodytext31">
    <w:name w:val="Body text (3)1"/>
    <w:basedOn w:val="a4"/>
    <w:link w:val="Bodytext30"/>
    <w:rsid w:val="00CB6C0B"/>
    <w:pPr>
      <w:shd w:val="clear" w:color="auto" w:fill="FFFFFF"/>
      <w:spacing w:before="240" w:after="240" w:line="240" w:lineRule="atLeast"/>
      <w:ind w:hanging="360"/>
      <w:jc w:val="left"/>
    </w:pPr>
    <w:rPr>
      <w:sz w:val="18"/>
      <w:szCs w:val="18"/>
      <w:shd w:val="clear" w:color="auto" w:fill="FFFFFF"/>
    </w:rPr>
  </w:style>
  <w:style w:type="paragraph" w:customStyle="1" w:styleId="Bodytext41">
    <w:name w:val="Body text (4)"/>
    <w:basedOn w:val="a4"/>
    <w:link w:val="Bodytext40"/>
    <w:rsid w:val="00CB6C0B"/>
    <w:pPr>
      <w:shd w:val="clear" w:color="auto" w:fill="FFFFFF"/>
      <w:spacing w:line="221" w:lineRule="exact"/>
      <w:ind w:firstLine="660"/>
    </w:pPr>
    <w:rPr>
      <w:b/>
      <w:bCs/>
      <w:sz w:val="18"/>
      <w:szCs w:val="18"/>
      <w:shd w:val="clear" w:color="auto" w:fill="FFFFFF"/>
    </w:rPr>
  </w:style>
  <w:style w:type="character" w:customStyle="1" w:styleId="bodytext7">
    <w:name w:val="body text Знак Знак7"/>
    <w:rsid w:val="00CB6C0B"/>
    <w:rPr>
      <w:sz w:val="22"/>
      <w:lang w:val="en-GB" w:eastAsia="en-US" w:bidi="ar-SA"/>
    </w:rPr>
  </w:style>
  <w:style w:type="character" w:customStyle="1" w:styleId="360">
    <w:name w:val="Знак Знак36"/>
    <w:rsid w:val="00CB6C0B"/>
    <w:rPr>
      <w:rFonts w:ascii="Garamond" w:hAnsi="Garamond"/>
      <w:sz w:val="22"/>
      <w:lang w:val="en-GB" w:eastAsia="en-US" w:bidi="ar-SA"/>
    </w:rPr>
  </w:style>
  <w:style w:type="character" w:customStyle="1" w:styleId="350">
    <w:name w:val="Знак Знак35"/>
    <w:rsid w:val="00CB6C0B"/>
    <w:rPr>
      <w:rFonts w:ascii="Garamond" w:hAnsi="Garamond"/>
      <w:sz w:val="22"/>
      <w:lang w:val="en-GB" w:eastAsia="en-US" w:bidi="ar-SA"/>
    </w:rPr>
  </w:style>
  <w:style w:type="character" w:customStyle="1" w:styleId="340">
    <w:name w:val="Знак Знак34"/>
    <w:rsid w:val="00CB6C0B"/>
    <w:rPr>
      <w:sz w:val="24"/>
      <w:szCs w:val="24"/>
      <w:lang w:val="ru-RU" w:eastAsia="en-US" w:bidi="ar-SA"/>
    </w:rPr>
  </w:style>
  <w:style w:type="character" w:customStyle="1" w:styleId="330">
    <w:name w:val="Знак Знак33"/>
    <w:semiHidden/>
    <w:locked/>
    <w:rsid w:val="00CB6C0B"/>
    <w:rPr>
      <w:rFonts w:ascii="Garamond" w:hAnsi="Garamond"/>
      <w:lang w:val="en-GB" w:eastAsia="en-US" w:bidi="ar-SA"/>
    </w:rPr>
  </w:style>
  <w:style w:type="character" w:customStyle="1" w:styleId="300">
    <w:name w:val="Знак Знак30"/>
    <w:locked/>
    <w:rsid w:val="00CB6C0B"/>
    <w:rPr>
      <w:rFonts w:ascii="Arial" w:hAnsi="Arial"/>
      <w:i/>
      <w:iCs/>
      <w:lang w:val="ru-RU" w:eastAsia="ru-RU" w:bidi="ar-SA"/>
    </w:rPr>
  </w:style>
  <w:style w:type="character" w:customStyle="1" w:styleId="290">
    <w:name w:val="Знак Знак29"/>
    <w:rsid w:val="00CB6C0B"/>
    <w:rPr>
      <w:i/>
      <w:iCs/>
      <w:sz w:val="22"/>
      <w:lang w:val="ru-RU" w:eastAsia="en-US" w:bidi="ar-SA"/>
    </w:rPr>
  </w:style>
  <w:style w:type="character" w:customStyle="1" w:styleId="370">
    <w:name w:val="Знак Знак37"/>
    <w:semiHidden/>
    <w:locked/>
    <w:rsid w:val="00CB6C0B"/>
    <w:rPr>
      <w:sz w:val="24"/>
      <w:lang w:val="x-none" w:eastAsia="en-US" w:bidi="ar-SA"/>
    </w:rPr>
  </w:style>
  <w:style w:type="character" w:customStyle="1" w:styleId="323">
    <w:name w:val="Знак Знак32"/>
    <w:semiHidden/>
    <w:locked/>
    <w:rsid w:val="00CB6C0B"/>
    <w:rPr>
      <w:rFonts w:ascii="Garamond" w:hAnsi="Garamond"/>
      <w:lang w:val="en-GB" w:eastAsia="en-US" w:bidi="ar-SA"/>
    </w:rPr>
  </w:style>
  <w:style w:type="character" w:customStyle="1" w:styleId="31e">
    <w:name w:val="Знак Знак31"/>
    <w:semiHidden/>
    <w:locked/>
    <w:rsid w:val="00CB6C0B"/>
    <w:rPr>
      <w:rFonts w:ascii="Tahoma" w:hAnsi="Tahoma" w:cs="Tahoma"/>
      <w:sz w:val="16"/>
      <w:szCs w:val="16"/>
      <w:lang w:val="en-GB" w:eastAsia="en-US" w:bidi="ar-SA"/>
    </w:rPr>
  </w:style>
  <w:style w:type="numbering" w:customStyle="1" w:styleId="1111112">
    <w:name w:val="1 / 1.1 / 1.1.12"/>
    <w:basedOn w:val="a7"/>
    <w:next w:val="111111"/>
    <w:rsid w:val="00CB6C0B"/>
    <w:pPr>
      <w:numPr>
        <w:numId w:val="51"/>
      </w:numPr>
    </w:pPr>
  </w:style>
  <w:style w:type="character" w:customStyle="1" w:styleId="PlainTextChar">
    <w:name w:val="Plain Text Char"/>
    <w:basedOn w:val="a5"/>
    <w:locked/>
    <w:rsid w:val="00CB6C0B"/>
    <w:rPr>
      <w:rFonts w:ascii="Courier New" w:eastAsia="SimSun" w:hAnsi="Courier New" w:cs="Times New Roman"/>
      <w:lang w:val="en-GB" w:eastAsia="zh-CN"/>
    </w:rPr>
  </w:style>
  <w:style w:type="character" w:customStyle="1" w:styleId="Heading3Char">
    <w:name w:val="Heading 3 Char"/>
    <w:aliases w:val="H3 Char,Level 1 - 1 Char,Заголовок подпукта (1.1.1) Char,o Char"/>
    <w:basedOn w:val="a5"/>
    <w:locked/>
    <w:rsid w:val="00CB6C0B"/>
    <w:rPr>
      <w:b/>
      <w:bCs/>
      <w:iCs/>
      <w:lang w:val="ru-RU" w:eastAsia="ru-RU" w:bidi="ar-SA"/>
    </w:rPr>
  </w:style>
  <w:style w:type="character" w:customStyle="1" w:styleId="Heading1Char1">
    <w:name w:val="Heading 1 Char1"/>
    <w:aliases w:val="111 Char1,Заголовок параграфа (1.) Char1,Section Char1,Section Heading Char1,level2 hdg Char1"/>
    <w:locked/>
    <w:rsid w:val="00CB6C0B"/>
    <w:rPr>
      <w:rFonts w:ascii="Cambria" w:hAnsi="Cambria"/>
      <w:b/>
      <w:kern w:val="32"/>
      <w:sz w:val="32"/>
    </w:rPr>
  </w:style>
  <w:style w:type="character" w:customStyle="1" w:styleId="Heading2Char1">
    <w:name w:val="Heading 2 Char1"/>
    <w:aliases w:val="222 Char1,Заголовок пункта (1.1) Char1,h2 Char1,h21 Char1,5 Char1,Reset numbering Char1"/>
    <w:locked/>
    <w:rsid w:val="00CB6C0B"/>
    <w:rPr>
      <w:rFonts w:ascii="Cambria" w:hAnsi="Cambria"/>
      <w:b/>
      <w:i/>
      <w:sz w:val="28"/>
    </w:rPr>
  </w:style>
  <w:style w:type="character" w:customStyle="1" w:styleId="Heading4Char1">
    <w:name w:val="Heading 4 Char1"/>
    <w:aliases w:val="Sub-Minor Char1,Level 2 - a Char1,H4 Char1,H41 Char1"/>
    <w:locked/>
    <w:rsid w:val="00CB6C0B"/>
    <w:rPr>
      <w:sz w:val="22"/>
      <w:lang w:val="ru-RU" w:eastAsia="en-US" w:bidi="ar-SA"/>
    </w:rPr>
  </w:style>
  <w:style w:type="character" w:customStyle="1" w:styleId="Heading5Char1">
    <w:name w:val="Heading 5 Char1"/>
    <w:aliases w:val="h5 Char1,h51 Char1,H5 Char1,H51 Char1,h52 Char1,test Char1,Block Label Char1,Level 3 - i Char1"/>
    <w:locked/>
    <w:rsid w:val="00CB6C0B"/>
    <w:rPr>
      <w:lang w:val="ru-RU" w:eastAsia="en-US" w:bidi="ar-SA"/>
    </w:rPr>
  </w:style>
  <w:style w:type="character" w:customStyle="1" w:styleId="Heading6Char2">
    <w:name w:val="Heading 6 Char2"/>
    <w:aliases w:val="Legal Level 1. Char2"/>
    <w:locked/>
    <w:rsid w:val="00CB6C0B"/>
    <w:rPr>
      <w:lang w:val="ru-RU" w:eastAsia="en-US" w:bidi="ar-SA"/>
    </w:rPr>
  </w:style>
  <w:style w:type="character" w:customStyle="1" w:styleId="Heading7Char3">
    <w:name w:val="Heading 7 Char3"/>
    <w:aliases w:val="Appendix Header Char3,Legal Level 1.1. Char3"/>
    <w:locked/>
    <w:rsid w:val="00CB6C0B"/>
    <w:rPr>
      <w:rFonts w:ascii="Garamond" w:hAnsi="Garamond"/>
      <w:lang w:val="en-GB" w:eastAsia="en-US" w:bidi="ar-SA"/>
    </w:rPr>
  </w:style>
  <w:style w:type="character" w:customStyle="1" w:styleId="Heading8Char1">
    <w:name w:val="Heading 8 Char1"/>
    <w:aliases w:val="Legal Level 1.1.1. Char1"/>
    <w:locked/>
    <w:rsid w:val="00CB6C0B"/>
    <w:rPr>
      <w:rFonts w:ascii="Arial" w:hAnsi="Arial"/>
      <w:i/>
      <w:lang w:val="en-GB" w:eastAsia="en-US" w:bidi="ar-SA"/>
    </w:rPr>
  </w:style>
  <w:style w:type="character" w:customStyle="1" w:styleId="Heading9Char1">
    <w:name w:val="Heading 9 Char1"/>
    <w:aliases w:val="Legal Level 1.1.1.1. Char1"/>
    <w:locked/>
    <w:rsid w:val="00CB6C0B"/>
    <w:rPr>
      <w:rFonts w:ascii="Arial" w:hAnsi="Arial"/>
      <w:i/>
      <w:sz w:val="18"/>
      <w:lang w:val="en-GB" w:eastAsia="en-US" w:bidi="ar-SA"/>
    </w:rPr>
  </w:style>
  <w:style w:type="character" w:customStyle="1" w:styleId="BodyTextIndent2Char1">
    <w:name w:val="Body Text Indent 2 Char1"/>
    <w:locked/>
    <w:rsid w:val="00CB6C0B"/>
    <w:rPr>
      <w:sz w:val="24"/>
    </w:rPr>
  </w:style>
  <w:style w:type="character" w:customStyle="1" w:styleId="BodyText2Char">
    <w:name w:val="Body Text 2 Char"/>
    <w:basedOn w:val="a5"/>
    <w:locked/>
    <w:rsid w:val="00CB6C0B"/>
    <w:rPr>
      <w:rFonts w:cs="Times New Roman"/>
      <w:sz w:val="24"/>
    </w:rPr>
  </w:style>
  <w:style w:type="character" w:customStyle="1" w:styleId="BodyTextIndentChar1">
    <w:name w:val="Body Text Indent Char1"/>
    <w:locked/>
    <w:rsid w:val="00CB6C0B"/>
    <w:rPr>
      <w:sz w:val="24"/>
    </w:rPr>
  </w:style>
  <w:style w:type="character" w:customStyle="1" w:styleId="BodyText3Char1">
    <w:name w:val="Body Text 3 Char1"/>
    <w:locked/>
    <w:rsid w:val="00CB6C0B"/>
    <w:rPr>
      <w:sz w:val="16"/>
    </w:rPr>
  </w:style>
  <w:style w:type="character" w:customStyle="1" w:styleId="BodyTextChar2">
    <w:name w:val="Body Text Char2"/>
    <w:aliases w:val="body text Char2"/>
    <w:locked/>
    <w:rsid w:val="00CB6C0B"/>
    <w:rPr>
      <w:sz w:val="24"/>
    </w:rPr>
  </w:style>
  <w:style w:type="character" w:customStyle="1" w:styleId="FooterChar1">
    <w:name w:val="Footer Char1"/>
    <w:locked/>
    <w:rsid w:val="00CB6C0B"/>
    <w:rPr>
      <w:sz w:val="24"/>
    </w:rPr>
  </w:style>
  <w:style w:type="character" w:customStyle="1" w:styleId="HeaderChar1">
    <w:name w:val="Header Char1"/>
    <w:locked/>
    <w:rsid w:val="00CB6C0B"/>
    <w:rPr>
      <w:sz w:val="24"/>
    </w:rPr>
  </w:style>
  <w:style w:type="character" w:customStyle="1" w:styleId="FootnoteTextChar1">
    <w:name w:val="Footnote Text Char1"/>
    <w:semiHidden/>
    <w:locked/>
    <w:rsid w:val="00CB6C0B"/>
    <w:rPr>
      <w:sz w:val="20"/>
    </w:rPr>
  </w:style>
  <w:style w:type="character" w:customStyle="1" w:styleId="TitleChar1">
    <w:name w:val="Title Char1"/>
    <w:locked/>
    <w:rsid w:val="00CB6C0B"/>
    <w:rPr>
      <w:rFonts w:ascii="Cambria" w:hAnsi="Cambria"/>
      <w:b/>
      <w:kern w:val="28"/>
      <w:sz w:val="32"/>
    </w:rPr>
  </w:style>
  <w:style w:type="character" w:customStyle="1" w:styleId="BalloonTextChar">
    <w:name w:val="Balloon Text Char"/>
    <w:basedOn w:val="a5"/>
    <w:semiHidden/>
    <w:locked/>
    <w:rsid w:val="00CB6C0B"/>
    <w:rPr>
      <w:rFonts w:cs="Times New Roman"/>
      <w:sz w:val="2"/>
    </w:rPr>
  </w:style>
  <w:style w:type="paragraph" w:customStyle="1" w:styleId="2ffc">
    <w:name w:val="Знак2"/>
    <w:basedOn w:val="a4"/>
    <w:rsid w:val="00CB6C0B"/>
    <w:pPr>
      <w:spacing w:before="0"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ommentTextChar2">
    <w:name w:val="Comment Text Char2"/>
    <w:semiHidden/>
    <w:locked/>
    <w:rsid w:val="00CB6C0B"/>
  </w:style>
  <w:style w:type="character" w:customStyle="1" w:styleId="CommentSubjectChar">
    <w:name w:val="Comment Subject Char"/>
    <w:basedOn w:val="CommentTextChar2"/>
    <w:locked/>
    <w:rsid w:val="00CB6C0B"/>
    <w:rPr>
      <w:rFonts w:cs="Times New Roman"/>
      <w:b/>
    </w:rPr>
  </w:style>
  <w:style w:type="character" w:customStyle="1" w:styleId="1fffb">
    <w:name w:val="Замещающий текст1"/>
    <w:basedOn w:val="a5"/>
    <w:semiHidden/>
    <w:rsid w:val="00CB6C0B"/>
    <w:rPr>
      <w:rFonts w:cs="Times New Roman"/>
      <w:color w:val="808080"/>
    </w:rPr>
  </w:style>
  <w:style w:type="paragraph" w:customStyle="1" w:styleId="1fffc">
    <w:name w:val="список 1"/>
    <w:basedOn w:val="a4"/>
    <w:rsid w:val="00CB6C0B"/>
    <w:pPr>
      <w:spacing w:before="0" w:after="240"/>
      <w:ind w:left="794" w:firstLine="0"/>
    </w:pPr>
    <w:rPr>
      <w:rFonts w:ascii="Times New Roman" w:hAnsi="Times New Roman"/>
      <w:sz w:val="24"/>
      <w:szCs w:val="24"/>
    </w:rPr>
  </w:style>
  <w:style w:type="paragraph" w:customStyle="1" w:styleId="affffffffb">
    <w:name w:val="Базовый"/>
    <w:rsid w:val="00CB6C0B"/>
    <w:pPr>
      <w:suppressAutoHyphens/>
      <w:spacing w:after="200" w:line="276" w:lineRule="auto"/>
    </w:pPr>
    <w:rPr>
      <w:rFonts w:ascii="Calibri" w:hAnsi="Calibri"/>
      <w:lang w:eastAsia="en-US"/>
    </w:rPr>
  </w:style>
  <w:style w:type="character" w:customStyle="1" w:styleId="EndnoteTextChar">
    <w:name w:val="Endnote Text Char"/>
    <w:basedOn w:val="a5"/>
    <w:semiHidden/>
    <w:locked/>
    <w:rsid w:val="00CB6C0B"/>
    <w:rPr>
      <w:rFonts w:ascii="Garamond" w:hAnsi="Garamond" w:cs="Times New Roman"/>
      <w:lang w:val="en-GB" w:eastAsia="en-US"/>
    </w:rPr>
  </w:style>
  <w:style w:type="character" w:customStyle="1" w:styleId="BodyTextIndent3Char1">
    <w:name w:val="Body Text Indent 3 Char1"/>
    <w:basedOn w:val="a5"/>
    <w:locked/>
    <w:rsid w:val="00CB6C0B"/>
    <w:rPr>
      <w:rFonts w:cs="Times New Roman"/>
      <w:i/>
      <w:iCs/>
      <w:sz w:val="22"/>
      <w:lang w:val="x-none" w:eastAsia="en-US"/>
    </w:rPr>
  </w:style>
  <w:style w:type="character" w:customStyle="1" w:styleId="SubtitleChar1">
    <w:name w:val="Subtitle Char1"/>
    <w:basedOn w:val="a5"/>
    <w:locked/>
    <w:rsid w:val="00CB6C0B"/>
    <w:rPr>
      <w:rFonts w:ascii="Arial MT Black" w:hAnsi="Arial MT Black" w:cs="Times New Roman"/>
      <w:b/>
      <w:caps/>
      <w:spacing w:val="-16"/>
      <w:kern w:val="28"/>
      <w:sz w:val="32"/>
    </w:rPr>
  </w:style>
  <w:style w:type="character" w:customStyle="1" w:styleId="DocumentMapChar">
    <w:name w:val="Document Map Char"/>
    <w:basedOn w:val="a5"/>
    <w:semiHidden/>
    <w:locked/>
    <w:rsid w:val="00CB6C0B"/>
    <w:rPr>
      <w:rFonts w:ascii="Tahoma" w:hAnsi="Tahoma" w:cs="Tahoma"/>
      <w:shd w:val="clear" w:color="auto" w:fill="000080"/>
      <w:lang w:val="en-GB" w:eastAsia="en-US"/>
    </w:rPr>
  </w:style>
  <w:style w:type="character" w:customStyle="1" w:styleId="HTMLPreformattedChar">
    <w:name w:val="HTML Preformatted Char"/>
    <w:basedOn w:val="a5"/>
    <w:locked/>
    <w:rsid w:val="00CB6C0B"/>
    <w:rPr>
      <w:rFonts w:ascii="Courier New" w:hAnsi="Courier New" w:cs="Courier New"/>
    </w:rPr>
  </w:style>
  <w:style w:type="character" w:customStyle="1" w:styleId="BodyTextFirstIndentChar">
    <w:name w:val="Body Text First Indent Char"/>
    <w:basedOn w:val="BodyTextChar2"/>
    <w:locked/>
    <w:rsid w:val="00CB6C0B"/>
    <w:rPr>
      <w:rFonts w:cs="Times New Roman"/>
      <w:sz w:val="24"/>
      <w:szCs w:val="24"/>
    </w:rPr>
  </w:style>
  <w:style w:type="character" w:customStyle="1" w:styleId="BodyTextFirstIndent2Char1">
    <w:name w:val="Body Text First Indent 2 Char1"/>
    <w:basedOn w:val="BodyTextIndentChar1"/>
    <w:locked/>
    <w:rsid w:val="00CB6C0B"/>
    <w:rPr>
      <w:rFonts w:cs="Times New Roman"/>
      <w:sz w:val="24"/>
      <w:szCs w:val="24"/>
    </w:rPr>
  </w:style>
  <w:style w:type="character" w:customStyle="1" w:styleId="DateChar">
    <w:name w:val="Date Char"/>
    <w:locked/>
    <w:rsid w:val="00CB6C0B"/>
    <w:rPr>
      <w:rFonts w:ascii="Arial MT Black" w:hAnsi="Arial MT Black"/>
      <w:b/>
      <w:spacing w:val="-20"/>
      <w:kern w:val="28"/>
      <w:sz w:val="40"/>
    </w:rPr>
  </w:style>
  <w:style w:type="character" w:customStyle="1" w:styleId="DateChar1">
    <w:name w:val="Date Char1"/>
    <w:basedOn w:val="a5"/>
    <w:semiHidden/>
    <w:locked/>
    <w:rsid w:val="00CB6C0B"/>
    <w:rPr>
      <w:rFonts w:cs="Times New Roman"/>
      <w:sz w:val="24"/>
      <w:szCs w:val="24"/>
    </w:rPr>
  </w:style>
  <w:style w:type="paragraph" w:customStyle="1" w:styleId="1fffd">
    <w:name w:val="Без интервала1"/>
    <w:rsid w:val="00CB6C0B"/>
    <w:pPr>
      <w:ind w:left="567" w:right="567"/>
    </w:pPr>
    <w:rPr>
      <w:rFonts w:ascii="Arial" w:hAnsi="Arial"/>
      <w:lang w:eastAsia="en-US"/>
    </w:rPr>
  </w:style>
  <w:style w:type="character" w:customStyle="1" w:styleId="414">
    <w:name w:val="Заголовок 4 Знак1"/>
    <w:aliases w:val="H4 Знак1,H41 Знак1,Sub-Minor Знак1,Level 2 - a Знак1,Level 2 - a Знак Знак1"/>
    <w:basedOn w:val="a5"/>
    <w:rsid w:val="00CB6C0B"/>
    <w:rPr>
      <w:rFonts w:ascii="Cambria" w:hAnsi="Cambria" w:cs="Times New Roman"/>
      <w:i/>
      <w:iCs/>
      <w:color w:val="365F91"/>
      <w:sz w:val="22"/>
      <w:lang w:val="en-GB" w:eastAsia="x-none"/>
    </w:rPr>
  </w:style>
  <w:style w:type="character" w:customStyle="1" w:styleId="21f1">
    <w:name w:val="Заголовок 2 Знак1"/>
    <w:aliases w:val="222 Знак1,Заголовок пункта (1.1) Знак1,h2 Знак1,h21 Знак1,5 Знак1,Reset numbering Знак1,h2 Знак2,h21 Знак2,5 Знак2"/>
    <w:basedOn w:val="a5"/>
    <w:uiPriority w:val="9"/>
    <w:semiHidden/>
    <w:rsid w:val="00CB6C0B"/>
    <w:rPr>
      <w:rFonts w:ascii="Cambria" w:hAnsi="Cambria" w:cs="Times New Roman"/>
      <w:color w:val="365F91"/>
      <w:sz w:val="26"/>
      <w:szCs w:val="26"/>
    </w:rPr>
  </w:style>
  <w:style w:type="character" w:customStyle="1" w:styleId="611">
    <w:name w:val="Заголовок 6 Знак1"/>
    <w:aliases w:val="Legal Level 1. Знак1"/>
    <w:basedOn w:val="a5"/>
    <w:semiHidden/>
    <w:rsid w:val="00CB6C0B"/>
    <w:rPr>
      <w:rFonts w:ascii="Cambria" w:hAnsi="Cambria" w:cs="Times New Roman"/>
      <w:color w:val="243F60"/>
      <w:sz w:val="24"/>
      <w:szCs w:val="24"/>
    </w:rPr>
  </w:style>
  <w:style w:type="character" w:customStyle="1" w:styleId="711">
    <w:name w:val="Заголовок 7 Знак1"/>
    <w:aliases w:val="Appendix Header Знак1,Legal Level 1.1. Знак1"/>
    <w:basedOn w:val="a5"/>
    <w:semiHidden/>
    <w:rsid w:val="00CB6C0B"/>
    <w:rPr>
      <w:rFonts w:ascii="Cambria" w:hAnsi="Cambria" w:cs="Times New Roman"/>
      <w:i/>
      <w:iCs/>
      <w:color w:val="243F60"/>
      <w:sz w:val="24"/>
      <w:szCs w:val="24"/>
    </w:rPr>
  </w:style>
  <w:style w:type="character" w:customStyle="1" w:styleId="811">
    <w:name w:val="Заголовок 8 Знак1"/>
    <w:aliases w:val="Legal Level 1.1.1. Знак1"/>
    <w:basedOn w:val="a5"/>
    <w:semiHidden/>
    <w:rsid w:val="00CB6C0B"/>
    <w:rPr>
      <w:rFonts w:ascii="Cambria" w:hAnsi="Cambria" w:cs="Times New Roman"/>
      <w:color w:val="272727"/>
      <w:sz w:val="21"/>
      <w:szCs w:val="21"/>
    </w:rPr>
  </w:style>
  <w:style w:type="character" w:customStyle="1" w:styleId="910">
    <w:name w:val="Заголовок 9 Знак1"/>
    <w:aliases w:val="Legal Level 1.1.1.1. Знак1"/>
    <w:basedOn w:val="a5"/>
    <w:semiHidden/>
    <w:rsid w:val="00CB6C0B"/>
    <w:rPr>
      <w:rFonts w:ascii="Cambria" w:hAnsi="Cambria" w:cs="Times New Roman"/>
      <w:i/>
      <w:iCs/>
      <w:color w:val="272727"/>
      <w:sz w:val="21"/>
      <w:szCs w:val="21"/>
    </w:rPr>
  </w:style>
  <w:style w:type="paragraph" w:customStyle="1" w:styleId="pc">
    <w:name w:val="pc"/>
    <w:basedOn w:val="a4"/>
    <w:rsid w:val="00CB6C0B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normal0">
    <w:name w:val="normal0"/>
    <w:basedOn w:val="a4"/>
    <w:uiPriority w:val="99"/>
    <w:rsid w:val="00CB6C0B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grame">
    <w:name w:val="grame"/>
    <w:rsid w:val="00CB6C0B"/>
  </w:style>
  <w:style w:type="character" w:customStyle="1" w:styleId="spelle">
    <w:name w:val="spelle"/>
    <w:rsid w:val="00CB6C0B"/>
  </w:style>
  <w:style w:type="paragraph" w:customStyle="1" w:styleId="2ffd">
    <w:name w:val="Заголовок оглавления2"/>
    <w:basedOn w:val="1"/>
    <w:rsid w:val="00CB6C0B"/>
    <w:pPr>
      <w:keepLines/>
      <w:pBdr>
        <w:top w:val="single" w:sz="6" w:space="16" w:color="auto"/>
      </w:pBdr>
      <w:tabs>
        <w:tab w:val="num" w:pos="1080"/>
      </w:tabs>
      <w:suppressAutoHyphens/>
      <w:spacing w:before="220" w:after="60" w:line="320" w:lineRule="atLeast"/>
      <w:ind w:left="708" w:hanging="708"/>
      <w:jc w:val="center"/>
      <w:outlineLvl w:val="9"/>
    </w:pPr>
    <w:rPr>
      <w:rFonts w:ascii="Arial MT Black" w:hAnsi="Arial MT Black"/>
      <w:spacing w:val="-20"/>
      <w:sz w:val="40"/>
      <w:lang w:eastAsia="ru-RU"/>
    </w:rPr>
  </w:style>
  <w:style w:type="character" w:customStyle="1" w:styleId="2ffe">
    <w:name w:val="Выделение2"/>
    <w:rsid w:val="00CB6C0B"/>
    <w:rPr>
      <w:i/>
      <w:spacing w:val="0"/>
    </w:rPr>
  </w:style>
  <w:style w:type="paragraph" w:customStyle="1" w:styleId="3fc">
    <w:name w:val="Обычный3"/>
    <w:rsid w:val="00CB6C0B"/>
    <w:pPr>
      <w:widowControl w:val="0"/>
      <w:jc w:val="both"/>
    </w:pPr>
    <w:rPr>
      <w:rFonts w:ascii="Arial" w:hAnsi="Arial"/>
      <w:sz w:val="24"/>
      <w:szCs w:val="20"/>
    </w:rPr>
  </w:style>
  <w:style w:type="paragraph" w:customStyle="1" w:styleId="2fff">
    <w:name w:val="Текст2"/>
    <w:basedOn w:val="a4"/>
    <w:rsid w:val="00CB6C0B"/>
    <w:pPr>
      <w:widowControl w:val="0"/>
      <w:spacing w:before="0" w:after="0"/>
      <w:ind w:firstLine="567"/>
      <w:jc w:val="left"/>
    </w:pPr>
    <w:rPr>
      <w:rFonts w:ascii="Courier New" w:hAnsi="Courier New"/>
      <w:sz w:val="24"/>
      <w:szCs w:val="20"/>
    </w:rPr>
  </w:style>
  <w:style w:type="paragraph" w:customStyle="1" w:styleId="223">
    <w:name w:val="Основной текст 22"/>
    <w:basedOn w:val="a9"/>
    <w:rsid w:val="00CB6C0B"/>
    <w:pPr>
      <w:ind w:left="1080" w:firstLine="0"/>
      <w:jc w:val="left"/>
    </w:pPr>
    <w:rPr>
      <w:rFonts w:ascii="Arial" w:hAnsi="Arial" w:cs="Arial"/>
      <w:szCs w:val="20"/>
    </w:rPr>
  </w:style>
  <w:style w:type="paragraph" w:customStyle="1" w:styleId="224">
    <w:name w:val="Основной текст с отступом 22"/>
    <w:basedOn w:val="a4"/>
    <w:rsid w:val="00CB6C0B"/>
    <w:pPr>
      <w:widowControl w:val="0"/>
      <w:spacing w:after="0"/>
      <w:ind w:left="1985" w:hanging="1985"/>
    </w:pPr>
    <w:rPr>
      <w:szCs w:val="20"/>
    </w:rPr>
  </w:style>
  <w:style w:type="paragraph" w:customStyle="1" w:styleId="324">
    <w:name w:val="Основной текст 32"/>
    <w:basedOn w:val="a4"/>
    <w:rsid w:val="00CB6C0B"/>
    <w:pPr>
      <w:widowControl w:val="0"/>
      <w:spacing w:before="0" w:after="0"/>
      <w:ind w:firstLine="567"/>
    </w:pPr>
    <w:rPr>
      <w:rFonts w:ascii="Times New Roman" w:hAnsi="Times New Roman"/>
      <w:sz w:val="24"/>
      <w:szCs w:val="20"/>
    </w:rPr>
  </w:style>
  <w:style w:type="paragraph" w:customStyle="1" w:styleId="325">
    <w:name w:val="Основной текст с отступом 32"/>
    <w:basedOn w:val="a4"/>
    <w:rsid w:val="00CB6C0B"/>
    <w:pPr>
      <w:overflowPunct w:val="0"/>
      <w:autoSpaceDE w:val="0"/>
      <w:autoSpaceDN w:val="0"/>
      <w:adjustRightInd w:val="0"/>
      <w:spacing w:before="0" w:after="0"/>
      <w:ind w:left="180"/>
      <w:textAlignment w:val="baseline"/>
    </w:pPr>
    <w:rPr>
      <w:rFonts w:ascii="Verdana" w:hAnsi="Verdana"/>
      <w:sz w:val="24"/>
      <w:szCs w:val="20"/>
    </w:rPr>
  </w:style>
  <w:style w:type="paragraph" w:customStyle="1" w:styleId="2fff0">
    <w:name w:val="Абзац списка2"/>
    <w:basedOn w:val="a4"/>
    <w:rsid w:val="00CB6C0B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lang w:eastAsia="en-US"/>
    </w:rPr>
  </w:style>
  <w:style w:type="paragraph" w:customStyle="1" w:styleId="4f">
    <w:name w:val="Обычный4"/>
    <w:basedOn w:val="a4"/>
    <w:rsid w:val="00CB6C0B"/>
    <w:pPr>
      <w:spacing w:before="0" w:after="0"/>
      <w:ind w:firstLine="0"/>
      <w:jc w:val="left"/>
    </w:pPr>
    <w:rPr>
      <w:rFonts w:ascii="Times New Roman CYR" w:hAnsi="Times New Roman CYR" w:cs="Times New Roman CYR"/>
      <w:sz w:val="20"/>
      <w:szCs w:val="20"/>
    </w:rPr>
  </w:style>
  <w:style w:type="paragraph" w:customStyle="1" w:styleId="3fd">
    <w:name w:val="Абзац списка3"/>
    <w:basedOn w:val="a4"/>
    <w:rsid w:val="00CB6C0B"/>
    <w:pPr>
      <w:spacing w:before="0" w:after="200" w:line="276" w:lineRule="auto"/>
      <w:ind w:left="720" w:firstLine="0"/>
      <w:contextualSpacing/>
      <w:jc w:val="left"/>
    </w:pPr>
    <w:rPr>
      <w:rFonts w:ascii="Calibri" w:eastAsia="Calibri" w:hAnsi="Calibri"/>
      <w:lang w:eastAsia="en-US"/>
    </w:rPr>
  </w:style>
  <w:style w:type="paragraph" w:customStyle="1" w:styleId="84">
    <w:name w:val="Абзац списка8"/>
    <w:basedOn w:val="a4"/>
    <w:rsid w:val="00CB6C0B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lang w:eastAsia="en-US"/>
    </w:rPr>
  </w:style>
  <w:style w:type="paragraph" w:customStyle="1" w:styleId="msonospacing0">
    <w:name w:val="msonospacing"/>
    <w:rsid w:val="00CB6C0B"/>
    <w:pPr>
      <w:ind w:left="567" w:right="567"/>
    </w:pPr>
    <w:rPr>
      <w:rFonts w:ascii="Arial" w:hAnsi="Arial"/>
      <w:lang w:eastAsia="en-US"/>
    </w:rPr>
  </w:style>
  <w:style w:type="paragraph" w:customStyle="1" w:styleId="msormpane0">
    <w:name w:val="msormpane"/>
    <w:semiHidden/>
    <w:rsid w:val="00CB6C0B"/>
    <w:rPr>
      <w:rFonts w:ascii="Times New Roman" w:hAnsi="Times New Roman"/>
      <w:sz w:val="24"/>
      <w:szCs w:val="24"/>
    </w:rPr>
  </w:style>
  <w:style w:type="paragraph" w:customStyle="1" w:styleId="msotocheading0">
    <w:name w:val="msotocheading"/>
    <w:basedOn w:val="1"/>
    <w:next w:val="a4"/>
    <w:rsid w:val="00CB6C0B"/>
    <w:pPr>
      <w:keepLines/>
      <w:tabs>
        <w:tab w:val="num" w:pos="643"/>
      </w:tabs>
      <w:spacing w:after="0" w:line="256" w:lineRule="auto"/>
      <w:ind w:left="0" w:firstLine="425"/>
      <w:jc w:val="left"/>
      <w:outlineLvl w:val="9"/>
    </w:pPr>
    <w:rPr>
      <w:rFonts w:ascii="Calibri Light" w:hAnsi="Calibri Light" w:cs="Times New Roman"/>
      <w:b w:val="0"/>
      <w:caps w:val="0"/>
      <w:color w:val="2E74B5"/>
      <w:kern w:val="0"/>
      <w:sz w:val="32"/>
      <w:szCs w:val="32"/>
      <w:lang w:eastAsia="ru-RU"/>
    </w:rPr>
  </w:style>
  <w:style w:type="character" w:customStyle="1" w:styleId="1fffe">
    <w:name w:val="НумСписок1 Знак"/>
    <w:link w:val="1ffff"/>
    <w:locked/>
    <w:rsid w:val="00CB6C0B"/>
    <w:rPr>
      <w:sz w:val="24"/>
      <w:szCs w:val="24"/>
      <w:lang w:val="en-US"/>
    </w:rPr>
  </w:style>
  <w:style w:type="paragraph" w:customStyle="1" w:styleId="1ffff">
    <w:name w:val="НумСписок1"/>
    <w:basedOn w:val="a4"/>
    <w:link w:val="1fffe"/>
    <w:rsid w:val="00CB6C0B"/>
    <w:pPr>
      <w:spacing w:before="0" w:after="0"/>
      <w:ind w:left="360" w:hanging="360"/>
      <w:jc w:val="left"/>
    </w:pPr>
    <w:rPr>
      <w:sz w:val="24"/>
      <w:szCs w:val="24"/>
      <w:lang w:val="en-US"/>
    </w:rPr>
  </w:style>
  <w:style w:type="character" w:customStyle="1" w:styleId="2fff1">
    <w:name w:val="НумСписок2 Знак"/>
    <w:link w:val="2fff2"/>
    <w:locked/>
    <w:rsid w:val="00CB6C0B"/>
    <w:rPr>
      <w:sz w:val="24"/>
      <w:szCs w:val="24"/>
      <w:lang w:val="en-US"/>
    </w:rPr>
  </w:style>
  <w:style w:type="paragraph" w:customStyle="1" w:styleId="2fff2">
    <w:name w:val="НумСписок2"/>
    <w:basedOn w:val="a4"/>
    <w:link w:val="2fff1"/>
    <w:rsid w:val="00CB6C0B"/>
    <w:pPr>
      <w:tabs>
        <w:tab w:val="num" w:pos="643"/>
      </w:tabs>
      <w:spacing w:before="0" w:after="0"/>
      <w:ind w:left="643" w:hanging="360"/>
      <w:jc w:val="left"/>
    </w:pPr>
    <w:rPr>
      <w:sz w:val="24"/>
      <w:szCs w:val="24"/>
      <w:lang w:val="en-US"/>
    </w:rPr>
  </w:style>
  <w:style w:type="character" w:customStyle="1" w:styleId="3fe">
    <w:name w:val="НумСписок3 Знак"/>
    <w:link w:val="3ff"/>
    <w:locked/>
    <w:rsid w:val="00CB6C0B"/>
    <w:rPr>
      <w:sz w:val="24"/>
      <w:szCs w:val="24"/>
      <w:lang w:val="en-US"/>
    </w:rPr>
  </w:style>
  <w:style w:type="paragraph" w:customStyle="1" w:styleId="3ff">
    <w:name w:val="НумСписок3"/>
    <w:basedOn w:val="2fff2"/>
    <w:link w:val="3fe"/>
    <w:rsid w:val="00CB6C0B"/>
    <w:pPr>
      <w:tabs>
        <w:tab w:val="num" w:pos="360"/>
      </w:tabs>
      <w:ind w:left="1146" w:hanging="720"/>
    </w:pPr>
  </w:style>
  <w:style w:type="character" w:customStyle="1" w:styleId="4f0">
    <w:name w:val="НумСписок4 Знак"/>
    <w:link w:val="4f1"/>
    <w:locked/>
    <w:rsid w:val="00CB6C0B"/>
    <w:rPr>
      <w:sz w:val="24"/>
      <w:szCs w:val="24"/>
      <w:lang w:val="en-US"/>
    </w:rPr>
  </w:style>
  <w:style w:type="paragraph" w:customStyle="1" w:styleId="4f1">
    <w:name w:val="НумСписок4"/>
    <w:basedOn w:val="3ff"/>
    <w:link w:val="4f0"/>
    <w:rsid w:val="00CB6C0B"/>
    <w:pPr>
      <w:ind w:left="864" w:hanging="864"/>
    </w:pPr>
  </w:style>
  <w:style w:type="character" w:customStyle="1" w:styleId="5c">
    <w:name w:val="НумСписок5 Знак"/>
    <w:link w:val="5d"/>
    <w:locked/>
    <w:rsid w:val="00CB6C0B"/>
    <w:rPr>
      <w:sz w:val="24"/>
      <w:szCs w:val="24"/>
      <w:lang w:val="en-US"/>
    </w:rPr>
  </w:style>
  <w:style w:type="paragraph" w:customStyle="1" w:styleId="5d">
    <w:name w:val="НумСписок5"/>
    <w:basedOn w:val="4f1"/>
    <w:link w:val="5c"/>
    <w:rsid w:val="00CB6C0B"/>
  </w:style>
  <w:style w:type="paragraph" w:customStyle="1" w:styleId="VariableValueofProperty">
    <w:name w:val="Variable Value of Property"/>
    <w:basedOn w:val="a4"/>
    <w:rsid w:val="00CB6C0B"/>
    <w:pPr>
      <w:spacing w:before="0" w:after="0"/>
      <w:ind w:firstLine="0"/>
      <w:jc w:val="left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VariableNameofProperty">
    <w:name w:val="Variable Name of Property"/>
    <w:basedOn w:val="a4"/>
    <w:next w:val="a4"/>
    <w:rsid w:val="00CB6C0B"/>
    <w:pPr>
      <w:spacing w:before="0" w:after="0"/>
      <w:ind w:firstLine="0"/>
      <w:jc w:val="left"/>
    </w:pPr>
    <w:rPr>
      <w:rFonts w:ascii="Times New Roman" w:hAnsi="Times New Roman"/>
      <w:b/>
      <w:sz w:val="24"/>
      <w:szCs w:val="24"/>
      <w:lang w:eastAsia="en-US"/>
    </w:rPr>
  </w:style>
  <w:style w:type="paragraph" w:customStyle="1" w:styleId="VariablePropertyDef">
    <w:name w:val="Variable Property Def"/>
    <w:basedOn w:val="a4"/>
    <w:rsid w:val="00CB6C0B"/>
    <w:pPr>
      <w:spacing w:before="0" w:after="0"/>
      <w:ind w:firstLine="0"/>
      <w:jc w:val="left"/>
    </w:pPr>
    <w:rPr>
      <w:rFonts w:ascii="Times New Roman" w:hAnsi="Times New Roman"/>
      <w:sz w:val="24"/>
      <w:szCs w:val="24"/>
      <w:lang w:eastAsia="en-US"/>
    </w:rPr>
  </w:style>
  <w:style w:type="paragraph" w:customStyle="1" w:styleId="VariablePropertyNote">
    <w:name w:val="Variable Property Note"/>
    <w:basedOn w:val="a4"/>
    <w:rsid w:val="00CB6C0B"/>
    <w:pPr>
      <w:spacing w:before="0" w:after="0"/>
      <w:ind w:firstLine="0"/>
      <w:jc w:val="left"/>
    </w:pPr>
    <w:rPr>
      <w:rFonts w:ascii="Courier New" w:hAnsi="Courier New"/>
      <w:sz w:val="24"/>
      <w:szCs w:val="24"/>
      <w:lang w:val="en-US" w:eastAsia="en-US"/>
    </w:rPr>
  </w:style>
  <w:style w:type="paragraph" w:customStyle="1" w:styleId="VariablePropertyName">
    <w:name w:val="Variable Property Name"/>
    <w:basedOn w:val="a4"/>
    <w:rsid w:val="00CB6C0B"/>
    <w:pPr>
      <w:spacing w:before="0" w:after="0"/>
      <w:ind w:firstLine="0"/>
      <w:jc w:val="left"/>
    </w:pPr>
    <w:rPr>
      <w:rFonts w:ascii="Times New Roman" w:hAnsi="Times New Roman"/>
      <w:sz w:val="24"/>
      <w:szCs w:val="24"/>
      <w:lang w:eastAsia="en-US"/>
    </w:rPr>
  </w:style>
  <w:style w:type="paragraph" w:customStyle="1" w:styleId="CharChar1CharCharCharChar2">
    <w:name w:val="Char Char1 Знак Знак Char Char Знак Знак Char Char2"/>
    <w:basedOn w:val="a4"/>
    <w:rsid w:val="00CB6C0B"/>
    <w:pPr>
      <w:spacing w:before="0"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fff3">
    <w:name w:val="Знак Знак Знак Знак2"/>
    <w:basedOn w:val="a4"/>
    <w:rsid w:val="00CB6C0B"/>
    <w:pPr>
      <w:spacing w:before="0"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f2">
    <w:name w:val="Заголовок оглавления11"/>
    <w:basedOn w:val="1"/>
    <w:rsid w:val="00CB6C0B"/>
    <w:pPr>
      <w:keepLines/>
      <w:pBdr>
        <w:top w:val="single" w:sz="6" w:space="16" w:color="auto"/>
      </w:pBdr>
      <w:tabs>
        <w:tab w:val="num" w:pos="643"/>
        <w:tab w:val="num" w:pos="1209"/>
      </w:tabs>
      <w:suppressAutoHyphens/>
      <w:spacing w:before="220" w:after="60" w:line="320" w:lineRule="atLeast"/>
      <w:ind w:left="708" w:hanging="708"/>
      <w:jc w:val="left"/>
      <w:outlineLvl w:val="9"/>
    </w:pPr>
    <w:rPr>
      <w:rFonts w:ascii="Arial MT Black" w:hAnsi="Arial MT Black"/>
      <w:spacing w:val="-20"/>
      <w:sz w:val="40"/>
      <w:lang w:eastAsia="ru-RU"/>
    </w:rPr>
  </w:style>
  <w:style w:type="paragraph" w:customStyle="1" w:styleId="11f3">
    <w:name w:val="Обычный11"/>
    <w:rsid w:val="00CB6C0B"/>
    <w:pPr>
      <w:widowControl w:val="0"/>
      <w:jc w:val="both"/>
    </w:pPr>
    <w:rPr>
      <w:rFonts w:ascii="Arial" w:hAnsi="Arial"/>
      <w:sz w:val="24"/>
      <w:szCs w:val="20"/>
    </w:rPr>
  </w:style>
  <w:style w:type="paragraph" w:customStyle="1" w:styleId="11f4">
    <w:name w:val="Текст11"/>
    <w:basedOn w:val="a4"/>
    <w:rsid w:val="00CB6C0B"/>
    <w:pPr>
      <w:widowControl w:val="0"/>
      <w:spacing w:before="0" w:after="0"/>
      <w:ind w:firstLine="567"/>
      <w:jc w:val="left"/>
    </w:pPr>
    <w:rPr>
      <w:rFonts w:ascii="Courier New" w:hAnsi="Courier New"/>
      <w:sz w:val="24"/>
      <w:szCs w:val="20"/>
    </w:rPr>
  </w:style>
  <w:style w:type="paragraph" w:customStyle="1" w:styleId="2110">
    <w:name w:val="Основной текст 211"/>
    <w:basedOn w:val="a9"/>
    <w:rsid w:val="00CB6C0B"/>
    <w:pPr>
      <w:ind w:left="1080" w:firstLine="0"/>
      <w:jc w:val="left"/>
    </w:pPr>
    <w:rPr>
      <w:rFonts w:ascii="Arial" w:hAnsi="Arial"/>
      <w:szCs w:val="20"/>
    </w:rPr>
  </w:style>
  <w:style w:type="paragraph" w:customStyle="1" w:styleId="2111">
    <w:name w:val="Основной текст с отступом 211"/>
    <w:basedOn w:val="a4"/>
    <w:rsid w:val="00CB6C0B"/>
    <w:pPr>
      <w:widowControl w:val="0"/>
      <w:spacing w:after="0"/>
      <w:ind w:left="1985" w:hanging="1985"/>
    </w:pPr>
    <w:rPr>
      <w:szCs w:val="20"/>
    </w:rPr>
  </w:style>
  <w:style w:type="paragraph" w:customStyle="1" w:styleId="3110">
    <w:name w:val="Основной текст 311"/>
    <w:basedOn w:val="a4"/>
    <w:rsid w:val="00CB6C0B"/>
    <w:pPr>
      <w:widowControl w:val="0"/>
      <w:spacing w:before="0" w:after="0"/>
      <w:ind w:firstLine="567"/>
    </w:pPr>
    <w:rPr>
      <w:rFonts w:ascii="Times New Roman" w:hAnsi="Times New Roman"/>
      <w:sz w:val="24"/>
      <w:szCs w:val="20"/>
    </w:rPr>
  </w:style>
  <w:style w:type="paragraph" w:customStyle="1" w:styleId="3112">
    <w:name w:val="Основной текст с отступом 311"/>
    <w:basedOn w:val="a4"/>
    <w:rsid w:val="00CB6C0B"/>
    <w:pPr>
      <w:overflowPunct w:val="0"/>
      <w:autoSpaceDE w:val="0"/>
      <w:autoSpaceDN w:val="0"/>
      <w:adjustRightInd w:val="0"/>
      <w:spacing w:before="0" w:after="0"/>
      <w:ind w:left="180"/>
    </w:pPr>
    <w:rPr>
      <w:rFonts w:ascii="Verdana" w:hAnsi="Verdana"/>
      <w:sz w:val="24"/>
      <w:szCs w:val="20"/>
    </w:rPr>
  </w:style>
  <w:style w:type="paragraph" w:customStyle="1" w:styleId="121">
    <w:name w:val="Абзац списка12"/>
    <w:basedOn w:val="a4"/>
    <w:rsid w:val="00CB6C0B"/>
    <w:pPr>
      <w:spacing w:before="0" w:after="0"/>
      <w:ind w:left="720" w:firstLine="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21f2">
    <w:name w:val="Обычный21"/>
    <w:basedOn w:val="a4"/>
    <w:rsid w:val="00CB6C0B"/>
    <w:pPr>
      <w:spacing w:before="0" w:after="0"/>
      <w:ind w:firstLine="0"/>
      <w:jc w:val="left"/>
    </w:pPr>
    <w:rPr>
      <w:rFonts w:ascii="Times New Roman CYR" w:hAnsi="Times New Roman CYR" w:cs="Times New Roman CYR"/>
      <w:sz w:val="20"/>
      <w:szCs w:val="20"/>
    </w:rPr>
  </w:style>
  <w:style w:type="paragraph" w:customStyle="1" w:styleId="xl65">
    <w:name w:val="xl65"/>
    <w:basedOn w:val="a4"/>
    <w:rsid w:val="00CB6C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Microsoft Sans Serif" w:hAnsi="Microsoft Sans Serif" w:cs="Microsoft Sans Serif"/>
      <w:sz w:val="24"/>
      <w:szCs w:val="24"/>
    </w:rPr>
  </w:style>
  <w:style w:type="paragraph" w:customStyle="1" w:styleId="xl66">
    <w:name w:val="xl66"/>
    <w:basedOn w:val="a4"/>
    <w:rsid w:val="00CB6C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Microsoft Sans Serif" w:hAnsi="Microsoft Sans Serif" w:cs="Microsoft Sans Serif"/>
      <w:sz w:val="24"/>
      <w:szCs w:val="24"/>
    </w:rPr>
  </w:style>
  <w:style w:type="paragraph" w:customStyle="1" w:styleId="xl67">
    <w:name w:val="xl67"/>
    <w:basedOn w:val="a4"/>
    <w:rsid w:val="00CB6C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Microsoft Sans Serif" w:hAnsi="Microsoft Sans Serif" w:cs="Microsoft Sans Serif"/>
      <w:sz w:val="24"/>
      <w:szCs w:val="24"/>
    </w:rPr>
  </w:style>
  <w:style w:type="paragraph" w:customStyle="1" w:styleId="xl68">
    <w:name w:val="xl68"/>
    <w:basedOn w:val="a4"/>
    <w:rsid w:val="00CB6C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Microsoft Sans Serif" w:hAnsi="Microsoft Sans Serif" w:cs="Microsoft Sans Serif"/>
      <w:sz w:val="24"/>
      <w:szCs w:val="24"/>
    </w:rPr>
  </w:style>
  <w:style w:type="paragraph" w:customStyle="1" w:styleId="xl69">
    <w:name w:val="xl69"/>
    <w:basedOn w:val="a4"/>
    <w:rsid w:val="00CB6C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Microsoft Sans Serif" w:hAnsi="Microsoft Sans Serif" w:cs="Microsoft Sans Serif"/>
      <w:sz w:val="24"/>
      <w:szCs w:val="24"/>
    </w:rPr>
  </w:style>
  <w:style w:type="paragraph" w:customStyle="1" w:styleId="xl70">
    <w:name w:val="xl70"/>
    <w:basedOn w:val="a4"/>
    <w:rsid w:val="00CB6C0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</w:pPr>
    <w:rPr>
      <w:rFonts w:ascii="Microsoft Sans Serif" w:hAnsi="Microsoft Sans Serif" w:cs="Microsoft Sans Serif"/>
      <w:sz w:val="24"/>
      <w:szCs w:val="24"/>
    </w:rPr>
  </w:style>
  <w:style w:type="paragraph" w:customStyle="1" w:styleId="xl71">
    <w:name w:val="xl71"/>
    <w:basedOn w:val="a4"/>
    <w:rsid w:val="00CB6C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ascii="Microsoft Sans Serif" w:hAnsi="Microsoft Sans Serif" w:cs="Microsoft Sans Serif"/>
      <w:b/>
      <w:bCs/>
      <w:sz w:val="24"/>
      <w:szCs w:val="24"/>
    </w:rPr>
  </w:style>
  <w:style w:type="paragraph" w:customStyle="1" w:styleId="xl72">
    <w:name w:val="xl72"/>
    <w:basedOn w:val="a4"/>
    <w:rsid w:val="00CB6C0B"/>
    <w:pPr>
      <w:pBdr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ascii="Microsoft Sans Serif" w:hAnsi="Microsoft Sans Serif" w:cs="Microsoft Sans Serif"/>
      <w:b/>
      <w:bCs/>
      <w:sz w:val="24"/>
      <w:szCs w:val="24"/>
    </w:rPr>
  </w:style>
  <w:style w:type="paragraph" w:customStyle="1" w:styleId="xl73">
    <w:name w:val="xl73"/>
    <w:basedOn w:val="a4"/>
    <w:rsid w:val="00CB6C0B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character" w:customStyle="1" w:styleId="msoplaceholdertext0">
    <w:name w:val="msoplaceholdertext"/>
    <w:semiHidden/>
    <w:rsid w:val="00CB6C0B"/>
    <w:rPr>
      <w:rFonts w:ascii="Times New Roman" w:hAnsi="Times New Roman" w:cs="Times New Roman" w:hint="default"/>
      <w:color w:val="808080"/>
    </w:rPr>
  </w:style>
  <w:style w:type="character" w:customStyle="1" w:styleId="apple-converted-space">
    <w:name w:val="apple-converted-space"/>
    <w:rsid w:val="00CB6C0B"/>
    <w:rPr>
      <w:rFonts w:ascii="Times New Roman" w:hAnsi="Times New Roman" w:cs="Times New Roman" w:hint="default"/>
    </w:rPr>
  </w:style>
  <w:style w:type="character" w:customStyle="1" w:styleId="1ffff0">
    <w:name w:val="Дата1"/>
    <w:rsid w:val="00CB6C0B"/>
    <w:rPr>
      <w:rFonts w:ascii="Times New Roman" w:hAnsi="Times New Roman" w:cs="Times New Roman" w:hint="default"/>
    </w:rPr>
  </w:style>
  <w:style w:type="character" w:customStyle="1" w:styleId="error">
    <w:name w:val="error"/>
    <w:rsid w:val="00CB6C0B"/>
  </w:style>
  <w:style w:type="character" w:customStyle="1" w:styleId="Variableout">
    <w:name w:val="Variable out"/>
    <w:rsid w:val="00CB6C0B"/>
    <w:rPr>
      <w:i/>
      <w:iCs w:val="0"/>
      <w:strike w:val="0"/>
      <w:dstrike w:val="0"/>
      <w:color w:val="0060C0"/>
      <w:sz w:val="24"/>
      <w:u w:val="none"/>
      <w:effect w:val="none"/>
    </w:rPr>
  </w:style>
  <w:style w:type="character" w:customStyle="1" w:styleId="Variablein">
    <w:name w:val="Variable in"/>
    <w:rsid w:val="00CB6C0B"/>
    <w:rPr>
      <w:i/>
      <w:iCs w:val="0"/>
      <w:strike w:val="0"/>
      <w:dstrike w:val="0"/>
      <w:color w:val="0000FF"/>
      <w:sz w:val="24"/>
      <w:u w:val="none"/>
      <w:effect w:val="none"/>
    </w:rPr>
  </w:style>
  <w:style w:type="character" w:customStyle="1" w:styleId="Variableinfo">
    <w:name w:val="Variable info"/>
    <w:rsid w:val="00CB6C0B"/>
    <w:rPr>
      <w:i/>
      <w:iCs w:val="0"/>
      <w:strike w:val="0"/>
      <w:dstrike w:val="0"/>
      <w:color w:val="404080"/>
      <w:sz w:val="24"/>
      <w:u w:val="none"/>
      <w:effect w:val="none"/>
    </w:rPr>
  </w:style>
  <w:style w:type="character" w:customStyle="1" w:styleId="hps">
    <w:name w:val="hps"/>
    <w:rsid w:val="00CB6C0B"/>
  </w:style>
  <w:style w:type="character" w:customStyle="1" w:styleId="11f5">
    <w:name w:val="Выделение11"/>
    <w:rsid w:val="00CB6C0B"/>
    <w:rPr>
      <w:i/>
      <w:iCs w:val="0"/>
      <w:spacing w:val="0"/>
    </w:rPr>
  </w:style>
  <w:style w:type="character" w:customStyle="1" w:styleId="1210">
    <w:name w:val="Знак Знак121"/>
    <w:rsid w:val="00CB6C0B"/>
    <w:rPr>
      <w:rFonts w:ascii="Times New Roman" w:hAnsi="Times New Roman" w:cs="Times New Roman" w:hint="default"/>
      <w:sz w:val="24"/>
    </w:rPr>
  </w:style>
  <w:style w:type="character" w:customStyle="1" w:styleId="151">
    <w:name w:val="Знак Знак151"/>
    <w:rsid w:val="00CB6C0B"/>
    <w:rPr>
      <w:sz w:val="24"/>
    </w:rPr>
  </w:style>
  <w:style w:type="character" w:customStyle="1" w:styleId="1110">
    <w:name w:val="Знак Знак111"/>
    <w:semiHidden/>
    <w:rsid w:val="00CB6C0B"/>
    <w:rPr>
      <w:rFonts w:ascii="Garamond" w:hAnsi="Garamond" w:hint="default"/>
      <w:sz w:val="22"/>
    </w:rPr>
  </w:style>
  <w:style w:type="character" w:customStyle="1" w:styleId="161">
    <w:name w:val="Знак Знак161"/>
    <w:rsid w:val="00CB6C0B"/>
    <w:rPr>
      <w:sz w:val="24"/>
      <w:lang w:val="ru-RU" w:eastAsia="ru-RU"/>
    </w:rPr>
  </w:style>
  <w:style w:type="character" w:customStyle="1" w:styleId="131">
    <w:name w:val="Знак Знак131"/>
    <w:rsid w:val="00CB6C0B"/>
    <w:rPr>
      <w:sz w:val="24"/>
      <w:lang w:val="ru-RU" w:eastAsia="ru-RU"/>
    </w:rPr>
  </w:style>
  <w:style w:type="character" w:customStyle="1" w:styleId="141">
    <w:name w:val="Знак Знак141"/>
    <w:rsid w:val="00CB6C0B"/>
    <w:rPr>
      <w:rFonts w:ascii="Garamond" w:hAnsi="Garamond" w:hint="default"/>
      <w:sz w:val="22"/>
      <w:lang w:val="en-GB" w:eastAsia="en-US"/>
    </w:rPr>
  </w:style>
  <w:style w:type="character" w:customStyle="1" w:styleId="415">
    <w:name w:val="Знак Знак41"/>
    <w:rsid w:val="00CB6C0B"/>
    <w:rPr>
      <w:sz w:val="28"/>
      <w:lang w:val="ru-RU" w:eastAsia="ru-RU"/>
    </w:rPr>
  </w:style>
  <w:style w:type="character" w:customStyle="1" w:styleId="2210">
    <w:name w:val="Знак Знак221"/>
    <w:rsid w:val="00CB6C0B"/>
    <w:rPr>
      <w:sz w:val="24"/>
      <w:lang w:val="x-none" w:eastAsia="en-US"/>
    </w:rPr>
  </w:style>
  <w:style w:type="character" w:customStyle="1" w:styleId="241">
    <w:name w:val="Знак Знак241"/>
    <w:semiHidden/>
    <w:locked/>
    <w:rsid w:val="00CB6C0B"/>
  </w:style>
  <w:style w:type="character" w:customStyle="1" w:styleId="error5">
    <w:name w:val="error5"/>
    <w:rsid w:val="00CB6C0B"/>
    <w:rPr>
      <w:rFonts w:ascii="Times New Roman" w:hAnsi="Times New Roman" w:cs="Times New Roman" w:hint="default"/>
    </w:rPr>
  </w:style>
  <w:style w:type="character" w:customStyle="1" w:styleId="2fff4">
    <w:name w:val="Дата2"/>
    <w:rsid w:val="00CB6C0B"/>
    <w:rPr>
      <w:rFonts w:ascii="Times New Roman" w:hAnsi="Times New Roman" w:cs="Times New Roman" w:hint="default"/>
    </w:rPr>
  </w:style>
  <w:style w:type="character" w:customStyle="1" w:styleId="MTConvertedEquation">
    <w:name w:val="MTConvertedEquation"/>
    <w:rsid w:val="00CB6C0B"/>
    <w:rPr>
      <w:rFonts w:ascii="Garamond" w:hAnsi="Garamond" w:cs="Times New Roman" w:hint="default"/>
      <w:sz w:val="22"/>
      <w:szCs w:val="22"/>
      <w:lang w:val="x-none" w:eastAsia="en-US"/>
    </w:rPr>
  </w:style>
  <w:style w:type="table" w:customStyle="1" w:styleId="VariablePropertiesTable">
    <w:name w:val="Variable Properties Table"/>
    <w:basedOn w:val="a6"/>
    <w:rsid w:val="00CB6C0B"/>
    <w:rPr>
      <w:rFonts w:ascii="Times New Roman" w:hAnsi="Times New Roman"/>
      <w:sz w:val="20"/>
      <w:szCs w:val="20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VariableUsageTable">
    <w:name w:val="Variable Usage Table"/>
    <w:basedOn w:val="a6"/>
    <w:rsid w:val="00CB6C0B"/>
    <w:rPr>
      <w:rFonts w:ascii="Times New Roman" w:hAnsi="Times New Roman"/>
      <w:sz w:val="20"/>
      <w:szCs w:val="20"/>
    </w:rPr>
    <w:tblPr>
      <w:tblBorders>
        <w:left w:val="single" w:sz="4" w:space="0" w:color="auto"/>
      </w:tblBorders>
    </w:tblPr>
  </w:style>
  <w:style w:type="table" w:customStyle="1" w:styleId="2fff5">
    <w:name w:val="Сетка таблицы2"/>
    <w:basedOn w:val="a6"/>
    <w:uiPriority w:val="39"/>
    <w:rsid w:val="00CB6C0B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tUsedBY">
    <w:name w:val="ActUsedBY"/>
    <w:basedOn w:val="afff1"/>
    <w:rsid w:val="00CB6C0B"/>
    <w:pPr>
      <w:ind w:hanging="360"/>
      <w:jc w:val="left"/>
    </w:pPr>
    <w:rPr>
      <w:sz w:val="20"/>
      <w:szCs w:val="20"/>
      <w:lang w:val="en-AU" w:eastAsia="en-US"/>
    </w:rPr>
  </w:style>
  <w:style w:type="paragraph" w:customStyle="1" w:styleId="ActUses">
    <w:name w:val="ActUses"/>
    <w:basedOn w:val="afff1"/>
    <w:rsid w:val="00CB6C0B"/>
    <w:pPr>
      <w:numPr>
        <w:numId w:val="58"/>
      </w:numPr>
      <w:jc w:val="left"/>
    </w:pPr>
    <w:rPr>
      <w:lang w:eastAsia="en-US"/>
    </w:rPr>
  </w:style>
  <w:style w:type="numbering" w:customStyle="1" w:styleId="30">
    <w:name w:val="Стиль3"/>
    <w:rsid w:val="00CB6C0B"/>
    <w:pPr>
      <w:numPr>
        <w:numId w:val="60"/>
      </w:numPr>
    </w:pPr>
  </w:style>
  <w:style w:type="paragraph" w:customStyle="1" w:styleId="ConsPlusCell">
    <w:name w:val="ConsPlusCell"/>
    <w:rsid w:val="00CB6C0B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CB6C0B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rsid w:val="00CB6C0B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CB6C0B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CB6C0B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numbering" w:customStyle="1" w:styleId="List53">
    <w:name w:val="List 53"/>
    <w:rsid w:val="00CB6C0B"/>
    <w:pPr>
      <w:numPr>
        <w:numId w:val="62"/>
      </w:numPr>
    </w:pPr>
  </w:style>
  <w:style w:type="numbering" w:customStyle="1" w:styleId="List52">
    <w:name w:val="List 52"/>
    <w:rsid w:val="00CB6C0B"/>
    <w:pPr>
      <w:numPr>
        <w:numId w:val="61"/>
      </w:numPr>
    </w:pPr>
  </w:style>
  <w:style w:type="paragraph" w:customStyle="1" w:styleId="msonormalcxspmiddlecxspmiddle">
    <w:name w:val="msonormalcxspmiddlecxspmiddle"/>
    <w:basedOn w:val="a4"/>
    <w:rsid w:val="00CB6C0B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1ffff1">
    <w:name w:val="Текст Знак1"/>
    <w:locked/>
    <w:rsid w:val="00CB6C0B"/>
    <w:rPr>
      <w:rFonts w:ascii="Courier New" w:eastAsia="SimSun" w:hAnsi="Courier New"/>
      <w:lang w:eastAsia="zh-CN" w:bidi="ar-SA"/>
    </w:rPr>
  </w:style>
  <w:style w:type="character" w:customStyle="1" w:styleId="BodyTextChar3">
    <w:name w:val="Body Text Char3"/>
    <w:aliases w:val="body text Char3"/>
    <w:locked/>
    <w:rsid w:val="00CB6C0B"/>
    <w:rPr>
      <w:rFonts w:ascii="Times New Roman" w:hAnsi="Times New Roman"/>
      <w:sz w:val="20"/>
      <w:lang w:val="en-GB" w:eastAsia="x-none"/>
    </w:rPr>
  </w:style>
  <w:style w:type="character" w:customStyle="1" w:styleId="EndnoteTextChar1">
    <w:name w:val="Endnote Text Char1"/>
    <w:basedOn w:val="a5"/>
    <w:locked/>
    <w:rsid w:val="00CB6C0B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BalloonTextChar1">
    <w:name w:val="Balloon Text Char1"/>
    <w:basedOn w:val="a5"/>
    <w:locked/>
    <w:rsid w:val="00CB6C0B"/>
    <w:rPr>
      <w:rFonts w:ascii="Segoe UI" w:hAnsi="Segoe UI" w:cs="Segoe UI"/>
      <w:sz w:val="18"/>
      <w:szCs w:val="18"/>
      <w:lang w:val="x-none" w:eastAsia="ru-RU"/>
    </w:rPr>
  </w:style>
  <w:style w:type="character" w:customStyle="1" w:styleId="Heading2Char2">
    <w:name w:val="Heading 2 Char2"/>
    <w:aliases w:val="h2 Char2,h21 Char2,5 Char2,Заголовок пункта (1.1) Char2,Reset numbering Char2,222 Char2"/>
    <w:basedOn w:val="a5"/>
    <w:locked/>
    <w:rsid w:val="00CB6C0B"/>
    <w:rPr>
      <w:rFonts w:ascii="Times New Roman" w:hAnsi="Times New Roman" w:cs="Times New Roman"/>
      <w:b/>
      <w:sz w:val="20"/>
      <w:szCs w:val="20"/>
      <w:lang w:val="en-GB" w:eastAsia="x-none"/>
    </w:rPr>
  </w:style>
  <w:style w:type="character" w:customStyle="1" w:styleId="Heading4Char2">
    <w:name w:val="Heading 4 Char2"/>
    <w:aliases w:val="H4 Char2,H41 Char2,Sub-Minor Char2,Level 2 - a Char2"/>
    <w:basedOn w:val="a5"/>
    <w:locked/>
    <w:rsid w:val="00CB6C0B"/>
    <w:rPr>
      <w:rFonts w:ascii="Times New Roman" w:hAnsi="Times New Roman" w:cs="Times New Roman"/>
      <w:sz w:val="20"/>
      <w:szCs w:val="20"/>
    </w:rPr>
  </w:style>
  <w:style w:type="character" w:customStyle="1" w:styleId="Heading5Char2">
    <w:name w:val="Heading 5 Char2"/>
    <w:aliases w:val="h5 Char2,h51 Char2,H5 Char2,H51 Char2,h52 Char2,test Char2,Block Label Char2,Level 3 - i Char2"/>
    <w:basedOn w:val="a5"/>
    <w:locked/>
    <w:rsid w:val="00CB6C0B"/>
    <w:rPr>
      <w:rFonts w:ascii="Times New Roman" w:hAnsi="Times New Roman" w:cs="Times New Roman"/>
      <w:sz w:val="20"/>
      <w:szCs w:val="20"/>
    </w:rPr>
  </w:style>
  <w:style w:type="character" w:customStyle="1" w:styleId="Heading7Char4">
    <w:name w:val="Heading 7 Char4"/>
    <w:aliases w:val="Appendix Header Char4,Legal Level 1.1. Char4"/>
    <w:basedOn w:val="a5"/>
    <w:locked/>
    <w:rsid w:val="00CB6C0B"/>
    <w:rPr>
      <w:rFonts w:ascii="Garamond" w:hAnsi="Garamond" w:cs="Times New Roman"/>
      <w:sz w:val="20"/>
      <w:szCs w:val="20"/>
      <w:lang w:val="en-GB" w:eastAsia="x-none"/>
    </w:rPr>
  </w:style>
  <w:style w:type="character" w:customStyle="1" w:styleId="Heading6Char3">
    <w:name w:val="Heading 6 Char3"/>
    <w:aliases w:val="Legal Level 1. Char3"/>
    <w:locked/>
    <w:rsid w:val="00CB6C0B"/>
    <w:rPr>
      <w:rFonts w:ascii="Times New Roman" w:hAnsi="Times New Roman"/>
      <w:sz w:val="20"/>
    </w:rPr>
  </w:style>
  <w:style w:type="character" w:customStyle="1" w:styleId="Heading8Char2">
    <w:name w:val="Heading 8 Char2"/>
    <w:aliases w:val="Legal Level 1.1.1. Char2"/>
    <w:locked/>
    <w:rsid w:val="00CB6C0B"/>
    <w:rPr>
      <w:rFonts w:ascii="Arial" w:hAnsi="Arial"/>
      <w:i/>
      <w:sz w:val="20"/>
      <w:lang w:val="en-GB" w:eastAsia="x-none"/>
    </w:rPr>
  </w:style>
  <w:style w:type="character" w:customStyle="1" w:styleId="Heading9Char2">
    <w:name w:val="Heading 9 Char2"/>
    <w:aliases w:val="Legal Level 1.1.1.1. Char2"/>
    <w:locked/>
    <w:rsid w:val="00CB6C0B"/>
    <w:rPr>
      <w:rFonts w:ascii="Arial" w:hAnsi="Arial"/>
      <w:i/>
      <w:sz w:val="20"/>
      <w:lang w:val="en-GB" w:eastAsia="x-none"/>
    </w:rPr>
  </w:style>
  <w:style w:type="character" w:customStyle="1" w:styleId="3ff0">
    <w:name w:val="Основной текст Знак3"/>
    <w:aliases w:val="body text Знак2,Основной текст Знак2"/>
    <w:rsid w:val="00CB6C0B"/>
    <w:rPr>
      <w:sz w:val="22"/>
      <w:lang w:val="en-GB" w:eastAsia="en-US"/>
    </w:rPr>
  </w:style>
  <w:style w:type="character" w:customStyle="1" w:styleId="HeaderChar2">
    <w:name w:val="Header Char2"/>
    <w:locked/>
    <w:rsid w:val="00CB6C0B"/>
    <w:rPr>
      <w:rFonts w:ascii="Garamond" w:hAnsi="Garamond"/>
      <w:sz w:val="20"/>
      <w:lang w:val="en-GB" w:eastAsia="x-none"/>
    </w:rPr>
  </w:style>
  <w:style w:type="character" w:customStyle="1" w:styleId="FooterChar2">
    <w:name w:val="Footer Char2"/>
    <w:locked/>
    <w:rsid w:val="00CB6C0B"/>
    <w:rPr>
      <w:rFonts w:ascii="Garamond" w:hAnsi="Garamond"/>
      <w:sz w:val="20"/>
      <w:lang w:val="en-GB" w:eastAsia="x-none"/>
    </w:rPr>
  </w:style>
  <w:style w:type="character" w:customStyle="1" w:styleId="BodyTextIndentChar2">
    <w:name w:val="Body Text Indent Char2"/>
    <w:locked/>
    <w:rsid w:val="00CB6C0B"/>
    <w:rPr>
      <w:rFonts w:ascii="Times New Roman" w:hAnsi="Times New Roman"/>
      <w:sz w:val="24"/>
    </w:rPr>
  </w:style>
  <w:style w:type="character" w:customStyle="1" w:styleId="FootnoteTextChar2">
    <w:name w:val="Footnote Text Char2"/>
    <w:semiHidden/>
    <w:locked/>
    <w:rsid w:val="00CB6C0B"/>
    <w:rPr>
      <w:rFonts w:ascii="Garamond" w:hAnsi="Garamond"/>
      <w:sz w:val="20"/>
      <w:lang w:val="en-GB" w:eastAsia="x-none"/>
    </w:rPr>
  </w:style>
  <w:style w:type="character" w:customStyle="1" w:styleId="BodyTextIndent2Char2">
    <w:name w:val="Body Text Indent 2 Char2"/>
    <w:locked/>
    <w:rsid w:val="00CB6C0B"/>
    <w:rPr>
      <w:rFonts w:ascii="Arial" w:hAnsi="Arial"/>
      <w:i/>
      <w:sz w:val="20"/>
      <w:lang w:val="x-none" w:eastAsia="ru-RU"/>
    </w:rPr>
  </w:style>
  <w:style w:type="character" w:customStyle="1" w:styleId="BodyTextIndent3Char2">
    <w:name w:val="Body Text Indent 3 Char2"/>
    <w:locked/>
    <w:rsid w:val="00CB6C0B"/>
    <w:rPr>
      <w:rFonts w:ascii="Times New Roman" w:hAnsi="Times New Roman"/>
      <w:i/>
      <w:sz w:val="20"/>
    </w:rPr>
  </w:style>
  <w:style w:type="character" w:customStyle="1" w:styleId="TitleChar2">
    <w:name w:val="Title Char2"/>
    <w:locked/>
    <w:rsid w:val="00CB6C0B"/>
    <w:rPr>
      <w:rFonts w:ascii="Arial MT Black" w:hAnsi="Arial MT Black"/>
      <w:b/>
      <w:spacing w:val="-20"/>
      <w:kern w:val="28"/>
      <w:sz w:val="20"/>
      <w:lang w:val="x-none" w:eastAsia="ru-RU"/>
    </w:rPr>
  </w:style>
  <w:style w:type="character" w:customStyle="1" w:styleId="SubtitleChar2">
    <w:name w:val="Subtitle Char2"/>
    <w:locked/>
    <w:rsid w:val="00CB6C0B"/>
    <w:rPr>
      <w:rFonts w:ascii="Arial MT Black" w:hAnsi="Arial MT Black"/>
      <w:b/>
      <w:caps/>
      <w:spacing w:val="-16"/>
      <w:kern w:val="28"/>
      <w:sz w:val="20"/>
      <w:lang w:val="x-none" w:eastAsia="ru-RU"/>
    </w:rPr>
  </w:style>
  <w:style w:type="character" w:customStyle="1" w:styleId="CommentTextChar3">
    <w:name w:val="Comment Text Char3"/>
    <w:semiHidden/>
    <w:locked/>
    <w:rsid w:val="00CB6C0B"/>
    <w:rPr>
      <w:rFonts w:ascii="Times New Roman" w:hAnsi="Times New Roman"/>
      <w:sz w:val="20"/>
      <w:lang w:val="x-none" w:eastAsia="ru-RU"/>
    </w:rPr>
  </w:style>
  <w:style w:type="character" w:customStyle="1" w:styleId="BodyText3Char2">
    <w:name w:val="Body Text 3 Char2"/>
    <w:locked/>
    <w:rsid w:val="00CB6C0B"/>
    <w:rPr>
      <w:rFonts w:ascii="Times New Roman" w:hAnsi="Times New Roman"/>
      <w:i/>
      <w:sz w:val="20"/>
      <w:u w:val="single"/>
    </w:rPr>
  </w:style>
  <w:style w:type="paragraph" w:customStyle="1" w:styleId="3ff1">
    <w:name w:val="Знак3"/>
    <w:basedOn w:val="a4"/>
    <w:rsid w:val="00CB6C0B"/>
    <w:pPr>
      <w:spacing w:before="0" w:after="160" w:line="240" w:lineRule="exact"/>
      <w:ind w:firstLine="0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CharChar1CharCharCharChar3">
    <w:name w:val="Char Char1 Знак Знак Char Char Знак Знак Char Char3"/>
    <w:basedOn w:val="a4"/>
    <w:rsid w:val="00CB6C0B"/>
    <w:pPr>
      <w:spacing w:before="0" w:after="160" w:line="240" w:lineRule="exact"/>
      <w:ind w:firstLine="0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BodyTextFirstIndent2Char2">
    <w:name w:val="Body Text First Indent 2 Char2"/>
    <w:locked/>
    <w:rsid w:val="00CB6C0B"/>
    <w:rPr>
      <w:rFonts w:ascii="Times New Roman" w:hAnsi="Times New Roman"/>
      <w:sz w:val="24"/>
      <w:lang w:val="x-none" w:eastAsia="ru-RU"/>
    </w:rPr>
  </w:style>
  <w:style w:type="paragraph" w:customStyle="1" w:styleId="3ff2">
    <w:name w:val="Знак Знак Знак Знак3"/>
    <w:basedOn w:val="a4"/>
    <w:rsid w:val="00CB6C0B"/>
    <w:pPr>
      <w:spacing w:before="0" w:after="160" w:line="240" w:lineRule="exact"/>
      <w:ind w:firstLine="0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DateChar2">
    <w:name w:val="Date Char2"/>
    <w:locked/>
    <w:rsid w:val="00CB6C0B"/>
    <w:rPr>
      <w:rFonts w:ascii="Arial MT Black" w:hAnsi="Arial MT Black"/>
      <w:b/>
      <w:spacing w:val="-20"/>
      <w:kern w:val="28"/>
      <w:sz w:val="40"/>
      <w:lang w:val="x-none" w:eastAsia="ru-RU"/>
    </w:rPr>
  </w:style>
  <w:style w:type="character" w:customStyle="1" w:styleId="Heading3Char1">
    <w:name w:val="Heading 3 Char1"/>
    <w:aliases w:val="H3 Char1,Заголовок подпукта (1.1.1) Char1,Level 1 - 1 Char1,o Char1"/>
    <w:locked/>
    <w:rsid w:val="00CB6C0B"/>
    <w:rPr>
      <w:rFonts w:ascii="Garamond" w:eastAsia="Calibri" w:hAnsi="Garamond"/>
      <w:b/>
      <w:color w:val="000000"/>
      <w:lang w:val="ru-RU" w:eastAsia="ru-RU" w:bidi="ar-SA"/>
    </w:rPr>
  </w:style>
  <w:style w:type="character" w:customStyle="1" w:styleId="BodyText2Char1">
    <w:name w:val="Body Text 2 Char1"/>
    <w:locked/>
    <w:rsid w:val="00CB6C0B"/>
    <w:rPr>
      <w:rFonts w:ascii="Times New Roman" w:hAnsi="Times New Roman"/>
      <w:sz w:val="20"/>
      <w:lang w:val="x-none" w:eastAsia="x-none"/>
    </w:rPr>
  </w:style>
  <w:style w:type="character" w:customStyle="1" w:styleId="1ffff2">
    <w:name w:val="Текст концевой сноски Знак1"/>
    <w:semiHidden/>
    <w:locked/>
    <w:rsid w:val="00CB6C0B"/>
    <w:rPr>
      <w:rFonts w:ascii="Garamond" w:hAnsi="Garamond"/>
      <w:lang w:val="en-GB" w:eastAsia="en-US"/>
    </w:rPr>
  </w:style>
  <w:style w:type="character" w:customStyle="1" w:styleId="1ffff3">
    <w:name w:val="Текст выноски Знак1"/>
    <w:semiHidden/>
    <w:locked/>
    <w:rsid w:val="00CB6C0B"/>
    <w:rPr>
      <w:rFonts w:ascii="Tahoma" w:hAnsi="Tahoma"/>
      <w:sz w:val="16"/>
      <w:lang w:val="en-GB" w:eastAsia="en-US"/>
    </w:rPr>
  </w:style>
  <w:style w:type="paragraph" w:customStyle="1" w:styleId="122">
    <w:name w:val="Заголовок оглавления12"/>
    <w:basedOn w:val="1"/>
    <w:rsid w:val="00CB6C0B"/>
    <w:pPr>
      <w:keepLines/>
      <w:pBdr>
        <w:top w:val="single" w:sz="6" w:space="16" w:color="auto"/>
      </w:pBdr>
      <w:tabs>
        <w:tab w:val="num" w:pos="1209"/>
      </w:tabs>
      <w:suppressAutoHyphens/>
      <w:spacing w:before="220" w:after="60" w:line="320" w:lineRule="atLeast"/>
      <w:ind w:left="708" w:hanging="708"/>
      <w:jc w:val="left"/>
      <w:outlineLvl w:val="9"/>
    </w:pPr>
    <w:rPr>
      <w:rFonts w:ascii="Arial MT Black" w:eastAsia="Calibri" w:hAnsi="Arial MT Black" w:cs="Times New Roman"/>
      <w:spacing w:val="-20"/>
      <w:sz w:val="40"/>
      <w:szCs w:val="20"/>
      <w:lang w:eastAsia="ru-RU"/>
    </w:rPr>
  </w:style>
  <w:style w:type="character" w:customStyle="1" w:styleId="PlainTextChar1">
    <w:name w:val="Plain Text Char1"/>
    <w:locked/>
    <w:rsid w:val="00CB6C0B"/>
    <w:rPr>
      <w:rFonts w:ascii="Courier New" w:eastAsia="SimSun" w:hAnsi="Courier New"/>
      <w:sz w:val="20"/>
      <w:lang w:val="x-none" w:eastAsia="zh-CN"/>
    </w:rPr>
  </w:style>
  <w:style w:type="character" w:customStyle="1" w:styleId="CommentSubjectChar1">
    <w:name w:val="Comment Subject Char1"/>
    <w:semiHidden/>
    <w:locked/>
    <w:rsid w:val="00CB6C0B"/>
    <w:rPr>
      <w:rFonts w:ascii="Garamond" w:hAnsi="Garamond"/>
      <w:b/>
      <w:sz w:val="20"/>
      <w:lang w:val="en-GB" w:eastAsia="x-none"/>
    </w:rPr>
  </w:style>
  <w:style w:type="character" w:customStyle="1" w:styleId="DocumentMapChar1">
    <w:name w:val="Document Map Char1"/>
    <w:semiHidden/>
    <w:locked/>
    <w:rsid w:val="00CB6C0B"/>
    <w:rPr>
      <w:rFonts w:ascii="Tahoma" w:hAnsi="Tahoma"/>
      <w:sz w:val="20"/>
      <w:shd w:val="clear" w:color="auto" w:fill="000080"/>
      <w:lang w:val="en-GB" w:eastAsia="x-none"/>
    </w:rPr>
  </w:style>
  <w:style w:type="character" w:customStyle="1" w:styleId="HTMLPreformattedChar1">
    <w:name w:val="HTML Preformatted Char1"/>
    <w:locked/>
    <w:rsid w:val="00CB6C0B"/>
    <w:rPr>
      <w:rFonts w:ascii="Courier New" w:hAnsi="Courier New"/>
      <w:sz w:val="20"/>
      <w:lang w:val="x-none" w:eastAsia="ru-RU"/>
    </w:rPr>
  </w:style>
  <w:style w:type="character" w:customStyle="1" w:styleId="123">
    <w:name w:val="Выделение12"/>
    <w:rsid w:val="00CB6C0B"/>
    <w:rPr>
      <w:i/>
      <w:spacing w:val="0"/>
    </w:rPr>
  </w:style>
  <w:style w:type="paragraph" w:customStyle="1" w:styleId="124">
    <w:name w:val="Обычный12"/>
    <w:uiPriority w:val="99"/>
    <w:rsid w:val="00CB6C0B"/>
    <w:pPr>
      <w:widowControl w:val="0"/>
      <w:jc w:val="both"/>
    </w:pPr>
    <w:rPr>
      <w:rFonts w:ascii="Arial" w:eastAsia="Calibri" w:hAnsi="Arial"/>
      <w:sz w:val="24"/>
      <w:szCs w:val="20"/>
    </w:rPr>
  </w:style>
  <w:style w:type="paragraph" w:customStyle="1" w:styleId="125">
    <w:name w:val="Текст12"/>
    <w:basedOn w:val="a4"/>
    <w:rsid w:val="00CB6C0B"/>
    <w:pPr>
      <w:widowControl w:val="0"/>
      <w:spacing w:before="0" w:after="0"/>
      <w:ind w:firstLine="567"/>
      <w:jc w:val="left"/>
    </w:pPr>
    <w:rPr>
      <w:rFonts w:ascii="Courier New" w:eastAsia="Calibri" w:hAnsi="Courier New"/>
      <w:sz w:val="24"/>
      <w:szCs w:val="20"/>
    </w:rPr>
  </w:style>
  <w:style w:type="paragraph" w:customStyle="1" w:styleId="2120">
    <w:name w:val="Основной текст 212"/>
    <w:basedOn w:val="a9"/>
    <w:rsid w:val="00CB6C0B"/>
    <w:pPr>
      <w:ind w:left="1080" w:firstLine="0"/>
      <w:jc w:val="left"/>
    </w:pPr>
    <w:rPr>
      <w:rFonts w:ascii="Arial" w:eastAsia="Calibri" w:hAnsi="Arial" w:cs="Arial"/>
      <w:sz w:val="20"/>
      <w:szCs w:val="20"/>
    </w:rPr>
  </w:style>
  <w:style w:type="paragraph" w:customStyle="1" w:styleId="2121">
    <w:name w:val="Основной текст с отступом 212"/>
    <w:basedOn w:val="a4"/>
    <w:rsid w:val="00CB6C0B"/>
    <w:pPr>
      <w:widowControl w:val="0"/>
      <w:spacing w:after="0"/>
      <w:ind w:left="1985" w:hanging="1985"/>
    </w:pPr>
    <w:rPr>
      <w:rFonts w:eastAsia="Calibri"/>
      <w:szCs w:val="20"/>
    </w:rPr>
  </w:style>
  <w:style w:type="paragraph" w:customStyle="1" w:styleId="3120">
    <w:name w:val="Основной текст 312"/>
    <w:basedOn w:val="a4"/>
    <w:rsid w:val="00CB6C0B"/>
    <w:pPr>
      <w:widowControl w:val="0"/>
      <w:spacing w:before="0" w:after="0"/>
      <w:ind w:firstLine="567"/>
    </w:pPr>
    <w:rPr>
      <w:rFonts w:ascii="Times New Roman" w:eastAsia="Calibri" w:hAnsi="Times New Roman"/>
      <w:sz w:val="24"/>
      <w:szCs w:val="20"/>
    </w:rPr>
  </w:style>
  <w:style w:type="paragraph" w:customStyle="1" w:styleId="3121">
    <w:name w:val="Основной текст с отступом 312"/>
    <w:basedOn w:val="a4"/>
    <w:rsid w:val="00CB6C0B"/>
    <w:pPr>
      <w:overflowPunct w:val="0"/>
      <w:autoSpaceDE w:val="0"/>
      <w:autoSpaceDN w:val="0"/>
      <w:adjustRightInd w:val="0"/>
      <w:spacing w:before="0" w:after="0"/>
      <w:ind w:left="180"/>
      <w:textAlignment w:val="baseline"/>
    </w:pPr>
    <w:rPr>
      <w:rFonts w:ascii="Verdana" w:eastAsia="Calibri" w:hAnsi="Verdana"/>
      <w:sz w:val="24"/>
      <w:szCs w:val="20"/>
    </w:rPr>
  </w:style>
  <w:style w:type="paragraph" w:customStyle="1" w:styleId="132">
    <w:name w:val="Абзац списка13"/>
    <w:basedOn w:val="a4"/>
    <w:rsid w:val="00CB6C0B"/>
    <w:pPr>
      <w:spacing w:before="0" w:after="0"/>
      <w:ind w:left="720" w:firstLine="0"/>
      <w:contextualSpacing/>
      <w:jc w:val="left"/>
    </w:pPr>
    <w:rPr>
      <w:rFonts w:ascii="Times New Roman" w:eastAsia="Calibri" w:hAnsi="Times New Roman"/>
      <w:sz w:val="24"/>
      <w:szCs w:val="24"/>
    </w:rPr>
  </w:style>
  <w:style w:type="character" w:customStyle="1" w:styleId="BodyTextFirstIndentChar1">
    <w:name w:val="Body Text First Indent Char1"/>
    <w:locked/>
    <w:rsid w:val="00CB6C0B"/>
    <w:rPr>
      <w:rFonts w:ascii="Times New Roman" w:hAnsi="Times New Roman"/>
      <w:sz w:val="24"/>
      <w:lang w:val="x-none" w:eastAsia="ru-RU"/>
    </w:rPr>
  </w:style>
  <w:style w:type="character" w:customStyle="1" w:styleId="1220">
    <w:name w:val="Знак Знак122"/>
    <w:rsid w:val="00CB6C0B"/>
    <w:rPr>
      <w:rFonts w:ascii="Times New Roman" w:hAnsi="Times New Roman"/>
      <w:sz w:val="24"/>
    </w:rPr>
  </w:style>
  <w:style w:type="character" w:customStyle="1" w:styleId="152">
    <w:name w:val="Знак Знак152"/>
    <w:rsid w:val="00CB6C0B"/>
    <w:rPr>
      <w:sz w:val="24"/>
    </w:rPr>
  </w:style>
  <w:style w:type="character" w:customStyle="1" w:styleId="1120">
    <w:name w:val="Знак Знак112"/>
    <w:semiHidden/>
    <w:rsid w:val="00CB6C0B"/>
    <w:rPr>
      <w:rFonts w:ascii="Garamond" w:hAnsi="Garamond"/>
      <w:sz w:val="22"/>
    </w:rPr>
  </w:style>
  <w:style w:type="character" w:customStyle="1" w:styleId="162">
    <w:name w:val="Знак Знак162"/>
    <w:rsid w:val="00CB6C0B"/>
    <w:rPr>
      <w:sz w:val="24"/>
      <w:lang w:val="ru-RU" w:eastAsia="ru-RU"/>
    </w:rPr>
  </w:style>
  <w:style w:type="character" w:customStyle="1" w:styleId="1320">
    <w:name w:val="Знак Знак132"/>
    <w:rsid w:val="00CB6C0B"/>
    <w:rPr>
      <w:sz w:val="24"/>
      <w:lang w:val="ru-RU" w:eastAsia="ru-RU"/>
    </w:rPr>
  </w:style>
  <w:style w:type="character" w:customStyle="1" w:styleId="142">
    <w:name w:val="Знак Знак142"/>
    <w:rsid w:val="00CB6C0B"/>
    <w:rPr>
      <w:rFonts w:ascii="Garamond" w:hAnsi="Garamond"/>
      <w:sz w:val="22"/>
      <w:lang w:val="en-GB" w:eastAsia="en-US"/>
    </w:rPr>
  </w:style>
  <w:style w:type="character" w:customStyle="1" w:styleId="420">
    <w:name w:val="Знак Знак42"/>
    <w:rsid w:val="00CB6C0B"/>
    <w:rPr>
      <w:sz w:val="28"/>
      <w:lang w:val="ru-RU" w:eastAsia="ru-RU"/>
    </w:rPr>
  </w:style>
  <w:style w:type="character" w:customStyle="1" w:styleId="2220">
    <w:name w:val="Знак Знак222"/>
    <w:rsid w:val="00CB6C0B"/>
    <w:rPr>
      <w:sz w:val="24"/>
      <w:lang w:val="x-none" w:eastAsia="en-US"/>
    </w:rPr>
  </w:style>
  <w:style w:type="character" w:customStyle="1" w:styleId="242">
    <w:name w:val="Знак Знак242"/>
    <w:semiHidden/>
    <w:locked/>
    <w:rsid w:val="00CB6C0B"/>
  </w:style>
  <w:style w:type="paragraph" w:customStyle="1" w:styleId="225">
    <w:name w:val="Обычный22"/>
    <w:basedOn w:val="a4"/>
    <w:rsid w:val="00CB6C0B"/>
    <w:pPr>
      <w:spacing w:before="0" w:after="0"/>
      <w:ind w:firstLine="0"/>
      <w:jc w:val="left"/>
    </w:pPr>
    <w:rPr>
      <w:rFonts w:ascii="Times New Roman CYR" w:hAnsi="Times New Roman CYR" w:cs="Times New Roman CYR"/>
      <w:sz w:val="20"/>
      <w:szCs w:val="20"/>
    </w:rPr>
  </w:style>
  <w:style w:type="character" w:customStyle="1" w:styleId="361">
    <w:name w:val="Знак Знак361"/>
    <w:rsid w:val="00CB6C0B"/>
    <w:rPr>
      <w:rFonts w:ascii="Garamond" w:hAnsi="Garamond"/>
      <w:sz w:val="22"/>
      <w:lang w:val="en-GB" w:eastAsia="en-US"/>
    </w:rPr>
  </w:style>
  <w:style w:type="character" w:customStyle="1" w:styleId="351">
    <w:name w:val="Знак Знак351"/>
    <w:rsid w:val="00CB6C0B"/>
    <w:rPr>
      <w:rFonts w:ascii="Garamond" w:hAnsi="Garamond"/>
      <w:sz w:val="22"/>
      <w:lang w:val="en-GB" w:eastAsia="en-US"/>
    </w:rPr>
  </w:style>
  <w:style w:type="character" w:customStyle="1" w:styleId="341">
    <w:name w:val="Знак Знак341"/>
    <w:rsid w:val="00CB6C0B"/>
    <w:rPr>
      <w:sz w:val="24"/>
      <w:lang w:val="ru-RU" w:eastAsia="en-US"/>
    </w:rPr>
  </w:style>
  <w:style w:type="character" w:customStyle="1" w:styleId="331">
    <w:name w:val="Знак Знак331"/>
    <w:semiHidden/>
    <w:locked/>
    <w:rsid w:val="00CB6C0B"/>
    <w:rPr>
      <w:rFonts w:ascii="Garamond" w:hAnsi="Garamond"/>
      <w:lang w:val="en-GB" w:eastAsia="en-US"/>
    </w:rPr>
  </w:style>
  <w:style w:type="character" w:customStyle="1" w:styleId="301">
    <w:name w:val="Знак Знак301"/>
    <w:locked/>
    <w:rsid w:val="00CB6C0B"/>
    <w:rPr>
      <w:rFonts w:ascii="Arial" w:hAnsi="Arial"/>
      <w:i/>
      <w:lang w:val="ru-RU" w:eastAsia="ru-RU"/>
    </w:rPr>
  </w:style>
  <w:style w:type="character" w:customStyle="1" w:styleId="291">
    <w:name w:val="Знак Знак291"/>
    <w:rsid w:val="00CB6C0B"/>
    <w:rPr>
      <w:i/>
      <w:sz w:val="22"/>
      <w:lang w:val="ru-RU" w:eastAsia="en-US"/>
    </w:rPr>
  </w:style>
  <w:style w:type="character" w:customStyle="1" w:styleId="371">
    <w:name w:val="Знак Знак371"/>
    <w:semiHidden/>
    <w:locked/>
    <w:rsid w:val="00CB6C0B"/>
    <w:rPr>
      <w:sz w:val="24"/>
      <w:lang w:val="x-none" w:eastAsia="en-US"/>
    </w:rPr>
  </w:style>
  <w:style w:type="character" w:customStyle="1" w:styleId="3210">
    <w:name w:val="Знак Знак321"/>
    <w:semiHidden/>
    <w:locked/>
    <w:rsid w:val="00CB6C0B"/>
    <w:rPr>
      <w:rFonts w:ascii="Garamond" w:hAnsi="Garamond"/>
      <w:lang w:val="en-GB" w:eastAsia="en-US"/>
    </w:rPr>
  </w:style>
  <w:style w:type="character" w:customStyle="1" w:styleId="3113">
    <w:name w:val="Знак Знак311"/>
    <w:semiHidden/>
    <w:locked/>
    <w:rsid w:val="00CB6C0B"/>
    <w:rPr>
      <w:rFonts w:ascii="Tahoma" w:hAnsi="Tahoma"/>
      <w:sz w:val="16"/>
      <w:lang w:val="en-GB" w:eastAsia="en-US"/>
    </w:rPr>
  </w:style>
  <w:style w:type="numbering" w:customStyle="1" w:styleId="2">
    <w:name w:val="Импортированный стиль 2"/>
    <w:rsid w:val="00CB6C0B"/>
    <w:pPr>
      <w:numPr>
        <w:numId w:val="63"/>
      </w:numPr>
    </w:pPr>
  </w:style>
  <w:style w:type="paragraph" w:customStyle="1" w:styleId="65">
    <w:name w:val="Абзац списка6"/>
    <w:basedOn w:val="a4"/>
    <w:rsid w:val="00CB6C0B"/>
    <w:pPr>
      <w:spacing w:before="0" w:after="200" w:line="276" w:lineRule="auto"/>
      <w:ind w:left="720" w:firstLine="0"/>
      <w:contextualSpacing/>
      <w:jc w:val="left"/>
    </w:pPr>
    <w:rPr>
      <w:rFonts w:ascii="Calibri" w:eastAsia="Calibri" w:hAnsi="Calibri"/>
      <w:lang w:eastAsia="en-US"/>
    </w:rPr>
  </w:style>
  <w:style w:type="character" w:customStyle="1" w:styleId="1ffff4">
    <w:name w:val="Текст сноски Знак1"/>
    <w:uiPriority w:val="99"/>
    <w:locked/>
    <w:rsid w:val="00CB6C0B"/>
    <w:rPr>
      <w:rFonts w:ascii="Garamond" w:hAnsi="Garamond"/>
      <w:lang w:val="en-GB" w:eastAsia="en-US" w:bidi="ar-SA"/>
    </w:rPr>
  </w:style>
  <w:style w:type="paragraph" w:customStyle="1" w:styleId="affffffffc">
    <w:name w:val="Заголовок к тексту"/>
    <w:basedOn w:val="a4"/>
    <w:rsid w:val="00CB6C0B"/>
    <w:pPr>
      <w:suppressAutoHyphens/>
      <w:spacing w:before="0" w:after="0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affffffffd">
    <w:name w:val="Реквизиты ОДУ"/>
    <w:basedOn w:val="a4"/>
    <w:rsid w:val="00CB6C0B"/>
    <w:pPr>
      <w:spacing w:before="0" w:after="0"/>
      <w:ind w:left="-170" w:right="-113" w:firstLine="0"/>
      <w:jc w:val="center"/>
    </w:pPr>
    <w:rPr>
      <w:rFonts w:ascii="Arial" w:hAnsi="Arial" w:cs="Arial"/>
      <w:b/>
      <w:color w:val="000000"/>
      <w:sz w:val="16"/>
      <w:szCs w:val="24"/>
    </w:rPr>
  </w:style>
  <w:style w:type="character" w:customStyle="1" w:styleId="FontStyle42">
    <w:name w:val="Font Style42"/>
    <w:rsid w:val="00CB6C0B"/>
    <w:rPr>
      <w:rFonts w:ascii="Times New Roman" w:hAnsi="Times New Roman" w:cs="Times New Roman"/>
      <w:sz w:val="16"/>
      <w:szCs w:val="16"/>
    </w:rPr>
  </w:style>
  <w:style w:type="character" w:customStyle="1" w:styleId="bodytext6">
    <w:name w:val="body text Знак Знак6"/>
    <w:rsid w:val="00CB6C0B"/>
    <w:rPr>
      <w:sz w:val="22"/>
      <w:lang w:val="en-GB" w:eastAsia="en-US" w:bidi="ar-SA"/>
    </w:rPr>
  </w:style>
  <w:style w:type="character" w:customStyle="1" w:styleId="180">
    <w:name w:val="Знак Знак18"/>
    <w:rsid w:val="00CB6C0B"/>
    <w:rPr>
      <w:rFonts w:ascii="Garamond" w:hAnsi="Garamond"/>
      <w:sz w:val="22"/>
      <w:lang w:val="en-GB" w:eastAsia="en-US" w:bidi="ar-SA"/>
    </w:rPr>
  </w:style>
  <w:style w:type="character" w:customStyle="1" w:styleId="190">
    <w:name w:val="Знак Знак19"/>
    <w:semiHidden/>
    <w:locked/>
    <w:rsid w:val="00CB6C0B"/>
    <w:rPr>
      <w:sz w:val="24"/>
      <w:lang w:eastAsia="en-US" w:bidi="ar-SA"/>
    </w:rPr>
  </w:style>
  <w:style w:type="character" w:customStyle="1" w:styleId="st">
    <w:name w:val="st"/>
    <w:rsid w:val="00CB6C0B"/>
  </w:style>
  <w:style w:type="character" w:customStyle="1" w:styleId="3ff3">
    <w:name w:val="Знак Знак3"/>
    <w:rsid w:val="00CB6C0B"/>
    <w:rPr>
      <w:rFonts w:ascii="Garamond" w:hAnsi="Garamond"/>
      <w:sz w:val="22"/>
      <w:lang w:val="en-GB" w:eastAsia="en-US" w:bidi="ar-SA"/>
    </w:rPr>
  </w:style>
  <w:style w:type="character" w:customStyle="1" w:styleId="affffffffe">
    <w:name w:val="Знак Знак"/>
    <w:rsid w:val="00CB6C0B"/>
    <w:rPr>
      <w:rFonts w:ascii="Garamond" w:hAnsi="Garamond"/>
      <w:sz w:val="22"/>
      <w:lang w:val="en-GB" w:eastAsia="en-US" w:bidi="ar-SA"/>
    </w:rPr>
  </w:style>
  <w:style w:type="character" w:customStyle="1" w:styleId="102">
    <w:name w:val="Знак Знак10"/>
    <w:semiHidden/>
    <w:locked/>
    <w:rsid w:val="00CB6C0B"/>
    <w:rPr>
      <w:rFonts w:ascii="Garamond" w:hAnsi="Garamond"/>
      <w:lang w:val="en-GB" w:eastAsia="en-US" w:bidi="ar-SA"/>
    </w:rPr>
  </w:style>
  <w:style w:type="character" w:customStyle="1" w:styleId="170">
    <w:name w:val="Знак Знак17"/>
    <w:locked/>
    <w:rsid w:val="00CB6C0B"/>
    <w:rPr>
      <w:rFonts w:ascii="Arial" w:hAnsi="Arial"/>
      <w:i/>
      <w:iCs/>
      <w:lang w:val="ru-RU" w:eastAsia="ru-RU" w:bidi="ar-SA"/>
    </w:rPr>
  </w:style>
  <w:style w:type="character" w:customStyle="1" w:styleId="93">
    <w:name w:val="Знак Знак9"/>
    <w:rsid w:val="00CB6C0B"/>
    <w:rPr>
      <w:i/>
      <w:iCs/>
      <w:sz w:val="22"/>
      <w:lang w:val="ru-RU" w:eastAsia="en-US" w:bidi="ar-SA"/>
    </w:rPr>
  </w:style>
  <w:style w:type="character" w:customStyle="1" w:styleId="1ffff5">
    <w:name w:val="Знак Знак1"/>
    <w:rsid w:val="00CB6C0B"/>
    <w:rPr>
      <w:rFonts w:ascii="Arial MT Black" w:hAnsi="Arial MT Black"/>
      <w:b/>
      <w:spacing w:val="-20"/>
      <w:kern w:val="28"/>
      <w:sz w:val="40"/>
      <w:lang w:val="ru-RU" w:eastAsia="ru-RU" w:bidi="ar-SA"/>
    </w:rPr>
  </w:style>
  <w:style w:type="character" w:customStyle="1" w:styleId="85">
    <w:name w:val="Знак Знак8"/>
    <w:rsid w:val="00CB6C0B"/>
    <w:rPr>
      <w:rFonts w:ascii="Arial MT Black" w:hAnsi="Arial MT Black"/>
      <w:b/>
      <w:caps/>
      <w:spacing w:val="-16"/>
      <w:kern w:val="28"/>
      <w:sz w:val="32"/>
      <w:lang w:val="ru-RU" w:eastAsia="ru-RU" w:bidi="ar-SA"/>
    </w:rPr>
  </w:style>
  <w:style w:type="character" w:customStyle="1" w:styleId="66">
    <w:name w:val="Знак Знак6"/>
    <w:semiHidden/>
    <w:rsid w:val="00CB6C0B"/>
    <w:rPr>
      <w:lang w:val="ru-RU" w:eastAsia="ru-RU" w:bidi="ar-SA"/>
    </w:rPr>
  </w:style>
  <w:style w:type="character" w:customStyle="1" w:styleId="5e">
    <w:name w:val="Знак Знак5"/>
    <w:rsid w:val="00CB6C0B"/>
    <w:rPr>
      <w:i/>
      <w:iCs/>
      <w:sz w:val="22"/>
      <w:u w:val="single"/>
      <w:lang w:val="ru-RU" w:eastAsia="en-US" w:bidi="ar-SA"/>
    </w:rPr>
  </w:style>
  <w:style w:type="character" w:customStyle="1" w:styleId="181">
    <w:name w:val="Знак Знак181"/>
    <w:rsid w:val="00CB6C0B"/>
    <w:rPr>
      <w:rFonts w:ascii="Garamond" w:hAnsi="Garamond"/>
      <w:sz w:val="22"/>
      <w:lang w:val="en-GB" w:eastAsia="en-US" w:bidi="ar-SA"/>
    </w:rPr>
  </w:style>
  <w:style w:type="character" w:customStyle="1" w:styleId="191">
    <w:name w:val="Знак Знак191"/>
    <w:semiHidden/>
    <w:locked/>
    <w:rsid w:val="00CB6C0B"/>
    <w:rPr>
      <w:sz w:val="24"/>
      <w:lang w:eastAsia="en-US" w:bidi="ar-SA"/>
    </w:rPr>
  </w:style>
  <w:style w:type="paragraph" w:customStyle="1" w:styleId="4f2">
    <w:name w:val="Абзац списка4"/>
    <w:basedOn w:val="a4"/>
    <w:rsid w:val="00CB6C0B"/>
    <w:pPr>
      <w:spacing w:before="0" w:after="200" w:line="276" w:lineRule="auto"/>
      <w:ind w:left="720" w:firstLine="0"/>
      <w:contextualSpacing/>
      <w:jc w:val="left"/>
    </w:pPr>
    <w:rPr>
      <w:rFonts w:ascii="Calibri" w:eastAsia="Calibri" w:hAnsi="Calibri"/>
      <w:lang w:eastAsia="en-US"/>
    </w:rPr>
  </w:style>
  <w:style w:type="numbering" w:customStyle="1" w:styleId="11111121">
    <w:name w:val="1 / 1.1 / 1.1.121"/>
    <w:basedOn w:val="a7"/>
    <w:next w:val="111111"/>
    <w:rsid w:val="00CB6C0B"/>
    <w:pPr>
      <w:numPr>
        <w:numId w:val="53"/>
      </w:numPr>
    </w:pPr>
  </w:style>
  <w:style w:type="numbering" w:customStyle="1" w:styleId="31">
    <w:name w:val="Стиль31"/>
    <w:rsid w:val="00CB6C0B"/>
    <w:pPr>
      <w:numPr>
        <w:numId w:val="55"/>
      </w:numPr>
    </w:pPr>
  </w:style>
  <w:style w:type="numbering" w:customStyle="1" w:styleId="List521">
    <w:name w:val="List 521"/>
    <w:rsid w:val="00CB6C0B"/>
    <w:pPr>
      <w:numPr>
        <w:numId w:val="56"/>
      </w:numPr>
    </w:pPr>
  </w:style>
  <w:style w:type="paragraph" w:customStyle="1" w:styleId="5f">
    <w:name w:val="Абзац списка5"/>
    <w:basedOn w:val="a4"/>
    <w:rsid w:val="00CB6C0B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lang w:eastAsia="en-US"/>
    </w:rPr>
  </w:style>
  <w:style w:type="character" w:customStyle="1" w:styleId="fontstyle01">
    <w:name w:val="fontstyle01"/>
    <w:rsid w:val="00CB6C0B"/>
    <w:rPr>
      <w:rFonts w:ascii="Garamond Bold" w:hAnsi="Garamond Bold" w:hint="default"/>
      <w:b/>
      <w:bCs/>
      <w:i w:val="0"/>
      <w:iCs w:val="0"/>
      <w:color w:val="000000"/>
      <w:sz w:val="22"/>
      <w:szCs w:val="22"/>
    </w:rPr>
  </w:style>
  <w:style w:type="paragraph" w:customStyle="1" w:styleId="CORP1-L2">
    <w:name w:val="CORP1-L2"/>
    <w:basedOn w:val="a4"/>
    <w:rsid w:val="00CB6C0B"/>
    <w:pPr>
      <w:tabs>
        <w:tab w:val="left" w:pos="1080"/>
      </w:tabs>
      <w:spacing w:before="0" w:after="240"/>
      <w:ind w:firstLine="720"/>
      <w:jc w:val="left"/>
    </w:pPr>
    <w:rPr>
      <w:rFonts w:ascii="Times New Roman" w:hAnsi="Times New Roman"/>
      <w:b/>
      <w:sz w:val="24"/>
      <w:szCs w:val="20"/>
      <w:lang w:val="en-US"/>
    </w:rPr>
  </w:style>
  <w:style w:type="paragraph" w:customStyle="1" w:styleId="Text">
    <w:name w:val="Text"/>
    <w:basedOn w:val="a4"/>
    <w:link w:val="TextChar"/>
    <w:rsid w:val="00CB6C0B"/>
    <w:pPr>
      <w:spacing w:before="0" w:after="240"/>
      <w:ind w:firstLine="0"/>
    </w:pPr>
    <w:rPr>
      <w:rFonts w:ascii="Times New Roman" w:hAnsi="Times New Roman"/>
      <w:sz w:val="24"/>
      <w:szCs w:val="20"/>
      <w:lang w:val="en-US" w:eastAsia="en-US"/>
    </w:rPr>
  </w:style>
  <w:style w:type="character" w:customStyle="1" w:styleId="TextChar">
    <w:name w:val="Text Char"/>
    <w:link w:val="Text"/>
    <w:rsid w:val="00CB6C0B"/>
    <w:rPr>
      <w:rFonts w:ascii="Times New Roman" w:hAnsi="Times New Roman"/>
      <w:sz w:val="24"/>
      <w:szCs w:val="20"/>
      <w:lang w:val="en-US" w:eastAsia="en-US"/>
    </w:rPr>
  </w:style>
  <w:style w:type="paragraph" w:customStyle="1" w:styleId="WCPageNumber">
    <w:name w:val="WCPageNumber"/>
    <w:rsid w:val="00CB6C0B"/>
    <w:rPr>
      <w:rFonts w:ascii="Times New Roman" w:hAnsi="Times New Roman"/>
      <w:sz w:val="24"/>
      <w:szCs w:val="24"/>
      <w:lang w:val="en-US" w:eastAsia="en-US"/>
    </w:rPr>
  </w:style>
  <w:style w:type="paragraph" w:customStyle="1" w:styleId="SchedApps">
    <w:name w:val="Sched/Apps"/>
    <w:basedOn w:val="a4"/>
    <w:next w:val="a4"/>
    <w:rsid w:val="00CB6C0B"/>
    <w:pPr>
      <w:keepNext/>
      <w:pageBreakBefore/>
      <w:spacing w:before="0" w:after="240" w:line="290" w:lineRule="auto"/>
      <w:ind w:firstLine="0"/>
      <w:jc w:val="center"/>
      <w:outlineLvl w:val="3"/>
    </w:pPr>
    <w:rPr>
      <w:rFonts w:ascii="Arial" w:hAnsi="Arial" w:cs="Arial"/>
      <w:b/>
      <w:bCs/>
      <w:kern w:val="23"/>
      <w:sz w:val="23"/>
      <w:szCs w:val="23"/>
      <w:lang w:val="en-GB" w:eastAsia="en-US"/>
    </w:rPr>
  </w:style>
  <w:style w:type="character" w:customStyle="1" w:styleId="DeltaViewInsertion">
    <w:name w:val="DeltaView Insertion"/>
    <w:rsid w:val="00CB6C0B"/>
    <w:rPr>
      <w:color w:val="0000FF"/>
      <w:spacing w:val="0"/>
      <w:u w:val="double"/>
    </w:rPr>
  </w:style>
  <w:style w:type="paragraph" w:customStyle="1" w:styleId="1Char">
    <w:name w:val="Знак Знак1 Char Знак Знак"/>
    <w:basedOn w:val="a4"/>
    <w:rsid w:val="00CB6C0B"/>
    <w:pPr>
      <w:spacing w:before="0" w:after="160" w:line="240" w:lineRule="exact"/>
      <w:ind w:firstLine="0"/>
      <w:jc w:val="left"/>
    </w:pPr>
    <w:rPr>
      <w:rFonts w:ascii="Times New Roman" w:hAnsi="Times New Roman"/>
      <w:noProof/>
      <w:sz w:val="20"/>
      <w:szCs w:val="20"/>
      <w:lang w:val="en-GB" w:eastAsia="en-US"/>
    </w:rPr>
  </w:style>
  <w:style w:type="paragraph" w:customStyle="1" w:styleId="BodyTextIndent31">
    <w:name w:val="Body Text Indent 31"/>
    <w:basedOn w:val="a4"/>
    <w:rsid w:val="00CB6C0B"/>
    <w:pPr>
      <w:spacing w:before="0" w:after="0"/>
      <w:ind w:left="567" w:hanging="567"/>
    </w:pPr>
    <w:rPr>
      <w:rFonts w:ascii="Times New Roman" w:hAnsi="Times New Roman"/>
      <w:color w:val="000000"/>
      <w:sz w:val="24"/>
      <w:szCs w:val="20"/>
    </w:rPr>
  </w:style>
  <w:style w:type="paragraph" w:customStyle="1" w:styleId="CharChar">
    <w:name w:val="Знак Знак Char Char"/>
    <w:basedOn w:val="a4"/>
    <w:rsid w:val="00CB6C0B"/>
    <w:pPr>
      <w:spacing w:before="0" w:after="160" w:line="240" w:lineRule="exact"/>
      <w:ind w:firstLine="0"/>
      <w:jc w:val="left"/>
    </w:pPr>
    <w:rPr>
      <w:rFonts w:ascii="Times New Roman" w:hAnsi="Times New Roman"/>
      <w:noProof/>
      <w:sz w:val="20"/>
      <w:szCs w:val="20"/>
      <w:lang w:val="en-GB" w:eastAsia="en-US"/>
    </w:rPr>
  </w:style>
  <w:style w:type="paragraph" w:customStyle="1" w:styleId="1Char0">
    <w:name w:val="Знак Знак1 Char"/>
    <w:basedOn w:val="a4"/>
    <w:rsid w:val="00CB6C0B"/>
    <w:pPr>
      <w:spacing w:before="0" w:after="160" w:line="240" w:lineRule="exact"/>
      <w:ind w:firstLine="0"/>
      <w:jc w:val="left"/>
    </w:pPr>
    <w:rPr>
      <w:rFonts w:ascii="Times New Roman" w:hAnsi="Times New Roman"/>
      <w:noProof/>
      <w:sz w:val="20"/>
      <w:szCs w:val="20"/>
      <w:lang w:val="en-GB"/>
    </w:rPr>
  </w:style>
  <w:style w:type="paragraph" w:customStyle="1" w:styleId="11f6">
    <w:name w:val="??????? + 11 ??"/>
    <w:basedOn w:val="a4"/>
    <w:rsid w:val="00CB6C0B"/>
    <w:pPr>
      <w:tabs>
        <w:tab w:val="left" w:pos="1680"/>
      </w:tabs>
      <w:spacing w:before="0" w:after="0"/>
      <w:ind w:left="1680" w:hanging="1140"/>
    </w:pPr>
    <w:rPr>
      <w:rFonts w:ascii="Times New Roman" w:hAnsi="Times New Roman"/>
      <w:szCs w:val="20"/>
      <w:lang w:eastAsia="en-US"/>
    </w:rPr>
  </w:style>
  <w:style w:type="paragraph" w:customStyle="1" w:styleId="1ffff6">
    <w:name w:val="???? ????1"/>
    <w:basedOn w:val="a4"/>
    <w:rsid w:val="00CB6C0B"/>
    <w:pPr>
      <w:spacing w:before="0" w:after="160" w:line="240" w:lineRule="exact"/>
      <w:ind w:firstLine="0"/>
      <w:jc w:val="left"/>
    </w:pPr>
    <w:rPr>
      <w:rFonts w:ascii="Times New Roman" w:hAnsi="Times New Roman"/>
      <w:noProof/>
      <w:sz w:val="20"/>
      <w:szCs w:val="20"/>
      <w:lang w:val="en-US" w:eastAsia="en-US"/>
    </w:rPr>
  </w:style>
  <w:style w:type="paragraph" w:customStyle="1" w:styleId="1CharChar">
    <w:name w:val="Знак Знак1 Char Знак Знак Char"/>
    <w:basedOn w:val="a4"/>
    <w:rsid w:val="00CB6C0B"/>
    <w:pPr>
      <w:spacing w:before="0" w:after="160" w:line="240" w:lineRule="exact"/>
      <w:ind w:firstLine="0"/>
      <w:jc w:val="left"/>
    </w:pPr>
    <w:rPr>
      <w:rFonts w:ascii="Times New Roman" w:hAnsi="Times New Roman"/>
      <w:noProof/>
      <w:sz w:val="20"/>
      <w:szCs w:val="20"/>
      <w:lang w:val="en-GB"/>
    </w:rPr>
  </w:style>
  <w:style w:type="character" w:customStyle="1" w:styleId="DeltaViewDeletion">
    <w:name w:val="DeltaView Deletion"/>
    <w:rsid w:val="00CB6C0B"/>
    <w:rPr>
      <w:strike/>
      <w:color w:val="FF0000"/>
      <w:spacing w:val="0"/>
    </w:rPr>
  </w:style>
  <w:style w:type="character" w:customStyle="1" w:styleId="DeltaViewMoveSource">
    <w:name w:val="DeltaView Move Source"/>
    <w:rsid w:val="00CB6C0B"/>
    <w:rPr>
      <w:strike/>
      <w:color w:val="00C000"/>
      <w:spacing w:val="0"/>
    </w:rPr>
  </w:style>
  <w:style w:type="character" w:customStyle="1" w:styleId="DeltaViewMoveDestination">
    <w:name w:val="DeltaView Move Destination"/>
    <w:rsid w:val="00CB6C0B"/>
    <w:rPr>
      <w:color w:val="00C000"/>
      <w:spacing w:val="0"/>
      <w:u w:val="double"/>
    </w:rPr>
  </w:style>
  <w:style w:type="character" w:customStyle="1" w:styleId="uc0uc0uc0uc0uc0uc01Charuc0uc0uc0uc0uc0uc0Charuc0uc0uc0uc0uc0uc0">
    <w:name w:val="Зuc0нuc0аuc0к Зuc0нuc0аuc0к1 Char Зuc0нuc0аuc0к Зuc0нuc0аuc0к Char Зuc0нuc0аuc0к Зuc0нuc0аuc0к"/>
    <w:rsid w:val="00CB6C0B"/>
  </w:style>
  <w:style w:type="paragraph" w:customStyle="1" w:styleId="uc0uc0uc0uc0uc01Charuc0uc0uc0uc0uc0uc0Char">
    <w:name w:val="Зuc0нuc0аuc0к Зuc0нuc0ак1 Char Зuc0нuc0аuc0к Зuc0нuc0аuc0к Char"/>
    <w:basedOn w:val="a4"/>
    <w:rsid w:val="00CB6C0B"/>
    <w:pPr>
      <w:autoSpaceDE w:val="0"/>
      <w:autoSpaceDN w:val="0"/>
      <w:adjustRightInd w:val="0"/>
      <w:spacing w:before="0" w:after="160" w:line="240" w:lineRule="exact"/>
      <w:ind w:firstLine="0"/>
      <w:jc w:val="left"/>
    </w:pPr>
    <w:rPr>
      <w:rFonts w:ascii="Times New Roman" w:hAnsi="Times New Roman"/>
      <w:noProof/>
      <w:sz w:val="20"/>
      <w:szCs w:val="20"/>
      <w:lang w:val="en-US" w:eastAsia="en-US"/>
    </w:rPr>
  </w:style>
  <w:style w:type="paragraph" w:customStyle="1" w:styleId="consplusnonformat0">
    <w:name w:val="consplusnonformat"/>
    <w:rsid w:val="00CB6C0B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cell0">
    <w:name w:val="conspluscell"/>
    <w:rsid w:val="00CB6C0B"/>
    <w:pPr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afffffffff">
    <w:name w:val="Основной текст_"/>
    <w:basedOn w:val="a5"/>
    <w:link w:val="1ffff7"/>
    <w:rsid w:val="00CB6C0B"/>
    <w:rPr>
      <w:sz w:val="26"/>
      <w:szCs w:val="26"/>
    </w:rPr>
  </w:style>
  <w:style w:type="paragraph" w:customStyle="1" w:styleId="1ffff7">
    <w:name w:val="Основной текст1"/>
    <w:basedOn w:val="a4"/>
    <w:link w:val="afffffffff"/>
    <w:rsid w:val="00CB6C0B"/>
    <w:pPr>
      <w:widowControl w:val="0"/>
      <w:spacing w:before="0" w:after="0" w:line="283" w:lineRule="auto"/>
      <w:ind w:firstLine="400"/>
      <w:jc w:val="left"/>
    </w:pPr>
    <w:rPr>
      <w:sz w:val="26"/>
      <w:szCs w:val="26"/>
    </w:rPr>
  </w:style>
  <w:style w:type="paragraph" w:customStyle="1" w:styleId="Heading">
    <w:name w:val="Heading"/>
    <w:basedOn w:val="a4"/>
    <w:next w:val="a9"/>
    <w:uiPriority w:val="99"/>
    <w:rsid w:val="00CB6C0B"/>
    <w:pPr>
      <w:keepNext/>
      <w:suppressAutoHyphens/>
      <w:spacing w:before="240"/>
      <w:ind w:firstLine="0"/>
      <w:jc w:val="left"/>
    </w:pPr>
    <w:rPr>
      <w:rFonts w:ascii="Arial" w:eastAsia="MS Mincho" w:hAnsi="Arial" w:cs="Arial"/>
      <w:sz w:val="28"/>
      <w:szCs w:val="28"/>
      <w:lang w:eastAsia="ar-SA"/>
    </w:rPr>
  </w:style>
  <w:style w:type="paragraph" w:customStyle="1" w:styleId="Caption1">
    <w:name w:val="Caption1"/>
    <w:basedOn w:val="a4"/>
    <w:uiPriority w:val="99"/>
    <w:rsid w:val="00CB6C0B"/>
    <w:pPr>
      <w:suppressLineNumbers/>
      <w:suppressAutoHyphens/>
      <w:ind w:firstLine="0"/>
      <w:jc w:val="left"/>
    </w:pPr>
    <w:rPr>
      <w:rFonts w:eastAsia="Batang" w:cs="Garamond"/>
      <w:i/>
      <w:iCs/>
      <w:sz w:val="24"/>
      <w:szCs w:val="24"/>
      <w:lang w:eastAsia="ar-SA"/>
    </w:rPr>
  </w:style>
  <w:style w:type="paragraph" w:customStyle="1" w:styleId="Index">
    <w:name w:val="Index"/>
    <w:basedOn w:val="a4"/>
    <w:uiPriority w:val="99"/>
    <w:rsid w:val="00CB6C0B"/>
    <w:pPr>
      <w:suppressLineNumbers/>
      <w:suppressAutoHyphens/>
      <w:spacing w:after="0"/>
      <w:ind w:firstLine="0"/>
      <w:jc w:val="left"/>
    </w:pPr>
    <w:rPr>
      <w:rFonts w:eastAsia="Batang" w:cs="Garamond"/>
      <w:lang w:eastAsia="ar-SA"/>
    </w:rPr>
  </w:style>
  <w:style w:type="paragraph" w:customStyle="1" w:styleId="Contents10">
    <w:name w:val="Contents 10"/>
    <w:basedOn w:val="Index"/>
    <w:uiPriority w:val="99"/>
    <w:rsid w:val="00CB6C0B"/>
    <w:pPr>
      <w:tabs>
        <w:tab w:val="right" w:leader="dot" w:pos="9637"/>
      </w:tabs>
      <w:ind w:left="2547"/>
    </w:pPr>
  </w:style>
  <w:style w:type="paragraph" w:customStyle="1" w:styleId="TableContents">
    <w:name w:val="Table Contents"/>
    <w:basedOn w:val="a4"/>
    <w:uiPriority w:val="99"/>
    <w:rsid w:val="00CB6C0B"/>
    <w:pPr>
      <w:suppressLineNumbers/>
      <w:suppressAutoHyphens/>
      <w:spacing w:after="0"/>
      <w:ind w:firstLine="0"/>
      <w:jc w:val="left"/>
    </w:pPr>
    <w:rPr>
      <w:rFonts w:eastAsia="Batang" w:cs="Garamond"/>
      <w:lang w:eastAsia="ar-SA"/>
    </w:rPr>
  </w:style>
  <w:style w:type="paragraph" w:customStyle="1" w:styleId="TableHeading">
    <w:name w:val="Table Heading"/>
    <w:basedOn w:val="TableContents"/>
    <w:uiPriority w:val="99"/>
    <w:rsid w:val="00CB6C0B"/>
    <w:pPr>
      <w:jc w:val="center"/>
    </w:pPr>
    <w:rPr>
      <w:b/>
      <w:bCs/>
    </w:rPr>
  </w:style>
  <w:style w:type="paragraph" w:customStyle="1" w:styleId="Framecontents">
    <w:name w:val="Frame contents"/>
    <w:basedOn w:val="a9"/>
    <w:uiPriority w:val="99"/>
    <w:rsid w:val="00CB6C0B"/>
    <w:pPr>
      <w:suppressAutoHyphens/>
      <w:ind w:firstLine="0"/>
    </w:pPr>
    <w:rPr>
      <w:rFonts w:eastAsia="Batang"/>
      <w:szCs w:val="20"/>
      <w:lang w:eastAsia="ar-SA"/>
    </w:rPr>
  </w:style>
  <w:style w:type="paragraph" w:customStyle="1" w:styleId="con">
    <w:name w:val="con"/>
    <w:basedOn w:val="a4"/>
    <w:uiPriority w:val="99"/>
    <w:rsid w:val="00CB6C0B"/>
    <w:pPr>
      <w:spacing w:before="100" w:beforeAutospacing="1" w:after="100" w:afterAutospacing="1"/>
      <w:ind w:firstLine="0"/>
      <w:jc w:val="left"/>
    </w:pPr>
    <w:rPr>
      <w:rFonts w:ascii="Times New Roman" w:eastAsia="Batang" w:hAnsi="Times New Roman"/>
      <w:sz w:val="24"/>
      <w:szCs w:val="24"/>
    </w:rPr>
  </w:style>
  <w:style w:type="character" w:customStyle="1" w:styleId="WW8Num3z3">
    <w:name w:val="WW8Num3z3"/>
    <w:uiPriority w:val="99"/>
    <w:rsid w:val="00CB6C0B"/>
    <w:rPr>
      <w:rFonts w:ascii="Garamond" w:hAnsi="Garamond"/>
      <w:sz w:val="22"/>
    </w:rPr>
  </w:style>
  <w:style w:type="character" w:customStyle="1" w:styleId="WW8Num5z0">
    <w:name w:val="WW8Num5z0"/>
    <w:uiPriority w:val="99"/>
    <w:rsid w:val="00CB6C0B"/>
    <w:rPr>
      <w:rFonts w:ascii="Symbol" w:hAnsi="Symbol"/>
    </w:rPr>
  </w:style>
  <w:style w:type="character" w:customStyle="1" w:styleId="WW8Num5z1">
    <w:name w:val="WW8Num5z1"/>
    <w:uiPriority w:val="99"/>
    <w:rsid w:val="00CB6C0B"/>
    <w:rPr>
      <w:rFonts w:ascii="Courier New" w:hAnsi="Courier New"/>
    </w:rPr>
  </w:style>
  <w:style w:type="character" w:customStyle="1" w:styleId="WW8Num5z2">
    <w:name w:val="WW8Num5z2"/>
    <w:uiPriority w:val="99"/>
    <w:rsid w:val="00CB6C0B"/>
    <w:rPr>
      <w:rFonts w:ascii="Wingdings" w:hAnsi="Wingdings"/>
    </w:rPr>
  </w:style>
  <w:style w:type="character" w:customStyle="1" w:styleId="WW8Num6z0">
    <w:name w:val="WW8Num6z0"/>
    <w:uiPriority w:val="99"/>
    <w:rsid w:val="00CB6C0B"/>
    <w:rPr>
      <w:rFonts w:ascii="Times New Roman" w:hAnsi="Times New Roman"/>
      <w:sz w:val="22"/>
    </w:rPr>
  </w:style>
  <w:style w:type="character" w:customStyle="1" w:styleId="WW8Num7z0">
    <w:name w:val="WW8Num7z0"/>
    <w:uiPriority w:val="99"/>
    <w:rsid w:val="00CB6C0B"/>
    <w:rPr>
      <w:rFonts w:ascii="Times New Roman" w:hAnsi="Times New Roman"/>
    </w:rPr>
  </w:style>
  <w:style w:type="character" w:customStyle="1" w:styleId="WW8Num7z1">
    <w:name w:val="WW8Num7z1"/>
    <w:uiPriority w:val="99"/>
    <w:rsid w:val="00CB6C0B"/>
    <w:rPr>
      <w:rFonts w:ascii="Courier New" w:hAnsi="Courier New"/>
    </w:rPr>
  </w:style>
  <w:style w:type="character" w:customStyle="1" w:styleId="WW8Num7z2">
    <w:name w:val="WW8Num7z2"/>
    <w:uiPriority w:val="99"/>
    <w:rsid w:val="00CB6C0B"/>
    <w:rPr>
      <w:rFonts w:ascii="Wingdings" w:hAnsi="Wingdings"/>
    </w:rPr>
  </w:style>
  <w:style w:type="character" w:customStyle="1" w:styleId="WW8Num7z3">
    <w:name w:val="WW8Num7z3"/>
    <w:uiPriority w:val="99"/>
    <w:rsid w:val="00CB6C0B"/>
    <w:rPr>
      <w:rFonts w:ascii="Symbol" w:hAnsi="Symbol"/>
    </w:rPr>
  </w:style>
  <w:style w:type="character" w:customStyle="1" w:styleId="WW8Num8z0">
    <w:name w:val="WW8Num8z0"/>
    <w:uiPriority w:val="99"/>
    <w:rsid w:val="00CB6C0B"/>
    <w:rPr>
      <w:rFonts w:ascii="Times New Roman" w:hAnsi="Times New Roman"/>
    </w:rPr>
  </w:style>
  <w:style w:type="character" w:customStyle="1" w:styleId="WW8Num8z1">
    <w:name w:val="WW8Num8z1"/>
    <w:uiPriority w:val="99"/>
    <w:rsid w:val="00CB6C0B"/>
    <w:rPr>
      <w:rFonts w:ascii="Courier New" w:hAnsi="Courier New"/>
    </w:rPr>
  </w:style>
  <w:style w:type="character" w:customStyle="1" w:styleId="WW8Num8z3">
    <w:name w:val="WW8Num8z3"/>
    <w:uiPriority w:val="99"/>
    <w:rsid w:val="00CB6C0B"/>
    <w:rPr>
      <w:rFonts w:ascii="Arial" w:hAnsi="Arial"/>
      <w:color w:val="auto"/>
      <w:position w:val="0"/>
      <w:sz w:val="20"/>
      <w:vertAlign w:val="baseline"/>
    </w:rPr>
  </w:style>
  <w:style w:type="character" w:customStyle="1" w:styleId="WW8Num8z5">
    <w:name w:val="WW8Num8z5"/>
    <w:uiPriority w:val="99"/>
    <w:rsid w:val="00CB6C0B"/>
    <w:rPr>
      <w:rFonts w:ascii="Wingdings" w:hAnsi="Wingdings"/>
    </w:rPr>
  </w:style>
  <w:style w:type="character" w:customStyle="1" w:styleId="WW8Num8z6">
    <w:name w:val="WW8Num8z6"/>
    <w:uiPriority w:val="99"/>
    <w:rsid w:val="00CB6C0B"/>
    <w:rPr>
      <w:rFonts w:ascii="Symbol" w:hAnsi="Symbol"/>
    </w:rPr>
  </w:style>
  <w:style w:type="character" w:customStyle="1" w:styleId="WW8Num9z0">
    <w:name w:val="WW8Num9z0"/>
    <w:uiPriority w:val="99"/>
    <w:rsid w:val="00CB6C0B"/>
    <w:rPr>
      <w:rFonts w:ascii="Symbol" w:hAnsi="Symbol"/>
    </w:rPr>
  </w:style>
  <w:style w:type="character" w:customStyle="1" w:styleId="WW8Num9z1">
    <w:name w:val="WW8Num9z1"/>
    <w:uiPriority w:val="99"/>
    <w:rsid w:val="00CB6C0B"/>
    <w:rPr>
      <w:rFonts w:ascii="Courier New" w:hAnsi="Courier New"/>
    </w:rPr>
  </w:style>
  <w:style w:type="character" w:customStyle="1" w:styleId="WW8Num9z2">
    <w:name w:val="WW8Num9z2"/>
    <w:uiPriority w:val="99"/>
    <w:rsid w:val="00CB6C0B"/>
    <w:rPr>
      <w:rFonts w:ascii="Wingdings" w:hAnsi="Wingdings"/>
    </w:rPr>
  </w:style>
  <w:style w:type="character" w:customStyle="1" w:styleId="WW8Num11z0">
    <w:name w:val="WW8Num11z0"/>
    <w:uiPriority w:val="99"/>
    <w:rsid w:val="00CB6C0B"/>
    <w:rPr>
      <w:rFonts w:ascii="Symbol" w:hAnsi="Symbol"/>
    </w:rPr>
  </w:style>
  <w:style w:type="character" w:customStyle="1" w:styleId="WW8Num12z0">
    <w:name w:val="WW8Num12z0"/>
    <w:uiPriority w:val="99"/>
    <w:rsid w:val="00CB6C0B"/>
    <w:rPr>
      <w:rFonts w:ascii="Symbol" w:hAnsi="Symbol"/>
    </w:rPr>
  </w:style>
  <w:style w:type="character" w:customStyle="1" w:styleId="WW8Num12z1">
    <w:name w:val="WW8Num12z1"/>
    <w:uiPriority w:val="99"/>
    <w:rsid w:val="00CB6C0B"/>
    <w:rPr>
      <w:rFonts w:ascii="Courier New" w:hAnsi="Courier New"/>
    </w:rPr>
  </w:style>
  <w:style w:type="character" w:customStyle="1" w:styleId="WW8Num12z2">
    <w:name w:val="WW8Num12z2"/>
    <w:uiPriority w:val="99"/>
    <w:rsid w:val="00CB6C0B"/>
    <w:rPr>
      <w:rFonts w:ascii="Wingdings" w:hAnsi="Wingdings"/>
    </w:rPr>
  </w:style>
  <w:style w:type="character" w:customStyle="1" w:styleId="FootnoteCharacters">
    <w:name w:val="Footnote Characters"/>
    <w:uiPriority w:val="99"/>
    <w:rsid w:val="00CB6C0B"/>
    <w:rPr>
      <w:rFonts w:ascii="Times New Roman" w:hAnsi="Times New Roman"/>
      <w:vertAlign w:val="superscript"/>
    </w:rPr>
  </w:style>
  <w:style w:type="character" w:customStyle="1" w:styleId="EndnoteCharacters">
    <w:name w:val="Endnote Characters"/>
    <w:uiPriority w:val="99"/>
    <w:rsid w:val="00CB6C0B"/>
    <w:rPr>
      <w:rFonts w:ascii="Times New Roman" w:hAnsi="Times New Roman"/>
      <w:vertAlign w:val="superscript"/>
    </w:rPr>
  </w:style>
  <w:style w:type="character" w:customStyle="1" w:styleId="Bullets">
    <w:name w:val="Bullets"/>
    <w:uiPriority w:val="99"/>
    <w:rsid w:val="00CB6C0B"/>
    <w:rPr>
      <w:rFonts w:ascii="StarSymbol" w:eastAsia="StarSymbol"/>
      <w:sz w:val="18"/>
    </w:rPr>
  </w:style>
  <w:style w:type="character" w:customStyle="1" w:styleId="cbl">
    <w:name w:val="cbl"/>
    <w:uiPriority w:val="99"/>
    <w:rsid w:val="00CB6C0B"/>
    <w:rPr>
      <w:rFonts w:ascii="Times New Roman" w:hAnsi="Times New Roman"/>
    </w:rPr>
  </w:style>
  <w:style w:type="paragraph" w:customStyle="1" w:styleId="Titel12-Punkt-Demi">
    <w:name w:val="Titel 12-Punkt-Demi"/>
    <w:basedOn w:val="ae"/>
    <w:uiPriority w:val="99"/>
    <w:rsid w:val="00CB6C0B"/>
    <w:pPr>
      <w:tabs>
        <w:tab w:val="clear" w:pos="4320"/>
        <w:tab w:val="clear" w:pos="8640"/>
        <w:tab w:val="center" w:pos="4536"/>
        <w:tab w:val="right" w:pos="9072"/>
      </w:tabs>
      <w:spacing w:after="0" w:line="312" w:lineRule="exact"/>
      <w:ind w:firstLine="0"/>
      <w:jc w:val="left"/>
    </w:pPr>
    <w:rPr>
      <w:rFonts w:ascii="NewsGoth Dm BT" w:eastAsia="Batang" w:hAnsi="NewsGoth Dm BT" w:cs="Garamond"/>
      <w:sz w:val="24"/>
      <w:szCs w:val="20"/>
      <w:lang w:val="de-DE"/>
    </w:rPr>
  </w:style>
  <w:style w:type="paragraph" w:customStyle="1" w:styleId="noprint">
    <w:name w:val="noprint"/>
    <w:basedOn w:val="a4"/>
    <w:uiPriority w:val="99"/>
    <w:rsid w:val="00CB6C0B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footercon">
    <w:name w:val="footercon"/>
    <w:basedOn w:val="a4"/>
    <w:uiPriority w:val="99"/>
    <w:rsid w:val="00CB6C0B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blk">
    <w:name w:val="blk"/>
    <w:uiPriority w:val="99"/>
    <w:rsid w:val="00CB6C0B"/>
  </w:style>
  <w:style w:type="paragraph" w:customStyle="1" w:styleId="afffffffff0">
    <w:name w:val="Пункт"/>
    <w:basedOn w:val="a4"/>
    <w:link w:val="1ffff8"/>
    <w:rsid w:val="00CB6C0B"/>
    <w:pPr>
      <w:spacing w:before="0" w:after="0" w:line="360" w:lineRule="auto"/>
      <w:ind w:firstLine="0"/>
    </w:pPr>
    <w:rPr>
      <w:rFonts w:ascii="Times New Roman" w:hAnsi="Times New Roman"/>
      <w:sz w:val="28"/>
      <w:szCs w:val="20"/>
    </w:rPr>
  </w:style>
  <w:style w:type="character" w:customStyle="1" w:styleId="1ffff8">
    <w:name w:val="Пункт Знак1"/>
    <w:link w:val="afffffffff0"/>
    <w:locked/>
    <w:rsid w:val="00CB6C0B"/>
    <w:rPr>
      <w:rFonts w:ascii="Times New Roman" w:hAnsi="Times New Roman"/>
      <w:sz w:val="28"/>
      <w:szCs w:val="20"/>
    </w:rPr>
  </w:style>
  <w:style w:type="numbering" w:customStyle="1" w:styleId="List63">
    <w:name w:val="List 63"/>
    <w:rsid w:val="00CB6C0B"/>
    <w:pPr>
      <w:numPr>
        <w:numId w:val="64"/>
      </w:numPr>
    </w:pPr>
  </w:style>
  <w:style w:type="paragraph" w:customStyle="1" w:styleId="76">
    <w:name w:val="Абзац списка7"/>
    <w:basedOn w:val="a4"/>
    <w:rsid w:val="00CB6C0B"/>
    <w:pPr>
      <w:spacing w:before="0" w:after="0"/>
      <w:ind w:left="708" w:firstLine="0"/>
    </w:pPr>
    <w:rPr>
      <w:szCs w:val="24"/>
    </w:rPr>
  </w:style>
  <w:style w:type="character" w:customStyle="1" w:styleId="1ffff9">
    <w:name w:val="Название Знак1"/>
    <w:locked/>
    <w:rsid w:val="00CB6C0B"/>
    <w:rPr>
      <w:rFonts w:ascii="Garamond" w:eastAsia="Times New Roman" w:hAnsi="Garamond"/>
      <w:b/>
      <w:bCs/>
      <w:sz w:val="32"/>
      <w:szCs w:val="24"/>
    </w:rPr>
  </w:style>
  <w:style w:type="table" w:customStyle="1" w:styleId="3ff4">
    <w:name w:val="Сетка таблицы3"/>
    <w:basedOn w:val="a6"/>
    <w:next w:val="affe"/>
    <w:uiPriority w:val="39"/>
    <w:rsid w:val="00CB6C0B"/>
    <w:pPr>
      <w:spacing w:before="180" w:after="60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f3">
    <w:name w:val="Сетка таблицы4"/>
    <w:basedOn w:val="a6"/>
    <w:next w:val="affe"/>
    <w:uiPriority w:val="39"/>
    <w:rsid w:val="00CB6C0B"/>
    <w:pPr>
      <w:spacing w:before="180" w:after="60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4"/>
    <w:rsid w:val="00CB6C0B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a4"/>
    <w:rsid w:val="00CB6C0B"/>
    <w:pPr>
      <w:spacing w:before="100" w:beforeAutospacing="1" w:after="100" w:afterAutospacing="1"/>
      <w:ind w:firstLine="0"/>
      <w:jc w:val="left"/>
    </w:pPr>
    <w:rPr>
      <w:rFonts w:ascii="Calibri" w:hAnsi="Calibri"/>
      <w:sz w:val="14"/>
      <w:szCs w:val="14"/>
    </w:rPr>
  </w:style>
  <w:style w:type="paragraph" w:customStyle="1" w:styleId="xl74">
    <w:name w:val="xl74"/>
    <w:basedOn w:val="a4"/>
    <w:rsid w:val="00CB6C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Calibri" w:hAnsi="Calibri"/>
      <w:b/>
      <w:bCs/>
      <w:sz w:val="14"/>
      <w:szCs w:val="14"/>
    </w:rPr>
  </w:style>
  <w:style w:type="paragraph" w:customStyle="1" w:styleId="xl75">
    <w:name w:val="xl75"/>
    <w:basedOn w:val="a4"/>
    <w:rsid w:val="00CB6C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Calibri" w:hAnsi="Calibri"/>
      <w:b/>
      <w:bCs/>
      <w:sz w:val="14"/>
      <w:szCs w:val="14"/>
    </w:rPr>
  </w:style>
  <w:style w:type="paragraph" w:customStyle="1" w:styleId="xl76">
    <w:name w:val="xl76"/>
    <w:basedOn w:val="a4"/>
    <w:rsid w:val="00CB6C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Calibri" w:hAnsi="Calibri"/>
      <w:b/>
      <w:bCs/>
      <w:sz w:val="14"/>
      <w:szCs w:val="14"/>
    </w:rPr>
  </w:style>
  <w:style w:type="table" w:customStyle="1" w:styleId="TableNormal0">
    <w:name w:val="Table Normal"/>
    <w:rsid w:val="00CB6C0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6">
    <w:name w:val="font6"/>
    <w:basedOn w:val="a4"/>
    <w:rsid w:val="00CB6C0B"/>
    <w:pPr>
      <w:spacing w:before="100" w:beforeAutospacing="1" w:after="100" w:afterAutospacing="1"/>
      <w:ind w:firstLine="0"/>
      <w:jc w:val="left"/>
    </w:pPr>
    <w:rPr>
      <w:color w:val="000000"/>
      <w:sz w:val="16"/>
      <w:szCs w:val="16"/>
    </w:rPr>
  </w:style>
  <w:style w:type="paragraph" w:customStyle="1" w:styleId="font7">
    <w:name w:val="font7"/>
    <w:basedOn w:val="a4"/>
    <w:rsid w:val="00CB6C0B"/>
    <w:pPr>
      <w:spacing w:before="100" w:beforeAutospacing="1" w:after="100" w:afterAutospacing="1"/>
      <w:ind w:firstLine="0"/>
      <w:jc w:val="left"/>
    </w:pPr>
    <w:rPr>
      <w:color w:val="000000"/>
      <w:sz w:val="16"/>
      <w:szCs w:val="16"/>
    </w:rPr>
  </w:style>
  <w:style w:type="paragraph" w:customStyle="1" w:styleId="font8">
    <w:name w:val="font8"/>
    <w:basedOn w:val="a4"/>
    <w:rsid w:val="00CB6C0B"/>
    <w:pPr>
      <w:spacing w:before="100" w:beforeAutospacing="1" w:after="100" w:afterAutospacing="1"/>
      <w:ind w:firstLine="0"/>
      <w:jc w:val="left"/>
    </w:pPr>
    <w:rPr>
      <w:color w:val="000000"/>
      <w:sz w:val="14"/>
      <w:szCs w:val="14"/>
    </w:rPr>
  </w:style>
  <w:style w:type="paragraph" w:customStyle="1" w:styleId="font9">
    <w:name w:val="font9"/>
    <w:basedOn w:val="a4"/>
    <w:rsid w:val="00CB6C0B"/>
    <w:pPr>
      <w:spacing w:before="100" w:beforeAutospacing="1" w:after="100" w:afterAutospacing="1"/>
      <w:ind w:firstLine="0"/>
      <w:jc w:val="left"/>
    </w:pPr>
    <w:rPr>
      <w:rFonts w:ascii="Arial" w:hAnsi="Arial" w:cs="Arial"/>
      <w:sz w:val="16"/>
      <w:szCs w:val="16"/>
    </w:rPr>
  </w:style>
  <w:style w:type="paragraph" w:customStyle="1" w:styleId="ConsTitle">
    <w:name w:val="ConsTitle"/>
    <w:rsid w:val="00CB6C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1600">
    <w:name w:val="160"/>
    <w:basedOn w:val="a4"/>
    <w:qFormat/>
    <w:rsid w:val="00CB6C0B"/>
    <w:pPr>
      <w:spacing w:line="288" w:lineRule="auto"/>
      <w:ind w:firstLine="567"/>
    </w:pPr>
    <w:rPr>
      <w:color w:val="000000"/>
      <w:lang w:eastAsia="en-US"/>
    </w:rPr>
  </w:style>
  <w:style w:type="table" w:customStyle="1" w:styleId="5f0">
    <w:name w:val="Сетка таблицы5"/>
    <w:basedOn w:val="a6"/>
    <w:next w:val="affe"/>
    <w:uiPriority w:val="99"/>
    <w:rsid w:val="00CB6C0B"/>
    <w:pPr>
      <w:spacing w:before="180" w:after="60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4">
    <w:name w:val="1 / 1.1 / 1.1.14"/>
    <w:basedOn w:val="a7"/>
    <w:next w:val="111111"/>
    <w:rsid w:val="00CB6C0B"/>
    <w:pPr>
      <w:numPr>
        <w:numId w:val="65"/>
      </w:numPr>
    </w:pPr>
  </w:style>
  <w:style w:type="numbering" w:customStyle="1" w:styleId="32">
    <w:name w:val="Стиль32"/>
    <w:rsid w:val="00CB6C0B"/>
    <w:pPr>
      <w:numPr>
        <w:numId w:val="66"/>
      </w:numPr>
    </w:pPr>
  </w:style>
  <w:style w:type="numbering" w:customStyle="1" w:styleId="List522">
    <w:name w:val="List 522"/>
    <w:rsid w:val="00CB6C0B"/>
    <w:pPr>
      <w:numPr>
        <w:numId w:val="67"/>
      </w:numPr>
    </w:pPr>
  </w:style>
  <w:style w:type="numbering" w:customStyle="1" w:styleId="21">
    <w:name w:val="Импортированный стиль 21"/>
    <w:rsid w:val="00CB6C0B"/>
    <w:pPr>
      <w:numPr>
        <w:numId w:val="84"/>
      </w:numPr>
    </w:pPr>
  </w:style>
  <w:style w:type="numbering" w:customStyle="1" w:styleId="List631">
    <w:name w:val="List 631"/>
    <w:rsid w:val="00CB6C0B"/>
    <w:pPr>
      <w:numPr>
        <w:numId w:val="70"/>
      </w:numPr>
    </w:pPr>
  </w:style>
  <w:style w:type="table" w:customStyle="1" w:styleId="67">
    <w:name w:val="Сетка таблицы6"/>
    <w:basedOn w:val="a6"/>
    <w:next w:val="affe"/>
    <w:uiPriority w:val="99"/>
    <w:rsid w:val="00CB6C0B"/>
    <w:pPr>
      <w:spacing w:before="180" w:after="60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5">
    <w:name w:val="1 / 1.1 / 1.1.15"/>
    <w:basedOn w:val="a7"/>
    <w:next w:val="111111"/>
    <w:rsid w:val="00CB6C0B"/>
    <w:pPr>
      <w:numPr>
        <w:numId w:val="54"/>
      </w:numPr>
    </w:pPr>
  </w:style>
  <w:style w:type="numbering" w:customStyle="1" w:styleId="33">
    <w:name w:val="Стиль33"/>
    <w:rsid w:val="00CB6C0B"/>
    <w:pPr>
      <w:numPr>
        <w:numId w:val="68"/>
      </w:numPr>
    </w:pPr>
  </w:style>
  <w:style w:type="numbering" w:customStyle="1" w:styleId="List533">
    <w:name w:val="List 533"/>
    <w:rsid w:val="00CB6C0B"/>
    <w:pPr>
      <w:numPr>
        <w:numId w:val="69"/>
      </w:numPr>
    </w:pPr>
  </w:style>
  <w:style w:type="numbering" w:customStyle="1" w:styleId="List523">
    <w:name w:val="List 523"/>
    <w:rsid w:val="00CB6C0B"/>
    <w:pPr>
      <w:numPr>
        <w:numId w:val="88"/>
      </w:numPr>
    </w:pPr>
  </w:style>
  <w:style w:type="numbering" w:customStyle="1" w:styleId="22">
    <w:name w:val="Импортированный стиль 22"/>
    <w:rsid w:val="00CB6C0B"/>
    <w:pPr>
      <w:numPr>
        <w:numId w:val="86"/>
      </w:numPr>
    </w:pPr>
  </w:style>
  <w:style w:type="numbering" w:customStyle="1" w:styleId="111111212">
    <w:name w:val="1 / 1.1 / 1.1.1212"/>
    <w:basedOn w:val="a7"/>
    <w:next w:val="111111"/>
    <w:rsid w:val="00CB6C0B"/>
    <w:pPr>
      <w:numPr>
        <w:numId w:val="57"/>
      </w:numPr>
    </w:pPr>
  </w:style>
  <w:style w:type="numbering" w:customStyle="1" w:styleId="312">
    <w:name w:val="Стиль312"/>
    <w:rsid w:val="00CB6C0B"/>
    <w:pPr>
      <w:numPr>
        <w:numId w:val="83"/>
      </w:numPr>
    </w:pPr>
  </w:style>
  <w:style w:type="numbering" w:customStyle="1" w:styleId="List5212">
    <w:name w:val="List 5212"/>
    <w:rsid w:val="00CB6C0B"/>
    <w:pPr>
      <w:numPr>
        <w:numId w:val="85"/>
      </w:numPr>
    </w:pPr>
  </w:style>
  <w:style w:type="numbering" w:customStyle="1" w:styleId="List632">
    <w:name w:val="List 632"/>
    <w:rsid w:val="00CB6C0B"/>
    <w:pPr>
      <w:numPr>
        <w:numId w:val="71"/>
      </w:numPr>
    </w:pPr>
  </w:style>
  <w:style w:type="table" w:customStyle="1" w:styleId="77">
    <w:name w:val="Сетка таблицы7"/>
    <w:basedOn w:val="a6"/>
    <w:next w:val="affe"/>
    <w:uiPriority w:val="39"/>
    <w:rsid w:val="00CB6C0B"/>
    <w:pPr>
      <w:spacing w:before="180" w:after="60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6">
    <w:name w:val="1 / 1.1 / 1.1.16"/>
    <w:basedOn w:val="a7"/>
    <w:next w:val="111111"/>
    <w:rsid w:val="00CB6C0B"/>
    <w:pPr>
      <w:numPr>
        <w:numId w:val="48"/>
      </w:numPr>
    </w:pPr>
  </w:style>
  <w:style w:type="numbering" w:customStyle="1" w:styleId="11111124">
    <w:name w:val="1 / 1.1 / 1.1.124"/>
    <w:basedOn w:val="a7"/>
    <w:next w:val="111111"/>
    <w:rsid w:val="00CB6C0B"/>
    <w:pPr>
      <w:numPr>
        <w:numId w:val="47"/>
      </w:numPr>
    </w:pPr>
  </w:style>
  <w:style w:type="table" w:customStyle="1" w:styleId="11f7">
    <w:name w:val="Сетка таблицы11"/>
    <w:rsid w:val="00CB6C0B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Стиль34"/>
    <w:rsid w:val="00CB6C0B"/>
    <w:pPr>
      <w:numPr>
        <w:numId w:val="73"/>
      </w:numPr>
    </w:pPr>
  </w:style>
  <w:style w:type="numbering" w:customStyle="1" w:styleId="List534">
    <w:name w:val="List 534"/>
    <w:rsid w:val="00CB6C0B"/>
    <w:pPr>
      <w:numPr>
        <w:numId w:val="75"/>
      </w:numPr>
    </w:pPr>
  </w:style>
  <w:style w:type="numbering" w:customStyle="1" w:styleId="List524">
    <w:name w:val="List 524"/>
    <w:rsid w:val="00CB6C0B"/>
    <w:pPr>
      <w:numPr>
        <w:numId w:val="74"/>
      </w:numPr>
    </w:pPr>
  </w:style>
  <w:style w:type="numbering" w:customStyle="1" w:styleId="23">
    <w:name w:val="Импортированный стиль 23"/>
    <w:rsid w:val="00CB6C0B"/>
    <w:pPr>
      <w:numPr>
        <w:numId w:val="81"/>
      </w:numPr>
    </w:pPr>
  </w:style>
  <w:style w:type="numbering" w:customStyle="1" w:styleId="111111213">
    <w:name w:val="1 / 1.1 / 1.1.1213"/>
    <w:basedOn w:val="a7"/>
    <w:next w:val="111111"/>
    <w:rsid w:val="00CB6C0B"/>
    <w:pPr>
      <w:numPr>
        <w:numId w:val="49"/>
      </w:numPr>
    </w:pPr>
  </w:style>
  <w:style w:type="numbering" w:customStyle="1" w:styleId="List633">
    <w:name w:val="List 633"/>
    <w:rsid w:val="00CB6C0B"/>
    <w:pPr>
      <w:numPr>
        <w:numId w:val="82"/>
      </w:numPr>
    </w:pPr>
  </w:style>
  <w:style w:type="paragraph" w:customStyle="1" w:styleId="u">
    <w:name w:val="u"/>
    <w:basedOn w:val="a4"/>
    <w:uiPriority w:val="99"/>
    <w:rsid w:val="00CB6C0B"/>
    <w:pPr>
      <w:spacing w:before="0" w:after="0"/>
      <w:ind w:firstLine="390"/>
    </w:pPr>
    <w:rPr>
      <w:rFonts w:ascii="Times New Roman" w:hAnsi="Times New Roman"/>
      <w:sz w:val="24"/>
      <w:szCs w:val="24"/>
    </w:rPr>
  </w:style>
  <w:style w:type="paragraph" w:customStyle="1" w:styleId="xl140">
    <w:name w:val="xl140"/>
    <w:basedOn w:val="a4"/>
    <w:rsid w:val="00CB6C0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141">
    <w:name w:val="xl141"/>
    <w:basedOn w:val="a4"/>
    <w:rsid w:val="00CB6C0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142">
    <w:name w:val="xl142"/>
    <w:basedOn w:val="a4"/>
    <w:rsid w:val="00CB6C0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171">
    <w:name w:val="xl171"/>
    <w:basedOn w:val="a4"/>
    <w:rsid w:val="00CB6C0B"/>
    <w:pP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2">
    <w:name w:val="xl172"/>
    <w:basedOn w:val="a4"/>
    <w:rsid w:val="00CB6C0B"/>
    <w:pP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3">
    <w:name w:val="xl173"/>
    <w:basedOn w:val="a4"/>
    <w:rsid w:val="00CB6C0B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74">
    <w:name w:val="xl174"/>
    <w:basedOn w:val="a4"/>
    <w:rsid w:val="00CB6C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5">
    <w:name w:val="xl175"/>
    <w:basedOn w:val="a4"/>
    <w:rsid w:val="00CB6C0B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14"/>
      <w:szCs w:val="14"/>
    </w:rPr>
  </w:style>
  <w:style w:type="paragraph" w:customStyle="1" w:styleId="xl176">
    <w:name w:val="xl176"/>
    <w:basedOn w:val="a4"/>
    <w:rsid w:val="00CB6C0B"/>
    <w:pPr>
      <w:pBdr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14"/>
      <w:szCs w:val="14"/>
    </w:rPr>
  </w:style>
  <w:style w:type="paragraph" w:customStyle="1" w:styleId="xl177">
    <w:name w:val="xl177"/>
    <w:basedOn w:val="a4"/>
    <w:rsid w:val="00CB6C0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78">
    <w:name w:val="xl178"/>
    <w:basedOn w:val="a4"/>
    <w:rsid w:val="00CB6C0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79">
    <w:name w:val="xl179"/>
    <w:basedOn w:val="a4"/>
    <w:rsid w:val="00CB6C0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80">
    <w:name w:val="xl180"/>
    <w:basedOn w:val="a4"/>
    <w:rsid w:val="00CB6C0B"/>
    <w:pPr>
      <w:pBdr>
        <w:left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81">
    <w:name w:val="xl181"/>
    <w:basedOn w:val="a4"/>
    <w:rsid w:val="00CB6C0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82">
    <w:name w:val="xl182"/>
    <w:basedOn w:val="a4"/>
    <w:rsid w:val="00CB6C0B"/>
    <w:pPr>
      <w:pBdr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83">
    <w:name w:val="xl183"/>
    <w:basedOn w:val="a4"/>
    <w:rsid w:val="00CB6C0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84">
    <w:name w:val="xl184"/>
    <w:basedOn w:val="a4"/>
    <w:rsid w:val="00CB6C0B"/>
    <w:pPr>
      <w:pBdr>
        <w:lef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85">
    <w:name w:val="xl185"/>
    <w:basedOn w:val="a4"/>
    <w:rsid w:val="00CB6C0B"/>
    <w:pPr>
      <w:pBdr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86">
    <w:name w:val="xl186"/>
    <w:basedOn w:val="a4"/>
    <w:rsid w:val="00CB6C0B"/>
    <w:pPr>
      <w:pBdr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87">
    <w:name w:val="xl187"/>
    <w:basedOn w:val="a4"/>
    <w:rsid w:val="00CB6C0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88">
    <w:name w:val="xl188"/>
    <w:basedOn w:val="a4"/>
    <w:rsid w:val="00CB6C0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89">
    <w:name w:val="xl189"/>
    <w:basedOn w:val="a4"/>
    <w:rsid w:val="00CB6C0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90">
    <w:name w:val="xl190"/>
    <w:basedOn w:val="a4"/>
    <w:rsid w:val="00CB6C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left"/>
    </w:pPr>
    <w:rPr>
      <w:rFonts w:ascii="Times New Roman" w:hAnsi="Times New Roman"/>
      <w:sz w:val="28"/>
      <w:szCs w:val="28"/>
      <w:u w:val="single"/>
    </w:rPr>
  </w:style>
  <w:style w:type="paragraph" w:customStyle="1" w:styleId="xl191">
    <w:name w:val="xl191"/>
    <w:basedOn w:val="a4"/>
    <w:rsid w:val="00CB6C0B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8"/>
      <w:szCs w:val="28"/>
      <w:u w:val="single"/>
    </w:rPr>
  </w:style>
  <w:style w:type="paragraph" w:customStyle="1" w:styleId="xl192">
    <w:name w:val="xl192"/>
    <w:basedOn w:val="a4"/>
    <w:rsid w:val="00CB6C0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93">
    <w:name w:val="xl193"/>
    <w:basedOn w:val="a4"/>
    <w:rsid w:val="00CB6C0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94">
    <w:name w:val="xl194"/>
    <w:basedOn w:val="a4"/>
    <w:rsid w:val="00CB6C0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95">
    <w:name w:val="xl195"/>
    <w:basedOn w:val="a4"/>
    <w:rsid w:val="00CB6C0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96">
    <w:name w:val="xl196"/>
    <w:basedOn w:val="a4"/>
    <w:rsid w:val="00CB6C0B"/>
    <w:pPr>
      <w:shd w:val="clear" w:color="000000" w:fill="FFFF00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8"/>
      <w:szCs w:val="28"/>
    </w:rPr>
  </w:style>
  <w:style w:type="paragraph" w:customStyle="1" w:styleId="xl197">
    <w:name w:val="xl197"/>
    <w:basedOn w:val="a4"/>
    <w:rsid w:val="00CB6C0B"/>
    <w:pPr>
      <w:shd w:val="clear" w:color="000000" w:fill="FFFF00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98">
    <w:name w:val="xl198"/>
    <w:basedOn w:val="a4"/>
    <w:rsid w:val="00CB6C0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99">
    <w:name w:val="xl199"/>
    <w:basedOn w:val="a4"/>
    <w:rsid w:val="00CB6C0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0">
    <w:name w:val="xl200"/>
    <w:basedOn w:val="a4"/>
    <w:rsid w:val="00CB6C0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1">
    <w:name w:val="xl201"/>
    <w:basedOn w:val="a4"/>
    <w:rsid w:val="00CB6C0B"/>
    <w:pPr>
      <w:pBdr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2">
    <w:name w:val="xl202"/>
    <w:basedOn w:val="a4"/>
    <w:rsid w:val="00CB6C0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3">
    <w:name w:val="xl203"/>
    <w:basedOn w:val="a4"/>
    <w:rsid w:val="00CB6C0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4">
    <w:name w:val="xl204"/>
    <w:basedOn w:val="a4"/>
    <w:rsid w:val="00CB6C0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5">
    <w:name w:val="xl205"/>
    <w:basedOn w:val="a4"/>
    <w:rsid w:val="00CB6C0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6">
    <w:name w:val="xl206"/>
    <w:basedOn w:val="a4"/>
    <w:rsid w:val="00CB6C0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7">
    <w:name w:val="xl207"/>
    <w:basedOn w:val="a4"/>
    <w:rsid w:val="00CB6C0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8">
    <w:name w:val="xl208"/>
    <w:basedOn w:val="a4"/>
    <w:rsid w:val="00CB6C0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9">
    <w:name w:val="xl209"/>
    <w:basedOn w:val="a4"/>
    <w:rsid w:val="00CB6C0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0">
    <w:name w:val="xl210"/>
    <w:basedOn w:val="a4"/>
    <w:rsid w:val="00CB6C0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1">
    <w:name w:val="xl211"/>
    <w:basedOn w:val="a4"/>
    <w:rsid w:val="00CB6C0B"/>
    <w:pPr>
      <w:pBdr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2">
    <w:name w:val="xl212"/>
    <w:basedOn w:val="a4"/>
    <w:rsid w:val="00CB6C0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3">
    <w:name w:val="xl213"/>
    <w:basedOn w:val="a4"/>
    <w:rsid w:val="00CB6C0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4">
    <w:name w:val="xl214"/>
    <w:basedOn w:val="a4"/>
    <w:rsid w:val="00CB6C0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5">
    <w:name w:val="xl215"/>
    <w:basedOn w:val="a4"/>
    <w:rsid w:val="00CB6C0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6">
    <w:name w:val="xl216"/>
    <w:basedOn w:val="a4"/>
    <w:rsid w:val="00CB6C0B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8"/>
      <w:szCs w:val="28"/>
    </w:rPr>
  </w:style>
  <w:style w:type="paragraph" w:customStyle="1" w:styleId="xl217">
    <w:name w:val="xl217"/>
    <w:basedOn w:val="a4"/>
    <w:rsid w:val="00CB6C0B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8">
    <w:name w:val="xl218"/>
    <w:basedOn w:val="a4"/>
    <w:rsid w:val="00CB6C0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9">
    <w:name w:val="xl219"/>
    <w:basedOn w:val="a4"/>
    <w:rsid w:val="00CB6C0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20">
    <w:name w:val="xl220"/>
    <w:basedOn w:val="a4"/>
    <w:rsid w:val="00CB6C0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21">
    <w:name w:val="xl221"/>
    <w:basedOn w:val="a4"/>
    <w:rsid w:val="00CB6C0B"/>
    <w:pPr>
      <w:pBdr>
        <w:lef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22">
    <w:name w:val="xl222"/>
    <w:basedOn w:val="a4"/>
    <w:rsid w:val="00CB6C0B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24">
    <w:name w:val="xl224"/>
    <w:basedOn w:val="a4"/>
    <w:rsid w:val="00CB6C0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25">
    <w:name w:val="xl225"/>
    <w:basedOn w:val="a4"/>
    <w:rsid w:val="00CB6C0B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32"/>
      <w:szCs w:val="32"/>
    </w:rPr>
  </w:style>
  <w:style w:type="paragraph" w:customStyle="1" w:styleId="xl226">
    <w:name w:val="xl226"/>
    <w:basedOn w:val="a4"/>
    <w:rsid w:val="00CB6C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27">
    <w:name w:val="xl227"/>
    <w:basedOn w:val="a4"/>
    <w:rsid w:val="00CB6C0B"/>
    <w:pPr>
      <w:pBdr>
        <w:top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28">
    <w:name w:val="xl228"/>
    <w:basedOn w:val="a4"/>
    <w:rsid w:val="00CB6C0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29">
    <w:name w:val="xl229"/>
    <w:basedOn w:val="a4"/>
    <w:rsid w:val="00CB6C0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30">
    <w:name w:val="xl230"/>
    <w:basedOn w:val="a4"/>
    <w:rsid w:val="00CB6C0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31">
    <w:name w:val="xl231"/>
    <w:basedOn w:val="a4"/>
    <w:rsid w:val="00CB6C0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32">
    <w:name w:val="xl232"/>
    <w:basedOn w:val="a4"/>
    <w:rsid w:val="00CB6C0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233">
    <w:name w:val="xl233"/>
    <w:basedOn w:val="a4"/>
    <w:rsid w:val="00CB6C0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234">
    <w:name w:val="xl234"/>
    <w:basedOn w:val="a4"/>
    <w:rsid w:val="00CB6C0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235">
    <w:name w:val="xl235"/>
    <w:basedOn w:val="a4"/>
    <w:rsid w:val="00CB6C0B"/>
    <w:pPr>
      <w:pBdr>
        <w:top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36">
    <w:name w:val="xl236"/>
    <w:basedOn w:val="a4"/>
    <w:rsid w:val="00CB6C0B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37">
    <w:name w:val="xl237"/>
    <w:basedOn w:val="a4"/>
    <w:rsid w:val="00CB6C0B"/>
    <w:pPr>
      <w:pBdr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38">
    <w:name w:val="xl238"/>
    <w:basedOn w:val="a4"/>
    <w:rsid w:val="00CB6C0B"/>
    <w:pPr>
      <w:pBdr>
        <w:top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39">
    <w:name w:val="xl239"/>
    <w:basedOn w:val="a4"/>
    <w:rsid w:val="00CB6C0B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table" w:customStyle="1" w:styleId="TableNormal1">
    <w:name w:val="Table Normal1"/>
    <w:rsid w:val="00CB6C0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1">
    <w:name w:val="Импортированный стиль 211"/>
    <w:rsid w:val="00CB6C0B"/>
    <w:pPr>
      <w:numPr>
        <w:numId w:val="72"/>
      </w:numPr>
    </w:pPr>
  </w:style>
  <w:style w:type="numbering" w:customStyle="1" w:styleId="11111141">
    <w:name w:val="1 / 1.1 / 1.1.141"/>
    <w:basedOn w:val="a7"/>
    <w:next w:val="111111"/>
    <w:rsid w:val="00CB6C0B"/>
    <w:pPr>
      <w:numPr>
        <w:numId w:val="50"/>
      </w:numPr>
    </w:pPr>
  </w:style>
  <w:style w:type="numbering" w:customStyle="1" w:styleId="111111221">
    <w:name w:val="1 / 1.1 / 1.1.1221"/>
    <w:basedOn w:val="a7"/>
    <w:next w:val="111111"/>
    <w:rsid w:val="00CB6C0B"/>
    <w:pPr>
      <w:numPr>
        <w:numId w:val="46"/>
      </w:numPr>
    </w:pPr>
  </w:style>
  <w:style w:type="table" w:customStyle="1" w:styleId="VariablePropertiesTable1">
    <w:name w:val="Variable Properties Table1"/>
    <w:basedOn w:val="a6"/>
    <w:rsid w:val="00CB6C0B"/>
    <w:rPr>
      <w:rFonts w:ascii="Times New Roman" w:hAnsi="Times New Roman"/>
      <w:sz w:val="20"/>
      <w:szCs w:val="20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VariableUsageTable1">
    <w:name w:val="Variable Usage Table1"/>
    <w:basedOn w:val="a6"/>
    <w:rsid w:val="00CB6C0B"/>
    <w:rPr>
      <w:rFonts w:ascii="Times New Roman" w:hAnsi="Times New Roman"/>
      <w:sz w:val="20"/>
      <w:szCs w:val="20"/>
    </w:rPr>
    <w:tblPr>
      <w:tblBorders>
        <w:left w:val="single" w:sz="4" w:space="0" w:color="auto"/>
      </w:tblBorders>
    </w:tblPr>
  </w:style>
  <w:style w:type="table" w:customStyle="1" w:styleId="21f3">
    <w:name w:val="Сетка таблицы21"/>
    <w:basedOn w:val="a6"/>
    <w:rsid w:val="00CB6C0B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">
    <w:name w:val="Стиль321"/>
    <w:rsid w:val="00CB6C0B"/>
    <w:pPr>
      <w:numPr>
        <w:numId w:val="78"/>
      </w:numPr>
    </w:pPr>
  </w:style>
  <w:style w:type="numbering" w:customStyle="1" w:styleId="List5321">
    <w:name w:val="List 5321"/>
    <w:rsid w:val="00CB6C0B"/>
    <w:pPr>
      <w:numPr>
        <w:numId w:val="59"/>
      </w:numPr>
    </w:pPr>
  </w:style>
  <w:style w:type="numbering" w:customStyle="1" w:styleId="List5221">
    <w:name w:val="List 5221"/>
    <w:rsid w:val="00CB6C0B"/>
    <w:pPr>
      <w:numPr>
        <w:numId w:val="79"/>
      </w:numPr>
    </w:pPr>
  </w:style>
  <w:style w:type="numbering" w:customStyle="1" w:styleId="1111112111">
    <w:name w:val="1 / 1.1 / 1.1.12111"/>
    <w:basedOn w:val="a7"/>
    <w:next w:val="111111"/>
    <w:rsid w:val="00CB6C0B"/>
    <w:pPr>
      <w:numPr>
        <w:numId w:val="52"/>
      </w:numPr>
    </w:pPr>
  </w:style>
  <w:style w:type="numbering" w:customStyle="1" w:styleId="3111">
    <w:name w:val="Стиль3111"/>
    <w:rsid w:val="00CB6C0B"/>
    <w:pPr>
      <w:numPr>
        <w:numId w:val="76"/>
      </w:numPr>
    </w:pPr>
  </w:style>
  <w:style w:type="numbering" w:customStyle="1" w:styleId="List53111">
    <w:name w:val="List 53111"/>
    <w:rsid w:val="00CB6C0B"/>
    <w:pPr>
      <w:numPr>
        <w:numId w:val="77"/>
      </w:numPr>
    </w:pPr>
  </w:style>
  <w:style w:type="numbering" w:customStyle="1" w:styleId="List52111">
    <w:name w:val="List 52111"/>
    <w:rsid w:val="00CB6C0B"/>
    <w:pPr>
      <w:numPr>
        <w:numId w:val="87"/>
      </w:numPr>
    </w:pPr>
  </w:style>
  <w:style w:type="numbering" w:customStyle="1" w:styleId="List6311">
    <w:name w:val="List 6311"/>
    <w:rsid w:val="00CB6C0B"/>
    <w:pPr>
      <w:numPr>
        <w:numId w:val="80"/>
      </w:numPr>
    </w:pPr>
  </w:style>
  <w:style w:type="table" w:customStyle="1" w:styleId="31f">
    <w:name w:val="Сетка таблицы31"/>
    <w:basedOn w:val="a6"/>
    <w:next w:val="affe"/>
    <w:uiPriority w:val="39"/>
    <w:rsid w:val="00CB6C0B"/>
    <w:pPr>
      <w:spacing w:before="180" w:after="60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6">
    <w:name w:val="Сетка таблицы41"/>
    <w:basedOn w:val="a6"/>
    <w:next w:val="affe"/>
    <w:uiPriority w:val="39"/>
    <w:rsid w:val="00CB6C0B"/>
    <w:pPr>
      <w:spacing w:before="180" w:after="60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f8">
    <w:name w:val="Заголовок 11"/>
    <w:aliases w:val="Заголовок параграфа (1.) Знак Знак1"/>
    <w:basedOn w:val="a5"/>
    <w:rsid w:val="00CB6C0B"/>
  </w:style>
  <w:style w:type="character" w:customStyle="1" w:styleId="126">
    <w:name w:val="Заголовок 12"/>
    <w:aliases w:val="Заголовок параграфа (1.) Знак Знак Знак Знак1"/>
    <w:locked/>
    <w:rsid w:val="00CB6C0B"/>
    <w:rPr>
      <w:rFonts w:ascii="Garamond" w:hAnsi="Garamond" w:hint="default"/>
      <w:b/>
      <w:bCs w:val="0"/>
      <w:caps/>
      <w:color w:val="000000"/>
      <w:kern w:val="28"/>
    </w:rPr>
  </w:style>
  <w:style w:type="table" w:customStyle="1" w:styleId="1310">
    <w:name w:val="Сетка таблицы131"/>
    <w:basedOn w:val="a6"/>
    <w:next w:val="affe"/>
    <w:uiPriority w:val="39"/>
    <w:rsid w:val="00CB6C0B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5"/>
    <w:rsid w:val="00CB6C0B"/>
  </w:style>
  <w:style w:type="character" w:customStyle="1" w:styleId="highlight">
    <w:name w:val="highlight"/>
    <w:basedOn w:val="a5"/>
    <w:rsid w:val="00CB6C0B"/>
  </w:style>
  <w:style w:type="paragraph" w:customStyle="1" w:styleId="94">
    <w:name w:val="Абзац списка9"/>
    <w:basedOn w:val="a4"/>
    <w:rsid w:val="00CB6C0B"/>
    <w:pPr>
      <w:spacing w:before="0" w:after="0"/>
      <w:ind w:left="708" w:firstLine="0"/>
    </w:pPr>
    <w:rPr>
      <w:szCs w:val="24"/>
    </w:rPr>
  </w:style>
  <w:style w:type="paragraph" w:customStyle="1" w:styleId="3ff5">
    <w:name w:val="Заголовок оглавления3"/>
    <w:basedOn w:val="1"/>
    <w:rsid w:val="00CB6C0B"/>
    <w:pPr>
      <w:keepLines/>
      <w:pBdr>
        <w:top w:val="single" w:sz="6" w:space="16" w:color="auto"/>
      </w:pBdr>
      <w:tabs>
        <w:tab w:val="num" w:pos="1080"/>
      </w:tabs>
      <w:suppressAutoHyphens/>
      <w:spacing w:before="220" w:after="60" w:line="320" w:lineRule="atLeast"/>
      <w:ind w:left="708" w:hanging="708"/>
      <w:jc w:val="center"/>
      <w:outlineLvl w:val="9"/>
    </w:pPr>
    <w:rPr>
      <w:rFonts w:ascii="Arial MT Black" w:hAnsi="Arial MT Black"/>
      <w:spacing w:val="-20"/>
      <w:sz w:val="40"/>
      <w:lang w:eastAsia="ru-RU"/>
    </w:rPr>
  </w:style>
  <w:style w:type="character" w:customStyle="1" w:styleId="3ff6">
    <w:name w:val="Выделение3"/>
    <w:rsid w:val="00CB6C0B"/>
    <w:rPr>
      <w:i/>
      <w:spacing w:val="0"/>
    </w:rPr>
  </w:style>
  <w:style w:type="paragraph" w:customStyle="1" w:styleId="5f1">
    <w:name w:val="Обычный5"/>
    <w:rsid w:val="00CB6C0B"/>
    <w:pPr>
      <w:widowControl w:val="0"/>
      <w:jc w:val="both"/>
    </w:pPr>
    <w:rPr>
      <w:rFonts w:ascii="Arial" w:hAnsi="Arial"/>
      <w:snapToGrid w:val="0"/>
      <w:sz w:val="24"/>
      <w:szCs w:val="20"/>
    </w:rPr>
  </w:style>
  <w:style w:type="paragraph" w:customStyle="1" w:styleId="3ff7">
    <w:name w:val="Текст3"/>
    <w:basedOn w:val="a4"/>
    <w:rsid w:val="00CB6C0B"/>
    <w:pPr>
      <w:widowControl w:val="0"/>
      <w:spacing w:before="0" w:after="0"/>
      <w:ind w:firstLine="567"/>
      <w:jc w:val="left"/>
    </w:pPr>
    <w:rPr>
      <w:rFonts w:ascii="Courier New" w:hAnsi="Courier New"/>
      <w:sz w:val="24"/>
      <w:szCs w:val="20"/>
    </w:rPr>
  </w:style>
  <w:style w:type="paragraph" w:customStyle="1" w:styleId="230">
    <w:name w:val="Основной текст 23"/>
    <w:basedOn w:val="a9"/>
    <w:rsid w:val="00CB6C0B"/>
    <w:pPr>
      <w:ind w:left="1080" w:firstLine="0"/>
      <w:jc w:val="left"/>
    </w:pPr>
    <w:rPr>
      <w:rFonts w:ascii="Arial" w:hAnsi="Arial" w:cs="Arial"/>
      <w:szCs w:val="20"/>
    </w:rPr>
  </w:style>
  <w:style w:type="paragraph" w:customStyle="1" w:styleId="231">
    <w:name w:val="Основной текст с отступом 23"/>
    <w:basedOn w:val="a4"/>
    <w:rsid w:val="00CB6C0B"/>
    <w:pPr>
      <w:widowControl w:val="0"/>
      <w:spacing w:after="0"/>
      <w:ind w:left="1985" w:hanging="1985"/>
    </w:pPr>
    <w:rPr>
      <w:szCs w:val="20"/>
    </w:rPr>
  </w:style>
  <w:style w:type="paragraph" w:customStyle="1" w:styleId="332">
    <w:name w:val="Основной текст 33"/>
    <w:basedOn w:val="a4"/>
    <w:rsid w:val="00CB6C0B"/>
    <w:pPr>
      <w:widowControl w:val="0"/>
      <w:spacing w:before="0" w:after="0"/>
      <w:ind w:firstLine="567"/>
    </w:pPr>
    <w:rPr>
      <w:rFonts w:ascii="Times New Roman" w:hAnsi="Times New Roman"/>
      <w:sz w:val="24"/>
      <w:szCs w:val="20"/>
    </w:rPr>
  </w:style>
  <w:style w:type="paragraph" w:customStyle="1" w:styleId="333">
    <w:name w:val="Основной текст с отступом 33"/>
    <w:basedOn w:val="a4"/>
    <w:rsid w:val="00CB6C0B"/>
    <w:pPr>
      <w:overflowPunct w:val="0"/>
      <w:autoSpaceDE w:val="0"/>
      <w:autoSpaceDN w:val="0"/>
      <w:adjustRightInd w:val="0"/>
      <w:spacing w:before="0" w:after="0"/>
      <w:ind w:left="180"/>
      <w:textAlignment w:val="baseline"/>
    </w:pPr>
    <w:rPr>
      <w:rFonts w:ascii="Verdana" w:hAnsi="Verdana"/>
      <w:sz w:val="24"/>
      <w:szCs w:val="20"/>
    </w:rPr>
  </w:style>
  <w:style w:type="paragraph" w:customStyle="1" w:styleId="103">
    <w:name w:val="Абзац списка10"/>
    <w:basedOn w:val="a4"/>
    <w:rsid w:val="00CB6C0B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lang w:eastAsia="en-US"/>
    </w:rPr>
  </w:style>
  <w:style w:type="character" w:customStyle="1" w:styleId="1ffffa">
    <w:name w:val="Основной текст Знак1"/>
    <w:aliases w:val="body text Знак1"/>
    <w:rsid w:val="00CB6C0B"/>
    <w:rPr>
      <w:sz w:val="22"/>
      <w:lang w:val="en-GB" w:eastAsia="en-US" w:bidi="ar-SA"/>
    </w:rPr>
  </w:style>
  <w:style w:type="paragraph" w:customStyle="1" w:styleId="68">
    <w:name w:val="Обычный6"/>
    <w:basedOn w:val="a4"/>
    <w:rsid w:val="00CB6C0B"/>
    <w:pPr>
      <w:spacing w:before="0" w:after="0"/>
      <w:ind w:firstLine="0"/>
      <w:jc w:val="left"/>
    </w:pPr>
    <w:rPr>
      <w:rFonts w:ascii="Times New Roman CYR" w:eastAsia="Calibri" w:hAnsi="Times New Roman CYR" w:cs="Times New Roman CYR"/>
      <w:sz w:val="20"/>
      <w:szCs w:val="20"/>
    </w:rPr>
  </w:style>
  <w:style w:type="paragraph" w:customStyle="1" w:styleId="3ff8">
    <w:name w:val="Название3"/>
    <w:basedOn w:val="HeadingBase"/>
    <w:next w:val="afd"/>
    <w:uiPriority w:val="99"/>
    <w:qFormat/>
    <w:rsid w:val="00CB6C0B"/>
    <w:pPr>
      <w:pBdr>
        <w:top w:val="single" w:sz="6" w:space="16" w:color="auto"/>
      </w:pBdr>
      <w:spacing w:before="220" w:after="60" w:line="320" w:lineRule="atLeast"/>
      <w:ind w:left="0"/>
    </w:pPr>
    <w:rPr>
      <w:rFonts w:ascii="Garamond" w:hAnsi="Garamond"/>
      <w:spacing w:val="0"/>
      <w:kern w:val="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6.bin"/><Relationship Id="rId21" Type="http://schemas.openxmlformats.org/officeDocument/2006/relationships/oleObject" Target="embeddings/oleObject7.bin"/><Relationship Id="rId324" Type="http://schemas.openxmlformats.org/officeDocument/2006/relationships/image" Target="media/image143.png"/><Relationship Id="rId170" Type="http://schemas.openxmlformats.org/officeDocument/2006/relationships/oleObject" Target="embeddings/oleObject106.bin"/><Relationship Id="rId226" Type="http://schemas.openxmlformats.org/officeDocument/2006/relationships/image" Target="media/image80.wmf"/><Relationship Id="rId433" Type="http://schemas.openxmlformats.org/officeDocument/2006/relationships/image" Target="media/image202.wmf"/><Relationship Id="rId268" Type="http://schemas.openxmlformats.org/officeDocument/2006/relationships/image" Target="media/image107.wmf"/><Relationship Id="rId475" Type="http://schemas.openxmlformats.org/officeDocument/2006/relationships/oleObject" Target="embeddings/oleObject243.bin"/><Relationship Id="rId32" Type="http://schemas.openxmlformats.org/officeDocument/2006/relationships/image" Target="media/image13.wmf"/><Relationship Id="rId74" Type="http://schemas.openxmlformats.org/officeDocument/2006/relationships/oleObject" Target="embeddings/oleObject40.bin"/><Relationship Id="rId128" Type="http://schemas.openxmlformats.org/officeDocument/2006/relationships/oleObject" Target="embeddings/oleObject77.bin"/><Relationship Id="rId335" Type="http://schemas.openxmlformats.org/officeDocument/2006/relationships/oleObject" Target="embeddings/oleObject166.bin"/><Relationship Id="rId377" Type="http://schemas.openxmlformats.org/officeDocument/2006/relationships/oleObject" Target="embeddings/oleObject188.bin"/><Relationship Id="rId500" Type="http://schemas.openxmlformats.org/officeDocument/2006/relationships/oleObject" Target="embeddings/oleObject268.bin"/><Relationship Id="rId5" Type="http://schemas.openxmlformats.org/officeDocument/2006/relationships/webSettings" Target="webSettings.xml"/><Relationship Id="rId181" Type="http://schemas.openxmlformats.org/officeDocument/2006/relationships/image" Target="media/image57.wmf"/><Relationship Id="rId237" Type="http://schemas.openxmlformats.org/officeDocument/2006/relationships/image" Target="media/image87.wmf"/><Relationship Id="rId402" Type="http://schemas.openxmlformats.org/officeDocument/2006/relationships/oleObject" Target="embeddings/oleObject198.bin"/><Relationship Id="rId279" Type="http://schemas.openxmlformats.org/officeDocument/2006/relationships/image" Target="media/image114.png"/><Relationship Id="rId444" Type="http://schemas.openxmlformats.org/officeDocument/2006/relationships/oleObject" Target="embeddings/oleObject216.bin"/><Relationship Id="rId486" Type="http://schemas.openxmlformats.org/officeDocument/2006/relationships/oleObject" Target="embeddings/oleObject254.bin"/><Relationship Id="rId43" Type="http://schemas.openxmlformats.org/officeDocument/2006/relationships/oleObject" Target="embeddings/oleObject23.bin"/><Relationship Id="rId139" Type="http://schemas.openxmlformats.org/officeDocument/2006/relationships/image" Target="media/image46.wmf"/><Relationship Id="rId290" Type="http://schemas.openxmlformats.org/officeDocument/2006/relationships/oleObject" Target="embeddings/oleObject149.bin"/><Relationship Id="rId304" Type="http://schemas.openxmlformats.org/officeDocument/2006/relationships/image" Target="media/image130.png"/><Relationship Id="rId346" Type="http://schemas.openxmlformats.org/officeDocument/2006/relationships/image" Target="media/image155.wmf"/><Relationship Id="rId388" Type="http://schemas.openxmlformats.org/officeDocument/2006/relationships/image" Target="media/image177.wmf"/><Relationship Id="rId511" Type="http://schemas.openxmlformats.org/officeDocument/2006/relationships/oleObject" Target="embeddings/oleObject276.bin"/><Relationship Id="rId85" Type="http://schemas.openxmlformats.org/officeDocument/2006/relationships/image" Target="media/image33.wmf"/><Relationship Id="rId150" Type="http://schemas.openxmlformats.org/officeDocument/2006/relationships/oleObject" Target="embeddings/oleObject93.bin"/><Relationship Id="rId192" Type="http://schemas.openxmlformats.org/officeDocument/2006/relationships/oleObject" Target="embeddings/oleObject114.bin"/><Relationship Id="rId206" Type="http://schemas.openxmlformats.org/officeDocument/2006/relationships/oleObject" Target="embeddings/oleObject119.bin"/><Relationship Id="rId413" Type="http://schemas.openxmlformats.org/officeDocument/2006/relationships/image" Target="media/image192.wmf"/><Relationship Id="rId248" Type="http://schemas.openxmlformats.org/officeDocument/2006/relationships/image" Target="media/image94.wmf"/><Relationship Id="rId455" Type="http://schemas.openxmlformats.org/officeDocument/2006/relationships/oleObject" Target="embeddings/oleObject223.bin"/><Relationship Id="rId497" Type="http://schemas.openxmlformats.org/officeDocument/2006/relationships/oleObject" Target="embeddings/oleObject265.bin"/><Relationship Id="rId12" Type="http://schemas.openxmlformats.org/officeDocument/2006/relationships/image" Target="media/image3.wmf"/><Relationship Id="rId108" Type="http://schemas.openxmlformats.org/officeDocument/2006/relationships/oleObject" Target="embeddings/oleObject57.bin"/><Relationship Id="rId315" Type="http://schemas.openxmlformats.org/officeDocument/2006/relationships/image" Target="media/image138.wmf"/><Relationship Id="rId357" Type="http://schemas.openxmlformats.org/officeDocument/2006/relationships/image" Target="media/image161.wmf"/><Relationship Id="rId54" Type="http://schemas.openxmlformats.org/officeDocument/2006/relationships/oleObject" Target="embeddings/oleObject30.bin"/><Relationship Id="rId96" Type="http://schemas.openxmlformats.org/officeDocument/2006/relationships/oleObject" Target="embeddings/oleObject51.bin"/><Relationship Id="rId161" Type="http://schemas.openxmlformats.org/officeDocument/2006/relationships/image" Target="media/image56.wmf"/><Relationship Id="rId217" Type="http://schemas.openxmlformats.org/officeDocument/2006/relationships/image" Target="media/image74.wmf"/><Relationship Id="rId399" Type="http://schemas.openxmlformats.org/officeDocument/2006/relationships/image" Target="media/image183.wmf"/><Relationship Id="rId259" Type="http://schemas.openxmlformats.org/officeDocument/2006/relationships/image" Target="media/image101.wmf"/><Relationship Id="rId424" Type="http://schemas.openxmlformats.org/officeDocument/2006/relationships/image" Target="media/image198.wmf"/><Relationship Id="rId466" Type="http://schemas.openxmlformats.org/officeDocument/2006/relationships/oleObject" Target="embeddings/oleObject234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68.bin"/><Relationship Id="rId270" Type="http://schemas.openxmlformats.org/officeDocument/2006/relationships/image" Target="media/image108.png"/><Relationship Id="rId326" Type="http://schemas.openxmlformats.org/officeDocument/2006/relationships/oleObject" Target="embeddings/oleObject162.bin"/><Relationship Id="rId65" Type="http://schemas.openxmlformats.org/officeDocument/2006/relationships/image" Target="media/image23.wmf"/><Relationship Id="rId130" Type="http://schemas.openxmlformats.org/officeDocument/2006/relationships/oleObject" Target="embeddings/oleObject79.bin"/><Relationship Id="rId368" Type="http://schemas.openxmlformats.org/officeDocument/2006/relationships/oleObject" Target="embeddings/oleObject183.bin"/><Relationship Id="rId172" Type="http://schemas.openxmlformats.org/officeDocument/2006/relationships/oleObject" Target="embeddings/oleObject108.bin"/><Relationship Id="rId228" Type="http://schemas.openxmlformats.org/officeDocument/2006/relationships/image" Target="media/image81.png"/><Relationship Id="rId435" Type="http://schemas.openxmlformats.org/officeDocument/2006/relationships/image" Target="media/image203.png"/><Relationship Id="rId477" Type="http://schemas.openxmlformats.org/officeDocument/2006/relationships/oleObject" Target="embeddings/oleObject245.bin"/><Relationship Id="rId281" Type="http://schemas.openxmlformats.org/officeDocument/2006/relationships/oleObject" Target="embeddings/oleObject146.bin"/><Relationship Id="rId337" Type="http://schemas.openxmlformats.org/officeDocument/2006/relationships/oleObject" Target="embeddings/oleObject167.bin"/><Relationship Id="rId502" Type="http://schemas.openxmlformats.org/officeDocument/2006/relationships/oleObject" Target="embeddings/oleObject270.bin"/><Relationship Id="rId34" Type="http://schemas.openxmlformats.org/officeDocument/2006/relationships/oleObject" Target="embeddings/oleObject14.bin"/><Relationship Id="rId76" Type="http://schemas.openxmlformats.org/officeDocument/2006/relationships/oleObject" Target="embeddings/oleObject41.bin"/><Relationship Id="rId141" Type="http://schemas.openxmlformats.org/officeDocument/2006/relationships/oleObject" Target="embeddings/oleObject88.bin"/><Relationship Id="rId379" Type="http://schemas.openxmlformats.org/officeDocument/2006/relationships/image" Target="media/image171.wmf"/><Relationship Id="rId7" Type="http://schemas.openxmlformats.org/officeDocument/2006/relationships/endnotes" Target="endnotes.xml"/><Relationship Id="rId183" Type="http://schemas.openxmlformats.org/officeDocument/2006/relationships/image" Target="media/image58.wmf"/><Relationship Id="rId239" Type="http://schemas.openxmlformats.org/officeDocument/2006/relationships/image" Target="media/image88.wmf"/><Relationship Id="rId390" Type="http://schemas.openxmlformats.org/officeDocument/2006/relationships/image" Target="media/image178.wmf"/><Relationship Id="rId404" Type="http://schemas.openxmlformats.org/officeDocument/2006/relationships/oleObject" Target="embeddings/oleObject199.bin"/><Relationship Id="rId446" Type="http://schemas.openxmlformats.org/officeDocument/2006/relationships/oleObject" Target="embeddings/oleObject217.bin"/><Relationship Id="rId250" Type="http://schemas.openxmlformats.org/officeDocument/2006/relationships/image" Target="media/image95.wmf"/><Relationship Id="rId292" Type="http://schemas.openxmlformats.org/officeDocument/2006/relationships/image" Target="media/image123.wmf"/><Relationship Id="rId306" Type="http://schemas.openxmlformats.org/officeDocument/2006/relationships/image" Target="media/image132.png"/><Relationship Id="rId488" Type="http://schemas.openxmlformats.org/officeDocument/2006/relationships/oleObject" Target="embeddings/oleObject256.bin"/><Relationship Id="rId45" Type="http://schemas.openxmlformats.org/officeDocument/2006/relationships/oleObject" Target="embeddings/oleObject24.bin"/><Relationship Id="rId87" Type="http://schemas.openxmlformats.org/officeDocument/2006/relationships/image" Target="media/image34.wmf"/><Relationship Id="rId110" Type="http://schemas.openxmlformats.org/officeDocument/2006/relationships/oleObject" Target="embeddings/oleObject59.bin"/><Relationship Id="rId348" Type="http://schemas.openxmlformats.org/officeDocument/2006/relationships/image" Target="media/image156.wmf"/><Relationship Id="rId513" Type="http://schemas.openxmlformats.org/officeDocument/2006/relationships/oleObject" Target="embeddings/oleObject278.bin"/><Relationship Id="rId152" Type="http://schemas.openxmlformats.org/officeDocument/2006/relationships/oleObject" Target="embeddings/oleObject94.bin"/><Relationship Id="rId194" Type="http://schemas.openxmlformats.org/officeDocument/2006/relationships/oleObject" Target="embeddings/oleObject115.bin"/><Relationship Id="rId208" Type="http://schemas.openxmlformats.org/officeDocument/2006/relationships/image" Target="media/image68.wmf"/><Relationship Id="rId415" Type="http://schemas.openxmlformats.org/officeDocument/2006/relationships/image" Target="media/image193.wmf"/><Relationship Id="rId457" Type="http://schemas.openxmlformats.org/officeDocument/2006/relationships/oleObject" Target="embeddings/oleObject225.bin"/><Relationship Id="rId261" Type="http://schemas.openxmlformats.org/officeDocument/2006/relationships/image" Target="media/image102.png"/><Relationship Id="rId499" Type="http://schemas.openxmlformats.org/officeDocument/2006/relationships/oleObject" Target="embeddings/oleObject267.bin"/><Relationship Id="rId14" Type="http://schemas.openxmlformats.org/officeDocument/2006/relationships/image" Target="media/image4.wmf"/><Relationship Id="rId56" Type="http://schemas.openxmlformats.org/officeDocument/2006/relationships/oleObject" Target="embeddings/oleObject31.bin"/><Relationship Id="rId317" Type="http://schemas.openxmlformats.org/officeDocument/2006/relationships/image" Target="media/image139.wmf"/><Relationship Id="rId359" Type="http://schemas.openxmlformats.org/officeDocument/2006/relationships/image" Target="media/image162.wmf"/><Relationship Id="rId98" Type="http://schemas.openxmlformats.org/officeDocument/2006/relationships/oleObject" Target="embeddings/oleObject52.bin"/><Relationship Id="rId121" Type="http://schemas.openxmlformats.org/officeDocument/2006/relationships/oleObject" Target="embeddings/oleObject70.bin"/><Relationship Id="rId163" Type="http://schemas.openxmlformats.org/officeDocument/2006/relationships/hyperlink" Target="consultantplus://offline/ref=5AAD9E3DCF65C33F0AFC7AE155664054FAC8F8AF4DEF856593136656B6C247093C559BA5CFC04AEDD3757D7A0DD2380E34A6D94289271DCE32N6I" TargetMode="External"/><Relationship Id="rId219" Type="http://schemas.openxmlformats.org/officeDocument/2006/relationships/image" Target="media/image75.png"/><Relationship Id="rId370" Type="http://schemas.openxmlformats.org/officeDocument/2006/relationships/image" Target="media/image166.png"/><Relationship Id="rId426" Type="http://schemas.openxmlformats.org/officeDocument/2006/relationships/oleObject" Target="embeddings/oleObject208.bin"/><Relationship Id="rId230" Type="http://schemas.openxmlformats.org/officeDocument/2006/relationships/oleObject" Target="embeddings/oleObject128.bin"/><Relationship Id="rId468" Type="http://schemas.openxmlformats.org/officeDocument/2006/relationships/oleObject" Target="embeddings/oleObject236.bin"/><Relationship Id="rId25" Type="http://schemas.openxmlformats.org/officeDocument/2006/relationships/oleObject" Target="embeddings/oleObject9.bin"/><Relationship Id="rId67" Type="http://schemas.openxmlformats.org/officeDocument/2006/relationships/image" Target="media/image24.wmf"/><Relationship Id="rId272" Type="http://schemas.openxmlformats.org/officeDocument/2006/relationships/oleObject" Target="embeddings/oleObject143.bin"/><Relationship Id="rId328" Type="http://schemas.openxmlformats.org/officeDocument/2006/relationships/oleObject" Target="embeddings/oleObject163.bin"/><Relationship Id="rId132" Type="http://schemas.openxmlformats.org/officeDocument/2006/relationships/oleObject" Target="embeddings/oleObject81.bin"/><Relationship Id="rId174" Type="http://schemas.openxmlformats.org/officeDocument/2006/relationships/hyperlink" Target="consultantplus://offline/ref=591411F5D34C4E227F523159E92B6824D612FBA7C36668D49AC06B6A1660F0C1E67F60E40E7A38B1k7EER" TargetMode="External"/><Relationship Id="rId381" Type="http://schemas.openxmlformats.org/officeDocument/2006/relationships/image" Target="media/image172.png"/><Relationship Id="rId241" Type="http://schemas.openxmlformats.org/officeDocument/2006/relationships/image" Target="media/image89.png"/><Relationship Id="rId437" Type="http://schemas.openxmlformats.org/officeDocument/2006/relationships/oleObject" Target="embeddings/oleObject213.bin"/><Relationship Id="rId479" Type="http://schemas.openxmlformats.org/officeDocument/2006/relationships/oleObject" Target="embeddings/oleObject247.bin"/><Relationship Id="rId36" Type="http://schemas.openxmlformats.org/officeDocument/2006/relationships/oleObject" Target="embeddings/oleObject16.bin"/><Relationship Id="rId283" Type="http://schemas.openxmlformats.org/officeDocument/2006/relationships/image" Target="media/image117.wmf"/><Relationship Id="rId339" Type="http://schemas.openxmlformats.org/officeDocument/2006/relationships/oleObject" Target="embeddings/oleObject169.bin"/><Relationship Id="rId490" Type="http://schemas.openxmlformats.org/officeDocument/2006/relationships/oleObject" Target="embeddings/oleObject258.bin"/><Relationship Id="rId504" Type="http://schemas.openxmlformats.org/officeDocument/2006/relationships/oleObject" Target="embeddings/oleObject272.bin"/><Relationship Id="rId78" Type="http://schemas.openxmlformats.org/officeDocument/2006/relationships/oleObject" Target="embeddings/oleObject42.bin"/><Relationship Id="rId101" Type="http://schemas.openxmlformats.org/officeDocument/2006/relationships/image" Target="media/image41.wmf"/><Relationship Id="rId143" Type="http://schemas.openxmlformats.org/officeDocument/2006/relationships/image" Target="media/image47.wmf"/><Relationship Id="rId185" Type="http://schemas.openxmlformats.org/officeDocument/2006/relationships/oleObject" Target="embeddings/oleObject111.bin"/><Relationship Id="rId350" Type="http://schemas.openxmlformats.org/officeDocument/2006/relationships/image" Target="media/image157.wmf"/><Relationship Id="rId406" Type="http://schemas.openxmlformats.org/officeDocument/2006/relationships/image" Target="media/image187.wmf"/><Relationship Id="rId9" Type="http://schemas.openxmlformats.org/officeDocument/2006/relationships/oleObject" Target="embeddings/oleObject1.bin"/><Relationship Id="rId210" Type="http://schemas.openxmlformats.org/officeDocument/2006/relationships/image" Target="media/image69.png"/><Relationship Id="rId392" Type="http://schemas.openxmlformats.org/officeDocument/2006/relationships/oleObject" Target="embeddings/oleObject194.bin"/><Relationship Id="rId448" Type="http://schemas.openxmlformats.org/officeDocument/2006/relationships/oleObject" Target="embeddings/oleObject218.bin"/><Relationship Id="rId252" Type="http://schemas.openxmlformats.org/officeDocument/2006/relationships/image" Target="media/image96.png"/><Relationship Id="rId294" Type="http://schemas.openxmlformats.org/officeDocument/2006/relationships/image" Target="media/image124.png"/><Relationship Id="rId308" Type="http://schemas.openxmlformats.org/officeDocument/2006/relationships/oleObject" Target="embeddings/oleObject155.bin"/><Relationship Id="rId515" Type="http://schemas.openxmlformats.org/officeDocument/2006/relationships/hyperlink" Target="consultantplus://offline/ref=851A6CF1DBC52A8612E002D4CB9BFBD888E7EE737794C9201B09DD8C8D39D97DF68AF6A8CD7E3BAF87AB0A8902F16911D76B7FFCAD089D60yEh6I" TargetMode="External"/><Relationship Id="rId47" Type="http://schemas.openxmlformats.org/officeDocument/2006/relationships/oleObject" Target="embeddings/oleObject25.bin"/><Relationship Id="rId89" Type="http://schemas.openxmlformats.org/officeDocument/2006/relationships/image" Target="media/image35.wmf"/><Relationship Id="rId112" Type="http://schemas.openxmlformats.org/officeDocument/2006/relationships/oleObject" Target="embeddings/oleObject61.bin"/><Relationship Id="rId154" Type="http://schemas.openxmlformats.org/officeDocument/2006/relationships/oleObject" Target="embeddings/oleObject95.bin"/><Relationship Id="rId361" Type="http://schemas.openxmlformats.org/officeDocument/2006/relationships/image" Target="media/image163.png"/><Relationship Id="rId196" Type="http://schemas.openxmlformats.org/officeDocument/2006/relationships/oleObject" Target="embeddings/oleObject117.bin"/><Relationship Id="rId417" Type="http://schemas.openxmlformats.org/officeDocument/2006/relationships/image" Target="media/image194.png"/><Relationship Id="rId459" Type="http://schemas.openxmlformats.org/officeDocument/2006/relationships/oleObject" Target="embeddings/oleObject227.bin"/><Relationship Id="rId16" Type="http://schemas.openxmlformats.org/officeDocument/2006/relationships/image" Target="media/image5.wmf"/><Relationship Id="rId221" Type="http://schemas.openxmlformats.org/officeDocument/2006/relationships/oleObject" Target="embeddings/oleObject125.bin"/><Relationship Id="rId263" Type="http://schemas.openxmlformats.org/officeDocument/2006/relationships/oleObject" Target="embeddings/oleObject140.bin"/><Relationship Id="rId319" Type="http://schemas.openxmlformats.org/officeDocument/2006/relationships/image" Target="media/image140.wmf"/><Relationship Id="rId470" Type="http://schemas.openxmlformats.org/officeDocument/2006/relationships/oleObject" Target="embeddings/oleObject238.bin"/><Relationship Id="rId58" Type="http://schemas.openxmlformats.org/officeDocument/2006/relationships/oleObject" Target="embeddings/oleObject32.bin"/><Relationship Id="rId123" Type="http://schemas.openxmlformats.org/officeDocument/2006/relationships/oleObject" Target="embeddings/oleObject72.bin"/><Relationship Id="rId330" Type="http://schemas.openxmlformats.org/officeDocument/2006/relationships/oleObject" Target="embeddings/oleObject164.bin"/><Relationship Id="rId165" Type="http://schemas.openxmlformats.org/officeDocument/2006/relationships/oleObject" Target="embeddings/oleObject101.bin"/><Relationship Id="rId372" Type="http://schemas.openxmlformats.org/officeDocument/2006/relationships/image" Target="media/image167.wmf"/><Relationship Id="rId428" Type="http://schemas.openxmlformats.org/officeDocument/2006/relationships/oleObject" Target="embeddings/oleObject209.bin"/><Relationship Id="rId232" Type="http://schemas.openxmlformats.org/officeDocument/2006/relationships/image" Target="media/image84.wmf"/><Relationship Id="rId274" Type="http://schemas.openxmlformats.org/officeDocument/2006/relationships/image" Target="media/image111.wmf"/><Relationship Id="rId481" Type="http://schemas.openxmlformats.org/officeDocument/2006/relationships/oleObject" Target="embeddings/oleObject249.bin"/><Relationship Id="rId27" Type="http://schemas.openxmlformats.org/officeDocument/2006/relationships/oleObject" Target="embeddings/oleObject10.bin"/><Relationship Id="rId69" Type="http://schemas.openxmlformats.org/officeDocument/2006/relationships/image" Target="media/image25.wmf"/><Relationship Id="rId134" Type="http://schemas.openxmlformats.org/officeDocument/2006/relationships/oleObject" Target="embeddings/oleObject83.bin"/><Relationship Id="rId80" Type="http://schemas.openxmlformats.org/officeDocument/2006/relationships/oleObject" Target="embeddings/oleObject43.bin"/><Relationship Id="rId176" Type="http://schemas.openxmlformats.org/officeDocument/2006/relationships/hyperlink" Target="consultantplus://offline/ref=5AAD9E3DCF65C33F0AFC7AE155664054FAC8F8AF4DEF856593136656B6C247093C559BA5CFC04AEDD3757D7A0DD2380E34A6D94289271DCE32N6I" TargetMode="External"/><Relationship Id="rId341" Type="http://schemas.openxmlformats.org/officeDocument/2006/relationships/oleObject" Target="embeddings/oleObject170.bin"/><Relationship Id="rId383" Type="http://schemas.openxmlformats.org/officeDocument/2006/relationships/oleObject" Target="embeddings/oleObject190.bin"/><Relationship Id="rId439" Type="http://schemas.openxmlformats.org/officeDocument/2006/relationships/oleObject" Target="embeddings/oleObject214.bin"/><Relationship Id="rId201" Type="http://schemas.openxmlformats.org/officeDocument/2006/relationships/hyperlink" Target="consultantplus://offline/ref=5AAD9E3DCF65C33F0AFC7AE155664054FAC8F8AF4DEF856593136656B6C247093C559BA5CFC04AEDD3757D7A0DD2380E34A6D94289271DCE32N6I" TargetMode="External"/><Relationship Id="rId243" Type="http://schemas.openxmlformats.org/officeDocument/2006/relationships/oleObject" Target="embeddings/oleObject133.bin"/><Relationship Id="rId285" Type="http://schemas.openxmlformats.org/officeDocument/2006/relationships/image" Target="media/image118.png"/><Relationship Id="rId450" Type="http://schemas.openxmlformats.org/officeDocument/2006/relationships/oleObject" Target="embeddings/oleObject219.bin"/><Relationship Id="rId506" Type="http://schemas.openxmlformats.org/officeDocument/2006/relationships/oleObject" Target="embeddings/oleObject274.bin"/><Relationship Id="rId38" Type="http://schemas.openxmlformats.org/officeDocument/2006/relationships/oleObject" Target="embeddings/oleObject18.bin"/><Relationship Id="rId103" Type="http://schemas.openxmlformats.org/officeDocument/2006/relationships/image" Target="media/image42.wmf"/><Relationship Id="rId310" Type="http://schemas.openxmlformats.org/officeDocument/2006/relationships/image" Target="media/image135.wmf"/><Relationship Id="rId492" Type="http://schemas.openxmlformats.org/officeDocument/2006/relationships/oleObject" Target="embeddings/oleObject260.bin"/><Relationship Id="rId91" Type="http://schemas.openxmlformats.org/officeDocument/2006/relationships/image" Target="media/image36.wmf"/><Relationship Id="rId145" Type="http://schemas.openxmlformats.org/officeDocument/2006/relationships/image" Target="media/image48.wmf"/><Relationship Id="rId187" Type="http://schemas.openxmlformats.org/officeDocument/2006/relationships/image" Target="media/image61.wmf"/><Relationship Id="rId352" Type="http://schemas.openxmlformats.org/officeDocument/2006/relationships/image" Target="media/image158.png"/><Relationship Id="rId394" Type="http://schemas.openxmlformats.org/officeDocument/2006/relationships/oleObject" Target="embeddings/oleObject195.bin"/><Relationship Id="rId408" Type="http://schemas.openxmlformats.org/officeDocument/2006/relationships/image" Target="media/image188.png"/><Relationship Id="rId212" Type="http://schemas.openxmlformats.org/officeDocument/2006/relationships/oleObject" Target="embeddings/oleObject122.bin"/><Relationship Id="rId254" Type="http://schemas.openxmlformats.org/officeDocument/2006/relationships/oleObject" Target="embeddings/oleObject137.bin"/><Relationship Id="rId49" Type="http://schemas.openxmlformats.org/officeDocument/2006/relationships/oleObject" Target="embeddings/oleObject26.bin"/><Relationship Id="rId114" Type="http://schemas.openxmlformats.org/officeDocument/2006/relationships/oleObject" Target="embeddings/oleObject63.bin"/><Relationship Id="rId296" Type="http://schemas.openxmlformats.org/officeDocument/2006/relationships/oleObject" Target="embeddings/oleObject151.bin"/><Relationship Id="rId461" Type="http://schemas.openxmlformats.org/officeDocument/2006/relationships/oleObject" Target="embeddings/oleObject229.bin"/><Relationship Id="rId517" Type="http://schemas.openxmlformats.org/officeDocument/2006/relationships/footer" Target="footer2.xml"/><Relationship Id="rId60" Type="http://schemas.openxmlformats.org/officeDocument/2006/relationships/oleObject" Target="embeddings/oleObject33.bin"/><Relationship Id="rId156" Type="http://schemas.openxmlformats.org/officeDocument/2006/relationships/oleObject" Target="embeddings/oleObject96.bin"/><Relationship Id="rId198" Type="http://schemas.openxmlformats.org/officeDocument/2006/relationships/image" Target="media/image65.wmf"/><Relationship Id="rId321" Type="http://schemas.openxmlformats.org/officeDocument/2006/relationships/image" Target="media/image141.png"/><Relationship Id="rId363" Type="http://schemas.openxmlformats.org/officeDocument/2006/relationships/oleObject" Target="embeddings/oleObject180.bin"/><Relationship Id="rId419" Type="http://schemas.openxmlformats.org/officeDocument/2006/relationships/oleObject" Target="embeddings/oleObject204.bin"/><Relationship Id="rId223" Type="http://schemas.openxmlformats.org/officeDocument/2006/relationships/oleObject" Target="embeddings/oleObject126.bin"/><Relationship Id="rId430" Type="http://schemas.openxmlformats.org/officeDocument/2006/relationships/oleObject" Target="embeddings/oleObject210.bin"/><Relationship Id="rId18" Type="http://schemas.openxmlformats.org/officeDocument/2006/relationships/image" Target="media/image6.wmf"/><Relationship Id="rId265" Type="http://schemas.openxmlformats.org/officeDocument/2006/relationships/image" Target="media/image105.wmf"/><Relationship Id="rId472" Type="http://schemas.openxmlformats.org/officeDocument/2006/relationships/oleObject" Target="embeddings/oleObject240.bin"/><Relationship Id="rId125" Type="http://schemas.openxmlformats.org/officeDocument/2006/relationships/oleObject" Target="embeddings/oleObject74.bin"/><Relationship Id="rId167" Type="http://schemas.openxmlformats.org/officeDocument/2006/relationships/oleObject" Target="embeddings/oleObject103.bin"/><Relationship Id="rId332" Type="http://schemas.openxmlformats.org/officeDocument/2006/relationships/image" Target="media/image148.wmf"/><Relationship Id="rId374" Type="http://schemas.openxmlformats.org/officeDocument/2006/relationships/image" Target="media/image168.wmf"/><Relationship Id="rId71" Type="http://schemas.openxmlformats.org/officeDocument/2006/relationships/image" Target="media/image26.wmf"/><Relationship Id="rId234" Type="http://schemas.openxmlformats.org/officeDocument/2006/relationships/image" Target="media/image85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76" Type="http://schemas.openxmlformats.org/officeDocument/2006/relationships/image" Target="media/image112.png"/><Relationship Id="rId441" Type="http://schemas.openxmlformats.org/officeDocument/2006/relationships/oleObject" Target="embeddings/oleObject215.bin"/><Relationship Id="rId483" Type="http://schemas.openxmlformats.org/officeDocument/2006/relationships/oleObject" Target="embeddings/oleObject251.bin"/><Relationship Id="rId40" Type="http://schemas.openxmlformats.org/officeDocument/2006/relationships/oleObject" Target="embeddings/oleObject20.bin"/><Relationship Id="rId136" Type="http://schemas.openxmlformats.org/officeDocument/2006/relationships/oleObject" Target="embeddings/oleObject85.bin"/><Relationship Id="rId178" Type="http://schemas.openxmlformats.org/officeDocument/2006/relationships/hyperlink" Target="consultantplus://offline/ref=2E306D2A01C37830040235EC3229DD5710F35F61BAAD404AAC790A69F9890A2EA0EE70E5D9657C9722w9S" TargetMode="External"/><Relationship Id="rId301" Type="http://schemas.openxmlformats.org/officeDocument/2006/relationships/oleObject" Target="embeddings/oleObject153.bin"/><Relationship Id="rId343" Type="http://schemas.openxmlformats.org/officeDocument/2006/relationships/image" Target="media/image153.wmf"/><Relationship Id="rId82" Type="http://schemas.openxmlformats.org/officeDocument/2006/relationships/oleObject" Target="embeddings/oleObject44.bin"/><Relationship Id="rId203" Type="http://schemas.openxmlformats.org/officeDocument/2006/relationships/hyperlink" Target="consultantplus://offline/ref=851A6CF1DBC52A8612E002D4CB9BFBD888E7EE737794C9201B09DD8C8D39D97DF68AF6A8CD7E3BAF87AB0A8902F16911D76B7FFCAD089D60yEh6I" TargetMode="External"/><Relationship Id="rId385" Type="http://schemas.openxmlformats.org/officeDocument/2006/relationships/image" Target="media/image175.wmf"/><Relationship Id="rId245" Type="http://schemas.openxmlformats.org/officeDocument/2006/relationships/image" Target="media/image92.wmf"/><Relationship Id="rId287" Type="http://schemas.openxmlformats.org/officeDocument/2006/relationships/oleObject" Target="embeddings/oleObject148.bin"/><Relationship Id="rId410" Type="http://schemas.openxmlformats.org/officeDocument/2006/relationships/oleObject" Target="embeddings/oleObject201.bin"/><Relationship Id="rId452" Type="http://schemas.openxmlformats.org/officeDocument/2006/relationships/oleObject" Target="embeddings/oleObject220.bin"/><Relationship Id="rId494" Type="http://schemas.openxmlformats.org/officeDocument/2006/relationships/oleObject" Target="embeddings/oleObject262.bin"/><Relationship Id="rId508" Type="http://schemas.openxmlformats.org/officeDocument/2006/relationships/image" Target="media/image214.wmf"/><Relationship Id="rId105" Type="http://schemas.openxmlformats.org/officeDocument/2006/relationships/image" Target="media/image43.wmf"/><Relationship Id="rId147" Type="http://schemas.openxmlformats.org/officeDocument/2006/relationships/image" Target="media/image49.wmf"/><Relationship Id="rId312" Type="http://schemas.openxmlformats.org/officeDocument/2006/relationships/image" Target="media/image136.png"/><Relationship Id="rId354" Type="http://schemas.openxmlformats.org/officeDocument/2006/relationships/oleObject" Target="embeddings/oleObject175.bin"/><Relationship Id="rId51" Type="http://schemas.openxmlformats.org/officeDocument/2006/relationships/oleObject" Target="embeddings/oleObject28.bin"/><Relationship Id="rId93" Type="http://schemas.openxmlformats.org/officeDocument/2006/relationships/image" Target="media/image37.wmf"/><Relationship Id="rId189" Type="http://schemas.openxmlformats.org/officeDocument/2006/relationships/image" Target="media/image62.wmf"/><Relationship Id="rId396" Type="http://schemas.openxmlformats.org/officeDocument/2006/relationships/image" Target="media/image181.wmf"/><Relationship Id="rId214" Type="http://schemas.openxmlformats.org/officeDocument/2006/relationships/image" Target="media/image72.wmf"/><Relationship Id="rId256" Type="http://schemas.openxmlformats.org/officeDocument/2006/relationships/image" Target="media/image99.wmf"/><Relationship Id="rId298" Type="http://schemas.openxmlformats.org/officeDocument/2006/relationships/oleObject" Target="embeddings/oleObject152.bin"/><Relationship Id="rId421" Type="http://schemas.openxmlformats.org/officeDocument/2006/relationships/image" Target="media/image196.wmf"/><Relationship Id="rId463" Type="http://schemas.openxmlformats.org/officeDocument/2006/relationships/oleObject" Target="embeddings/oleObject231.bin"/><Relationship Id="rId519" Type="http://schemas.openxmlformats.org/officeDocument/2006/relationships/theme" Target="theme/theme1.xml"/><Relationship Id="rId116" Type="http://schemas.openxmlformats.org/officeDocument/2006/relationships/oleObject" Target="embeddings/oleObject65.bin"/><Relationship Id="rId158" Type="http://schemas.openxmlformats.org/officeDocument/2006/relationships/oleObject" Target="embeddings/oleObject97.bin"/><Relationship Id="rId323" Type="http://schemas.openxmlformats.org/officeDocument/2006/relationships/oleObject" Target="embeddings/oleObject161.bin"/><Relationship Id="rId20" Type="http://schemas.openxmlformats.org/officeDocument/2006/relationships/image" Target="media/image7.wmf"/><Relationship Id="rId62" Type="http://schemas.openxmlformats.org/officeDocument/2006/relationships/oleObject" Target="embeddings/oleObject34.bin"/><Relationship Id="rId365" Type="http://schemas.openxmlformats.org/officeDocument/2006/relationships/oleObject" Target="embeddings/oleObject181.bin"/><Relationship Id="rId225" Type="http://schemas.openxmlformats.org/officeDocument/2006/relationships/image" Target="media/image79.png"/><Relationship Id="rId267" Type="http://schemas.openxmlformats.org/officeDocument/2006/relationships/image" Target="media/image106.png"/><Relationship Id="rId432" Type="http://schemas.openxmlformats.org/officeDocument/2006/relationships/oleObject" Target="embeddings/oleObject211.bin"/><Relationship Id="rId474" Type="http://schemas.openxmlformats.org/officeDocument/2006/relationships/oleObject" Target="embeddings/oleObject242.bin"/><Relationship Id="rId127" Type="http://schemas.openxmlformats.org/officeDocument/2006/relationships/oleObject" Target="embeddings/oleObject76.bin"/><Relationship Id="rId31" Type="http://schemas.openxmlformats.org/officeDocument/2006/relationships/oleObject" Target="embeddings/oleObject12.bin"/><Relationship Id="rId73" Type="http://schemas.openxmlformats.org/officeDocument/2006/relationships/image" Target="media/image27.wmf"/><Relationship Id="rId169" Type="http://schemas.openxmlformats.org/officeDocument/2006/relationships/oleObject" Target="embeddings/oleObject105.bin"/><Relationship Id="rId334" Type="http://schemas.openxmlformats.org/officeDocument/2006/relationships/image" Target="media/image149.wmf"/><Relationship Id="rId376" Type="http://schemas.openxmlformats.org/officeDocument/2006/relationships/image" Target="media/image169.wmf"/><Relationship Id="rId4" Type="http://schemas.openxmlformats.org/officeDocument/2006/relationships/settings" Target="settings.xml"/><Relationship Id="rId180" Type="http://schemas.openxmlformats.org/officeDocument/2006/relationships/hyperlink" Target="consultantplus://offline/ref=5AAD9E3DCF65C33F0AFC7AE155664054FAC8F8AF4DEF856593136656B6C247093C559BA5CFC04AEDD3757D7A0DD2380E34A6D94289271DCE32N6I" TargetMode="External"/><Relationship Id="rId236" Type="http://schemas.openxmlformats.org/officeDocument/2006/relationships/image" Target="media/image86.png"/><Relationship Id="rId278" Type="http://schemas.openxmlformats.org/officeDocument/2006/relationships/oleObject" Target="embeddings/oleObject145.bin"/><Relationship Id="rId401" Type="http://schemas.openxmlformats.org/officeDocument/2006/relationships/image" Target="media/image184.wmf"/><Relationship Id="rId443" Type="http://schemas.openxmlformats.org/officeDocument/2006/relationships/image" Target="media/image208.wmf"/><Relationship Id="rId303" Type="http://schemas.openxmlformats.org/officeDocument/2006/relationships/oleObject" Target="embeddings/oleObject154.bin"/><Relationship Id="rId485" Type="http://schemas.openxmlformats.org/officeDocument/2006/relationships/oleObject" Target="embeddings/oleObject253.bin"/><Relationship Id="rId42" Type="http://schemas.openxmlformats.org/officeDocument/2006/relationships/oleObject" Target="embeddings/oleObject22.bin"/><Relationship Id="rId84" Type="http://schemas.openxmlformats.org/officeDocument/2006/relationships/oleObject" Target="embeddings/oleObject45.bin"/><Relationship Id="rId138" Type="http://schemas.openxmlformats.org/officeDocument/2006/relationships/oleObject" Target="embeddings/oleObject86.bin"/><Relationship Id="rId345" Type="http://schemas.openxmlformats.org/officeDocument/2006/relationships/image" Target="media/image154.png"/><Relationship Id="rId387" Type="http://schemas.openxmlformats.org/officeDocument/2006/relationships/image" Target="media/image176.png"/><Relationship Id="rId510" Type="http://schemas.openxmlformats.org/officeDocument/2006/relationships/image" Target="media/image215.wmf"/><Relationship Id="rId191" Type="http://schemas.openxmlformats.org/officeDocument/2006/relationships/image" Target="media/image63.wmf"/><Relationship Id="rId205" Type="http://schemas.openxmlformats.org/officeDocument/2006/relationships/image" Target="media/image67.wmf"/><Relationship Id="rId247" Type="http://schemas.openxmlformats.org/officeDocument/2006/relationships/image" Target="media/image93.png"/><Relationship Id="rId412" Type="http://schemas.openxmlformats.org/officeDocument/2006/relationships/image" Target="media/image191.png"/><Relationship Id="rId107" Type="http://schemas.openxmlformats.org/officeDocument/2006/relationships/image" Target="media/image44.wmf"/><Relationship Id="rId289" Type="http://schemas.openxmlformats.org/officeDocument/2006/relationships/image" Target="media/image121.wmf"/><Relationship Id="rId454" Type="http://schemas.openxmlformats.org/officeDocument/2006/relationships/oleObject" Target="embeddings/oleObject222.bin"/><Relationship Id="rId496" Type="http://schemas.openxmlformats.org/officeDocument/2006/relationships/oleObject" Target="embeddings/oleObject264.bin"/><Relationship Id="rId11" Type="http://schemas.openxmlformats.org/officeDocument/2006/relationships/oleObject" Target="embeddings/oleObject2.bin"/><Relationship Id="rId53" Type="http://schemas.openxmlformats.org/officeDocument/2006/relationships/image" Target="media/image17.wmf"/><Relationship Id="rId149" Type="http://schemas.openxmlformats.org/officeDocument/2006/relationships/image" Target="media/image50.wmf"/><Relationship Id="rId314" Type="http://schemas.openxmlformats.org/officeDocument/2006/relationships/oleObject" Target="embeddings/oleObject157.bin"/><Relationship Id="rId356" Type="http://schemas.openxmlformats.org/officeDocument/2006/relationships/oleObject" Target="embeddings/oleObject176.bin"/><Relationship Id="rId398" Type="http://schemas.openxmlformats.org/officeDocument/2006/relationships/image" Target="media/image182.png"/><Relationship Id="rId95" Type="http://schemas.openxmlformats.org/officeDocument/2006/relationships/image" Target="media/image38.wmf"/><Relationship Id="rId160" Type="http://schemas.openxmlformats.org/officeDocument/2006/relationships/oleObject" Target="embeddings/oleObject98.bin"/><Relationship Id="rId216" Type="http://schemas.openxmlformats.org/officeDocument/2006/relationships/image" Target="media/image73.png"/><Relationship Id="rId423" Type="http://schemas.openxmlformats.org/officeDocument/2006/relationships/image" Target="media/image197.png"/><Relationship Id="rId258" Type="http://schemas.openxmlformats.org/officeDocument/2006/relationships/image" Target="media/image100.png"/><Relationship Id="rId465" Type="http://schemas.openxmlformats.org/officeDocument/2006/relationships/oleObject" Target="embeddings/oleObject233.bin"/><Relationship Id="rId22" Type="http://schemas.openxmlformats.org/officeDocument/2006/relationships/image" Target="media/image8.wmf"/><Relationship Id="rId64" Type="http://schemas.openxmlformats.org/officeDocument/2006/relationships/oleObject" Target="embeddings/oleObject35.bin"/><Relationship Id="rId118" Type="http://schemas.openxmlformats.org/officeDocument/2006/relationships/oleObject" Target="embeddings/oleObject67.bin"/><Relationship Id="rId325" Type="http://schemas.openxmlformats.org/officeDocument/2006/relationships/image" Target="media/image144.wmf"/><Relationship Id="rId367" Type="http://schemas.openxmlformats.org/officeDocument/2006/relationships/oleObject" Target="embeddings/oleObject182.bin"/><Relationship Id="rId171" Type="http://schemas.openxmlformats.org/officeDocument/2006/relationships/oleObject" Target="embeddings/oleObject107.bin"/><Relationship Id="rId227" Type="http://schemas.openxmlformats.org/officeDocument/2006/relationships/oleObject" Target="embeddings/oleObject127.bin"/><Relationship Id="rId269" Type="http://schemas.openxmlformats.org/officeDocument/2006/relationships/oleObject" Target="embeddings/oleObject142.bin"/><Relationship Id="rId434" Type="http://schemas.openxmlformats.org/officeDocument/2006/relationships/oleObject" Target="embeddings/oleObject212.bin"/><Relationship Id="rId476" Type="http://schemas.openxmlformats.org/officeDocument/2006/relationships/oleObject" Target="embeddings/oleObject244.bin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78.bin"/><Relationship Id="rId280" Type="http://schemas.openxmlformats.org/officeDocument/2006/relationships/image" Target="media/image115.wmf"/><Relationship Id="rId336" Type="http://schemas.openxmlformats.org/officeDocument/2006/relationships/image" Target="media/image150.wmf"/><Relationship Id="rId501" Type="http://schemas.openxmlformats.org/officeDocument/2006/relationships/oleObject" Target="embeddings/oleObject269.bin"/><Relationship Id="rId75" Type="http://schemas.openxmlformats.org/officeDocument/2006/relationships/image" Target="media/image28.wmf"/><Relationship Id="rId140" Type="http://schemas.openxmlformats.org/officeDocument/2006/relationships/oleObject" Target="embeddings/oleObject87.bin"/><Relationship Id="rId182" Type="http://schemas.openxmlformats.org/officeDocument/2006/relationships/oleObject" Target="embeddings/oleObject110.bin"/><Relationship Id="rId378" Type="http://schemas.openxmlformats.org/officeDocument/2006/relationships/image" Target="media/image170.png"/><Relationship Id="rId403" Type="http://schemas.openxmlformats.org/officeDocument/2006/relationships/image" Target="media/image185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31.bin"/><Relationship Id="rId445" Type="http://schemas.openxmlformats.org/officeDocument/2006/relationships/image" Target="media/image209.wmf"/><Relationship Id="rId487" Type="http://schemas.openxmlformats.org/officeDocument/2006/relationships/oleObject" Target="embeddings/oleObject255.bin"/><Relationship Id="rId291" Type="http://schemas.openxmlformats.org/officeDocument/2006/relationships/image" Target="media/image122.png"/><Relationship Id="rId305" Type="http://schemas.openxmlformats.org/officeDocument/2006/relationships/image" Target="media/image131.png"/><Relationship Id="rId347" Type="http://schemas.openxmlformats.org/officeDocument/2006/relationships/oleObject" Target="embeddings/oleObject172.bin"/><Relationship Id="rId512" Type="http://schemas.openxmlformats.org/officeDocument/2006/relationships/oleObject" Target="embeddings/oleObject277.bin"/><Relationship Id="rId44" Type="http://schemas.openxmlformats.org/officeDocument/2006/relationships/image" Target="media/image14.wmf"/><Relationship Id="rId86" Type="http://schemas.openxmlformats.org/officeDocument/2006/relationships/oleObject" Target="embeddings/oleObject46.bin"/><Relationship Id="rId151" Type="http://schemas.openxmlformats.org/officeDocument/2006/relationships/image" Target="media/image51.wmf"/><Relationship Id="rId389" Type="http://schemas.openxmlformats.org/officeDocument/2006/relationships/oleObject" Target="embeddings/oleObject192.bin"/><Relationship Id="rId193" Type="http://schemas.openxmlformats.org/officeDocument/2006/relationships/image" Target="media/image64.wmf"/><Relationship Id="rId207" Type="http://schemas.openxmlformats.org/officeDocument/2006/relationships/oleObject" Target="embeddings/oleObject120.bin"/><Relationship Id="rId249" Type="http://schemas.openxmlformats.org/officeDocument/2006/relationships/oleObject" Target="embeddings/oleObject135.bin"/><Relationship Id="rId414" Type="http://schemas.openxmlformats.org/officeDocument/2006/relationships/oleObject" Target="embeddings/oleObject202.bin"/><Relationship Id="rId456" Type="http://schemas.openxmlformats.org/officeDocument/2006/relationships/oleObject" Target="embeddings/oleObject224.bin"/><Relationship Id="rId498" Type="http://schemas.openxmlformats.org/officeDocument/2006/relationships/oleObject" Target="embeddings/oleObject266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8.bin"/><Relationship Id="rId260" Type="http://schemas.openxmlformats.org/officeDocument/2006/relationships/oleObject" Target="embeddings/oleObject139.bin"/><Relationship Id="rId316" Type="http://schemas.openxmlformats.org/officeDocument/2006/relationships/oleObject" Target="embeddings/oleObject158.bin"/><Relationship Id="rId55" Type="http://schemas.openxmlformats.org/officeDocument/2006/relationships/image" Target="media/image18.wmf"/><Relationship Id="rId97" Type="http://schemas.openxmlformats.org/officeDocument/2006/relationships/image" Target="media/image39.wmf"/><Relationship Id="rId120" Type="http://schemas.openxmlformats.org/officeDocument/2006/relationships/oleObject" Target="embeddings/oleObject69.bin"/><Relationship Id="rId358" Type="http://schemas.openxmlformats.org/officeDocument/2006/relationships/oleObject" Target="embeddings/oleObject177.bin"/><Relationship Id="rId162" Type="http://schemas.openxmlformats.org/officeDocument/2006/relationships/oleObject" Target="embeddings/oleObject99.bin"/><Relationship Id="rId218" Type="http://schemas.openxmlformats.org/officeDocument/2006/relationships/oleObject" Target="embeddings/oleObject124.bin"/><Relationship Id="rId425" Type="http://schemas.openxmlformats.org/officeDocument/2006/relationships/oleObject" Target="embeddings/oleObject207.bin"/><Relationship Id="rId467" Type="http://schemas.openxmlformats.org/officeDocument/2006/relationships/oleObject" Target="embeddings/oleObject235.bin"/><Relationship Id="rId271" Type="http://schemas.openxmlformats.org/officeDocument/2006/relationships/image" Target="media/image109.wmf"/><Relationship Id="rId24" Type="http://schemas.openxmlformats.org/officeDocument/2006/relationships/image" Target="media/image9.wmf"/><Relationship Id="rId66" Type="http://schemas.openxmlformats.org/officeDocument/2006/relationships/oleObject" Target="embeddings/oleObject36.bin"/><Relationship Id="rId131" Type="http://schemas.openxmlformats.org/officeDocument/2006/relationships/oleObject" Target="embeddings/oleObject80.bin"/><Relationship Id="rId327" Type="http://schemas.openxmlformats.org/officeDocument/2006/relationships/image" Target="media/image145.wmf"/><Relationship Id="rId369" Type="http://schemas.openxmlformats.org/officeDocument/2006/relationships/oleObject" Target="embeddings/oleObject184.bin"/><Relationship Id="rId173" Type="http://schemas.openxmlformats.org/officeDocument/2006/relationships/oleObject" Target="embeddings/oleObject109.bin"/><Relationship Id="rId229" Type="http://schemas.openxmlformats.org/officeDocument/2006/relationships/image" Target="media/image82.wmf"/><Relationship Id="rId380" Type="http://schemas.openxmlformats.org/officeDocument/2006/relationships/oleObject" Target="embeddings/oleObject189.bin"/><Relationship Id="rId436" Type="http://schemas.openxmlformats.org/officeDocument/2006/relationships/image" Target="media/image204.wmf"/><Relationship Id="rId240" Type="http://schemas.openxmlformats.org/officeDocument/2006/relationships/oleObject" Target="embeddings/oleObject132.bin"/><Relationship Id="rId478" Type="http://schemas.openxmlformats.org/officeDocument/2006/relationships/oleObject" Target="embeddings/oleObject246.bin"/><Relationship Id="rId35" Type="http://schemas.openxmlformats.org/officeDocument/2006/relationships/oleObject" Target="embeddings/oleObject15.bin"/><Relationship Id="rId77" Type="http://schemas.openxmlformats.org/officeDocument/2006/relationships/image" Target="media/image29.wmf"/><Relationship Id="rId100" Type="http://schemas.openxmlformats.org/officeDocument/2006/relationships/oleObject" Target="embeddings/oleObject53.bin"/><Relationship Id="rId282" Type="http://schemas.openxmlformats.org/officeDocument/2006/relationships/image" Target="media/image116.png"/><Relationship Id="rId338" Type="http://schemas.openxmlformats.org/officeDocument/2006/relationships/oleObject" Target="embeddings/oleObject168.bin"/><Relationship Id="rId503" Type="http://schemas.openxmlformats.org/officeDocument/2006/relationships/oleObject" Target="embeddings/oleObject271.bin"/><Relationship Id="rId8" Type="http://schemas.openxmlformats.org/officeDocument/2006/relationships/image" Target="media/image1.wmf"/><Relationship Id="rId142" Type="http://schemas.openxmlformats.org/officeDocument/2006/relationships/oleObject" Target="embeddings/oleObject89.bin"/><Relationship Id="rId184" Type="http://schemas.openxmlformats.org/officeDocument/2006/relationships/image" Target="media/image59.wmf"/><Relationship Id="rId391" Type="http://schemas.openxmlformats.org/officeDocument/2006/relationships/oleObject" Target="embeddings/oleObject193.bin"/><Relationship Id="rId405" Type="http://schemas.openxmlformats.org/officeDocument/2006/relationships/image" Target="media/image186.png"/><Relationship Id="rId447" Type="http://schemas.openxmlformats.org/officeDocument/2006/relationships/image" Target="media/image210.wmf"/><Relationship Id="rId251" Type="http://schemas.openxmlformats.org/officeDocument/2006/relationships/oleObject" Target="embeddings/oleObject136.bin"/><Relationship Id="rId489" Type="http://schemas.openxmlformats.org/officeDocument/2006/relationships/oleObject" Target="embeddings/oleObject257.bin"/><Relationship Id="rId46" Type="http://schemas.openxmlformats.org/officeDocument/2006/relationships/image" Target="media/image15.wmf"/><Relationship Id="rId293" Type="http://schemas.openxmlformats.org/officeDocument/2006/relationships/oleObject" Target="embeddings/oleObject150.bin"/><Relationship Id="rId307" Type="http://schemas.openxmlformats.org/officeDocument/2006/relationships/image" Target="media/image133.wmf"/><Relationship Id="rId349" Type="http://schemas.openxmlformats.org/officeDocument/2006/relationships/oleObject" Target="embeddings/oleObject173.bin"/><Relationship Id="rId514" Type="http://schemas.openxmlformats.org/officeDocument/2006/relationships/hyperlink" Target="consultantplus://offline/ref=851A6CF1DBC52A8612E002D4CB9BFBD888E7EE737794C9201B09DD8C8D39D97DF68AF6A8CD7E3BAF87AB0A8902F16911D76B7FFCAD089D60yEh6I" TargetMode="External"/><Relationship Id="rId88" Type="http://schemas.openxmlformats.org/officeDocument/2006/relationships/oleObject" Target="embeddings/oleObject47.bin"/><Relationship Id="rId111" Type="http://schemas.openxmlformats.org/officeDocument/2006/relationships/oleObject" Target="embeddings/oleObject60.bin"/><Relationship Id="rId153" Type="http://schemas.openxmlformats.org/officeDocument/2006/relationships/image" Target="media/image52.wmf"/><Relationship Id="rId195" Type="http://schemas.openxmlformats.org/officeDocument/2006/relationships/oleObject" Target="embeddings/oleObject116.bin"/><Relationship Id="rId209" Type="http://schemas.openxmlformats.org/officeDocument/2006/relationships/oleObject" Target="embeddings/oleObject121.bin"/><Relationship Id="rId360" Type="http://schemas.openxmlformats.org/officeDocument/2006/relationships/oleObject" Target="embeddings/oleObject178.bin"/><Relationship Id="rId416" Type="http://schemas.openxmlformats.org/officeDocument/2006/relationships/oleObject" Target="embeddings/oleObject203.bin"/><Relationship Id="rId220" Type="http://schemas.openxmlformats.org/officeDocument/2006/relationships/image" Target="media/image76.wmf"/><Relationship Id="rId458" Type="http://schemas.openxmlformats.org/officeDocument/2006/relationships/oleObject" Target="embeddings/oleObject226.bin"/><Relationship Id="rId15" Type="http://schemas.openxmlformats.org/officeDocument/2006/relationships/oleObject" Target="embeddings/oleObject4.bin"/><Relationship Id="rId57" Type="http://schemas.openxmlformats.org/officeDocument/2006/relationships/image" Target="media/image19.wmf"/><Relationship Id="rId262" Type="http://schemas.openxmlformats.org/officeDocument/2006/relationships/image" Target="media/image103.wmf"/><Relationship Id="rId318" Type="http://schemas.openxmlformats.org/officeDocument/2006/relationships/oleObject" Target="embeddings/oleObject159.bin"/><Relationship Id="rId99" Type="http://schemas.openxmlformats.org/officeDocument/2006/relationships/image" Target="media/image40.wmf"/><Relationship Id="rId122" Type="http://schemas.openxmlformats.org/officeDocument/2006/relationships/oleObject" Target="embeddings/oleObject71.bin"/><Relationship Id="rId164" Type="http://schemas.openxmlformats.org/officeDocument/2006/relationships/oleObject" Target="embeddings/oleObject100.bin"/><Relationship Id="rId371" Type="http://schemas.openxmlformats.org/officeDocument/2006/relationships/oleObject" Target="embeddings/oleObject185.bin"/><Relationship Id="rId427" Type="http://schemas.openxmlformats.org/officeDocument/2006/relationships/image" Target="media/image199.wmf"/><Relationship Id="rId469" Type="http://schemas.openxmlformats.org/officeDocument/2006/relationships/oleObject" Target="embeddings/oleObject237.bin"/><Relationship Id="rId26" Type="http://schemas.openxmlformats.org/officeDocument/2006/relationships/image" Target="media/image10.wmf"/><Relationship Id="rId231" Type="http://schemas.openxmlformats.org/officeDocument/2006/relationships/image" Target="media/image83.png"/><Relationship Id="rId273" Type="http://schemas.openxmlformats.org/officeDocument/2006/relationships/image" Target="media/image110.png"/><Relationship Id="rId329" Type="http://schemas.openxmlformats.org/officeDocument/2006/relationships/image" Target="media/image146.wmf"/><Relationship Id="rId480" Type="http://schemas.openxmlformats.org/officeDocument/2006/relationships/oleObject" Target="embeddings/oleObject248.bin"/><Relationship Id="rId68" Type="http://schemas.openxmlformats.org/officeDocument/2006/relationships/oleObject" Target="embeddings/oleObject37.bin"/><Relationship Id="rId133" Type="http://schemas.openxmlformats.org/officeDocument/2006/relationships/oleObject" Target="embeddings/oleObject82.bin"/><Relationship Id="rId175" Type="http://schemas.openxmlformats.org/officeDocument/2006/relationships/hyperlink" Target="consultantplus://offline/ref=2E306D2A01C37830040235EC3229DD5710F35F61BAAD404AAC790A69F9890A2EA0EE70E5D9657C9722w9S" TargetMode="External"/><Relationship Id="rId340" Type="http://schemas.openxmlformats.org/officeDocument/2006/relationships/image" Target="media/image151.wmf"/><Relationship Id="rId200" Type="http://schemas.openxmlformats.org/officeDocument/2006/relationships/hyperlink" Target="consultantplus://offline/ref=5AAD9E3DCF65C33F0AFC7AE155664054FAC8F8AF4DEF856593136656B6C247093C559BA5CFC04AEDD3757D7A0DD2380E34A6D94289271DCE32N6I" TargetMode="External"/><Relationship Id="rId382" Type="http://schemas.openxmlformats.org/officeDocument/2006/relationships/image" Target="media/image173.wmf"/><Relationship Id="rId438" Type="http://schemas.openxmlformats.org/officeDocument/2006/relationships/image" Target="media/image205.wmf"/><Relationship Id="rId242" Type="http://schemas.openxmlformats.org/officeDocument/2006/relationships/image" Target="media/image90.wmf"/><Relationship Id="rId284" Type="http://schemas.openxmlformats.org/officeDocument/2006/relationships/oleObject" Target="embeddings/oleObject147.bin"/><Relationship Id="rId491" Type="http://schemas.openxmlformats.org/officeDocument/2006/relationships/oleObject" Target="embeddings/oleObject259.bin"/><Relationship Id="rId505" Type="http://schemas.openxmlformats.org/officeDocument/2006/relationships/oleObject" Target="embeddings/oleObject273.bin"/><Relationship Id="rId37" Type="http://schemas.openxmlformats.org/officeDocument/2006/relationships/oleObject" Target="embeddings/oleObject17.bin"/><Relationship Id="rId79" Type="http://schemas.openxmlformats.org/officeDocument/2006/relationships/image" Target="media/image30.wmf"/><Relationship Id="rId102" Type="http://schemas.openxmlformats.org/officeDocument/2006/relationships/oleObject" Target="embeddings/oleObject54.bin"/><Relationship Id="rId144" Type="http://schemas.openxmlformats.org/officeDocument/2006/relationships/oleObject" Target="embeddings/oleObject90.bin"/><Relationship Id="rId90" Type="http://schemas.openxmlformats.org/officeDocument/2006/relationships/oleObject" Target="embeddings/oleObject48.bin"/><Relationship Id="rId186" Type="http://schemas.openxmlformats.org/officeDocument/2006/relationships/image" Target="media/image60.wmf"/><Relationship Id="rId351" Type="http://schemas.openxmlformats.org/officeDocument/2006/relationships/oleObject" Target="embeddings/oleObject174.bin"/><Relationship Id="rId393" Type="http://schemas.openxmlformats.org/officeDocument/2006/relationships/image" Target="media/image179.wmf"/><Relationship Id="rId407" Type="http://schemas.openxmlformats.org/officeDocument/2006/relationships/oleObject" Target="embeddings/oleObject200.bin"/><Relationship Id="rId449" Type="http://schemas.openxmlformats.org/officeDocument/2006/relationships/image" Target="media/image211.wmf"/><Relationship Id="rId211" Type="http://schemas.openxmlformats.org/officeDocument/2006/relationships/image" Target="media/image70.wmf"/><Relationship Id="rId253" Type="http://schemas.openxmlformats.org/officeDocument/2006/relationships/image" Target="media/image97.wmf"/><Relationship Id="rId295" Type="http://schemas.openxmlformats.org/officeDocument/2006/relationships/image" Target="media/image125.wmf"/><Relationship Id="rId309" Type="http://schemas.openxmlformats.org/officeDocument/2006/relationships/image" Target="media/image134.png"/><Relationship Id="rId460" Type="http://schemas.openxmlformats.org/officeDocument/2006/relationships/oleObject" Target="embeddings/oleObject228.bin"/><Relationship Id="rId516" Type="http://schemas.openxmlformats.org/officeDocument/2006/relationships/hyperlink" Target="consultantplus://offline/ref=851A6CF1DBC52A8612E002D4CB9BFBD888E7EE737794C9201B09DD8C8D39D97DF68AF6A8CD7E3BAF87AB0A8902F16911D76B7FFCAD089D60yEh6I" TargetMode="External"/><Relationship Id="rId48" Type="http://schemas.openxmlformats.org/officeDocument/2006/relationships/image" Target="media/image16.wmf"/><Relationship Id="rId113" Type="http://schemas.openxmlformats.org/officeDocument/2006/relationships/oleObject" Target="embeddings/oleObject62.bin"/><Relationship Id="rId320" Type="http://schemas.openxmlformats.org/officeDocument/2006/relationships/oleObject" Target="embeddings/oleObject160.bin"/><Relationship Id="rId155" Type="http://schemas.openxmlformats.org/officeDocument/2006/relationships/image" Target="media/image53.wmf"/><Relationship Id="rId197" Type="http://schemas.openxmlformats.org/officeDocument/2006/relationships/oleObject" Target="embeddings/oleObject118.bin"/><Relationship Id="rId362" Type="http://schemas.openxmlformats.org/officeDocument/2006/relationships/oleObject" Target="embeddings/oleObject179.bin"/><Relationship Id="rId418" Type="http://schemas.openxmlformats.org/officeDocument/2006/relationships/image" Target="media/image195.wmf"/><Relationship Id="rId222" Type="http://schemas.openxmlformats.org/officeDocument/2006/relationships/image" Target="media/image77.wmf"/><Relationship Id="rId264" Type="http://schemas.openxmlformats.org/officeDocument/2006/relationships/image" Target="media/image104.png"/><Relationship Id="rId471" Type="http://schemas.openxmlformats.org/officeDocument/2006/relationships/oleObject" Target="embeddings/oleObject239.bin"/><Relationship Id="rId17" Type="http://schemas.openxmlformats.org/officeDocument/2006/relationships/oleObject" Target="embeddings/oleObject5.bin"/><Relationship Id="rId59" Type="http://schemas.openxmlformats.org/officeDocument/2006/relationships/image" Target="media/image20.wmf"/><Relationship Id="rId124" Type="http://schemas.openxmlformats.org/officeDocument/2006/relationships/oleObject" Target="embeddings/oleObject73.bin"/><Relationship Id="rId70" Type="http://schemas.openxmlformats.org/officeDocument/2006/relationships/oleObject" Target="embeddings/oleObject38.bin"/><Relationship Id="rId166" Type="http://schemas.openxmlformats.org/officeDocument/2006/relationships/oleObject" Target="embeddings/oleObject102.bin"/><Relationship Id="rId331" Type="http://schemas.openxmlformats.org/officeDocument/2006/relationships/image" Target="media/image147.png"/><Relationship Id="rId373" Type="http://schemas.openxmlformats.org/officeDocument/2006/relationships/oleObject" Target="embeddings/oleObject186.bin"/><Relationship Id="rId429" Type="http://schemas.openxmlformats.org/officeDocument/2006/relationships/image" Target="media/image200.wmf"/><Relationship Id="rId1" Type="http://schemas.openxmlformats.org/officeDocument/2006/relationships/customXml" Target="../customXml/item1.xml"/><Relationship Id="rId233" Type="http://schemas.openxmlformats.org/officeDocument/2006/relationships/oleObject" Target="embeddings/oleObject129.bin"/><Relationship Id="rId440" Type="http://schemas.openxmlformats.org/officeDocument/2006/relationships/image" Target="media/image206.wmf"/><Relationship Id="rId28" Type="http://schemas.openxmlformats.org/officeDocument/2006/relationships/image" Target="media/image11.wmf"/><Relationship Id="rId275" Type="http://schemas.openxmlformats.org/officeDocument/2006/relationships/oleObject" Target="embeddings/oleObject144.bin"/><Relationship Id="rId300" Type="http://schemas.openxmlformats.org/officeDocument/2006/relationships/image" Target="media/image128.wmf"/><Relationship Id="rId482" Type="http://schemas.openxmlformats.org/officeDocument/2006/relationships/oleObject" Target="embeddings/oleObject250.bin"/><Relationship Id="rId81" Type="http://schemas.openxmlformats.org/officeDocument/2006/relationships/image" Target="media/image31.wmf"/><Relationship Id="rId135" Type="http://schemas.openxmlformats.org/officeDocument/2006/relationships/oleObject" Target="embeddings/oleObject84.bin"/><Relationship Id="rId177" Type="http://schemas.openxmlformats.org/officeDocument/2006/relationships/hyperlink" Target="consultantplus://offline/ref=591411F5D34C4E227F523159E92B6824D612FBA7C36668D49AC06B6A1660F0C1E67F60E40E7A38B1k7EER" TargetMode="External"/><Relationship Id="rId342" Type="http://schemas.openxmlformats.org/officeDocument/2006/relationships/image" Target="media/image152.png"/><Relationship Id="rId384" Type="http://schemas.openxmlformats.org/officeDocument/2006/relationships/image" Target="media/image174.png"/><Relationship Id="rId202" Type="http://schemas.openxmlformats.org/officeDocument/2006/relationships/hyperlink" Target="consultantplus://offline/ref=5AAD9E3DCF65C33F0AFC7AE155664054FAC8F8AF4DEF856593136656B6C247093C559BA5CFC04AEDD3757D7A0DD2380E34A6D94289271DCE32N6I" TargetMode="External"/><Relationship Id="rId244" Type="http://schemas.openxmlformats.org/officeDocument/2006/relationships/image" Target="media/image91.png"/><Relationship Id="rId39" Type="http://schemas.openxmlformats.org/officeDocument/2006/relationships/oleObject" Target="embeddings/oleObject19.bin"/><Relationship Id="rId286" Type="http://schemas.openxmlformats.org/officeDocument/2006/relationships/image" Target="media/image119.wmf"/><Relationship Id="rId451" Type="http://schemas.openxmlformats.org/officeDocument/2006/relationships/image" Target="media/image212.wmf"/><Relationship Id="rId493" Type="http://schemas.openxmlformats.org/officeDocument/2006/relationships/oleObject" Target="embeddings/oleObject261.bin"/><Relationship Id="rId507" Type="http://schemas.openxmlformats.org/officeDocument/2006/relationships/image" Target="media/image213.emf"/><Relationship Id="rId50" Type="http://schemas.openxmlformats.org/officeDocument/2006/relationships/oleObject" Target="embeddings/oleObject27.bin"/><Relationship Id="rId104" Type="http://schemas.openxmlformats.org/officeDocument/2006/relationships/oleObject" Target="embeddings/oleObject55.bin"/><Relationship Id="rId146" Type="http://schemas.openxmlformats.org/officeDocument/2006/relationships/oleObject" Target="embeddings/oleObject91.bin"/><Relationship Id="rId188" Type="http://schemas.openxmlformats.org/officeDocument/2006/relationships/oleObject" Target="embeddings/oleObject112.bin"/><Relationship Id="rId311" Type="http://schemas.openxmlformats.org/officeDocument/2006/relationships/oleObject" Target="embeddings/oleObject156.bin"/><Relationship Id="rId353" Type="http://schemas.openxmlformats.org/officeDocument/2006/relationships/image" Target="media/image159.wmf"/><Relationship Id="rId395" Type="http://schemas.openxmlformats.org/officeDocument/2006/relationships/image" Target="media/image180.png"/><Relationship Id="rId409" Type="http://schemas.openxmlformats.org/officeDocument/2006/relationships/image" Target="media/image189.wmf"/><Relationship Id="rId92" Type="http://schemas.openxmlformats.org/officeDocument/2006/relationships/oleObject" Target="embeddings/oleObject49.bin"/><Relationship Id="rId213" Type="http://schemas.openxmlformats.org/officeDocument/2006/relationships/image" Target="media/image71.png"/><Relationship Id="rId420" Type="http://schemas.openxmlformats.org/officeDocument/2006/relationships/oleObject" Target="embeddings/oleObject205.bin"/><Relationship Id="rId255" Type="http://schemas.openxmlformats.org/officeDocument/2006/relationships/image" Target="media/image98.png"/><Relationship Id="rId297" Type="http://schemas.openxmlformats.org/officeDocument/2006/relationships/image" Target="media/image126.wmf"/><Relationship Id="rId462" Type="http://schemas.openxmlformats.org/officeDocument/2006/relationships/oleObject" Target="embeddings/oleObject230.bin"/><Relationship Id="rId518" Type="http://schemas.openxmlformats.org/officeDocument/2006/relationships/fontTable" Target="fontTable.xml"/><Relationship Id="rId115" Type="http://schemas.openxmlformats.org/officeDocument/2006/relationships/oleObject" Target="embeddings/oleObject64.bin"/><Relationship Id="rId157" Type="http://schemas.openxmlformats.org/officeDocument/2006/relationships/image" Target="media/image54.wmf"/><Relationship Id="rId322" Type="http://schemas.openxmlformats.org/officeDocument/2006/relationships/image" Target="media/image142.wmf"/><Relationship Id="rId364" Type="http://schemas.openxmlformats.org/officeDocument/2006/relationships/image" Target="media/image164.wmf"/><Relationship Id="rId61" Type="http://schemas.openxmlformats.org/officeDocument/2006/relationships/image" Target="media/image21.wmf"/><Relationship Id="rId199" Type="http://schemas.openxmlformats.org/officeDocument/2006/relationships/image" Target="media/image66.wmf"/><Relationship Id="rId19" Type="http://schemas.openxmlformats.org/officeDocument/2006/relationships/oleObject" Target="embeddings/oleObject6.bin"/><Relationship Id="rId224" Type="http://schemas.openxmlformats.org/officeDocument/2006/relationships/image" Target="media/image78.png"/><Relationship Id="rId266" Type="http://schemas.openxmlformats.org/officeDocument/2006/relationships/oleObject" Target="embeddings/oleObject141.bin"/><Relationship Id="rId431" Type="http://schemas.openxmlformats.org/officeDocument/2006/relationships/image" Target="media/image201.wmf"/><Relationship Id="rId473" Type="http://schemas.openxmlformats.org/officeDocument/2006/relationships/oleObject" Target="embeddings/oleObject241.bin"/><Relationship Id="rId30" Type="http://schemas.openxmlformats.org/officeDocument/2006/relationships/image" Target="media/image12.wmf"/><Relationship Id="rId126" Type="http://schemas.openxmlformats.org/officeDocument/2006/relationships/oleObject" Target="embeddings/oleObject75.bin"/><Relationship Id="rId168" Type="http://schemas.openxmlformats.org/officeDocument/2006/relationships/oleObject" Target="embeddings/oleObject104.bin"/><Relationship Id="rId333" Type="http://schemas.openxmlformats.org/officeDocument/2006/relationships/oleObject" Target="embeddings/oleObject165.bin"/><Relationship Id="rId72" Type="http://schemas.openxmlformats.org/officeDocument/2006/relationships/oleObject" Target="embeddings/oleObject39.bin"/><Relationship Id="rId375" Type="http://schemas.openxmlformats.org/officeDocument/2006/relationships/oleObject" Target="embeddings/oleObject187.bin"/><Relationship Id="rId3" Type="http://schemas.openxmlformats.org/officeDocument/2006/relationships/styles" Target="styles.xml"/><Relationship Id="rId235" Type="http://schemas.openxmlformats.org/officeDocument/2006/relationships/oleObject" Target="embeddings/oleObject130.bin"/><Relationship Id="rId277" Type="http://schemas.openxmlformats.org/officeDocument/2006/relationships/image" Target="media/image113.wmf"/><Relationship Id="rId400" Type="http://schemas.openxmlformats.org/officeDocument/2006/relationships/oleObject" Target="embeddings/oleObject197.bin"/><Relationship Id="rId442" Type="http://schemas.openxmlformats.org/officeDocument/2006/relationships/image" Target="media/image207.png"/><Relationship Id="rId484" Type="http://schemas.openxmlformats.org/officeDocument/2006/relationships/oleObject" Target="embeddings/oleObject252.bin"/><Relationship Id="rId137" Type="http://schemas.openxmlformats.org/officeDocument/2006/relationships/image" Target="media/image45.wmf"/><Relationship Id="rId302" Type="http://schemas.openxmlformats.org/officeDocument/2006/relationships/image" Target="media/image129.wmf"/><Relationship Id="rId344" Type="http://schemas.openxmlformats.org/officeDocument/2006/relationships/oleObject" Target="embeddings/oleObject171.bin"/><Relationship Id="rId41" Type="http://schemas.openxmlformats.org/officeDocument/2006/relationships/oleObject" Target="embeddings/oleObject21.bin"/><Relationship Id="rId83" Type="http://schemas.openxmlformats.org/officeDocument/2006/relationships/image" Target="media/image32.wmf"/><Relationship Id="rId179" Type="http://schemas.openxmlformats.org/officeDocument/2006/relationships/hyperlink" Target="consultantplus://offline/ref=5AAD9E3DCF65C33F0AFC7AE155664054FAC8F8AF4DEF856593136656B6C247093C559BA5CFC04AEDD3757D7A0DD2380E34A6D94289271DCE32N6I" TargetMode="External"/><Relationship Id="rId386" Type="http://schemas.openxmlformats.org/officeDocument/2006/relationships/oleObject" Target="embeddings/oleObject191.bin"/><Relationship Id="rId190" Type="http://schemas.openxmlformats.org/officeDocument/2006/relationships/oleObject" Target="embeddings/oleObject113.bin"/><Relationship Id="rId204" Type="http://schemas.openxmlformats.org/officeDocument/2006/relationships/footer" Target="footer1.xml"/><Relationship Id="rId246" Type="http://schemas.openxmlformats.org/officeDocument/2006/relationships/oleObject" Target="embeddings/oleObject134.bin"/><Relationship Id="rId288" Type="http://schemas.openxmlformats.org/officeDocument/2006/relationships/image" Target="media/image120.png"/><Relationship Id="rId411" Type="http://schemas.openxmlformats.org/officeDocument/2006/relationships/image" Target="media/image190.png"/><Relationship Id="rId453" Type="http://schemas.openxmlformats.org/officeDocument/2006/relationships/oleObject" Target="embeddings/oleObject221.bin"/><Relationship Id="rId509" Type="http://schemas.openxmlformats.org/officeDocument/2006/relationships/oleObject" Target="embeddings/oleObject275.bin"/><Relationship Id="rId106" Type="http://schemas.openxmlformats.org/officeDocument/2006/relationships/oleObject" Target="embeddings/oleObject56.bin"/><Relationship Id="rId313" Type="http://schemas.openxmlformats.org/officeDocument/2006/relationships/image" Target="media/image137.wmf"/><Relationship Id="rId495" Type="http://schemas.openxmlformats.org/officeDocument/2006/relationships/oleObject" Target="embeddings/oleObject263.bin"/><Relationship Id="rId10" Type="http://schemas.openxmlformats.org/officeDocument/2006/relationships/image" Target="media/image2.wmf"/><Relationship Id="rId52" Type="http://schemas.openxmlformats.org/officeDocument/2006/relationships/oleObject" Target="embeddings/oleObject29.bin"/><Relationship Id="rId94" Type="http://schemas.openxmlformats.org/officeDocument/2006/relationships/oleObject" Target="embeddings/oleObject50.bin"/><Relationship Id="rId148" Type="http://schemas.openxmlformats.org/officeDocument/2006/relationships/oleObject" Target="embeddings/oleObject92.bin"/><Relationship Id="rId355" Type="http://schemas.openxmlformats.org/officeDocument/2006/relationships/image" Target="media/image160.wmf"/><Relationship Id="rId397" Type="http://schemas.openxmlformats.org/officeDocument/2006/relationships/oleObject" Target="embeddings/oleObject196.bin"/><Relationship Id="rId215" Type="http://schemas.openxmlformats.org/officeDocument/2006/relationships/oleObject" Target="embeddings/oleObject123.bin"/><Relationship Id="rId257" Type="http://schemas.openxmlformats.org/officeDocument/2006/relationships/oleObject" Target="embeddings/oleObject138.bin"/><Relationship Id="rId422" Type="http://schemas.openxmlformats.org/officeDocument/2006/relationships/oleObject" Target="embeddings/oleObject206.bin"/><Relationship Id="rId464" Type="http://schemas.openxmlformats.org/officeDocument/2006/relationships/oleObject" Target="embeddings/oleObject232.bin"/><Relationship Id="rId299" Type="http://schemas.openxmlformats.org/officeDocument/2006/relationships/image" Target="media/image127.png"/><Relationship Id="rId63" Type="http://schemas.openxmlformats.org/officeDocument/2006/relationships/image" Target="media/image22.wmf"/><Relationship Id="rId159" Type="http://schemas.openxmlformats.org/officeDocument/2006/relationships/image" Target="media/image55.wmf"/><Relationship Id="rId366" Type="http://schemas.openxmlformats.org/officeDocument/2006/relationships/image" Target="media/image16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285BA-2D3B-4AE1-AA6E-6C3AFD652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246</Pages>
  <Words>64451</Words>
  <Characters>487069</Characters>
  <Application>Microsoft Office Word</Application>
  <DocSecurity>0</DocSecurity>
  <Lines>4058</Lines>
  <Paragraphs>1100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550420</CharactersWithSpaces>
  <SharedDoc>false</SharedDoc>
  <HLinks>
    <vt:vector size="12" baseType="variant">
      <vt:variant>
        <vt:i4>6422624</vt:i4>
      </vt:variant>
      <vt:variant>
        <vt:i4>3</vt:i4>
      </vt:variant>
      <vt:variant>
        <vt:i4>0</vt:i4>
      </vt:variant>
      <vt:variant>
        <vt:i4>5</vt:i4>
      </vt:variant>
      <vt:variant>
        <vt:lpwstr>http://www.gks.ru/</vt:lpwstr>
      </vt:variant>
      <vt:variant>
        <vt:lpwstr/>
      </vt:variant>
      <vt:variant>
        <vt:i4>6422624</vt:i4>
      </vt:variant>
      <vt:variant>
        <vt:i4>0</vt:i4>
      </vt:variant>
      <vt:variant>
        <vt:i4>0</vt:i4>
      </vt:variant>
      <vt:variant>
        <vt:i4>5</vt:i4>
      </vt:variant>
      <vt:variant>
        <vt:lpwstr>http://www.gks.ru/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123</dc:creator>
  <cp:keywords/>
  <dc:description/>
  <cp:lastModifiedBy>Пряхина Ирина Игоревна</cp:lastModifiedBy>
  <cp:revision>34</cp:revision>
  <dcterms:created xsi:type="dcterms:W3CDTF">2024-10-17T11:12:00Z</dcterms:created>
  <dcterms:modified xsi:type="dcterms:W3CDTF">2024-10-22T07:55:00Z</dcterms:modified>
</cp:coreProperties>
</file>